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E1F43" w14:textId="4DFAFBC6" w:rsidR="00722D1B" w:rsidRPr="004F27AB" w:rsidRDefault="00365AAE" w:rsidP="00365AAE">
      <w:pPr>
        <w:autoSpaceDE w:val="0"/>
        <w:autoSpaceDN w:val="0"/>
        <w:adjustRightInd w:val="0"/>
        <w:jc w:val="left"/>
        <w:rPr>
          <w:rFonts w:asciiTheme="minorEastAsia" w:eastAsiaTheme="minorEastAsia" w:hAnsiTheme="minorEastAsia" w:cs="宋体"/>
          <w:b/>
          <w:kern w:val="0"/>
        </w:rPr>
      </w:pPr>
      <w:r w:rsidRPr="004F27AB">
        <w:rPr>
          <w:rFonts w:asciiTheme="minorEastAsia" w:eastAsiaTheme="minorEastAsia" w:hAnsiTheme="minorEastAsia" w:cs="宋体" w:hint="eastAsia"/>
          <w:b/>
          <w:kern w:val="0"/>
        </w:rPr>
        <w:t>证券代码：</w:t>
      </w:r>
      <w:r w:rsidRPr="004F27AB">
        <w:rPr>
          <w:rFonts w:asciiTheme="minorEastAsia" w:eastAsiaTheme="minorEastAsia" w:hAnsiTheme="minorEastAsia" w:cs="宋体"/>
          <w:b/>
          <w:kern w:val="0"/>
        </w:rPr>
        <w:t>002309</w:t>
      </w:r>
      <w:r w:rsidRPr="004F27AB">
        <w:rPr>
          <w:rFonts w:asciiTheme="minorEastAsia" w:eastAsiaTheme="minorEastAsia" w:hAnsiTheme="minorEastAsia" w:cs="宋体" w:hint="eastAsia"/>
          <w:b/>
          <w:kern w:val="0"/>
        </w:rPr>
        <w:t xml:space="preserve">  </w:t>
      </w:r>
      <w:r w:rsidR="004F27AB">
        <w:rPr>
          <w:rFonts w:asciiTheme="minorEastAsia" w:eastAsiaTheme="minorEastAsia" w:hAnsiTheme="minorEastAsia" w:cs="宋体" w:hint="eastAsia"/>
          <w:b/>
          <w:kern w:val="0"/>
        </w:rPr>
        <w:t xml:space="preserve">      </w:t>
      </w:r>
      <w:r w:rsidRPr="004F27AB">
        <w:rPr>
          <w:rFonts w:asciiTheme="minorEastAsia" w:eastAsiaTheme="minorEastAsia" w:hAnsiTheme="minorEastAsia" w:cs="宋体" w:hint="eastAsia"/>
          <w:b/>
          <w:kern w:val="0"/>
        </w:rPr>
        <w:t xml:space="preserve">   </w:t>
      </w:r>
      <w:r w:rsidR="004F27AB">
        <w:rPr>
          <w:rFonts w:asciiTheme="minorEastAsia" w:eastAsiaTheme="minorEastAsia" w:hAnsiTheme="minorEastAsia" w:cs="宋体" w:hint="eastAsia"/>
          <w:b/>
          <w:kern w:val="0"/>
        </w:rPr>
        <w:t xml:space="preserve"> </w:t>
      </w:r>
      <w:r w:rsidRPr="004F27AB">
        <w:rPr>
          <w:rFonts w:asciiTheme="minorEastAsia" w:eastAsiaTheme="minorEastAsia" w:hAnsiTheme="minorEastAsia" w:cs="宋体" w:hint="eastAsia"/>
          <w:b/>
          <w:kern w:val="0"/>
        </w:rPr>
        <w:t xml:space="preserve"> 证券简称：</w:t>
      </w:r>
      <w:r w:rsidR="00F0439C">
        <w:rPr>
          <w:rFonts w:asciiTheme="minorEastAsia" w:eastAsiaTheme="minorEastAsia" w:hAnsiTheme="minorEastAsia" w:cs="宋体" w:hint="eastAsia"/>
          <w:b/>
          <w:kern w:val="0"/>
        </w:rPr>
        <w:t>中利集团</w:t>
      </w:r>
      <w:r w:rsidRPr="004F27AB">
        <w:rPr>
          <w:rFonts w:asciiTheme="minorEastAsia" w:eastAsiaTheme="minorEastAsia" w:hAnsiTheme="minorEastAsia" w:cs="宋体"/>
          <w:b/>
          <w:kern w:val="0"/>
        </w:rPr>
        <w:t xml:space="preserve"> </w:t>
      </w:r>
      <w:r w:rsidRPr="004F27AB">
        <w:rPr>
          <w:rFonts w:asciiTheme="minorEastAsia" w:eastAsiaTheme="minorEastAsia" w:hAnsiTheme="minorEastAsia" w:cs="宋体" w:hint="eastAsia"/>
          <w:b/>
          <w:kern w:val="0"/>
        </w:rPr>
        <w:t xml:space="preserve">       </w:t>
      </w:r>
      <w:r w:rsidR="00722D1B" w:rsidRPr="004F27AB">
        <w:rPr>
          <w:rFonts w:asciiTheme="minorEastAsia" w:eastAsiaTheme="minorEastAsia" w:hAnsiTheme="minorEastAsia" w:cs="宋体"/>
          <w:b/>
          <w:kern w:val="0"/>
        </w:rPr>
        <w:t xml:space="preserve"> </w:t>
      </w:r>
      <w:r w:rsidR="00791F0C">
        <w:rPr>
          <w:rFonts w:asciiTheme="minorEastAsia" w:eastAsiaTheme="minorEastAsia" w:hAnsiTheme="minorEastAsia" w:cs="宋体" w:hint="eastAsia"/>
          <w:b/>
          <w:kern w:val="0"/>
        </w:rPr>
        <w:t xml:space="preserve">   </w:t>
      </w:r>
      <w:r w:rsidRPr="004F27AB">
        <w:rPr>
          <w:rFonts w:asciiTheme="minorEastAsia" w:eastAsiaTheme="minorEastAsia" w:hAnsiTheme="minorEastAsia" w:cs="宋体" w:hint="eastAsia"/>
          <w:b/>
          <w:kern w:val="0"/>
        </w:rPr>
        <w:t>公告编号：</w:t>
      </w:r>
      <w:r w:rsidR="007F40E6" w:rsidRPr="004F27AB">
        <w:rPr>
          <w:rFonts w:asciiTheme="minorEastAsia" w:eastAsiaTheme="minorEastAsia" w:hAnsiTheme="minorEastAsia" w:cs="宋体" w:hint="eastAsia"/>
          <w:b/>
          <w:kern w:val="0"/>
        </w:rPr>
        <w:t>202</w:t>
      </w:r>
      <w:r w:rsidR="00296481">
        <w:rPr>
          <w:rFonts w:asciiTheme="minorEastAsia" w:eastAsiaTheme="minorEastAsia" w:hAnsiTheme="minorEastAsia" w:cs="宋体" w:hint="eastAsia"/>
          <w:b/>
          <w:kern w:val="0"/>
        </w:rPr>
        <w:t>5</w:t>
      </w:r>
      <w:r w:rsidR="007F40E6" w:rsidRPr="004F27AB">
        <w:rPr>
          <w:rFonts w:asciiTheme="minorEastAsia" w:eastAsiaTheme="minorEastAsia" w:hAnsiTheme="minorEastAsia" w:cs="宋体" w:hint="eastAsia"/>
          <w:b/>
          <w:kern w:val="0"/>
        </w:rPr>
        <w:t>-</w:t>
      </w:r>
      <w:r w:rsidR="00C6181A">
        <w:rPr>
          <w:rFonts w:asciiTheme="minorEastAsia" w:eastAsiaTheme="minorEastAsia" w:hAnsiTheme="minorEastAsia" w:cs="宋体" w:hint="eastAsia"/>
          <w:b/>
          <w:kern w:val="0"/>
        </w:rPr>
        <w:t>104</w:t>
      </w:r>
    </w:p>
    <w:p w14:paraId="1F322A07" w14:textId="77777777" w:rsidR="006A2333" w:rsidRPr="006A2333" w:rsidRDefault="006A2333" w:rsidP="00365AAE">
      <w:pPr>
        <w:autoSpaceDE w:val="0"/>
        <w:autoSpaceDN w:val="0"/>
        <w:adjustRightInd w:val="0"/>
        <w:jc w:val="left"/>
        <w:rPr>
          <w:rFonts w:asciiTheme="minorEastAsia" w:eastAsiaTheme="minorEastAsia" w:hAnsiTheme="minorEastAsia" w:cs="宋体"/>
          <w:kern w:val="0"/>
          <w:sz w:val="24"/>
        </w:rPr>
      </w:pPr>
    </w:p>
    <w:p w14:paraId="62831C77" w14:textId="77777777" w:rsidR="00563CB0" w:rsidRDefault="00365AAE" w:rsidP="00FE7E62">
      <w:pPr>
        <w:jc w:val="center"/>
        <w:outlineLvl w:val="0"/>
        <w:rPr>
          <w:rFonts w:asciiTheme="minorEastAsia" w:eastAsiaTheme="minorEastAsia" w:hAnsiTheme="minorEastAsia"/>
          <w:b/>
          <w:sz w:val="32"/>
          <w:szCs w:val="32"/>
        </w:rPr>
      </w:pPr>
      <w:r w:rsidRPr="00722D1B">
        <w:rPr>
          <w:rFonts w:asciiTheme="minorEastAsia" w:eastAsiaTheme="minorEastAsia" w:hAnsiTheme="minorEastAsia" w:hint="eastAsia"/>
          <w:b/>
          <w:sz w:val="32"/>
          <w:szCs w:val="32"/>
        </w:rPr>
        <w:t>江苏中利集团股份有限公司</w:t>
      </w:r>
    </w:p>
    <w:p w14:paraId="1101D735" w14:textId="1E0B7651" w:rsidR="00722D1B" w:rsidRDefault="005440F6" w:rsidP="005440F6">
      <w:pPr>
        <w:spacing w:line="360" w:lineRule="auto"/>
        <w:ind w:firstLineChars="200" w:firstLine="643"/>
        <w:jc w:val="center"/>
        <w:rPr>
          <w:rFonts w:asciiTheme="minorEastAsia" w:eastAsiaTheme="minorEastAsia" w:hAnsiTheme="minorEastAsia"/>
          <w:b/>
          <w:sz w:val="32"/>
          <w:szCs w:val="32"/>
        </w:rPr>
      </w:pPr>
      <w:r w:rsidRPr="005440F6">
        <w:rPr>
          <w:rFonts w:asciiTheme="minorEastAsia" w:eastAsiaTheme="minorEastAsia" w:hAnsiTheme="minorEastAsia" w:hint="eastAsia"/>
          <w:b/>
          <w:sz w:val="32"/>
          <w:szCs w:val="32"/>
        </w:rPr>
        <w:t>关于部分限售股份上市流通的提示性公告</w:t>
      </w:r>
    </w:p>
    <w:p w14:paraId="38C6D186" w14:textId="77777777" w:rsidR="005440F6" w:rsidRPr="005440F6" w:rsidRDefault="005440F6" w:rsidP="009F7C3E">
      <w:pPr>
        <w:spacing w:line="360" w:lineRule="auto"/>
        <w:ind w:firstLineChars="200" w:firstLine="482"/>
        <w:rPr>
          <w:rFonts w:ascii="宋体" w:hAnsi="宋体"/>
          <w:b/>
          <w:sz w:val="24"/>
        </w:rPr>
      </w:pPr>
    </w:p>
    <w:tbl>
      <w:tblPr>
        <w:tblStyle w:val="11"/>
        <w:tblW w:w="8522" w:type="dxa"/>
        <w:tblLayout w:type="fixed"/>
        <w:tblLook w:val="04A0" w:firstRow="1" w:lastRow="0" w:firstColumn="1" w:lastColumn="0" w:noHBand="0" w:noVBand="1"/>
      </w:tblPr>
      <w:tblGrid>
        <w:gridCol w:w="8522"/>
      </w:tblGrid>
      <w:tr w:rsidR="00722D1B" w:rsidRPr="0020589D" w14:paraId="2201F10A" w14:textId="77777777" w:rsidTr="000D093A">
        <w:tc>
          <w:tcPr>
            <w:tcW w:w="8522" w:type="dxa"/>
          </w:tcPr>
          <w:p w14:paraId="0EA9C547" w14:textId="77777777" w:rsidR="00722D1B" w:rsidRPr="0020589D" w:rsidRDefault="00722D1B" w:rsidP="00722D1B">
            <w:pPr>
              <w:spacing w:line="360" w:lineRule="auto"/>
              <w:ind w:firstLineChars="200" w:firstLine="482"/>
              <w:rPr>
                <w:rFonts w:ascii="宋体" w:hAnsi="宋体"/>
                <w:b/>
                <w:sz w:val="24"/>
                <w:szCs w:val="28"/>
              </w:rPr>
            </w:pPr>
            <w:r w:rsidRPr="0020589D">
              <w:rPr>
                <w:rFonts w:ascii="宋体" w:hAnsi="宋体" w:hint="eastAsia"/>
                <w:b/>
                <w:sz w:val="24"/>
                <w:szCs w:val="28"/>
              </w:rPr>
              <w:t>本公司及董事会全体成员保证信息披露的内容真实、准确、完整，没有虚假记载、误导性陈述或重大遗漏。</w:t>
            </w:r>
          </w:p>
        </w:tc>
      </w:tr>
    </w:tbl>
    <w:p w14:paraId="306BE6B7" w14:textId="34F3273E" w:rsidR="00AA06DC" w:rsidRDefault="00AA06DC" w:rsidP="00AA06DC">
      <w:pPr>
        <w:tabs>
          <w:tab w:val="left" w:pos="3240"/>
        </w:tabs>
        <w:spacing w:beforeLines="50" w:before="156"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特别提示：</w:t>
      </w:r>
    </w:p>
    <w:p w14:paraId="2E3C2700" w14:textId="4348F576" w:rsidR="00AA06DC" w:rsidRPr="00AA06DC" w:rsidRDefault="00AA06DC" w:rsidP="00AA06DC">
      <w:pPr>
        <w:tabs>
          <w:tab w:val="left" w:pos="3240"/>
        </w:tabs>
        <w:spacing w:line="360" w:lineRule="auto"/>
        <w:ind w:firstLineChars="200" w:firstLine="480"/>
        <w:rPr>
          <w:rFonts w:asciiTheme="minorEastAsia" w:eastAsiaTheme="minorEastAsia" w:hAnsiTheme="minorEastAsia"/>
          <w:sz w:val="24"/>
        </w:rPr>
      </w:pPr>
      <w:r w:rsidRPr="00AA06DC">
        <w:rPr>
          <w:rFonts w:asciiTheme="minorEastAsia" w:eastAsiaTheme="minorEastAsia" w:hAnsiTheme="minorEastAsia" w:hint="eastAsia"/>
          <w:sz w:val="24"/>
        </w:rPr>
        <w:t>1</w:t>
      </w:r>
      <w:r>
        <w:rPr>
          <w:rFonts w:asciiTheme="minorEastAsia" w:eastAsiaTheme="minorEastAsia" w:hAnsiTheme="minorEastAsia" w:hint="eastAsia"/>
          <w:sz w:val="24"/>
        </w:rPr>
        <w:t>.</w:t>
      </w:r>
      <w:r w:rsidRPr="00AA06DC">
        <w:rPr>
          <w:rFonts w:asciiTheme="minorEastAsia" w:eastAsiaTheme="minorEastAsia" w:hAnsiTheme="minorEastAsia" w:hint="eastAsia"/>
          <w:sz w:val="24"/>
        </w:rPr>
        <w:t>本次解除限售股份的数量为</w:t>
      </w:r>
      <w:r w:rsidR="00082A5F" w:rsidRPr="00082A5F">
        <w:rPr>
          <w:rFonts w:asciiTheme="minorEastAsia" w:eastAsiaTheme="minorEastAsia" w:hAnsiTheme="minorEastAsia"/>
          <w:sz w:val="24"/>
        </w:rPr>
        <w:t>1</w:t>
      </w:r>
      <w:r w:rsidR="00082A5F">
        <w:rPr>
          <w:rFonts w:asciiTheme="minorEastAsia" w:eastAsiaTheme="minorEastAsia" w:hAnsiTheme="minorEastAsia" w:hint="eastAsia"/>
          <w:sz w:val="24"/>
        </w:rPr>
        <w:t>,</w:t>
      </w:r>
      <w:r w:rsidR="00082A5F" w:rsidRPr="00082A5F">
        <w:rPr>
          <w:rFonts w:asciiTheme="minorEastAsia" w:eastAsiaTheme="minorEastAsia" w:hAnsiTheme="minorEastAsia"/>
          <w:sz w:val="24"/>
        </w:rPr>
        <w:t>107</w:t>
      </w:r>
      <w:r w:rsidR="00082A5F">
        <w:rPr>
          <w:rFonts w:asciiTheme="minorEastAsia" w:eastAsiaTheme="minorEastAsia" w:hAnsiTheme="minorEastAsia" w:hint="eastAsia"/>
          <w:sz w:val="24"/>
        </w:rPr>
        <w:t>,</w:t>
      </w:r>
      <w:r w:rsidR="00082A5F" w:rsidRPr="00082A5F">
        <w:rPr>
          <w:rFonts w:asciiTheme="minorEastAsia" w:eastAsiaTheme="minorEastAsia" w:hAnsiTheme="minorEastAsia"/>
          <w:sz w:val="24"/>
        </w:rPr>
        <w:t>065</w:t>
      </w:r>
      <w:r w:rsidR="00082A5F">
        <w:rPr>
          <w:rFonts w:asciiTheme="minorEastAsia" w:eastAsiaTheme="minorEastAsia" w:hAnsiTheme="minorEastAsia" w:hint="eastAsia"/>
          <w:sz w:val="24"/>
        </w:rPr>
        <w:t>,</w:t>
      </w:r>
      <w:r w:rsidR="00082A5F" w:rsidRPr="00082A5F">
        <w:rPr>
          <w:rFonts w:asciiTheme="minorEastAsia" w:eastAsiaTheme="minorEastAsia" w:hAnsiTheme="minorEastAsia"/>
          <w:sz w:val="24"/>
        </w:rPr>
        <w:t>194</w:t>
      </w:r>
      <w:r w:rsidRPr="00AA06DC">
        <w:rPr>
          <w:rFonts w:asciiTheme="minorEastAsia" w:eastAsiaTheme="minorEastAsia" w:hAnsiTheme="minorEastAsia" w:hint="eastAsia"/>
          <w:sz w:val="24"/>
        </w:rPr>
        <w:t>股，占公司总股本的</w:t>
      </w:r>
      <w:r w:rsidR="00082A5F">
        <w:rPr>
          <w:rFonts w:asciiTheme="minorEastAsia" w:eastAsiaTheme="minorEastAsia" w:hAnsiTheme="minorEastAsia" w:hint="eastAsia"/>
          <w:sz w:val="24"/>
        </w:rPr>
        <w:t>36.808</w:t>
      </w:r>
      <w:r w:rsidR="00633D47">
        <w:rPr>
          <w:rFonts w:asciiTheme="minorEastAsia" w:eastAsiaTheme="minorEastAsia" w:hAnsiTheme="minorEastAsia"/>
          <w:sz w:val="24"/>
        </w:rPr>
        <w:t>1</w:t>
      </w:r>
      <w:r w:rsidRPr="00AA06DC">
        <w:rPr>
          <w:rFonts w:asciiTheme="minorEastAsia" w:eastAsiaTheme="minorEastAsia" w:hAnsiTheme="minorEastAsia" w:hint="eastAsia"/>
          <w:sz w:val="24"/>
        </w:rPr>
        <w:t>%</w:t>
      </w:r>
      <w:r w:rsidR="00DC299C">
        <w:rPr>
          <w:rFonts w:asciiTheme="minorEastAsia" w:eastAsiaTheme="minorEastAsia" w:hAnsiTheme="minorEastAsia" w:hint="eastAsia"/>
          <w:sz w:val="24"/>
        </w:rPr>
        <w:t>；</w:t>
      </w:r>
    </w:p>
    <w:p w14:paraId="6F35556E" w14:textId="60FD7B51" w:rsidR="00AA06DC" w:rsidRDefault="00AA06DC" w:rsidP="00AA06DC">
      <w:pPr>
        <w:tabs>
          <w:tab w:val="left" w:pos="3240"/>
        </w:tabs>
        <w:spacing w:line="360" w:lineRule="auto"/>
        <w:ind w:firstLineChars="200" w:firstLine="480"/>
        <w:rPr>
          <w:rFonts w:asciiTheme="minorEastAsia" w:eastAsiaTheme="minorEastAsia" w:hAnsiTheme="minorEastAsia"/>
          <w:sz w:val="24"/>
        </w:rPr>
      </w:pPr>
      <w:r w:rsidRPr="00AA06DC">
        <w:rPr>
          <w:rFonts w:asciiTheme="minorEastAsia" w:eastAsiaTheme="minorEastAsia" w:hAnsiTheme="minorEastAsia" w:hint="eastAsia"/>
          <w:sz w:val="24"/>
        </w:rPr>
        <w:t>2</w:t>
      </w:r>
      <w:r>
        <w:rPr>
          <w:rFonts w:asciiTheme="minorEastAsia" w:eastAsiaTheme="minorEastAsia" w:hAnsiTheme="minorEastAsia" w:hint="eastAsia"/>
          <w:sz w:val="24"/>
        </w:rPr>
        <w:t>.</w:t>
      </w:r>
      <w:r w:rsidRPr="00AA06DC">
        <w:rPr>
          <w:rFonts w:asciiTheme="minorEastAsia" w:eastAsiaTheme="minorEastAsia" w:hAnsiTheme="minorEastAsia" w:hint="eastAsia"/>
          <w:sz w:val="24"/>
        </w:rPr>
        <w:t>本次解除限售股份的上市流通日期：</w:t>
      </w:r>
      <w:r w:rsidR="00082A5F">
        <w:rPr>
          <w:rFonts w:asciiTheme="minorEastAsia" w:eastAsiaTheme="minorEastAsia" w:hAnsiTheme="minorEastAsia" w:hint="eastAsia"/>
          <w:sz w:val="24"/>
        </w:rPr>
        <w:t>2026</w:t>
      </w:r>
      <w:r w:rsidRPr="00AA06DC">
        <w:rPr>
          <w:rFonts w:asciiTheme="minorEastAsia" w:eastAsiaTheme="minorEastAsia" w:hAnsiTheme="minorEastAsia" w:hint="eastAsia"/>
          <w:sz w:val="24"/>
        </w:rPr>
        <w:t>年</w:t>
      </w:r>
      <w:r w:rsidR="00082A5F">
        <w:rPr>
          <w:rFonts w:asciiTheme="minorEastAsia" w:eastAsiaTheme="minorEastAsia" w:hAnsiTheme="minorEastAsia" w:hint="eastAsia"/>
          <w:sz w:val="24"/>
        </w:rPr>
        <w:t>1</w:t>
      </w:r>
      <w:r w:rsidRPr="00AA06DC">
        <w:rPr>
          <w:rFonts w:asciiTheme="minorEastAsia" w:eastAsiaTheme="minorEastAsia" w:hAnsiTheme="minorEastAsia" w:hint="eastAsia"/>
          <w:sz w:val="24"/>
        </w:rPr>
        <w:t>月</w:t>
      </w:r>
      <w:r w:rsidR="00082A5F">
        <w:rPr>
          <w:rFonts w:asciiTheme="minorEastAsia" w:eastAsiaTheme="minorEastAsia" w:hAnsiTheme="minorEastAsia" w:hint="eastAsia"/>
          <w:sz w:val="24"/>
        </w:rPr>
        <w:t>8</w:t>
      </w:r>
      <w:r w:rsidRPr="00AA06DC">
        <w:rPr>
          <w:rFonts w:asciiTheme="minorEastAsia" w:eastAsiaTheme="minorEastAsia" w:hAnsiTheme="minorEastAsia" w:hint="eastAsia"/>
          <w:sz w:val="24"/>
        </w:rPr>
        <w:t>日</w:t>
      </w:r>
      <w:r w:rsidR="00DC299C">
        <w:rPr>
          <w:rFonts w:asciiTheme="minorEastAsia" w:eastAsiaTheme="minorEastAsia" w:hAnsiTheme="minorEastAsia" w:hint="eastAsia"/>
          <w:sz w:val="24"/>
        </w:rPr>
        <w:t>。</w:t>
      </w:r>
    </w:p>
    <w:p w14:paraId="75C45D0A" w14:textId="2F1F4B15" w:rsidR="004F27AB" w:rsidRPr="004F27AB" w:rsidRDefault="004F27AB" w:rsidP="00AA06DC">
      <w:pPr>
        <w:tabs>
          <w:tab w:val="left" w:pos="3240"/>
        </w:tabs>
        <w:spacing w:beforeLines="50" w:before="156" w:afterLines="50" w:after="156" w:line="360" w:lineRule="auto"/>
        <w:ind w:firstLineChars="200" w:firstLine="482"/>
        <w:rPr>
          <w:rFonts w:asciiTheme="minorEastAsia" w:eastAsiaTheme="minorEastAsia" w:hAnsiTheme="minorEastAsia"/>
          <w:b/>
          <w:sz w:val="24"/>
        </w:rPr>
      </w:pPr>
      <w:r w:rsidRPr="004F27AB">
        <w:rPr>
          <w:rFonts w:asciiTheme="minorEastAsia" w:eastAsiaTheme="minorEastAsia" w:hAnsiTheme="minorEastAsia" w:hint="eastAsia"/>
          <w:b/>
          <w:sz w:val="24"/>
        </w:rPr>
        <w:t>一、</w:t>
      </w:r>
      <w:r w:rsidR="00AA06DC" w:rsidRPr="00AA06DC">
        <w:rPr>
          <w:rFonts w:asciiTheme="minorEastAsia" w:eastAsiaTheme="minorEastAsia" w:hAnsiTheme="minorEastAsia" w:hint="eastAsia"/>
          <w:b/>
          <w:sz w:val="24"/>
        </w:rPr>
        <w:t>本次解除限售股份取得的基本情况</w:t>
      </w:r>
    </w:p>
    <w:p w14:paraId="6B00A9CB" w14:textId="42AE8681" w:rsidR="003E5646" w:rsidRPr="006A1C93" w:rsidRDefault="003E5646" w:rsidP="003E5646">
      <w:pPr>
        <w:spacing w:line="360" w:lineRule="auto"/>
        <w:ind w:firstLineChars="200" w:firstLine="480"/>
        <w:rPr>
          <w:rFonts w:asciiTheme="minorEastAsia" w:eastAsiaTheme="minorEastAsia" w:hAnsiTheme="minorEastAsia"/>
          <w:sz w:val="24"/>
          <w:szCs w:val="28"/>
        </w:rPr>
      </w:pPr>
      <w:r>
        <w:rPr>
          <w:rFonts w:asciiTheme="minorEastAsia" w:eastAsiaTheme="minorEastAsia" w:hAnsiTheme="minorEastAsia" w:hint="eastAsia"/>
          <w:sz w:val="24"/>
          <w:szCs w:val="28"/>
        </w:rPr>
        <w:t>2</w:t>
      </w:r>
      <w:r>
        <w:rPr>
          <w:rFonts w:asciiTheme="minorEastAsia" w:eastAsiaTheme="minorEastAsia" w:hAnsiTheme="minorEastAsia"/>
          <w:sz w:val="24"/>
          <w:szCs w:val="28"/>
        </w:rPr>
        <w:t>024</w:t>
      </w:r>
      <w:r>
        <w:rPr>
          <w:rFonts w:asciiTheme="minorEastAsia" w:eastAsiaTheme="minorEastAsia" w:hAnsiTheme="minorEastAsia" w:hint="eastAsia"/>
          <w:sz w:val="24"/>
          <w:szCs w:val="28"/>
        </w:rPr>
        <w:t>年1</w:t>
      </w:r>
      <w:r>
        <w:rPr>
          <w:rFonts w:asciiTheme="minorEastAsia" w:eastAsiaTheme="minorEastAsia" w:hAnsiTheme="minorEastAsia"/>
          <w:sz w:val="24"/>
          <w:szCs w:val="28"/>
        </w:rPr>
        <w:t>1</w:t>
      </w:r>
      <w:r>
        <w:rPr>
          <w:rFonts w:asciiTheme="minorEastAsia" w:eastAsiaTheme="minorEastAsia" w:hAnsiTheme="minorEastAsia" w:hint="eastAsia"/>
          <w:sz w:val="24"/>
          <w:szCs w:val="28"/>
        </w:rPr>
        <w:t>月8日，</w:t>
      </w:r>
      <w:r w:rsidR="003D556E">
        <w:rPr>
          <w:rFonts w:asciiTheme="minorEastAsia" w:eastAsiaTheme="minorEastAsia" w:hAnsiTheme="minorEastAsia" w:hint="eastAsia"/>
          <w:sz w:val="24"/>
          <w:szCs w:val="28"/>
        </w:rPr>
        <w:t>江苏中利集团股份有限公司（以下简称“公司”或“中利集团”）</w:t>
      </w:r>
      <w:r w:rsidRPr="001213B8">
        <w:rPr>
          <w:rFonts w:asciiTheme="minorEastAsia" w:eastAsiaTheme="minorEastAsia" w:hAnsiTheme="minorEastAsia" w:hint="eastAsia"/>
          <w:sz w:val="24"/>
          <w:szCs w:val="28"/>
        </w:rPr>
        <w:t>收到</w:t>
      </w:r>
      <w:r>
        <w:rPr>
          <w:rFonts w:asciiTheme="minorEastAsia" w:eastAsiaTheme="minorEastAsia" w:hAnsiTheme="minorEastAsia" w:hint="eastAsia"/>
          <w:sz w:val="24"/>
          <w:szCs w:val="28"/>
        </w:rPr>
        <w:t>苏州</w:t>
      </w:r>
      <w:r w:rsidRPr="001213B8">
        <w:rPr>
          <w:rFonts w:asciiTheme="minorEastAsia" w:eastAsiaTheme="minorEastAsia" w:hAnsiTheme="minorEastAsia" w:hint="eastAsia"/>
          <w:sz w:val="24"/>
          <w:szCs w:val="28"/>
        </w:rPr>
        <w:t>中院送达的（2024）苏</w:t>
      </w:r>
      <w:r>
        <w:rPr>
          <w:rFonts w:asciiTheme="minorEastAsia" w:eastAsiaTheme="minorEastAsia" w:hAnsiTheme="minorEastAsia"/>
          <w:sz w:val="24"/>
          <w:szCs w:val="28"/>
        </w:rPr>
        <w:t>05</w:t>
      </w:r>
      <w:r w:rsidRPr="001213B8">
        <w:rPr>
          <w:rFonts w:asciiTheme="minorEastAsia" w:eastAsiaTheme="minorEastAsia" w:hAnsiTheme="minorEastAsia" w:hint="eastAsia"/>
          <w:sz w:val="24"/>
          <w:szCs w:val="28"/>
        </w:rPr>
        <w:t>破</w:t>
      </w:r>
      <w:r>
        <w:rPr>
          <w:rFonts w:asciiTheme="minorEastAsia" w:eastAsiaTheme="minorEastAsia" w:hAnsiTheme="minorEastAsia"/>
          <w:sz w:val="24"/>
          <w:szCs w:val="28"/>
        </w:rPr>
        <w:t>50</w:t>
      </w:r>
      <w:r w:rsidRPr="001213B8">
        <w:rPr>
          <w:rFonts w:asciiTheme="minorEastAsia" w:eastAsiaTheme="minorEastAsia" w:hAnsiTheme="minorEastAsia" w:hint="eastAsia"/>
          <w:sz w:val="24"/>
          <w:szCs w:val="28"/>
        </w:rPr>
        <w:t>号《</w:t>
      </w:r>
      <w:r>
        <w:rPr>
          <w:rFonts w:asciiTheme="minorEastAsia" w:eastAsiaTheme="minorEastAsia" w:hAnsiTheme="minorEastAsia" w:hint="eastAsia"/>
          <w:sz w:val="24"/>
          <w:szCs w:val="28"/>
        </w:rPr>
        <w:t>民事裁定书</w:t>
      </w:r>
      <w:r w:rsidRPr="001213B8">
        <w:rPr>
          <w:rFonts w:asciiTheme="minorEastAsia" w:eastAsiaTheme="minorEastAsia" w:hAnsiTheme="minorEastAsia" w:hint="eastAsia"/>
          <w:sz w:val="24"/>
          <w:szCs w:val="28"/>
        </w:rPr>
        <w:t>》，</w:t>
      </w:r>
      <w:r>
        <w:rPr>
          <w:rFonts w:asciiTheme="minorEastAsia" w:eastAsiaTheme="minorEastAsia" w:hAnsiTheme="minorEastAsia" w:hint="eastAsia"/>
          <w:sz w:val="24"/>
          <w:szCs w:val="28"/>
        </w:rPr>
        <w:t>受理申请人对公司的重整申请并指定管理人</w:t>
      </w:r>
      <w:bookmarkStart w:id="0" w:name="OLE_LINK13"/>
      <w:bookmarkStart w:id="1" w:name="OLE_LINK14"/>
      <w:r w:rsidR="0013136D">
        <w:rPr>
          <w:rFonts w:asciiTheme="minorEastAsia" w:eastAsiaTheme="minorEastAsia" w:hAnsiTheme="minorEastAsia" w:hint="eastAsia"/>
          <w:sz w:val="24"/>
          <w:szCs w:val="28"/>
        </w:rPr>
        <w:t>（</w:t>
      </w:r>
      <w:r w:rsidR="00A32AB6">
        <w:rPr>
          <w:rFonts w:asciiTheme="minorEastAsia" w:eastAsiaTheme="minorEastAsia" w:hAnsiTheme="minorEastAsia" w:hint="eastAsia"/>
          <w:sz w:val="24"/>
          <w:szCs w:val="28"/>
        </w:rPr>
        <w:t>公告编号：2</w:t>
      </w:r>
      <w:r w:rsidR="00A32AB6">
        <w:rPr>
          <w:rFonts w:asciiTheme="minorEastAsia" w:eastAsiaTheme="minorEastAsia" w:hAnsiTheme="minorEastAsia"/>
          <w:sz w:val="24"/>
          <w:szCs w:val="28"/>
        </w:rPr>
        <w:t>024-113)</w:t>
      </w:r>
      <w:bookmarkEnd w:id="0"/>
      <w:bookmarkEnd w:id="1"/>
      <w:r>
        <w:rPr>
          <w:rFonts w:asciiTheme="minorEastAsia" w:eastAsiaTheme="minorEastAsia" w:hAnsiTheme="minorEastAsia" w:hint="eastAsia"/>
          <w:sz w:val="24"/>
          <w:szCs w:val="28"/>
        </w:rPr>
        <w:t>。</w:t>
      </w:r>
    </w:p>
    <w:p w14:paraId="3BEC6E4C" w14:textId="5FE386B1" w:rsidR="006207B8" w:rsidRDefault="0013136D" w:rsidP="006207B8">
      <w:pPr>
        <w:spacing w:line="360" w:lineRule="auto"/>
        <w:ind w:firstLineChars="200" w:firstLine="480"/>
        <w:rPr>
          <w:rFonts w:asciiTheme="minorEastAsia" w:eastAsiaTheme="minorEastAsia" w:hAnsiTheme="minorEastAsia"/>
          <w:sz w:val="24"/>
          <w:szCs w:val="28"/>
        </w:rPr>
      </w:pPr>
      <w:r w:rsidRPr="0013136D">
        <w:rPr>
          <w:rFonts w:asciiTheme="minorEastAsia" w:eastAsiaTheme="minorEastAsia" w:hAnsiTheme="minorEastAsia" w:hint="eastAsia"/>
          <w:sz w:val="24"/>
          <w:szCs w:val="28"/>
        </w:rPr>
        <w:t>2024年12月4日，公司召开</w:t>
      </w:r>
      <w:r w:rsidR="006207B8">
        <w:rPr>
          <w:rFonts w:asciiTheme="minorEastAsia" w:eastAsiaTheme="minorEastAsia" w:hAnsiTheme="minorEastAsia" w:hint="eastAsia"/>
          <w:sz w:val="24"/>
          <w:szCs w:val="28"/>
        </w:rPr>
        <w:t>了</w:t>
      </w:r>
      <w:r w:rsidRPr="0013136D">
        <w:rPr>
          <w:rFonts w:asciiTheme="minorEastAsia" w:eastAsiaTheme="minorEastAsia" w:hAnsiTheme="minorEastAsia" w:hint="eastAsia"/>
          <w:sz w:val="24"/>
          <w:szCs w:val="28"/>
        </w:rPr>
        <w:t>出资人组会议及2024年第二次临时股东大会，</w:t>
      </w:r>
      <w:r w:rsidR="006207B8">
        <w:rPr>
          <w:rFonts w:asciiTheme="minorEastAsia" w:eastAsiaTheme="minorEastAsia" w:hAnsiTheme="minorEastAsia" w:hint="eastAsia"/>
          <w:sz w:val="24"/>
          <w:szCs w:val="28"/>
        </w:rPr>
        <w:t>审议通过了</w:t>
      </w:r>
      <w:r w:rsidR="006207B8" w:rsidRPr="00874144">
        <w:rPr>
          <w:rFonts w:asciiTheme="minorEastAsia" w:eastAsiaTheme="minorEastAsia" w:hAnsiTheme="minorEastAsia" w:cs="宋体" w:hint="eastAsia"/>
          <w:color w:val="000000"/>
          <w:kern w:val="0"/>
          <w:sz w:val="24"/>
        </w:rPr>
        <w:t>《</w:t>
      </w:r>
      <w:r w:rsidR="006207B8" w:rsidRPr="00636C53">
        <w:rPr>
          <w:rStyle w:val="fontstyle01"/>
          <w:rFonts w:asciiTheme="minorEastAsia" w:eastAsiaTheme="minorEastAsia" w:hAnsiTheme="minorEastAsia" w:hint="default"/>
          <w:sz w:val="24"/>
        </w:rPr>
        <w:t>江苏中利集团股份有限公司重整计划</w:t>
      </w:r>
      <w:r w:rsidR="006207B8">
        <w:rPr>
          <w:rStyle w:val="fontstyle01"/>
          <w:rFonts w:asciiTheme="minorEastAsia" w:eastAsiaTheme="minorEastAsia" w:hAnsiTheme="minorEastAsia" w:hint="default"/>
          <w:sz w:val="24"/>
        </w:rPr>
        <w:t>（</w:t>
      </w:r>
      <w:r w:rsidR="006207B8" w:rsidRPr="00636C53">
        <w:rPr>
          <w:rStyle w:val="fontstyle01"/>
          <w:rFonts w:asciiTheme="minorEastAsia" w:eastAsiaTheme="minorEastAsia" w:hAnsiTheme="minorEastAsia" w:hint="default"/>
          <w:sz w:val="24"/>
        </w:rPr>
        <w:t>草案</w:t>
      </w:r>
      <w:r w:rsidR="006207B8">
        <w:rPr>
          <w:rStyle w:val="fontstyle01"/>
          <w:rFonts w:asciiTheme="minorEastAsia" w:eastAsiaTheme="minorEastAsia" w:hAnsiTheme="minorEastAsia" w:hint="default"/>
          <w:sz w:val="24"/>
        </w:rPr>
        <w:t>）</w:t>
      </w:r>
      <w:r w:rsidR="006207B8" w:rsidRPr="00636C53">
        <w:rPr>
          <w:rStyle w:val="fontstyle01"/>
          <w:rFonts w:asciiTheme="minorEastAsia" w:eastAsiaTheme="minorEastAsia" w:hAnsiTheme="minorEastAsia" w:hint="default"/>
          <w:sz w:val="24"/>
        </w:rPr>
        <w:t>之出资人权益调整方案</w:t>
      </w:r>
      <w:r w:rsidR="006207B8" w:rsidRPr="00874144">
        <w:rPr>
          <w:rFonts w:asciiTheme="minorEastAsia" w:eastAsiaTheme="minorEastAsia" w:hAnsiTheme="minorEastAsia" w:cs="宋体" w:hint="eastAsia"/>
          <w:color w:val="000000"/>
          <w:kern w:val="0"/>
          <w:sz w:val="24"/>
        </w:rPr>
        <w:t>》</w:t>
      </w:r>
      <w:r w:rsidR="006207B8">
        <w:rPr>
          <w:rFonts w:asciiTheme="minorEastAsia" w:eastAsiaTheme="minorEastAsia" w:hAnsiTheme="minorEastAsia" w:cs="宋体" w:hint="eastAsia"/>
          <w:color w:val="000000"/>
          <w:kern w:val="0"/>
          <w:sz w:val="24"/>
        </w:rPr>
        <w:t>等议案</w:t>
      </w:r>
      <w:r>
        <w:rPr>
          <w:rFonts w:asciiTheme="minorEastAsia" w:eastAsiaTheme="minorEastAsia" w:hAnsiTheme="minorEastAsia" w:hint="eastAsia"/>
          <w:sz w:val="24"/>
          <w:szCs w:val="28"/>
        </w:rPr>
        <w:t>（</w:t>
      </w:r>
      <w:r w:rsidRPr="003E5B15">
        <w:rPr>
          <w:rFonts w:asciiTheme="minorEastAsia" w:eastAsiaTheme="minorEastAsia" w:hAnsiTheme="minorEastAsia" w:hint="eastAsia"/>
          <w:sz w:val="24"/>
          <w:szCs w:val="28"/>
        </w:rPr>
        <w:t>公告编号：2024-127</w:t>
      </w:r>
      <w:r>
        <w:rPr>
          <w:rFonts w:asciiTheme="minorEastAsia" w:eastAsiaTheme="minorEastAsia" w:hAnsiTheme="minorEastAsia" w:hint="eastAsia"/>
          <w:sz w:val="24"/>
          <w:szCs w:val="28"/>
        </w:rPr>
        <w:t>）</w:t>
      </w:r>
      <w:r w:rsidR="00783B16">
        <w:rPr>
          <w:rFonts w:asciiTheme="minorEastAsia" w:eastAsiaTheme="minorEastAsia" w:hAnsiTheme="minorEastAsia" w:hint="eastAsia"/>
          <w:sz w:val="24"/>
          <w:szCs w:val="28"/>
        </w:rPr>
        <w:t>；</w:t>
      </w:r>
      <w:r w:rsidR="006207B8">
        <w:rPr>
          <w:rFonts w:asciiTheme="minorEastAsia" w:eastAsiaTheme="minorEastAsia" w:hAnsiTheme="minorEastAsia" w:hint="eastAsia"/>
          <w:sz w:val="24"/>
          <w:szCs w:val="28"/>
        </w:rPr>
        <w:t>同日，公司</w:t>
      </w:r>
      <w:r w:rsidR="006207B8" w:rsidRPr="0013136D">
        <w:rPr>
          <w:rFonts w:asciiTheme="minorEastAsia" w:eastAsiaTheme="minorEastAsia" w:hAnsiTheme="minorEastAsia" w:hint="eastAsia"/>
          <w:sz w:val="24"/>
          <w:szCs w:val="28"/>
        </w:rPr>
        <w:t>召开</w:t>
      </w:r>
      <w:r w:rsidR="006207B8">
        <w:rPr>
          <w:rFonts w:asciiTheme="minorEastAsia" w:eastAsiaTheme="minorEastAsia" w:hAnsiTheme="minorEastAsia" w:hint="eastAsia"/>
          <w:sz w:val="24"/>
          <w:szCs w:val="28"/>
        </w:rPr>
        <w:t>了</w:t>
      </w:r>
      <w:r w:rsidR="006207B8" w:rsidRPr="0013136D">
        <w:rPr>
          <w:rFonts w:asciiTheme="minorEastAsia" w:eastAsiaTheme="minorEastAsia" w:hAnsiTheme="minorEastAsia" w:hint="eastAsia"/>
          <w:sz w:val="24"/>
          <w:szCs w:val="28"/>
        </w:rPr>
        <w:t>第一次债权人会议</w:t>
      </w:r>
      <w:r w:rsidR="006207B8">
        <w:rPr>
          <w:rFonts w:asciiTheme="minorEastAsia" w:eastAsiaTheme="minorEastAsia" w:hAnsiTheme="minorEastAsia" w:hint="eastAsia"/>
          <w:sz w:val="24"/>
          <w:szCs w:val="28"/>
        </w:rPr>
        <w:t>，后续债权人</w:t>
      </w:r>
      <w:r w:rsidR="006207B8" w:rsidRPr="00BF0C41">
        <w:rPr>
          <w:rFonts w:asciiTheme="minorEastAsia" w:eastAsiaTheme="minorEastAsia" w:hAnsiTheme="minorEastAsia" w:hint="eastAsia"/>
          <w:sz w:val="24"/>
          <w:szCs w:val="28"/>
        </w:rPr>
        <w:t>表决通过了《重整计划（草案）》</w:t>
      </w:r>
      <w:r w:rsidR="006207B8">
        <w:rPr>
          <w:rFonts w:asciiTheme="minorEastAsia" w:eastAsiaTheme="minorEastAsia" w:hAnsiTheme="minorEastAsia" w:hint="eastAsia"/>
          <w:sz w:val="24"/>
          <w:szCs w:val="28"/>
        </w:rPr>
        <w:t>（</w:t>
      </w:r>
      <w:r w:rsidR="006207B8" w:rsidRPr="003E5B15">
        <w:rPr>
          <w:rFonts w:asciiTheme="minorEastAsia" w:eastAsiaTheme="minorEastAsia" w:hAnsiTheme="minorEastAsia" w:hint="eastAsia"/>
          <w:sz w:val="24"/>
          <w:szCs w:val="28"/>
        </w:rPr>
        <w:t>公告编号：</w:t>
      </w:r>
      <w:r w:rsidR="006207B8">
        <w:rPr>
          <w:rFonts w:asciiTheme="minorEastAsia" w:eastAsiaTheme="minorEastAsia" w:hAnsiTheme="minorEastAsia" w:hint="eastAsia"/>
          <w:sz w:val="24"/>
          <w:szCs w:val="28"/>
        </w:rPr>
        <w:t>2</w:t>
      </w:r>
      <w:r w:rsidR="006207B8">
        <w:rPr>
          <w:rFonts w:asciiTheme="minorEastAsia" w:eastAsiaTheme="minorEastAsia" w:hAnsiTheme="minorEastAsia"/>
          <w:sz w:val="24"/>
          <w:szCs w:val="28"/>
        </w:rPr>
        <w:t>024-132</w:t>
      </w:r>
      <w:r w:rsidR="006207B8">
        <w:rPr>
          <w:rFonts w:asciiTheme="minorEastAsia" w:eastAsiaTheme="minorEastAsia" w:hAnsiTheme="minorEastAsia" w:hint="eastAsia"/>
          <w:sz w:val="24"/>
          <w:szCs w:val="28"/>
        </w:rPr>
        <w:t>）。</w:t>
      </w:r>
    </w:p>
    <w:p w14:paraId="06EC5024" w14:textId="53A1CFFA" w:rsidR="00133DBE" w:rsidRDefault="00133DBE" w:rsidP="00133DBE">
      <w:pPr>
        <w:spacing w:line="360" w:lineRule="auto"/>
        <w:ind w:firstLineChars="200" w:firstLine="480"/>
        <w:rPr>
          <w:rFonts w:asciiTheme="minorEastAsia" w:eastAsiaTheme="minorEastAsia" w:hAnsiTheme="minorEastAsia"/>
          <w:sz w:val="24"/>
          <w:szCs w:val="28"/>
        </w:rPr>
      </w:pPr>
      <w:r w:rsidRPr="00133DBE">
        <w:rPr>
          <w:rFonts w:asciiTheme="minorEastAsia" w:eastAsiaTheme="minorEastAsia" w:hAnsiTheme="minorEastAsia" w:hint="eastAsia"/>
          <w:sz w:val="24"/>
          <w:szCs w:val="28"/>
        </w:rPr>
        <w:t>2024年12月11日，公司收到苏州中院送达的（2024）苏05破50号之二《民事裁定书》，法院裁定批准《江苏中利集团股份有限公司重整计划》，并终止公司重整程序。</w:t>
      </w:r>
      <w:r>
        <w:rPr>
          <w:rFonts w:asciiTheme="minorEastAsia" w:eastAsiaTheme="minorEastAsia" w:hAnsiTheme="minorEastAsia" w:hint="eastAsia"/>
          <w:sz w:val="24"/>
          <w:szCs w:val="28"/>
        </w:rPr>
        <w:t>根据重整计划，</w:t>
      </w:r>
      <w:r w:rsidRPr="000615E2">
        <w:rPr>
          <w:rFonts w:asciiTheme="minorEastAsia" w:eastAsiaTheme="minorEastAsia" w:hAnsiTheme="minorEastAsia" w:hint="eastAsia"/>
          <w:sz w:val="24"/>
          <w:szCs w:val="28"/>
        </w:rPr>
        <w:t>以公司总股本</w:t>
      </w:r>
      <w:r>
        <w:rPr>
          <w:rFonts w:asciiTheme="minorEastAsia" w:eastAsiaTheme="minorEastAsia" w:hAnsiTheme="minorEastAsia" w:hint="eastAsia"/>
          <w:sz w:val="24"/>
          <w:szCs w:val="28"/>
        </w:rPr>
        <w:t>8</w:t>
      </w:r>
      <w:r>
        <w:rPr>
          <w:rFonts w:asciiTheme="minorEastAsia" w:eastAsiaTheme="minorEastAsia" w:hAnsiTheme="minorEastAsia"/>
          <w:sz w:val="24"/>
          <w:szCs w:val="28"/>
        </w:rPr>
        <w:t>71</w:t>
      </w:r>
      <w:r>
        <w:rPr>
          <w:rFonts w:asciiTheme="minorEastAsia" w:eastAsiaTheme="minorEastAsia" w:hAnsiTheme="minorEastAsia" w:hint="eastAsia"/>
          <w:sz w:val="24"/>
          <w:szCs w:val="28"/>
        </w:rPr>
        <w:t>,</w:t>
      </w:r>
      <w:r>
        <w:rPr>
          <w:rFonts w:asciiTheme="minorEastAsia" w:eastAsiaTheme="minorEastAsia" w:hAnsiTheme="minorEastAsia"/>
          <w:sz w:val="24"/>
          <w:szCs w:val="28"/>
        </w:rPr>
        <w:t>787</w:t>
      </w:r>
      <w:r w:rsidRPr="000615E2">
        <w:rPr>
          <w:rFonts w:asciiTheme="minorEastAsia" w:eastAsiaTheme="minorEastAsia" w:hAnsiTheme="minorEastAsia" w:hint="eastAsia"/>
          <w:sz w:val="24"/>
          <w:szCs w:val="28"/>
        </w:rPr>
        <w:t>,</w:t>
      </w:r>
      <w:r>
        <w:rPr>
          <w:rFonts w:asciiTheme="minorEastAsia" w:eastAsiaTheme="minorEastAsia" w:hAnsiTheme="minorEastAsia"/>
          <w:sz w:val="24"/>
          <w:szCs w:val="28"/>
        </w:rPr>
        <w:t>068</w:t>
      </w:r>
      <w:r w:rsidRPr="000615E2">
        <w:rPr>
          <w:rFonts w:asciiTheme="minorEastAsia" w:eastAsiaTheme="minorEastAsia" w:hAnsiTheme="minorEastAsia" w:hint="eastAsia"/>
          <w:sz w:val="24"/>
          <w:szCs w:val="28"/>
        </w:rPr>
        <w:t>股为基数，</w:t>
      </w:r>
      <w:r w:rsidRPr="009B7552">
        <w:rPr>
          <w:rFonts w:asciiTheme="minorEastAsia" w:eastAsiaTheme="minorEastAsia" w:hAnsiTheme="minorEastAsia" w:hint="eastAsia"/>
          <w:sz w:val="24"/>
          <w:szCs w:val="28"/>
        </w:rPr>
        <w:t>按照每</w:t>
      </w:r>
      <w:r>
        <w:rPr>
          <w:rFonts w:asciiTheme="minorEastAsia" w:eastAsiaTheme="minorEastAsia" w:hAnsiTheme="minorEastAsia" w:hint="eastAsia"/>
          <w:sz w:val="24"/>
          <w:szCs w:val="28"/>
        </w:rPr>
        <w:t>10</w:t>
      </w:r>
      <w:r w:rsidRPr="009B7552">
        <w:rPr>
          <w:rFonts w:asciiTheme="minorEastAsia" w:eastAsiaTheme="minorEastAsia" w:hAnsiTheme="minorEastAsia" w:hint="eastAsia"/>
          <w:sz w:val="24"/>
          <w:szCs w:val="28"/>
        </w:rPr>
        <w:t>股转增</w:t>
      </w:r>
      <w:r>
        <w:rPr>
          <w:rFonts w:asciiTheme="minorEastAsia" w:eastAsiaTheme="minorEastAsia" w:hAnsiTheme="minorEastAsia" w:hint="eastAsia"/>
          <w:sz w:val="24"/>
          <w:szCs w:val="28"/>
        </w:rPr>
        <w:t>24.50</w:t>
      </w:r>
      <w:r w:rsidRPr="009B7552">
        <w:rPr>
          <w:rFonts w:asciiTheme="minorEastAsia" w:eastAsiaTheme="minorEastAsia" w:hAnsiTheme="minorEastAsia" w:hint="eastAsia"/>
          <w:sz w:val="24"/>
          <w:szCs w:val="28"/>
        </w:rPr>
        <w:t>股的比例实施资本公积金转增股本，共计转增</w:t>
      </w:r>
      <w:r>
        <w:rPr>
          <w:rFonts w:asciiTheme="minorEastAsia" w:eastAsiaTheme="minorEastAsia" w:hAnsiTheme="minorEastAsia" w:hint="eastAsia"/>
          <w:sz w:val="24"/>
          <w:szCs w:val="28"/>
        </w:rPr>
        <w:t>2,135,878,317</w:t>
      </w:r>
      <w:r w:rsidRPr="009B7552">
        <w:rPr>
          <w:rFonts w:asciiTheme="minorEastAsia" w:eastAsiaTheme="minorEastAsia" w:hAnsiTheme="minorEastAsia" w:hint="eastAsia"/>
          <w:sz w:val="24"/>
          <w:szCs w:val="28"/>
        </w:rPr>
        <w:t>股股</w:t>
      </w:r>
      <w:r>
        <w:rPr>
          <w:rFonts w:asciiTheme="minorEastAsia" w:eastAsiaTheme="minorEastAsia" w:hAnsiTheme="minorEastAsia" w:hint="eastAsia"/>
          <w:sz w:val="24"/>
          <w:szCs w:val="28"/>
        </w:rPr>
        <w:t>票。</w:t>
      </w:r>
      <w:r w:rsidR="002056F1">
        <w:rPr>
          <w:rFonts w:asciiTheme="minorEastAsia" w:eastAsiaTheme="minorEastAsia" w:hAnsiTheme="minorEastAsia" w:hint="eastAsia"/>
          <w:sz w:val="24"/>
          <w:szCs w:val="28"/>
        </w:rPr>
        <w:t>转增完成后，公司总股本变更为</w:t>
      </w:r>
      <w:r w:rsidR="002056F1" w:rsidRPr="002056F1">
        <w:rPr>
          <w:rFonts w:asciiTheme="minorEastAsia" w:eastAsiaTheme="minorEastAsia" w:hAnsiTheme="minorEastAsia"/>
          <w:sz w:val="24"/>
          <w:szCs w:val="28"/>
        </w:rPr>
        <w:t>3,007,665,385</w:t>
      </w:r>
      <w:r w:rsidR="002056F1">
        <w:rPr>
          <w:rFonts w:asciiTheme="minorEastAsia" w:eastAsiaTheme="minorEastAsia" w:hAnsiTheme="minorEastAsia" w:hint="eastAsia"/>
          <w:sz w:val="24"/>
          <w:szCs w:val="28"/>
        </w:rPr>
        <w:t>股。</w:t>
      </w:r>
    </w:p>
    <w:p w14:paraId="3FCA81D1" w14:textId="77777777" w:rsidR="00B97F56" w:rsidRPr="00AD57B6" w:rsidRDefault="00B97F56" w:rsidP="00B97F56">
      <w:pPr>
        <w:spacing w:line="360" w:lineRule="auto"/>
        <w:ind w:firstLineChars="200" w:firstLine="480"/>
        <w:rPr>
          <w:rFonts w:asciiTheme="minorEastAsia" w:eastAsiaTheme="minorEastAsia" w:hAnsiTheme="minorEastAsia"/>
          <w:sz w:val="24"/>
          <w:szCs w:val="28"/>
        </w:rPr>
      </w:pPr>
      <w:r>
        <w:rPr>
          <w:rFonts w:asciiTheme="minorEastAsia" w:eastAsiaTheme="minorEastAsia" w:hAnsiTheme="minorEastAsia"/>
          <w:sz w:val="24"/>
          <w:szCs w:val="28"/>
        </w:rPr>
        <w:t>2024</w:t>
      </w:r>
      <w:r>
        <w:rPr>
          <w:rFonts w:asciiTheme="minorEastAsia" w:eastAsiaTheme="minorEastAsia" w:hAnsiTheme="minorEastAsia" w:hint="eastAsia"/>
          <w:sz w:val="24"/>
          <w:szCs w:val="28"/>
        </w:rPr>
        <w:t>年</w:t>
      </w:r>
      <w:r w:rsidRPr="00FB52FF">
        <w:rPr>
          <w:rFonts w:asciiTheme="minorEastAsia" w:eastAsiaTheme="minorEastAsia" w:hAnsiTheme="minorEastAsia"/>
          <w:sz w:val="24"/>
          <w:szCs w:val="28"/>
        </w:rPr>
        <w:t>12</w:t>
      </w:r>
      <w:r w:rsidRPr="00FB52FF">
        <w:rPr>
          <w:rFonts w:asciiTheme="minorEastAsia" w:eastAsiaTheme="minorEastAsia" w:hAnsiTheme="minorEastAsia" w:hint="eastAsia"/>
          <w:sz w:val="24"/>
          <w:szCs w:val="28"/>
        </w:rPr>
        <w:t>月2</w:t>
      </w:r>
      <w:r w:rsidRPr="00FB52FF">
        <w:rPr>
          <w:rFonts w:asciiTheme="minorEastAsia" w:eastAsiaTheme="minorEastAsia" w:hAnsiTheme="minorEastAsia"/>
          <w:sz w:val="24"/>
          <w:szCs w:val="28"/>
        </w:rPr>
        <w:t>7</w:t>
      </w:r>
      <w:r w:rsidRPr="00FB52FF">
        <w:rPr>
          <w:rFonts w:asciiTheme="minorEastAsia" w:eastAsiaTheme="minorEastAsia" w:hAnsiTheme="minorEastAsia" w:hint="eastAsia"/>
          <w:sz w:val="24"/>
          <w:szCs w:val="28"/>
        </w:rPr>
        <w:t>日，公司收到苏州中院送达的</w:t>
      </w:r>
      <w:r w:rsidRPr="00685CB5">
        <w:rPr>
          <w:rFonts w:asciiTheme="minorEastAsia" w:eastAsiaTheme="minorEastAsia" w:hAnsiTheme="minorEastAsia" w:hint="eastAsia"/>
          <w:sz w:val="24"/>
          <w:szCs w:val="28"/>
        </w:rPr>
        <w:t>（2024）苏05破50号之四</w:t>
      </w:r>
      <w:r w:rsidRPr="00FB52FF">
        <w:rPr>
          <w:rFonts w:asciiTheme="minorEastAsia" w:eastAsiaTheme="minorEastAsia" w:hAnsiTheme="minorEastAsia" w:hint="eastAsia"/>
          <w:sz w:val="24"/>
          <w:szCs w:val="28"/>
        </w:rPr>
        <w:t>《</w:t>
      </w:r>
      <w:r w:rsidRPr="00D8683D">
        <w:rPr>
          <w:rFonts w:asciiTheme="minorEastAsia" w:eastAsiaTheme="minorEastAsia" w:hAnsiTheme="minorEastAsia" w:hint="eastAsia"/>
          <w:sz w:val="24"/>
          <w:szCs w:val="28"/>
        </w:rPr>
        <w:t>民事裁定书》，</w:t>
      </w:r>
      <w:r>
        <w:rPr>
          <w:rFonts w:asciiTheme="minorEastAsia" w:eastAsiaTheme="minorEastAsia" w:hAnsiTheme="minorEastAsia" w:hint="eastAsia"/>
          <w:sz w:val="24"/>
          <w:szCs w:val="28"/>
        </w:rPr>
        <w:t>苏州中院裁定公司重整计划执行完毕，</w:t>
      </w:r>
      <w:r w:rsidRPr="008061E4">
        <w:rPr>
          <w:rFonts w:asciiTheme="minorEastAsia" w:eastAsiaTheme="minorEastAsia" w:hAnsiTheme="minorEastAsia" w:hint="eastAsia"/>
          <w:sz w:val="24"/>
          <w:szCs w:val="28"/>
        </w:rPr>
        <w:t>终结</w:t>
      </w:r>
      <w:r w:rsidRPr="00D8683D">
        <w:rPr>
          <w:rFonts w:asciiTheme="minorEastAsia" w:eastAsiaTheme="minorEastAsia" w:hAnsiTheme="minorEastAsia" w:hint="eastAsia"/>
          <w:sz w:val="24"/>
          <w:szCs w:val="28"/>
        </w:rPr>
        <w:t>公司重整程序。</w:t>
      </w:r>
    </w:p>
    <w:p w14:paraId="7BE6AC60" w14:textId="1DA3ED6B" w:rsidR="00610FAA" w:rsidRDefault="003E5646" w:rsidP="00610FAA">
      <w:pPr>
        <w:tabs>
          <w:tab w:val="left" w:pos="3240"/>
        </w:tabs>
        <w:spacing w:line="360" w:lineRule="auto"/>
        <w:ind w:firstLineChars="200" w:firstLine="480"/>
        <w:rPr>
          <w:rFonts w:asciiTheme="minorEastAsia" w:eastAsiaTheme="minorEastAsia" w:hAnsiTheme="minorEastAsia"/>
          <w:sz w:val="24"/>
          <w:szCs w:val="28"/>
        </w:rPr>
      </w:pPr>
      <w:r w:rsidRPr="00E616BB">
        <w:rPr>
          <w:rFonts w:asciiTheme="minorEastAsia" w:eastAsiaTheme="minorEastAsia" w:hAnsiTheme="minorEastAsia" w:hint="eastAsia"/>
          <w:sz w:val="24"/>
          <w:szCs w:val="28"/>
        </w:rPr>
        <w:t>2</w:t>
      </w:r>
      <w:r w:rsidRPr="00E616BB">
        <w:rPr>
          <w:rFonts w:asciiTheme="minorEastAsia" w:eastAsiaTheme="minorEastAsia" w:hAnsiTheme="minorEastAsia"/>
          <w:sz w:val="24"/>
          <w:szCs w:val="28"/>
        </w:rPr>
        <w:t>024</w:t>
      </w:r>
      <w:r w:rsidRPr="00E616BB">
        <w:rPr>
          <w:rFonts w:asciiTheme="minorEastAsia" w:eastAsiaTheme="minorEastAsia" w:hAnsiTheme="minorEastAsia" w:hint="eastAsia"/>
          <w:sz w:val="24"/>
          <w:szCs w:val="28"/>
        </w:rPr>
        <w:t>年1</w:t>
      </w:r>
      <w:r w:rsidRPr="00E616BB">
        <w:rPr>
          <w:rFonts w:asciiTheme="minorEastAsia" w:eastAsiaTheme="minorEastAsia" w:hAnsiTheme="minorEastAsia"/>
          <w:sz w:val="24"/>
          <w:szCs w:val="28"/>
        </w:rPr>
        <w:t>2</w:t>
      </w:r>
      <w:r w:rsidRPr="00E616BB">
        <w:rPr>
          <w:rFonts w:asciiTheme="minorEastAsia" w:eastAsiaTheme="minorEastAsia" w:hAnsiTheme="minorEastAsia" w:hint="eastAsia"/>
          <w:sz w:val="24"/>
          <w:szCs w:val="28"/>
        </w:rPr>
        <w:t>月3</w:t>
      </w:r>
      <w:r w:rsidR="0013136D">
        <w:rPr>
          <w:rFonts w:asciiTheme="minorEastAsia" w:eastAsiaTheme="minorEastAsia" w:hAnsiTheme="minorEastAsia"/>
          <w:sz w:val="24"/>
          <w:szCs w:val="28"/>
        </w:rPr>
        <w:t>0</w:t>
      </w:r>
      <w:r w:rsidRPr="00E616BB">
        <w:rPr>
          <w:rFonts w:asciiTheme="minorEastAsia" w:eastAsiaTheme="minorEastAsia" w:hAnsiTheme="minorEastAsia" w:hint="eastAsia"/>
          <w:sz w:val="24"/>
          <w:szCs w:val="28"/>
        </w:rPr>
        <w:t>日，</w:t>
      </w:r>
      <w:r w:rsidR="00610FAA">
        <w:rPr>
          <w:rFonts w:asciiTheme="minorEastAsia" w:eastAsiaTheme="minorEastAsia" w:hAnsiTheme="minorEastAsia" w:hint="eastAsia"/>
          <w:sz w:val="24"/>
          <w:szCs w:val="28"/>
        </w:rPr>
        <w:t>公司部分转增的股票完成</w:t>
      </w:r>
      <w:r w:rsidR="00DC299C">
        <w:rPr>
          <w:rFonts w:asciiTheme="minorEastAsia" w:eastAsiaTheme="minorEastAsia" w:hAnsiTheme="minorEastAsia" w:hint="eastAsia"/>
          <w:sz w:val="24"/>
          <w:szCs w:val="28"/>
        </w:rPr>
        <w:t>过</w:t>
      </w:r>
      <w:r w:rsidR="00610FAA">
        <w:rPr>
          <w:rFonts w:asciiTheme="minorEastAsia" w:eastAsiaTheme="minorEastAsia" w:hAnsiTheme="minorEastAsia" w:hint="eastAsia"/>
          <w:sz w:val="24"/>
          <w:szCs w:val="28"/>
        </w:rPr>
        <w:t>户（公告编号：</w:t>
      </w:r>
      <w:r w:rsidR="00610FAA" w:rsidRPr="00610FAA">
        <w:rPr>
          <w:rFonts w:asciiTheme="minorEastAsia" w:eastAsiaTheme="minorEastAsia" w:hAnsiTheme="minorEastAsia" w:hint="eastAsia"/>
          <w:sz w:val="24"/>
          <w:szCs w:val="28"/>
        </w:rPr>
        <w:t>202</w:t>
      </w:r>
      <w:r w:rsidR="00610FAA" w:rsidRPr="00610FAA">
        <w:rPr>
          <w:rFonts w:asciiTheme="minorEastAsia" w:eastAsiaTheme="minorEastAsia" w:hAnsiTheme="minorEastAsia"/>
          <w:sz w:val="24"/>
          <w:szCs w:val="28"/>
        </w:rPr>
        <w:t>4</w:t>
      </w:r>
      <w:r w:rsidR="00610FAA" w:rsidRPr="00610FAA">
        <w:rPr>
          <w:rFonts w:asciiTheme="minorEastAsia" w:eastAsiaTheme="minorEastAsia" w:hAnsiTheme="minorEastAsia" w:hint="eastAsia"/>
          <w:sz w:val="24"/>
          <w:szCs w:val="28"/>
        </w:rPr>
        <w:t>-</w:t>
      </w:r>
      <w:r w:rsidR="00610FAA" w:rsidRPr="00610FAA">
        <w:rPr>
          <w:rFonts w:asciiTheme="minorEastAsia" w:eastAsiaTheme="minorEastAsia" w:hAnsiTheme="minorEastAsia"/>
          <w:sz w:val="24"/>
          <w:szCs w:val="28"/>
        </w:rPr>
        <w:t>144</w:t>
      </w:r>
      <w:r w:rsidR="00610FAA" w:rsidRPr="00610FAA">
        <w:rPr>
          <w:rFonts w:asciiTheme="minorEastAsia" w:eastAsiaTheme="minorEastAsia" w:hAnsiTheme="minorEastAsia" w:hint="eastAsia"/>
          <w:sz w:val="24"/>
          <w:szCs w:val="28"/>
        </w:rPr>
        <w:t>）</w:t>
      </w:r>
      <w:r w:rsidR="00610FAA">
        <w:rPr>
          <w:rFonts w:asciiTheme="minorEastAsia" w:eastAsiaTheme="minorEastAsia" w:hAnsiTheme="minorEastAsia" w:hint="eastAsia"/>
          <w:sz w:val="24"/>
          <w:szCs w:val="28"/>
        </w:rPr>
        <w:t>。</w:t>
      </w:r>
    </w:p>
    <w:p w14:paraId="6C3DE336" w14:textId="5A4A9FF0" w:rsidR="00E616BB" w:rsidRDefault="00D71142" w:rsidP="00610FAA">
      <w:pPr>
        <w:tabs>
          <w:tab w:val="left" w:pos="3240"/>
        </w:tabs>
        <w:spacing w:line="360" w:lineRule="auto"/>
        <w:ind w:firstLineChars="200" w:firstLine="482"/>
        <w:rPr>
          <w:rFonts w:asciiTheme="minorEastAsia" w:eastAsiaTheme="minorEastAsia" w:hAnsiTheme="minorEastAsia"/>
          <w:b/>
          <w:sz w:val="24"/>
        </w:rPr>
      </w:pPr>
      <w:r w:rsidRPr="00D71142">
        <w:rPr>
          <w:rFonts w:asciiTheme="minorEastAsia" w:eastAsiaTheme="minorEastAsia" w:hAnsiTheme="minorEastAsia" w:hint="eastAsia"/>
          <w:b/>
          <w:sz w:val="24"/>
        </w:rPr>
        <w:t>二、本次限售股形成后至今公司股本数量变化情况</w:t>
      </w:r>
    </w:p>
    <w:p w14:paraId="3FC5EFCC" w14:textId="77777777" w:rsidR="004C123E" w:rsidRDefault="00D71142" w:rsidP="00AA06DC">
      <w:pPr>
        <w:tabs>
          <w:tab w:val="left" w:pos="3240"/>
        </w:tabs>
        <w:spacing w:beforeLines="50" w:before="156" w:afterLines="50" w:after="156" w:line="360" w:lineRule="auto"/>
        <w:ind w:firstLineChars="200" w:firstLine="480"/>
        <w:rPr>
          <w:rFonts w:asciiTheme="minorEastAsia" w:eastAsiaTheme="minorEastAsia" w:hAnsiTheme="minorEastAsia"/>
          <w:sz w:val="24"/>
        </w:rPr>
      </w:pPr>
      <w:r w:rsidRPr="004C123E">
        <w:rPr>
          <w:rFonts w:asciiTheme="minorEastAsia" w:eastAsiaTheme="minorEastAsia" w:hAnsiTheme="minorEastAsia" w:hint="eastAsia"/>
          <w:sz w:val="24"/>
        </w:rPr>
        <w:t>本次限售股形成后，截至本公告披露日，公司总股本未发生变化。</w:t>
      </w:r>
    </w:p>
    <w:p w14:paraId="543EDE3A" w14:textId="7F60CDD9" w:rsidR="004F27AB" w:rsidRPr="004F27AB" w:rsidRDefault="00D71142" w:rsidP="00AA06DC">
      <w:pPr>
        <w:tabs>
          <w:tab w:val="left" w:pos="3240"/>
        </w:tabs>
        <w:spacing w:beforeLines="50" w:before="156" w:afterLines="50" w:after="156"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lastRenderedPageBreak/>
        <w:t>三</w:t>
      </w:r>
      <w:r w:rsidR="004F27AB" w:rsidRPr="004F27AB">
        <w:rPr>
          <w:rFonts w:asciiTheme="minorEastAsia" w:eastAsiaTheme="minorEastAsia" w:hAnsiTheme="minorEastAsia" w:hint="eastAsia"/>
          <w:b/>
          <w:sz w:val="24"/>
        </w:rPr>
        <w:t>、</w:t>
      </w:r>
      <w:r w:rsidR="00AA06DC" w:rsidRPr="00AA06DC">
        <w:rPr>
          <w:rFonts w:asciiTheme="minorEastAsia" w:eastAsiaTheme="minorEastAsia" w:hAnsiTheme="minorEastAsia" w:hint="eastAsia"/>
          <w:b/>
          <w:sz w:val="24"/>
        </w:rPr>
        <w:t>本次申请解除股份限售股东履行承诺情况</w:t>
      </w:r>
    </w:p>
    <w:p w14:paraId="0C8A0E4D" w14:textId="7770CF41" w:rsidR="008677C0" w:rsidRDefault="008677C0" w:rsidP="008677C0">
      <w:pPr>
        <w:tabs>
          <w:tab w:val="left" w:pos="3240"/>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sidR="00AA43E1">
        <w:rPr>
          <w:rFonts w:asciiTheme="minorEastAsia" w:eastAsiaTheme="minorEastAsia" w:hAnsiTheme="minorEastAsia" w:hint="eastAsia"/>
          <w:sz w:val="24"/>
        </w:rPr>
        <w:t>股东</w:t>
      </w:r>
      <w:r>
        <w:rPr>
          <w:rFonts w:asciiTheme="minorEastAsia" w:eastAsiaTheme="minorEastAsia" w:hAnsiTheme="minorEastAsia" w:hint="eastAsia"/>
          <w:sz w:val="24"/>
        </w:rPr>
        <w:t>承诺</w:t>
      </w:r>
      <w:r w:rsidR="00AA43E1">
        <w:rPr>
          <w:rFonts w:asciiTheme="minorEastAsia" w:eastAsiaTheme="minorEastAsia" w:hAnsiTheme="minorEastAsia" w:hint="eastAsia"/>
          <w:sz w:val="24"/>
        </w:rPr>
        <w:t>情况</w:t>
      </w:r>
    </w:p>
    <w:tbl>
      <w:tblPr>
        <w:tblStyle w:val="a9"/>
        <w:tblW w:w="9776" w:type="dxa"/>
        <w:jc w:val="center"/>
        <w:tblLook w:val="04A0" w:firstRow="1" w:lastRow="0" w:firstColumn="1" w:lastColumn="0" w:noHBand="0" w:noVBand="1"/>
      </w:tblPr>
      <w:tblGrid>
        <w:gridCol w:w="2689"/>
        <w:gridCol w:w="851"/>
        <w:gridCol w:w="2834"/>
        <w:gridCol w:w="1134"/>
        <w:gridCol w:w="1134"/>
        <w:gridCol w:w="1134"/>
      </w:tblGrid>
      <w:tr w:rsidR="00E06476" w:rsidRPr="00D539CD" w14:paraId="6CD15440" w14:textId="77777777" w:rsidTr="00734CF2">
        <w:trPr>
          <w:jc w:val="center"/>
        </w:trPr>
        <w:tc>
          <w:tcPr>
            <w:tcW w:w="2689" w:type="dxa"/>
            <w:vAlign w:val="center"/>
          </w:tcPr>
          <w:p w14:paraId="1D526B25" w14:textId="61799389" w:rsidR="00E06476" w:rsidRPr="00D539CD" w:rsidRDefault="00E06476" w:rsidP="00E06476">
            <w:pPr>
              <w:tabs>
                <w:tab w:val="left" w:pos="3240"/>
              </w:tabs>
              <w:jc w:val="center"/>
              <w:rPr>
                <w:rFonts w:asciiTheme="minorEastAsia" w:eastAsiaTheme="minorEastAsia" w:hAnsiTheme="minorEastAsia"/>
                <w:b/>
              </w:rPr>
            </w:pPr>
            <w:r w:rsidRPr="00D539CD">
              <w:rPr>
                <w:rFonts w:asciiTheme="minorEastAsia" w:eastAsiaTheme="minorEastAsia" w:hAnsiTheme="minorEastAsia" w:hint="eastAsia"/>
                <w:b/>
              </w:rPr>
              <w:t>承诺方</w:t>
            </w:r>
          </w:p>
        </w:tc>
        <w:tc>
          <w:tcPr>
            <w:tcW w:w="851" w:type="dxa"/>
            <w:vAlign w:val="center"/>
          </w:tcPr>
          <w:p w14:paraId="7DE524BB" w14:textId="4249A0E6" w:rsidR="00E06476" w:rsidRPr="00D539CD" w:rsidRDefault="00E06476" w:rsidP="00E06476">
            <w:pPr>
              <w:tabs>
                <w:tab w:val="left" w:pos="3240"/>
              </w:tabs>
              <w:jc w:val="center"/>
              <w:rPr>
                <w:rFonts w:asciiTheme="minorEastAsia" w:eastAsiaTheme="minorEastAsia" w:hAnsiTheme="minorEastAsia"/>
                <w:b/>
              </w:rPr>
            </w:pPr>
            <w:r w:rsidRPr="00D539CD">
              <w:rPr>
                <w:rFonts w:asciiTheme="minorEastAsia" w:eastAsiaTheme="minorEastAsia" w:hAnsiTheme="minorEastAsia" w:hint="eastAsia"/>
                <w:b/>
              </w:rPr>
              <w:t>承诺类型</w:t>
            </w:r>
          </w:p>
        </w:tc>
        <w:tc>
          <w:tcPr>
            <w:tcW w:w="2834" w:type="dxa"/>
            <w:vAlign w:val="center"/>
          </w:tcPr>
          <w:p w14:paraId="5ABF2646" w14:textId="06C8B95B" w:rsidR="00E06476" w:rsidRPr="00D539CD" w:rsidRDefault="00E06476" w:rsidP="00E06476">
            <w:pPr>
              <w:tabs>
                <w:tab w:val="left" w:pos="3240"/>
              </w:tabs>
              <w:jc w:val="center"/>
              <w:rPr>
                <w:rFonts w:asciiTheme="minorEastAsia" w:eastAsiaTheme="minorEastAsia" w:hAnsiTheme="minorEastAsia"/>
                <w:b/>
              </w:rPr>
            </w:pPr>
            <w:r w:rsidRPr="00D539CD">
              <w:rPr>
                <w:rFonts w:asciiTheme="minorEastAsia" w:eastAsiaTheme="minorEastAsia" w:hAnsiTheme="minorEastAsia" w:hint="eastAsia"/>
                <w:b/>
              </w:rPr>
              <w:t>承诺内容</w:t>
            </w:r>
          </w:p>
        </w:tc>
        <w:tc>
          <w:tcPr>
            <w:tcW w:w="1134" w:type="dxa"/>
            <w:vAlign w:val="center"/>
          </w:tcPr>
          <w:p w14:paraId="722C2D82" w14:textId="4942EADF" w:rsidR="00E06476" w:rsidRPr="00D539CD" w:rsidRDefault="00E06476" w:rsidP="00E06476">
            <w:pPr>
              <w:tabs>
                <w:tab w:val="left" w:pos="3240"/>
              </w:tabs>
              <w:jc w:val="center"/>
              <w:rPr>
                <w:rFonts w:asciiTheme="minorEastAsia" w:eastAsiaTheme="minorEastAsia" w:hAnsiTheme="minorEastAsia"/>
                <w:b/>
              </w:rPr>
            </w:pPr>
            <w:r w:rsidRPr="00D539CD">
              <w:rPr>
                <w:rFonts w:asciiTheme="minorEastAsia" w:eastAsiaTheme="minorEastAsia" w:hAnsiTheme="minorEastAsia" w:hint="eastAsia"/>
                <w:b/>
              </w:rPr>
              <w:t>承诺开始时间</w:t>
            </w:r>
          </w:p>
        </w:tc>
        <w:tc>
          <w:tcPr>
            <w:tcW w:w="1134" w:type="dxa"/>
            <w:vAlign w:val="center"/>
          </w:tcPr>
          <w:p w14:paraId="23DACB84" w14:textId="60263AC2" w:rsidR="00E06476" w:rsidRPr="00D539CD" w:rsidRDefault="00E06476" w:rsidP="00E06476">
            <w:pPr>
              <w:tabs>
                <w:tab w:val="left" w:pos="3240"/>
              </w:tabs>
              <w:jc w:val="center"/>
              <w:rPr>
                <w:rFonts w:asciiTheme="minorEastAsia" w:eastAsiaTheme="minorEastAsia" w:hAnsiTheme="minorEastAsia"/>
                <w:b/>
              </w:rPr>
            </w:pPr>
            <w:r w:rsidRPr="00D539CD">
              <w:rPr>
                <w:rFonts w:asciiTheme="minorEastAsia" w:eastAsiaTheme="minorEastAsia" w:hAnsiTheme="minorEastAsia" w:hint="eastAsia"/>
                <w:b/>
              </w:rPr>
              <w:t>承诺期限</w:t>
            </w:r>
          </w:p>
        </w:tc>
        <w:tc>
          <w:tcPr>
            <w:tcW w:w="1134" w:type="dxa"/>
            <w:vAlign w:val="center"/>
          </w:tcPr>
          <w:p w14:paraId="1BBE4106" w14:textId="69CE6DE1" w:rsidR="00E06476" w:rsidRPr="00D539CD" w:rsidRDefault="00E06476" w:rsidP="00E06476">
            <w:pPr>
              <w:tabs>
                <w:tab w:val="left" w:pos="3240"/>
              </w:tabs>
              <w:jc w:val="center"/>
              <w:rPr>
                <w:rFonts w:asciiTheme="minorEastAsia" w:eastAsiaTheme="minorEastAsia" w:hAnsiTheme="minorEastAsia"/>
                <w:b/>
              </w:rPr>
            </w:pPr>
            <w:r w:rsidRPr="00D539CD">
              <w:rPr>
                <w:rFonts w:asciiTheme="minorEastAsia" w:eastAsiaTheme="minorEastAsia" w:hAnsiTheme="minorEastAsia" w:hint="eastAsia"/>
                <w:b/>
              </w:rPr>
              <w:t>履行情况</w:t>
            </w:r>
          </w:p>
        </w:tc>
      </w:tr>
      <w:tr w:rsidR="00E06476" w:rsidRPr="004A437A" w14:paraId="1AD3FE9D" w14:textId="77777777" w:rsidTr="00734CF2">
        <w:trPr>
          <w:jc w:val="center"/>
        </w:trPr>
        <w:tc>
          <w:tcPr>
            <w:tcW w:w="2689" w:type="dxa"/>
            <w:vAlign w:val="center"/>
          </w:tcPr>
          <w:p w14:paraId="359A099F" w14:textId="37D47A05" w:rsidR="00E06476" w:rsidRPr="00C34702" w:rsidRDefault="00610FAA" w:rsidP="0081061A">
            <w:pPr>
              <w:pStyle w:val="Default"/>
              <w:jc w:val="center"/>
              <w:rPr>
                <w:sz w:val="21"/>
                <w:szCs w:val="21"/>
              </w:rPr>
            </w:pPr>
            <w:r w:rsidRPr="00C34702">
              <w:rPr>
                <w:sz w:val="21"/>
                <w:szCs w:val="21"/>
              </w:rPr>
              <w:t>China Orient Enhanced Income Fund;</w:t>
            </w:r>
            <w:r w:rsidRPr="00C34702">
              <w:rPr>
                <w:rFonts w:hint="eastAsia"/>
                <w:sz w:val="21"/>
                <w:szCs w:val="21"/>
              </w:rPr>
              <w:t>北京博雅春芽投资有限公司</w:t>
            </w:r>
            <w:r w:rsidRPr="00C34702">
              <w:rPr>
                <w:sz w:val="21"/>
                <w:szCs w:val="21"/>
              </w:rPr>
              <w:t>;</w:t>
            </w:r>
            <w:r w:rsidRPr="00C34702">
              <w:rPr>
                <w:rFonts w:hint="eastAsia"/>
                <w:sz w:val="21"/>
                <w:szCs w:val="21"/>
              </w:rPr>
              <w:t>杜月姣</w:t>
            </w:r>
            <w:r w:rsidRPr="00C34702">
              <w:rPr>
                <w:sz w:val="21"/>
                <w:szCs w:val="21"/>
              </w:rPr>
              <w:t>;</w:t>
            </w:r>
            <w:r w:rsidRPr="00C34702">
              <w:rPr>
                <w:rFonts w:hint="eastAsia"/>
                <w:sz w:val="21"/>
                <w:szCs w:val="21"/>
              </w:rPr>
              <w:t>湖北华楚国科十一号投资合伙企业（有限合伙）</w:t>
            </w:r>
            <w:r w:rsidRPr="00C34702">
              <w:rPr>
                <w:sz w:val="21"/>
                <w:szCs w:val="21"/>
              </w:rPr>
              <w:t>;</w:t>
            </w:r>
            <w:r w:rsidRPr="00C34702">
              <w:rPr>
                <w:rFonts w:hint="eastAsia"/>
                <w:sz w:val="21"/>
                <w:szCs w:val="21"/>
              </w:rPr>
              <w:t>金丽春</w:t>
            </w:r>
            <w:r w:rsidRPr="00C34702">
              <w:rPr>
                <w:sz w:val="21"/>
                <w:szCs w:val="21"/>
              </w:rPr>
              <w:t>;</w:t>
            </w:r>
            <w:r w:rsidRPr="00C34702">
              <w:rPr>
                <w:rFonts w:hint="eastAsia"/>
                <w:sz w:val="21"/>
                <w:szCs w:val="21"/>
              </w:rPr>
              <w:t>刘青科</w:t>
            </w:r>
            <w:r w:rsidRPr="00C34702">
              <w:rPr>
                <w:sz w:val="21"/>
                <w:szCs w:val="21"/>
              </w:rPr>
              <w:t>;</w:t>
            </w:r>
            <w:r w:rsidRPr="00C34702">
              <w:rPr>
                <w:rFonts w:hint="eastAsia"/>
                <w:sz w:val="21"/>
                <w:szCs w:val="21"/>
              </w:rPr>
              <w:t>宁波铭志企业管理有限公司</w:t>
            </w:r>
            <w:r w:rsidRPr="00C34702">
              <w:rPr>
                <w:sz w:val="21"/>
                <w:szCs w:val="21"/>
              </w:rPr>
              <w:t>;</w:t>
            </w:r>
            <w:r w:rsidRPr="00C34702">
              <w:rPr>
                <w:rFonts w:hint="eastAsia"/>
                <w:sz w:val="21"/>
                <w:szCs w:val="21"/>
              </w:rPr>
              <w:t>农</w:t>
            </w:r>
            <w:proofErr w:type="gramStart"/>
            <w:r w:rsidRPr="00C34702">
              <w:rPr>
                <w:rFonts w:hint="eastAsia"/>
                <w:sz w:val="21"/>
                <w:szCs w:val="21"/>
              </w:rPr>
              <w:t>银企航</w:t>
            </w:r>
            <w:proofErr w:type="gramEnd"/>
            <w:r w:rsidRPr="00C34702">
              <w:rPr>
                <w:sz w:val="21"/>
                <w:szCs w:val="21"/>
              </w:rPr>
              <w:t>(</w:t>
            </w:r>
            <w:r w:rsidRPr="00C34702">
              <w:rPr>
                <w:rFonts w:hint="eastAsia"/>
                <w:sz w:val="21"/>
                <w:szCs w:val="21"/>
              </w:rPr>
              <w:t>苏州</w:t>
            </w:r>
            <w:r w:rsidRPr="00C34702">
              <w:rPr>
                <w:sz w:val="21"/>
                <w:szCs w:val="21"/>
              </w:rPr>
              <w:t>)</w:t>
            </w:r>
            <w:r w:rsidRPr="00C34702">
              <w:rPr>
                <w:rFonts w:hint="eastAsia"/>
                <w:sz w:val="21"/>
                <w:szCs w:val="21"/>
              </w:rPr>
              <w:t>私募基金管理有限公司</w:t>
            </w:r>
            <w:r w:rsidRPr="00C34702">
              <w:rPr>
                <w:sz w:val="21"/>
                <w:szCs w:val="21"/>
              </w:rPr>
              <w:t>;</w:t>
            </w:r>
            <w:r w:rsidRPr="00C34702">
              <w:rPr>
                <w:rFonts w:hint="eastAsia"/>
                <w:sz w:val="21"/>
                <w:szCs w:val="21"/>
              </w:rPr>
              <w:t>上海苏宿昌投资管理有限公司</w:t>
            </w:r>
            <w:r w:rsidRPr="00C34702">
              <w:rPr>
                <w:sz w:val="21"/>
                <w:szCs w:val="21"/>
              </w:rPr>
              <w:t>;</w:t>
            </w:r>
            <w:proofErr w:type="gramStart"/>
            <w:r w:rsidRPr="00C34702">
              <w:rPr>
                <w:rFonts w:hint="eastAsia"/>
                <w:sz w:val="21"/>
                <w:szCs w:val="21"/>
              </w:rPr>
              <w:t>深圳健恩私募</w:t>
            </w:r>
            <w:proofErr w:type="gramEnd"/>
            <w:r w:rsidRPr="00C34702">
              <w:rPr>
                <w:rFonts w:hint="eastAsia"/>
                <w:sz w:val="21"/>
                <w:szCs w:val="21"/>
              </w:rPr>
              <w:t>证券基金管理有限公司</w:t>
            </w:r>
            <w:r w:rsidRPr="00C34702">
              <w:rPr>
                <w:sz w:val="21"/>
                <w:szCs w:val="21"/>
              </w:rPr>
              <w:t>;</w:t>
            </w:r>
            <w:r w:rsidRPr="00C34702">
              <w:rPr>
                <w:rFonts w:hint="eastAsia"/>
                <w:sz w:val="21"/>
                <w:szCs w:val="21"/>
              </w:rPr>
              <w:t>深圳市招商平安资产管理有限责任公司</w:t>
            </w:r>
            <w:r w:rsidRPr="00C34702">
              <w:rPr>
                <w:sz w:val="21"/>
                <w:szCs w:val="21"/>
              </w:rPr>
              <w:t>;</w:t>
            </w:r>
            <w:r w:rsidRPr="00C34702">
              <w:rPr>
                <w:rFonts w:hint="eastAsia"/>
                <w:sz w:val="21"/>
                <w:szCs w:val="21"/>
              </w:rPr>
              <w:t>苏州宏新股权投资合伙企业</w:t>
            </w:r>
            <w:r w:rsidRPr="00C34702">
              <w:rPr>
                <w:sz w:val="21"/>
                <w:szCs w:val="21"/>
              </w:rPr>
              <w:t>;</w:t>
            </w:r>
            <w:r w:rsidRPr="00C34702">
              <w:rPr>
                <w:rFonts w:hint="eastAsia"/>
                <w:sz w:val="21"/>
                <w:szCs w:val="21"/>
              </w:rPr>
              <w:t>外贸信托</w:t>
            </w:r>
            <w:r w:rsidRPr="00C34702">
              <w:rPr>
                <w:sz w:val="21"/>
                <w:szCs w:val="21"/>
              </w:rPr>
              <w:t>-</w:t>
            </w:r>
            <w:r w:rsidRPr="00C34702">
              <w:rPr>
                <w:rFonts w:hint="eastAsia"/>
                <w:sz w:val="21"/>
                <w:szCs w:val="21"/>
              </w:rPr>
              <w:t>玄武</w:t>
            </w:r>
            <w:r w:rsidRPr="00C34702">
              <w:rPr>
                <w:sz w:val="21"/>
                <w:szCs w:val="21"/>
              </w:rPr>
              <w:t>33</w:t>
            </w:r>
            <w:r w:rsidRPr="00C34702">
              <w:rPr>
                <w:rFonts w:hint="eastAsia"/>
                <w:sz w:val="21"/>
                <w:szCs w:val="21"/>
              </w:rPr>
              <w:t>号集合资金信托计划</w:t>
            </w:r>
            <w:r w:rsidRPr="00C34702">
              <w:rPr>
                <w:sz w:val="21"/>
                <w:szCs w:val="21"/>
              </w:rPr>
              <w:t>;</w:t>
            </w:r>
            <w:r w:rsidRPr="00C34702">
              <w:rPr>
                <w:rFonts w:hint="eastAsia"/>
                <w:sz w:val="21"/>
                <w:szCs w:val="21"/>
              </w:rPr>
              <w:t>王浚</w:t>
            </w:r>
            <w:r w:rsidRPr="00C34702">
              <w:rPr>
                <w:sz w:val="21"/>
                <w:szCs w:val="21"/>
              </w:rPr>
              <w:t>;</w:t>
            </w:r>
            <w:r w:rsidRPr="00C34702">
              <w:rPr>
                <w:rFonts w:hint="eastAsia"/>
                <w:sz w:val="21"/>
                <w:szCs w:val="21"/>
              </w:rPr>
              <w:t>无锡</w:t>
            </w:r>
            <w:proofErr w:type="gramStart"/>
            <w:r w:rsidRPr="00C34702">
              <w:rPr>
                <w:rFonts w:hint="eastAsia"/>
                <w:sz w:val="21"/>
                <w:szCs w:val="21"/>
              </w:rPr>
              <w:t>诚佳诚</w:t>
            </w:r>
            <w:proofErr w:type="gramEnd"/>
            <w:r w:rsidRPr="00C34702">
              <w:rPr>
                <w:rFonts w:hint="eastAsia"/>
                <w:sz w:val="21"/>
                <w:szCs w:val="21"/>
              </w:rPr>
              <w:t>商贸有限公司</w:t>
            </w:r>
            <w:r w:rsidRPr="00C34702">
              <w:rPr>
                <w:sz w:val="21"/>
                <w:szCs w:val="21"/>
              </w:rPr>
              <w:t>;</w:t>
            </w:r>
            <w:proofErr w:type="gramStart"/>
            <w:r w:rsidRPr="00C34702">
              <w:rPr>
                <w:rFonts w:hint="eastAsia"/>
                <w:sz w:val="21"/>
                <w:szCs w:val="21"/>
              </w:rPr>
              <w:t>西安厦裕地产</w:t>
            </w:r>
            <w:proofErr w:type="gramEnd"/>
            <w:r w:rsidRPr="00C34702">
              <w:rPr>
                <w:rFonts w:hint="eastAsia"/>
                <w:sz w:val="21"/>
                <w:szCs w:val="21"/>
              </w:rPr>
              <w:t>顾问有限公司</w:t>
            </w:r>
            <w:r w:rsidRPr="00C34702">
              <w:rPr>
                <w:sz w:val="21"/>
                <w:szCs w:val="21"/>
              </w:rPr>
              <w:t>;</w:t>
            </w:r>
            <w:r w:rsidRPr="00C34702">
              <w:rPr>
                <w:rFonts w:hint="eastAsia"/>
                <w:sz w:val="21"/>
                <w:szCs w:val="21"/>
              </w:rPr>
              <w:t>阎蕊</w:t>
            </w:r>
          </w:p>
        </w:tc>
        <w:tc>
          <w:tcPr>
            <w:tcW w:w="851" w:type="dxa"/>
            <w:vAlign w:val="center"/>
          </w:tcPr>
          <w:p w14:paraId="716FE1AA" w14:textId="6AEFC61C" w:rsidR="00E06476" w:rsidRPr="004A437A" w:rsidRDefault="00E06476" w:rsidP="00E06476">
            <w:pPr>
              <w:tabs>
                <w:tab w:val="left" w:pos="3240"/>
              </w:tabs>
              <w:jc w:val="center"/>
              <w:rPr>
                <w:rFonts w:asciiTheme="minorEastAsia" w:eastAsiaTheme="minorEastAsia" w:hAnsiTheme="minorEastAsia"/>
              </w:rPr>
            </w:pPr>
            <w:r w:rsidRPr="004A437A">
              <w:rPr>
                <w:rFonts w:asciiTheme="minorEastAsia" w:eastAsiaTheme="minorEastAsia" w:hAnsiTheme="minorEastAsia" w:hint="eastAsia"/>
              </w:rPr>
              <w:t>锁定期承诺</w:t>
            </w:r>
          </w:p>
        </w:tc>
        <w:tc>
          <w:tcPr>
            <w:tcW w:w="2834" w:type="dxa"/>
            <w:vAlign w:val="center"/>
          </w:tcPr>
          <w:p w14:paraId="6C312CD8" w14:textId="5F125793" w:rsidR="00E06476" w:rsidRPr="004A437A" w:rsidRDefault="00E06476" w:rsidP="00E06476">
            <w:pPr>
              <w:tabs>
                <w:tab w:val="left" w:pos="3240"/>
              </w:tabs>
              <w:jc w:val="center"/>
              <w:rPr>
                <w:rFonts w:asciiTheme="minorEastAsia" w:eastAsiaTheme="minorEastAsia" w:hAnsiTheme="minorEastAsia"/>
              </w:rPr>
            </w:pPr>
            <w:r w:rsidRPr="004A437A">
              <w:rPr>
                <w:rFonts w:asciiTheme="minorEastAsia" w:eastAsiaTheme="minorEastAsia" w:hAnsiTheme="minorEastAsia" w:hint="eastAsia"/>
              </w:rPr>
              <w:t>自转</w:t>
            </w:r>
            <w:proofErr w:type="gramStart"/>
            <w:r w:rsidRPr="004A437A">
              <w:rPr>
                <w:rFonts w:asciiTheme="minorEastAsia" w:eastAsiaTheme="minorEastAsia" w:hAnsiTheme="minorEastAsia" w:hint="eastAsia"/>
              </w:rPr>
              <w:t>增股票</w:t>
            </w:r>
            <w:proofErr w:type="gramEnd"/>
            <w:r w:rsidRPr="004A437A">
              <w:rPr>
                <w:rFonts w:asciiTheme="minorEastAsia" w:eastAsiaTheme="minorEastAsia" w:hAnsiTheme="minorEastAsia" w:hint="eastAsia"/>
              </w:rPr>
              <w:t xml:space="preserve">过户至其证券账户之日 12 </w:t>
            </w:r>
            <w:proofErr w:type="gramStart"/>
            <w:r w:rsidRPr="004A437A">
              <w:rPr>
                <w:rFonts w:asciiTheme="minorEastAsia" w:eastAsiaTheme="minorEastAsia" w:hAnsiTheme="minorEastAsia" w:hint="eastAsia"/>
              </w:rPr>
              <w:t>个</w:t>
            </w:r>
            <w:proofErr w:type="gramEnd"/>
            <w:r w:rsidRPr="004A437A">
              <w:rPr>
                <w:rFonts w:asciiTheme="minorEastAsia" w:eastAsiaTheme="minorEastAsia" w:hAnsiTheme="minorEastAsia" w:hint="eastAsia"/>
              </w:rPr>
              <w:t>月内不通过任何形式转让其所持有的股票</w:t>
            </w:r>
          </w:p>
        </w:tc>
        <w:tc>
          <w:tcPr>
            <w:tcW w:w="1134" w:type="dxa"/>
            <w:vAlign w:val="center"/>
          </w:tcPr>
          <w:p w14:paraId="35923E80" w14:textId="62A9E0A5" w:rsidR="00E06476" w:rsidRPr="004A437A" w:rsidRDefault="00E06476" w:rsidP="00E06476">
            <w:pPr>
              <w:tabs>
                <w:tab w:val="left" w:pos="3240"/>
              </w:tabs>
              <w:jc w:val="center"/>
              <w:rPr>
                <w:rFonts w:asciiTheme="minorEastAsia" w:eastAsiaTheme="minorEastAsia" w:hAnsiTheme="minorEastAsia"/>
              </w:rPr>
            </w:pPr>
            <w:r w:rsidRPr="004A437A">
              <w:rPr>
                <w:rFonts w:asciiTheme="minorEastAsia" w:eastAsiaTheme="minorEastAsia" w:hAnsiTheme="minorEastAsia"/>
              </w:rPr>
              <w:t>2024</w:t>
            </w:r>
            <w:r w:rsidRPr="004A437A">
              <w:rPr>
                <w:rFonts w:asciiTheme="minorEastAsia" w:eastAsiaTheme="minorEastAsia" w:hAnsiTheme="minorEastAsia" w:hint="eastAsia"/>
              </w:rPr>
              <w:t>年1</w:t>
            </w:r>
            <w:r w:rsidRPr="004A437A">
              <w:rPr>
                <w:rFonts w:asciiTheme="minorEastAsia" w:eastAsiaTheme="minorEastAsia" w:hAnsiTheme="minorEastAsia"/>
              </w:rPr>
              <w:t>2</w:t>
            </w:r>
            <w:r w:rsidRPr="004A437A">
              <w:rPr>
                <w:rFonts w:asciiTheme="minorEastAsia" w:eastAsiaTheme="minorEastAsia" w:hAnsiTheme="minorEastAsia" w:hint="eastAsia"/>
              </w:rPr>
              <w:t>月3</w:t>
            </w:r>
            <w:r w:rsidRPr="004A437A">
              <w:rPr>
                <w:rFonts w:asciiTheme="minorEastAsia" w:eastAsiaTheme="minorEastAsia" w:hAnsiTheme="minorEastAsia"/>
              </w:rPr>
              <w:t>0</w:t>
            </w:r>
            <w:r w:rsidRPr="004A437A">
              <w:rPr>
                <w:rFonts w:asciiTheme="minorEastAsia" w:eastAsiaTheme="minorEastAsia" w:hAnsiTheme="minorEastAsia" w:hint="eastAsia"/>
              </w:rPr>
              <w:t>日</w:t>
            </w:r>
          </w:p>
        </w:tc>
        <w:tc>
          <w:tcPr>
            <w:tcW w:w="1134" w:type="dxa"/>
            <w:vAlign w:val="center"/>
          </w:tcPr>
          <w:p w14:paraId="46747ADC" w14:textId="74D275DB" w:rsidR="00E06476" w:rsidRPr="004A437A" w:rsidRDefault="00E06476" w:rsidP="00E06476">
            <w:pPr>
              <w:tabs>
                <w:tab w:val="left" w:pos="3240"/>
              </w:tabs>
              <w:jc w:val="center"/>
              <w:rPr>
                <w:rFonts w:asciiTheme="minorEastAsia" w:eastAsiaTheme="minorEastAsia" w:hAnsiTheme="minorEastAsia"/>
              </w:rPr>
            </w:pPr>
            <w:r w:rsidRPr="004A437A">
              <w:rPr>
                <w:rFonts w:asciiTheme="minorEastAsia" w:eastAsiaTheme="minorEastAsia" w:hAnsiTheme="minorEastAsia" w:hint="eastAsia"/>
              </w:rPr>
              <w:t>1</w:t>
            </w:r>
            <w:r w:rsidRPr="004A437A">
              <w:rPr>
                <w:rFonts w:asciiTheme="minorEastAsia" w:eastAsiaTheme="minorEastAsia" w:hAnsiTheme="minorEastAsia"/>
              </w:rPr>
              <w:t>2</w:t>
            </w:r>
            <w:r w:rsidRPr="004A437A">
              <w:rPr>
                <w:rFonts w:asciiTheme="minorEastAsia" w:eastAsiaTheme="minorEastAsia" w:hAnsiTheme="minorEastAsia" w:hint="eastAsia"/>
              </w:rPr>
              <w:t>个月</w:t>
            </w:r>
          </w:p>
        </w:tc>
        <w:tc>
          <w:tcPr>
            <w:tcW w:w="1134" w:type="dxa"/>
            <w:vAlign w:val="center"/>
          </w:tcPr>
          <w:p w14:paraId="7D9A12E6" w14:textId="251789FB" w:rsidR="00E06476" w:rsidRPr="004A437A" w:rsidRDefault="00E06476" w:rsidP="00E06476">
            <w:pPr>
              <w:tabs>
                <w:tab w:val="left" w:pos="3240"/>
              </w:tabs>
              <w:jc w:val="center"/>
              <w:rPr>
                <w:rFonts w:asciiTheme="minorEastAsia" w:eastAsiaTheme="minorEastAsia" w:hAnsiTheme="minorEastAsia"/>
              </w:rPr>
            </w:pPr>
            <w:r w:rsidRPr="004A437A">
              <w:rPr>
                <w:rFonts w:asciiTheme="minorEastAsia" w:eastAsiaTheme="minorEastAsia" w:hAnsiTheme="minorEastAsia" w:hint="eastAsia"/>
              </w:rPr>
              <w:t>履行完毕</w:t>
            </w:r>
          </w:p>
        </w:tc>
      </w:tr>
      <w:tr w:rsidR="001D63A7" w:rsidRPr="004A437A" w14:paraId="345AE68C" w14:textId="77777777" w:rsidTr="00734CF2">
        <w:trPr>
          <w:jc w:val="center"/>
        </w:trPr>
        <w:tc>
          <w:tcPr>
            <w:tcW w:w="2689" w:type="dxa"/>
            <w:vAlign w:val="center"/>
          </w:tcPr>
          <w:p w14:paraId="763E63A3" w14:textId="1B333F56" w:rsidR="001D63A7" w:rsidRPr="001D63A7" w:rsidRDefault="001D63A7" w:rsidP="001D63A7">
            <w:pPr>
              <w:pStyle w:val="Default"/>
              <w:jc w:val="center"/>
              <w:rPr>
                <w:sz w:val="21"/>
                <w:szCs w:val="21"/>
              </w:rPr>
            </w:pPr>
            <w:r w:rsidRPr="00734CF2">
              <w:rPr>
                <w:rFonts w:hAnsi="宋体" w:hint="eastAsia"/>
                <w:sz w:val="21"/>
                <w:szCs w:val="18"/>
              </w:rPr>
              <w:t>杜月姣;湖北华楚国科十一号投资合伙企业（有限合伙）;金丽春;刘青科;宁波铭志企业管理有限公司;农</w:t>
            </w:r>
            <w:proofErr w:type="gramStart"/>
            <w:r w:rsidRPr="00734CF2">
              <w:rPr>
                <w:rFonts w:hAnsi="宋体" w:hint="eastAsia"/>
                <w:sz w:val="21"/>
                <w:szCs w:val="18"/>
              </w:rPr>
              <w:t>银企航</w:t>
            </w:r>
            <w:proofErr w:type="gramEnd"/>
            <w:r w:rsidRPr="00734CF2">
              <w:rPr>
                <w:rFonts w:hAnsi="宋体" w:hint="eastAsia"/>
                <w:sz w:val="21"/>
                <w:szCs w:val="18"/>
              </w:rPr>
              <w:t>(苏州)私募基金管理有限公司;上海苏宿昌投资管理有限公司;</w:t>
            </w:r>
            <w:proofErr w:type="gramStart"/>
            <w:r w:rsidRPr="00734CF2">
              <w:rPr>
                <w:rFonts w:hAnsi="宋体" w:hint="eastAsia"/>
                <w:sz w:val="21"/>
                <w:szCs w:val="18"/>
              </w:rPr>
              <w:t>深圳健恩私募</w:t>
            </w:r>
            <w:proofErr w:type="gramEnd"/>
            <w:r w:rsidRPr="00734CF2">
              <w:rPr>
                <w:rFonts w:hAnsi="宋体" w:hint="eastAsia"/>
                <w:sz w:val="21"/>
                <w:szCs w:val="18"/>
              </w:rPr>
              <w:t>证券基金管理有限公司;王浚;无锡</w:t>
            </w:r>
            <w:proofErr w:type="gramStart"/>
            <w:r w:rsidRPr="00734CF2">
              <w:rPr>
                <w:rFonts w:hAnsi="宋体" w:hint="eastAsia"/>
                <w:sz w:val="21"/>
                <w:szCs w:val="18"/>
              </w:rPr>
              <w:t>诚佳诚</w:t>
            </w:r>
            <w:proofErr w:type="gramEnd"/>
            <w:r w:rsidRPr="00734CF2">
              <w:rPr>
                <w:rFonts w:hAnsi="宋体" w:hint="eastAsia"/>
                <w:sz w:val="21"/>
                <w:szCs w:val="18"/>
              </w:rPr>
              <w:t>商贸有限公司;</w:t>
            </w:r>
            <w:proofErr w:type="gramStart"/>
            <w:r w:rsidRPr="00734CF2">
              <w:rPr>
                <w:rFonts w:hAnsi="宋体" w:hint="eastAsia"/>
                <w:sz w:val="21"/>
                <w:szCs w:val="18"/>
              </w:rPr>
              <w:t>西安厦裕地产</w:t>
            </w:r>
            <w:proofErr w:type="gramEnd"/>
            <w:r w:rsidRPr="00734CF2">
              <w:rPr>
                <w:rFonts w:hAnsi="宋体" w:hint="eastAsia"/>
                <w:sz w:val="21"/>
                <w:szCs w:val="18"/>
              </w:rPr>
              <w:t>顾问有限公司;阎蕊</w:t>
            </w:r>
          </w:p>
        </w:tc>
        <w:tc>
          <w:tcPr>
            <w:tcW w:w="851" w:type="dxa"/>
            <w:vAlign w:val="center"/>
          </w:tcPr>
          <w:p w14:paraId="5281519C" w14:textId="7EF726CF" w:rsidR="001D63A7" w:rsidRPr="001D63A7" w:rsidRDefault="001D63A7" w:rsidP="001D63A7">
            <w:pPr>
              <w:tabs>
                <w:tab w:val="left" w:pos="3240"/>
              </w:tabs>
              <w:jc w:val="center"/>
              <w:rPr>
                <w:rFonts w:asciiTheme="minorEastAsia" w:eastAsiaTheme="minorEastAsia" w:hAnsiTheme="minorEastAsia"/>
              </w:rPr>
            </w:pPr>
            <w:r w:rsidRPr="00734CF2">
              <w:rPr>
                <w:rFonts w:ascii="宋体" w:hAnsi="宋体" w:cs="宋体" w:hint="eastAsia"/>
                <w:szCs w:val="18"/>
              </w:rPr>
              <w:t>表决权放弃承诺</w:t>
            </w:r>
          </w:p>
        </w:tc>
        <w:tc>
          <w:tcPr>
            <w:tcW w:w="2834" w:type="dxa"/>
            <w:vAlign w:val="center"/>
          </w:tcPr>
          <w:p w14:paraId="4624AF01" w14:textId="6C981817" w:rsidR="001D63A7" w:rsidRPr="001D63A7" w:rsidRDefault="001D63A7" w:rsidP="001D63A7">
            <w:pPr>
              <w:tabs>
                <w:tab w:val="left" w:pos="3240"/>
              </w:tabs>
              <w:jc w:val="center"/>
              <w:rPr>
                <w:rFonts w:asciiTheme="minorEastAsia" w:eastAsiaTheme="minorEastAsia" w:hAnsiTheme="minorEastAsia"/>
              </w:rPr>
            </w:pPr>
            <w:r w:rsidRPr="00734CF2">
              <w:rPr>
                <w:rFonts w:ascii="宋体" w:hAnsi="宋体" w:cs="宋体" w:hint="eastAsia"/>
                <w:szCs w:val="18"/>
              </w:rPr>
              <w:t>自转</w:t>
            </w:r>
            <w:proofErr w:type="gramStart"/>
            <w:r w:rsidRPr="00734CF2">
              <w:rPr>
                <w:rFonts w:ascii="宋体" w:hAnsi="宋体" w:cs="宋体" w:hint="eastAsia"/>
                <w:szCs w:val="18"/>
              </w:rPr>
              <w:t>增股票</w:t>
            </w:r>
            <w:proofErr w:type="gramEnd"/>
            <w:r w:rsidRPr="00734CF2">
              <w:rPr>
                <w:rFonts w:ascii="宋体" w:hAnsi="宋体" w:cs="宋体" w:hint="eastAsia"/>
                <w:szCs w:val="18"/>
              </w:rPr>
              <w:t>过户至名下之日起至不再持有公司股份期间，不可撤销地放弃持有的公司全部股份所对应的股东表决权及提名权、提案权等</w:t>
            </w:r>
            <w:proofErr w:type="gramStart"/>
            <w:r w:rsidRPr="00734CF2">
              <w:rPr>
                <w:rFonts w:ascii="宋体" w:hAnsi="宋体" w:cs="宋体" w:hint="eastAsia"/>
                <w:szCs w:val="18"/>
              </w:rPr>
              <w:t>除收益</w:t>
            </w:r>
            <w:proofErr w:type="gramEnd"/>
            <w:r w:rsidRPr="00734CF2">
              <w:rPr>
                <w:rFonts w:ascii="宋体" w:hAnsi="宋体" w:cs="宋体" w:hint="eastAsia"/>
                <w:szCs w:val="18"/>
              </w:rPr>
              <w:t>权和股份转让权等财产性权利之外的权利,放弃根据法律、法规规章及规范性文件或上市公司章程需要股东大会讨论、决议的事项的表决权，但涉及股份所有权、股份转让、股份质押等直接涉及所持股份处分事宜的事项除外。</w:t>
            </w:r>
          </w:p>
        </w:tc>
        <w:tc>
          <w:tcPr>
            <w:tcW w:w="1134" w:type="dxa"/>
            <w:vAlign w:val="center"/>
          </w:tcPr>
          <w:p w14:paraId="085A9155" w14:textId="3D5C4313" w:rsidR="001D63A7" w:rsidRPr="001D63A7" w:rsidRDefault="001D63A7" w:rsidP="001D63A7">
            <w:pPr>
              <w:tabs>
                <w:tab w:val="left" w:pos="3240"/>
              </w:tabs>
              <w:jc w:val="center"/>
              <w:rPr>
                <w:rFonts w:asciiTheme="minorEastAsia" w:eastAsiaTheme="minorEastAsia" w:hAnsiTheme="minorEastAsia"/>
              </w:rPr>
            </w:pPr>
            <w:r w:rsidRPr="00734CF2">
              <w:rPr>
                <w:rFonts w:ascii="宋体" w:hAnsi="宋体" w:cs="宋体" w:hint="eastAsia"/>
                <w:szCs w:val="18"/>
              </w:rPr>
              <w:t>2024年12月30日</w:t>
            </w:r>
          </w:p>
        </w:tc>
        <w:tc>
          <w:tcPr>
            <w:tcW w:w="1134" w:type="dxa"/>
            <w:vAlign w:val="center"/>
          </w:tcPr>
          <w:p w14:paraId="158626CC" w14:textId="1785F643" w:rsidR="001D63A7" w:rsidRPr="001D63A7" w:rsidRDefault="001D63A7" w:rsidP="001D63A7">
            <w:pPr>
              <w:tabs>
                <w:tab w:val="left" w:pos="3240"/>
              </w:tabs>
              <w:jc w:val="center"/>
              <w:rPr>
                <w:rFonts w:asciiTheme="minorEastAsia" w:eastAsiaTheme="minorEastAsia" w:hAnsiTheme="minorEastAsia"/>
              </w:rPr>
            </w:pPr>
            <w:r w:rsidRPr="00734CF2">
              <w:rPr>
                <w:rFonts w:ascii="宋体" w:hAnsi="宋体" w:cs="宋体" w:hint="eastAsia"/>
                <w:szCs w:val="18"/>
              </w:rPr>
              <w:t>持有公司股票期间</w:t>
            </w:r>
          </w:p>
        </w:tc>
        <w:tc>
          <w:tcPr>
            <w:tcW w:w="1134" w:type="dxa"/>
            <w:vAlign w:val="center"/>
          </w:tcPr>
          <w:p w14:paraId="568B2D6F" w14:textId="09453153" w:rsidR="001D63A7" w:rsidRPr="001D63A7" w:rsidRDefault="001D63A7" w:rsidP="001D63A7">
            <w:pPr>
              <w:tabs>
                <w:tab w:val="left" w:pos="3240"/>
              </w:tabs>
              <w:jc w:val="center"/>
              <w:rPr>
                <w:rFonts w:asciiTheme="minorEastAsia" w:eastAsiaTheme="minorEastAsia" w:hAnsiTheme="minorEastAsia"/>
              </w:rPr>
            </w:pPr>
            <w:r w:rsidRPr="00734CF2">
              <w:rPr>
                <w:rFonts w:ascii="宋体" w:hAnsi="宋体" w:cs="宋体" w:hint="eastAsia"/>
                <w:szCs w:val="18"/>
              </w:rPr>
              <w:t>正在履行</w:t>
            </w:r>
          </w:p>
        </w:tc>
      </w:tr>
    </w:tbl>
    <w:p w14:paraId="5A506889" w14:textId="77777777" w:rsidR="008677C0" w:rsidRDefault="008677C0" w:rsidP="008677C0">
      <w:pPr>
        <w:tabs>
          <w:tab w:val="left" w:pos="3240"/>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w:t>
      </w:r>
      <w:r>
        <w:rPr>
          <w:rFonts w:asciiTheme="minorEastAsia" w:eastAsiaTheme="minorEastAsia" w:hAnsiTheme="minorEastAsia" w:hint="eastAsia"/>
          <w:sz w:val="24"/>
        </w:rPr>
        <w:t>承诺履行情况</w:t>
      </w:r>
    </w:p>
    <w:p w14:paraId="316804A6" w14:textId="24D74910" w:rsidR="00E616BB" w:rsidRPr="00E616BB" w:rsidRDefault="00E56D95" w:rsidP="008677C0">
      <w:pPr>
        <w:tabs>
          <w:tab w:val="left" w:pos="3240"/>
        </w:tabs>
        <w:spacing w:line="360" w:lineRule="auto"/>
        <w:ind w:firstLineChars="200" w:firstLine="480"/>
        <w:rPr>
          <w:rFonts w:asciiTheme="minorEastAsia" w:eastAsiaTheme="minorEastAsia" w:hAnsiTheme="minorEastAsia"/>
          <w:sz w:val="24"/>
        </w:rPr>
      </w:pPr>
      <w:r w:rsidRPr="00E56D95">
        <w:rPr>
          <w:rFonts w:asciiTheme="minorEastAsia" w:eastAsiaTheme="minorEastAsia" w:hAnsiTheme="minorEastAsia" w:hint="eastAsia"/>
          <w:sz w:val="24"/>
        </w:rPr>
        <w:t>截至本公告披露日</w:t>
      </w:r>
      <w:r>
        <w:rPr>
          <w:rFonts w:asciiTheme="minorEastAsia" w:eastAsiaTheme="minorEastAsia" w:hAnsiTheme="minorEastAsia" w:hint="eastAsia"/>
          <w:sz w:val="24"/>
        </w:rPr>
        <w:t>，</w:t>
      </w:r>
      <w:r w:rsidR="00E616BB" w:rsidRPr="00E616BB">
        <w:rPr>
          <w:rFonts w:asciiTheme="minorEastAsia" w:eastAsiaTheme="minorEastAsia" w:hAnsiTheme="minorEastAsia" w:hint="eastAsia"/>
          <w:sz w:val="24"/>
        </w:rPr>
        <w:t>本次申请解除限售股份的股东严格履行</w:t>
      </w:r>
      <w:r w:rsidR="00E11B10">
        <w:rPr>
          <w:rFonts w:asciiTheme="minorEastAsia" w:eastAsiaTheme="minorEastAsia" w:hAnsiTheme="minorEastAsia" w:hint="eastAsia"/>
          <w:sz w:val="24"/>
        </w:rPr>
        <w:t>了上述</w:t>
      </w:r>
      <w:r w:rsidR="008677C0" w:rsidRPr="008677C0">
        <w:rPr>
          <w:rFonts w:asciiTheme="minorEastAsia" w:eastAsiaTheme="minorEastAsia" w:hAnsiTheme="minorEastAsia" w:hint="eastAsia"/>
          <w:sz w:val="24"/>
        </w:rPr>
        <w:t>承诺</w:t>
      </w:r>
      <w:r w:rsidR="00E616BB" w:rsidRPr="00E616BB">
        <w:rPr>
          <w:rFonts w:asciiTheme="minorEastAsia" w:eastAsiaTheme="minorEastAsia" w:hAnsiTheme="minorEastAsia" w:hint="eastAsia"/>
          <w:sz w:val="24"/>
        </w:rPr>
        <w:t>，未出现违反上述承诺的情形。本次限售对象所持的限售股份达到股份解锁条件</w:t>
      </w:r>
      <w:r w:rsidR="00E616BB">
        <w:rPr>
          <w:rFonts w:asciiTheme="minorEastAsia" w:eastAsiaTheme="minorEastAsia" w:hAnsiTheme="minorEastAsia" w:hint="eastAsia"/>
          <w:sz w:val="24"/>
        </w:rPr>
        <w:t>。</w:t>
      </w:r>
    </w:p>
    <w:p w14:paraId="661C29D8" w14:textId="62709290" w:rsidR="00D71142" w:rsidRDefault="00D71142" w:rsidP="00AA06DC">
      <w:pPr>
        <w:tabs>
          <w:tab w:val="left" w:pos="3240"/>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sz w:val="24"/>
        </w:rPr>
        <w:t>.</w:t>
      </w:r>
      <w:r>
        <w:rPr>
          <w:rFonts w:asciiTheme="minorEastAsia" w:eastAsiaTheme="minorEastAsia" w:hAnsiTheme="minorEastAsia" w:hint="eastAsia"/>
          <w:sz w:val="24"/>
        </w:rPr>
        <w:t>其他说明</w:t>
      </w:r>
    </w:p>
    <w:p w14:paraId="26330703" w14:textId="5DD3E74F" w:rsidR="00AA06DC" w:rsidRDefault="00E56D95" w:rsidP="00AA06DC">
      <w:pPr>
        <w:tabs>
          <w:tab w:val="left" w:pos="3240"/>
        </w:tabs>
        <w:spacing w:line="360" w:lineRule="auto"/>
        <w:ind w:firstLineChars="200" w:firstLine="480"/>
        <w:rPr>
          <w:rFonts w:asciiTheme="minorEastAsia" w:eastAsiaTheme="minorEastAsia" w:hAnsiTheme="minorEastAsia"/>
          <w:sz w:val="24"/>
        </w:rPr>
      </w:pPr>
      <w:r w:rsidRPr="00E56D95">
        <w:rPr>
          <w:rFonts w:asciiTheme="minorEastAsia" w:eastAsiaTheme="minorEastAsia" w:hAnsiTheme="minorEastAsia" w:hint="eastAsia"/>
          <w:sz w:val="24"/>
        </w:rPr>
        <w:lastRenderedPageBreak/>
        <w:t>截至本公告披露日</w:t>
      </w:r>
      <w:r>
        <w:rPr>
          <w:rFonts w:asciiTheme="minorEastAsia" w:eastAsiaTheme="minorEastAsia" w:hAnsiTheme="minorEastAsia" w:hint="eastAsia"/>
          <w:sz w:val="24"/>
        </w:rPr>
        <w:t>，</w:t>
      </w:r>
      <w:r w:rsidR="00AA06DC" w:rsidRPr="00AA06DC">
        <w:rPr>
          <w:rFonts w:asciiTheme="minorEastAsia" w:eastAsiaTheme="minorEastAsia" w:hAnsiTheme="minorEastAsia" w:hint="eastAsia"/>
          <w:sz w:val="24"/>
        </w:rPr>
        <w:t>本次解除限售股份股东不存在对公司的非经营性资金占用，不存在公司对上述股东提供违规担保等损害上市公司利益行为的情况。</w:t>
      </w:r>
    </w:p>
    <w:p w14:paraId="5997EC57" w14:textId="422E7B64" w:rsidR="00CF4EB3" w:rsidRDefault="00CF4EB3" w:rsidP="00AA06DC">
      <w:pPr>
        <w:tabs>
          <w:tab w:val="left" w:pos="3240"/>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本次</w:t>
      </w:r>
      <w:r w:rsidR="00CC587D">
        <w:rPr>
          <w:rFonts w:asciiTheme="minorEastAsia" w:eastAsiaTheme="minorEastAsia" w:hAnsiTheme="minorEastAsia" w:hint="eastAsia"/>
          <w:sz w:val="24"/>
        </w:rPr>
        <w:t>限售股上市流通</w:t>
      </w:r>
      <w:r>
        <w:rPr>
          <w:rFonts w:asciiTheme="minorEastAsia" w:eastAsiaTheme="minorEastAsia" w:hAnsiTheme="minorEastAsia" w:hint="eastAsia"/>
          <w:sz w:val="24"/>
        </w:rPr>
        <w:t>后，相关股东将继续遵守</w:t>
      </w:r>
      <w:r w:rsidRPr="00CF4EB3">
        <w:rPr>
          <w:rFonts w:asciiTheme="minorEastAsia" w:eastAsiaTheme="minorEastAsia" w:hAnsiTheme="minorEastAsia"/>
          <w:sz w:val="24"/>
        </w:rPr>
        <w:t>《深圳证券交易所上市公司自律监管指引第18号——股东及董事、高级管理人员减持股份》等相关法律法规、部门规章及规范性文件的规定。</w:t>
      </w:r>
    </w:p>
    <w:p w14:paraId="0BD3035C" w14:textId="77777777" w:rsidR="00AA06DC" w:rsidRPr="00AA06DC" w:rsidRDefault="004F27AB" w:rsidP="00AA06DC">
      <w:pPr>
        <w:tabs>
          <w:tab w:val="left" w:pos="3240"/>
        </w:tabs>
        <w:spacing w:beforeLines="50" w:before="156" w:afterLines="50" w:after="156" w:line="360" w:lineRule="auto"/>
        <w:ind w:firstLineChars="200" w:firstLine="482"/>
        <w:rPr>
          <w:rFonts w:asciiTheme="minorEastAsia" w:eastAsiaTheme="minorEastAsia" w:hAnsiTheme="minorEastAsia"/>
          <w:b/>
          <w:sz w:val="24"/>
        </w:rPr>
      </w:pPr>
      <w:bookmarkStart w:id="2" w:name="OLE_LINK3"/>
      <w:bookmarkStart w:id="3" w:name="OLE_LINK4"/>
      <w:r w:rsidRPr="004F27AB">
        <w:rPr>
          <w:rFonts w:asciiTheme="minorEastAsia" w:eastAsiaTheme="minorEastAsia" w:hAnsiTheme="minorEastAsia" w:hint="eastAsia"/>
          <w:b/>
          <w:sz w:val="24"/>
        </w:rPr>
        <w:t>四、</w:t>
      </w:r>
      <w:r w:rsidR="00AA06DC" w:rsidRPr="00AA06DC">
        <w:rPr>
          <w:rFonts w:asciiTheme="minorEastAsia" w:eastAsiaTheme="minorEastAsia" w:hAnsiTheme="minorEastAsia" w:hint="eastAsia"/>
          <w:b/>
          <w:sz w:val="24"/>
        </w:rPr>
        <w:t>本次解除限售股份的上市流通安排</w:t>
      </w:r>
    </w:p>
    <w:bookmarkEnd w:id="2"/>
    <w:bookmarkEnd w:id="3"/>
    <w:p w14:paraId="54459747" w14:textId="3DCBE1FB" w:rsidR="00433AD6" w:rsidRDefault="00AA06DC" w:rsidP="00734CF2">
      <w:pPr>
        <w:tabs>
          <w:tab w:val="left" w:pos="3240"/>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w:t>
      </w:r>
      <w:r w:rsidR="00D71142">
        <w:rPr>
          <w:rFonts w:asciiTheme="minorEastAsia" w:eastAsiaTheme="minorEastAsia" w:hAnsiTheme="minorEastAsia" w:hint="eastAsia"/>
          <w:sz w:val="24"/>
        </w:rPr>
        <w:t>.</w:t>
      </w:r>
      <w:r w:rsidR="00433AD6" w:rsidRPr="00AA06DC">
        <w:rPr>
          <w:rFonts w:asciiTheme="minorEastAsia" w:eastAsiaTheme="minorEastAsia" w:hAnsiTheme="minorEastAsia" w:hint="eastAsia"/>
          <w:sz w:val="24"/>
        </w:rPr>
        <w:t>本次解除限售股份的数量：</w:t>
      </w:r>
      <w:r w:rsidR="00433AD6" w:rsidRPr="00082A5F">
        <w:rPr>
          <w:rFonts w:asciiTheme="minorEastAsia" w:eastAsiaTheme="minorEastAsia" w:hAnsiTheme="minorEastAsia"/>
          <w:sz w:val="24"/>
        </w:rPr>
        <w:t>1</w:t>
      </w:r>
      <w:r w:rsidR="00433AD6">
        <w:rPr>
          <w:rFonts w:asciiTheme="minorEastAsia" w:eastAsiaTheme="minorEastAsia" w:hAnsiTheme="minorEastAsia" w:hint="eastAsia"/>
          <w:sz w:val="24"/>
        </w:rPr>
        <w:t>,</w:t>
      </w:r>
      <w:r w:rsidR="00433AD6" w:rsidRPr="00082A5F">
        <w:rPr>
          <w:rFonts w:asciiTheme="minorEastAsia" w:eastAsiaTheme="minorEastAsia" w:hAnsiTheme="minorEastAsia"/>
          <w:sz w:val="24"/>
        </w:rPr>
        <w:t>107</w:t>
      </w:r>
      <w:r w:rsidR="00433AD6">
        <w:rPr>
          <w:rFonts w:asciiTheme="minorEastAsia" w:eastAsiaTheme="minorEastAsia" w:hAnsiTheme="minorEastAsia" w:hint="eastAsia"/>
          <w:sz w:val="24"/>
        </w:rPr>
        <w:t>,</w:t>
      </w:r>
      <w:r w:rsidR="00433AD6" w:rsidRPr="00082A5F">
        <w:rPr>
          <w:rFonts w:asciiTheme="minorEastAsia" w:eastAsiaTheme="minorEastAsia" w:hAnsiTheme="minorEastAsia"/>
          <w:sz w:val="24"/>
        </w:rPr>
        <w:t>065</w:t>
      </w:r>
      <w:r w:rsidR="00433AD6">
        <w:rPr>
          <w:rFonts w:asciiTheme="minorEastAsia" w:eastAsiaTheme="minorEastAsia" w:hAnsiTheme="minorEastAsia" w:hint="eastAsia"/>
          <w:sz w:val="24"/>
        </w:rPr>
        <w:t>,</w:t>
      </w:r>
      <w:r w:rsidR="00433AD6" w:rsidRPr="00082A5F">
        <w:rPr>
          <w:rFonts w:asciiTheme="minorEastAsia" w:eastAsiaTheme="minorEastAsia" w:hAnsiTheme="minorEastAsia"/>
          <w:sz w:val="24"/>
        </w:rPr>
        <w:t>194</w:t>
      </w:r>
      <w:r w:rsidR="00433AD6" w:rsidRPr="00AA06DC">
        <w:rPr>
          <w:rFonts w:asciiTheme="minorEastAsia" w:eastAsiaTheme="minorEastAsia" w:hAnsiTheme="minorEastAsia" w:hint="eastAsia"/>
          <w:sz w:val="24"/>
        </w:rPr>
        <w:t>股，占公司总股本的</w:t>
      </w:r>
      <w:r w:rsidR="00433AD6">
        <w:rPr>
          <w:rFonts w:asciiTheme="minorEastAsia" w:eastAsiaTheme="minorEastAsia" w:hAnsiTheme="minorEastAsia" w:hint="eastAsia"/>
          <w:sz w:val="24"/>
        </w:rPr>
        <w:t>36.808</w:t>
      </w:r>
      <w:r w:rsidR="00DF15FB">
        <w:rPr>
          <w:rFonts w:asciiTheme="minorEastAsia" w:eastAsiaTheme="minorEastAsia" w:hAnsiTheme="minorEastAsia"/>
          <w:sz w:val="24"/>
        </w:rPr>
        <w:t>1</w:t>
      </w:r>
      <w:r w:rsidR="00433AD6" w:rsidRPr="00AA06DC">
        <w:rPr>
          <w:rFonts w:asciiTheme="minorEastAsia" w:eastAsiaTheme="minorEastAsia" w:hAnsiTheme="minorEastAsia" w:hint="eastAsia"/>
          <w:sz w:val="24"/>
        </w:rPr>
        <w:t>%</w:t>
      </w:r>
      <w:r w:rsidR="00433AD6">
        <w:rPr>
          <w:rFonts w:asciiTheme="minorEastAsia" w:eastAsiaTheme="minorEastAsia" w:hAnsiTheme="minorEastAsia" w:hint="eastAsia"/>
          <w:sz w:val="24"/>
        </w:rPr>
        <w:t>。</w:t>
      </w:r>
    </w:p>
    <w:p w14:paraId="17244F3A" w14:textId="51A92D47" w:rsidR="00AA06DC" w:rsidRDefault="00433AD6" w:rsidP="00734CF2">
      <w:pPr>
        <w:tabs>
          <w:tab w:val="left" w:pos="3240"/>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sidR="00A470BB">
        <w:rPr>
          <w:rFonts w:asciiTheme="minorEastAsia" w:eastAsiaTheme="minorEastAsia" w:hAnsiTheme="minorEastAsia" w:hint="eastAsia"/>
          <w:sz w:val="24"/>
        </w:rPr>
        <w:t>.</w:t>
      </w:r>
      <w:r w:rsidR="00AA06DC" w:rsidRPr="00AA06DC">
        <w:rPr>
          <w:rFonts w:asciiTheme="minorEastAsia" w:eastAsiaTheme="minorEastAsia" w:hAnsiTheme="minorEastAsia" w:hint="eastAsia"/>
          <w:sz w:val="24"/>
        </w:rPr>
        <w:t>本次解除限售股份的上市流通日期：</w:t>
      </w:r>
      <w:r>
        <w:rPr>
          <w:rFonts w:asciiTheme="minorEastAsia" w:eastAsiaTheme="minorEastAsia" w:hAnsiTheme="minorEastAsia" w:hint="eastAsia"/>
          <w:sz w:val="24"/>
        </w:rPr>
        <w:t>2026</w:t>
      </w:r>
      <w:r w:rsidR="00AA06DC" w:rsidRPr="00AA06DC">
        <w:rPr>
          <w:rFonts w:asciiTheme="minorEastAsia" w:eastAsiaTheme="minorEastAsia" w:hAnsiTheme="minorEastAsia" w:hint="eastAsia"/>
          <w:sz w:val="24"/>
        </w:rPr>
        <w:t>年</w:t>
      </w:r>
      <w:r>
        <w:rPr>
          <w:rFonts w:asciiTheme="minorEastAsia" w:eastAsiaTheme="minorEastAsia" w:hAnsiTheme="minorEastAsia" w:hint="eastAsia"/>
          <w:sz w:val="24"/>
        </w:rPr>
        <w:t>1</w:t>
      </w:r>
      <w:r w:rsidR="00AA06DC" w:rsidRPr="00AA06DC">
        <w:rPr>
          <w:rFonts w:asciiTheme="minorEastAsia" w:eastAsiaTheme="minorEastAsia" w:hAnsiTheme="minorEastAsia" w:hint="eastAsia"/>
          <w:sz w:val="24"/>
        </w:rPr>
        <w:t>月</w:t>
      </w:r>
      <w:r>
        <w:rPr>
          <w:rFonts w:asciiTheme="minorEastAsia" w:eastAsiaTheme="minorEastAsia" w:hAnsiTheme="minorEastAsia" w:hint="eastAsia"/>
          <w:sz w:val="24"/>
        </w:rPr>
        <w:t>8</w:t>
      </w:r>
      <w:r w:rsidR="00AA06DC" w:rsidRPr="00AA06DC">
        <w:rPr>
          <w:rFonts w:asciiTheme="minorEastAsia" w:eastAsiaTheme="minorEastAsia" w:hAnsiTheme="minorEastAsia" w:hint="eastAsia"/>
          <w:sz w:val="24"/>
        </w:rPr>
        <w:t>日。</w:t>
      </w:r>
    </w:p>
    <w:p w14:paraId="57D68E33" w14:textId="0D5E0580" w:rsidR="00AA06DC" w:rsidRDefault="00433AD6" w:rsidP="00734CF2">
      <w:pPr>
        <w:tabs>
          <w:tab w:val="left" w:pos="3240"/>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sidR="0071280A">
        <w:rPr>
          <w:rFonts w:asciiTheme="minorEastAsia" w:eastAsiaTheme="minorEastAsia" w:hAnsiTheme="minorEastAsia"/>
          <w:sz w:val="24"/>
        </w:rPr>
        <w:t>.</w:t>
      </w:r>
      <w:r w:rsidR="0071280A">
        <w:rPr>
          <w:rFonts w:asciiTheme="minorEastAsia" w:eastAsiaTheme="minorEastAsia" w:hAnsiTheme="minorEastAsia" w:hint="eastAsia"/>
          <w:sz w:val="24"/>
        </w:rPr>
        <w:t>本次</w:t>
      </w:r>
      <w:r w:rsidR="00D71142" w:rsidRPr="00D71142">
        <w:rPr>
          <w:rFonts w:asciiTheme="minorEastAsia" w:eastAsiaTheme="minorEastAsia" w:hAnsiTheme="minorEastAsia" w:hint="eastAsia"/>
          <w:sz w:val="24"/>
        </w:rPr>
        <w:t>股份解除限售及上市流通情况如下：</w:t>
      </w:r>
    </w:p>
    <w:tbl>
      <w:tblPr>
        <w:tblStyle w:val="a9"/>
        <w:tblW w:w="8819" w:type="dxa"/>
        <w:jc w:val="center"/>
        <w:tblLook w:val="04A0" w:firstRow="1" w:lastRow="0" w:firstColumn="1" w:lastColumn="0" w:noHBand="0" w:noVBand="1"/>
      </w:tblPr>
      <w:tblGrid>
        <w:gridCol w:w="704"/>
        <w:gridCol w:w="3260"/>
        <w:gridCol w:w="1686"/>
        <w:gridCol w:w="1686"/>
        <w:gridCol w:w="1483"/>
      </w:tblGrid>
      <w:tr w:rsidR="007F4B91" w:rsidRPr="00C34702" w14:paraId="301BA565" w14:textId="77777777" w:rsidTr="00734CF2">
        <w:trPr>
          <w:jc w:val="center"/>
        </w:trPr>
        <w:tc>
          <w:tcPr>
            <w:tcW w:w="704" w:type="dxa"/>
            <w:vAlign w:val="center"/>
          </w:tcPr>
          <w:p w14:paraId="4D0A9D11" w14:textId="27183D5E" w:rsidR="007F4B91" w:rsidRPr="00C34702" w:rsidRDefault="007F4B91" w:rsidP="00C34702">
            <w:pPr>
              <w:tabs>
                <w:tab w:val="left" w:pos="3240"/>
              </w:tabs>
              <w:jc w:val="center"/>
              <w:rPr>
                <w:rFonts w:asciiTheme="minorEastAsia" w:eastAsiaTheme="minorEastAsia" w:hAnsiTheme="minorEastAsia"/>
                <w:b/>
                <w:szCs w:val="21"/>
              </w:rPr>
            </w:pPr>
            <w:r w:rsidRPr="00C34702">
              <w:rPr>
                <w:rFonts w:asciiTheme="minorEastAsia" w:eastAsiaTheme="minorEastAsia" w:hAnsiTheme="minorEastAsia" w:hint="eastAsia"/>
                <w:b/>
                <w:szCs w:val="21"/>
              </w:rPr>
              <w:t>序号</w:t>
            </w:r>
          </w:p>
        </w:tc>
        <w:tc>
          <w:tcPr>
            <w:tcW w:w="3260" w:type="dxa"/>
            <w:vAlign w:val="center"/>
          </w:tcPr>
          <w:p w14:paraId="2B386FEA" w14:textId="48E82B4C" w:rsidR="007F4B91" w:rsidRPr="00C34702" w:rsidRDefault="007F4B91" w:rsidP="004C123E">
            <w:pPr>
              <w:tabs>
                <w:tab w:val="left" w:pos="3240"/>
              </w:tabs>
              <w:jc w:val="center"/>
              <w:rPr>
                <w:rFonts w:asciiTheme="minorEastAsia" w:eastAsiaTheme="minorEastAsia" w:hAnsiTheme="minorEastAsia"/>
                <w:b/>
                <w:szCs w:val="21"/>
              </w:rPr>
            </w:pPr>
            <w:r w:rsidRPr="00C34702">
              <w:rPr>
                <w:rFonts w:asciiTheme="minorEastAsia" w:eastAsiaTheme="minorEastAsia" w:hAnsiTheme="minorEastAsia" w:hint="eastAsia"/>
                <w:b/>
                <w:szCs w:val="21"/>
              </w:rPr>
              <w:t>股东名称</w:t>
            </w:r>
          </w:p>
        </w:tc>
        <w:tc>
          <w:tcPr>
            <w:tcW w:w="1686" w:type="dxa"/>
            <w:vAlign w:val="center"/>
          </w:tcPr>
          <w:p w14:paraId="2F2A3C93" w14:textId="1521213E" w:rsidR="007F4B91" w:rsidRPr="00C34702" w:rsidRDefault="007F4B91" w:rsidP="004C123E">
            <w:pPr>
              <w:tabs>
                <w:tab w:val="left" w:pos="3240"/>
              </w:tabs>
              <w:jc w:val="center"/>
              <w:rPr>
                <w:rFonts w:asciiTheme="minorEastAsia" w:eastAsiaTheme="minorEastAsia" w:hAnsiTheme="minorEastAsia"/>
                <w:b/>
                <w:szCs w:val="21"/>
              </w:rPr>
            </w:pPr>
            <w:r w:rsidRPr="00C34702">
              <w:rPr>
                <w:rFonts w:asciiTheme="minorEastAsia" w:eastAsiaTheme="minorEastAsia" w:hAnsiTheme="minorEastAsia" w:hint="eastAsia"/>
                <w:b/>
                <w:szCs w:val="21"/>
              </w:rPr>
              <w:t>持有限</w:t>
            </w:r>
            <w:proofErr w:type="gramStart"/>
            <w:r w:rsidRPr="00C34702">
              <w:rPr>
                <w:rFonts w:asciiTheme="minorEastAsia" w:eastAsiaTheme="minorEastAsia" w:hAnsiTheme="minorEastAsia" w:hint="eastAsia"/>
                <w:b/>
                <w:szCs w:val="21"/>
              </w:rPr>
              <w:t>售股份</w:t>
            </w:r>
            <w:proofErr w:type="gramEnd"/>
            <w:r w:rsidRPr="00C34702">
              <w:rPr>
                <w:rFonts w:asciiTheme="minorEastAsia" w:eastAsiaTheme="minorEastAsia" w:hAnsiTheme="minorEastAsia" w:hint="eastAsia"/>
                <w:b/>
                <w:szCs w:val="21"/>
              </w:rPr>
              <w:t>数量（股）</w:t>
            </w:r>
          </w:p>
        </w:tc>
        <w:tc>
          <w:tcPr>
            <w:tcW w:w="1686" w:type="dxa"/>
            <w:vAlign w:val="center"/>
          </w:tcPr>
          <w:p w14:paraId="0262A1B5" w14:textId="53A37B01" w:rsidR="007F4B91" w:rsidRPr="00C34702" w:rsidRDefault="007F4B91" w:rsidP="004C123E">
            <w:pPr>
              <w:tabs>
                <w:tab w:val="left" w:pos="3240"/>
              </w:tabs>
              <w:jc w:val="center"/>
              <w:rPr>
                <w:rFonts w:asciiTheme="minorEastAsia" w:eastAsiaTheme="minorEastAsia" w:hAnsiTheme="minorEastAsia"/>
                <w:b/>
                <w:szCs w:val="21"/>
              </w:rPr>
            </w:pPr>
            <w:r w:rsidRPr="00C34702">
              <w:rPr>
                <w:rFonts w:asciiTheme="minorEastAsia" w:eastAsiaTheme="minorEastAsia" w:hAnsiTheme="minorEastAsia" w:hint="eastAsia"/>
                <w:b/>
                <w:szCs w:val="21"/>
              </w:rPr>
              <w:t>本次解除限售数量（股）</w:t>
            </w:r>
          </w:p>
        </w:tc>
        <w:tc>
          <w:tcPr>
            <w:tcW w:w="1483" w:type="dxa"/>
            <w:vAlign w:val="center"/>
          </w:tcPr>
          <w:p w14:paraId="1CE2491D" w14:textId="6A67099F" w:rsidR="007F4B91" w:rsidRPr="00C34702" w:rsidRDefault="007F4B91" w:rsidP="00C34702">
            <w:pPr>
              <w:tabs>
                <w:tab w:val="left" w:pos="3240"/>
              </w:tabs>
              <w:jc w:val="center"/>
              <w:rPr>
                <w:rFonts w:asciiTheme="minorEastAsia" w:eastAsiaTheme="minorEastAsia" w:hAnsiTheme="minorEastAsia"/>
                <w:b/>
                <w:szCs w:val="21"/>
              </w:rPr>
            </w:pPr>
            <w:r w:rsidRPr="00C34702">
              <w:rPr>
                <w:rFonts w:asciiTheme="minorEastAsia" w:eastAsiaTheme="minorEastAsia" w:hAnsiTheme="minorEastAsia" w:hint="eastAsia"/>
                <w:b/>
                <w:szCs w:val="21"/>
              </w:rPr>
              <w:t>是否存在质押/冻结情况</w:t>
            </w:r>
          </w:p>
        </w:tc>
      </w:tr>
      <w:tr w:rsidR="000D6F73" w:rsidRPr="00C34702" w14:paraId="179407D5" w14:textId="77777777" w:rsidTr="00734CF2">
        <w:trPr>
          <w:jc w:val="center"/>
        </w:trPr>
        <w:tc>
          <w:tcPr>
            <w:tcW w:w="704" w:type="dxa"/>
            <w:vAlign w:val="center"/>
          </w:tcPr>
          <w:p w14:paraId="2FA4E597" w14:textId="4107350B" w:rsidR="000D6F73" w:rsidRPr="00C34702" w:rsidRDefault="000D6F73" w:rsidP="00734CF2">
            <w:pPr>
              <w:tabs>
                <w:tab w:val="left" w:pos="3240"/>
              </w:tabs>
              <w:spacing w:line="276" w:lineRule="auto"/>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1</w:t>
            </w:r>
          </w:p>
        </w:tc>
        <w:tc>
          <w:tcPr>
            <w:tcW w:w="3260" w:type="dxa"/>
            <w:vAlign w:val="center"/>
          </w:tcPr>
          <w:p w14:paraId="640899C9" w14:textId="01260E27" w:rsidR="000D6F73" w:rsidRPr="00C34702" w:rsidRDefault="000D6F73" w:rsidP="00734CF2">
            <w:pPr>
              <w:tabs>
                <w:tab w:val="left" w:pos="3240"/>
              </w:tabs>
              <w:spacing w:line="276" w:lineRule="auto"/>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杜月姣</w:t>
            </w:r>
          </w:p>
        </w:tc>
        <w:tc>
          <w:tcPr>
            <w:tcW w:w="1686" w:type="dxa"/>
            <w:vAlign w:val="center"/>
          </w:tcPr>
          <w:p w14:paraId="39009C3F" w14:textId="623AE77D" w:rsidR="000D6F73" w:rsidRPr="00C34702" w:rsidRDefault="000D6F73" w:rsidP="00734CF2">
            <w:pPr>
              <w:tabs>
                <w:tab w:val="left" w:pos="3240"/>
              </w:tabs>
              <w:spacing w:line="276" w:lineRule="auto"/>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150,000,000</w:t>
            </w:r>
          </w:p>
        </w:tc>
        <w:tc>
          <w:tcPr>
            <w:tcW w:w="1686" w:type="dxa"/>
            <w:vAlign w:val="center"/>
          </w:tcPr>
          <w:p w14:paraId="6776E9C3" w14:textId="08CF996E" w:rsidR="000D6F73" w:rsidRPr="00C34702" w:rsidRDefault="000D6F73" w:rsidP="00734CF2">
            <w:pPr>
              <w:tabs>
                <w:tab w:val="left" w:pos="3240"/>
              </w:tabs>
              <w:spacing w:line="276" w:lineRule="auto"/>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150,000,000</w:t>
            </w:r>
          </w:p>
        </w:tc>
        <w:tc>
          <w:tcPr>
            <w:tcW w:w="1483" w:type="dxa"/>
            <w:vAlign w:val="center"/>
          </w:tcPr>
          <w:p w14:paraId="57F2C59D" w14:textId="735134F7" w:rsidR="000D6F73" w:rsidRPr="00C34702" w:rsidRDefault="001E7504" w:rsidP="00734CF2">
            <w:pPr>
              <w:tabs>
                <w:tab w:val="left" w:pos="3240"/>
              </w:tabs>
              <w:spacing w:line="276" w:lineRule="auto"/>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否</w:t>
            </w:r>
          </w:p>
        </w:tc>
      </w:tr>
      <w:tr w:rsidR="00A415E2" w:rsidRPr="00C34702" w14:paraId="35EBAB61" w14:textId="77777777" w:rsidTr="00734CF2">
        <w:trPr>
          <w:jc w:val="center"/>
        </w:trPr>
        <w:tc>
          <w:tcPr>
            <w:tcW w:w="704" w:type="dxa"/>
            <w:vAlign w:val="center"/>
          </w:tcPr>
          <w:p w14:paraId="24FD2A28" w14:textId="08027F68" w:rsidR="00A415E2" w:rsidRPr="00C34702" w:rsidRDefault="00A415E2" w:rsidP="00734CF2">
            <w:pPr>
              <w:tabs>
                <w:tab w:val="left" w:pos="3240"/>
              </w:tabs>
              <w:spacing w:line="276" w:lineRule="auto"/>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2</w:t>
            </w:r>
          </w:p>
        </w:tc>
        <w:tc>
          <w:tcPr>
            <w:tcW w:w="3260" w:type="dxa"/>
            <w:vAlign w:val="center"/>
          </w:tcPr>
          <w:p w14:paraId="1F4707B7" w14:textId="0AC387F4" w:rsidR="00A415E2" w:rsidRPr="00C34702" w:rsidRDefault="00A415E2" w:rsidP="00734CF2">
            <w:pPr>
              <w:tabs>
                <w:tab w:val="left" w:pos="3240"/>
              </w:tabs>
              <w:spacing w:line="276" w:lineRule="auto"/>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刘青科</w:t>
            </w:r>
          </w:p>
        </w:tc>
        <w:tc>
          <w:tcPr>
            <w:tcW w:w="1686" w:type="dxa"/>
            <w:vAlign w:val="center"/>
          </w:tcPr>
          <w:p w14:paraId="02FFC064" w14:textId="1F3DBD78" w:rsidR="00A415E2" w:rsidRPr="00C34702" w:rsidRDefault="00A415E2" w:rsidP="00734CF2">
            <w:pPr>
              <w:tabs>
                <w:tab w:val="left" w:pos="3240"/>
              </w:tabs>
              <w:spacing w:line="276" w:lineRule="auto"/>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88,014,147</w:t>
            </w:r>
          </w:p>
        </w:tc>
        <w:tc>
          <w:tcPr>
            <w:tcW w:w="1686" w:type="dxa"/>
            <w:vAlign w:val="center"/>
          </w:tcPr>
          <w:p w14:paraId="288465B1" w14:textId="1E9A7A64" w:rsidR="00A415E2" w:rsidRPr="00C34702" w:rsidRDefault="00A415E2" w:rsidP="00734CF2">
            <w:pPr>
              <w:tabs>
                <w:tab w:val="left" w:pos="3240"/>
              </w:tabs>
              <w:spacing w:line="276" w:lineRule="auto"/>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88,014,147</w:t>
            </w:r>
          </w:p>
        </w:tc>
        <w:tc>
          <w:tcPr>
            <w:tcW w:w="1483" w:type="dxa"/>
            <w:vAlign w:val="center"/>
          </w:tcPr>
          <w:p w14:paraId="7A3DF4F7" w14:textId="11D50FFD" w:rsidR="00A415E2" w:rsidRPr="00C34702" w:rsidRDefault="00A415E2" w:rsidP="00734CF2">
            <w:pPr>
              <w:tabs>
                <w:tab w:val="left" w:pos="3240"/>
              </w:tabs>
              <w:spacing w:line="276" w:lineRule="auto"/>
              <w:jc w:val="center"/>
              <w:rPr>
                <w:rFonts w:asciiTheme="minorEastAsia" w:eastAsiaTheme="minorEastAsia" w:hAnsiTheme="minorEastAsia"/>
                <w:szCs w:val="21"/>
              </w:rPr>
            </w:pPr>
            <w:r w:rsidRPr="008C2AFA">
              <w:rPr>
                <w:rFonts w:asciiTheme="minorEastAsia" w:eastAsiaTheme="minorEastAsia" w:hAnsiTheme="minorEastAsia" w:hint="eastAsia"/>
                <w:color w:val="000000"/>
                <w:szCs w:val="21"/>
              </w:rPr>
              <w:t>否</w:t>
            </w:r>
          </w:p>
        </w:tc>
      </w:tr>
      <w:tr w:rsidR="001F55AD" w:rsidRPr="00C34702" w14:paraId="233671FC" w14:textId="77777777" w:rsidTr="00734CF2">
        <w:trPr>
          <w:jc w:val="center"/>
        </w:trPr>
        <w:tc>
          <w:tcPr>
            <w:tcW w:w="704" w:type="dxa"/>
            <w:vAlign w:val="center"/>
          </w:tcPr>
          <w:p w14:paraId="0EA803FE" w14:textId="22C7B13E" w:rsidR="001F55AD" w:rsidRPr="00C34702" w:rsidRDefault="001F55AD" w:rsidP="001F55AD">
            <w:pPr>
              <w:tabs>
                <w:tab w:val="left" w:pos="3240"/>
              </w:tabs>
              <w:jc w:val="center"/>
              <w:rPr>
                <w:rFonts w:asciiTheme="minorEastAsia" w:eastAsiaTheme="minorEastAsia" w:hAnsiTheme="minorEastAsia"/>
                <w:color w:val="000000"/>
                <w:szCs w:val="21"/>
              </w:rPr>
            </w:pPr>
            <w:r w:rsidRPr="00C34702">
              <w:rPr>
                <w:rFonts w:asciiTheme="minorEastAsia" w:eastAsiaTheme="minorEastAsia" w:hAnsiTheme="minorEastAsia" w:hint="eastAsia"/>
                <w:color w:val="000000"/>
                <w:szCs w:val="21"/>
              </w:rPr>
              <w:t>3</w:t>
            </w:r>
          </w:p>
        </w:tc>
        <w:tc>
          <w:tcPr>
            <w:tcW w:w="3260" w:type="dxa"/>
            <w:vAlign w:val="center"/>
          </w:tcPr>
          <w:p w14:paraId="5EADCDDC" w14:textId="1E8C7914" w:rsidR="001F55AD" w:rsidRPr="00C34702" w:rsidRDefault="001F55AD" w:rsidP="001F55AD">
            <w:pPr>
              <w:tabs>
                <w:tab w:val="left" w:pos="3240"/>
              </w:tabs>
              <w:jc w:val="center"/>
              <w:rPr>
                <w:rFonts w:asciiTheme="minorEastAsia" w:eastAsiaTheme="minorEastAsia" w:hAnsiTheme="minorEastAsia"/>
                <w:color w:val="000000"/>
                <w:szCs w:val="21"/>
              </w:rPr>
            </w:pPr>
            <w:r w:rsidRPr="00C34702">
              <w:rPr>
                <w:rFonts w:asciiTheme="minorEastAsia" w:eastAsiaTheme="minorEastAsia" w:hAnsiTheme="minorEastAsia" w:hint="eastAsia"/>
                <w:color w:val="000000"/>
                <w:szCs w:val="21"/>
              </w:rPr>
              <w:t>中国东方国际资产管理有限公司－中国东方收益增强基金</w:t>
            </w:r>
          </w:p>
        </w:tc>
        <w:tc>
          <w:tcPr>
            <w:tcW w:w="1686" w:type="dxa"/>
            <w:vAlign w:val="center"/>
          </w:tcPr>
          <w:p w14:paraId="4CBF5FAA" w14:textId="275600FB" w:rsidR="001F55AD" w:rsidRPr="00C34702" w:rsidRDefault="001F55AD" w:rsidP="001F55AD">
            <w:pPr>
              <w:tabs>
                <w:tab w:val="left" w:pos="3240"/>
              </w:tabs>
              <w:jc w:val="center"/>
              <w:rPr>
                <w:rFonts w:asciiTheme="minorEastAsia" w:eastAsiaTheme="minorEastAsia" w:hAnsiTheme="minorEastAsia"/>
                <w:color w:val="000000"/>
                <w:szCs w:val="21"/>
              </w:rPr>
            </w:pPr>
            <w:r w:rsidRPr="00C34702">
              <w:rPr>
                <w:rFonts w:asciiTheme="minorEastAsia" w:eastAsiaTheme="minorEastAsia" w:hAnsiTheme="minorEastAsia"/>
                <w:color w:val="000000"/>
                <w:szCs w:val="21"/>
              </w:rPr>
              <w:t>85,280,657</w:t>
            </w:r>
          </w:p>
        </w:tc>
        <w:tc>
          <w:tcPr>
            <w:tcW w:w="1686" w:type="dxa"/>
            <w:vAlign w:val="center"/>
          </w:tcPr>
          <w:p w14:paraId="64C5E86E" w14:textId="29706EEF" w:rsidR="001F55AD" w:rsidRPr="00C34702" w:rsidRDefault="001F55AD" w:rsidP="001F55AD">
            <w:pPr>
              <w:tabs>
                <w:tab w:val="left" w:pos="3240"/>
              </w:tabs>
              <w:jc w:val="center"/>
              <w:rPr>
                <w:rFonts w:asciiTheme="minorEastAsia" w:eastAsiaTheme="minorEastAsia" w:hAnsiTheme="minorEastAsia"/>
                <w:color w:val="000000"/>
                <w:szCs w:val="21"/>
              </w:rPr>
            </w:pPr>
            <w:r w:rsidRPr="00C34702">
              <w:rPr>
                <w:rFonts w:asciiTheme="minorEastAsia" w:eastAsiaTheme="minorEastAsia" w:hAnsiTheme="minorEastAsia"/>
                <w:color w:val="000000"/>
                <w:szCs w:val="21"/>
              </w:rPr>
              <w:t>85,280,657</w:t>
            </w:r>
          </w:p>
        </w:tc>
        <w:tc>
          <w:tcPr>
            <w:tcW w:w="1483" w:type="dxa"/>
            <w:vAlign w:val="center"/>
          </w:tcPr>
          <w:p w14:paraId="17729E7A" w14:textId="5E662E91" w:rsidR="001F55AD" w:rsidRPr="008C2AFA" w:rsidRDefault="001F55AD" w:rsidP="001F55AD">
            <w:pPr>
              <w:tabs>
                <w:tab w:val="left" w:pos="3240"/>
              </w:tabs>
              <w:jc w:val="center"/>
              <w:rPr>
                <w:rFonts w:asciiTheme="minorEastAsia" w:eastAsiaTheme="minorEastAsia" w:hAnsiTheme="minorEastAsia"/>
                <w:color w:val="000000"/>
                <w:szCs w:val="21"/>
              </w:rPr>
            </w:pPr>
            <w:r w:rsidRPr="00E644D8">
              <w:rPr>
                <w:rFonts w:asciiTheme="minorEastAsia" w:eastAsiaTheme="minorEastAsia" w:hAnsiTheme="minorEastAsia" w:hint="eastAsia"/>
                <w:color w:val="000000"/>
                <w:szCs w:val="21"/>
              </w:rPr>
              <w:t>否</w:t>
            </w:r>
          </w:p>
        </w:tc>
      </w:tr>
      <w:tr w:rsidR="001F55AD" w:rsidRPr="00C34702" w14:paraId="61A7C8DB" w14:textId="77777777" w:rsidTr="00734CF2">
        <w:trPr>
          <w:jc w:val="center"/>
        </w:trPr>
        <w:tc>
          <w:tcPr>
            <w:tcW w:w="704" w:type="dxa"/>
            <w:vAlign w:val="center"/>
          </w:tcPr>
          <w:p w14:paraId="3A8BFE8B" w14:textId="61E765F9" w:rsidR="001F55AD" w:rsidRPr="00C34702" w:rsidRDefault="001F55AD" w:rsidP="001F55AD">
            <w:pPr>
              <w:tabs>
                <w:tab w:val="left" w:pos="3240"/>
              </w:tabs>
              <w:jc w:val="center"/>
              <w:rPr>
                <w:rFonts w:asciiTheme="minorEastAsia" w:eastAsiaTheme="minorEastAsia" w:hAnsiTheme="minorEastAsia"/>
                <w:color w:val="000000"/>
                <w:szCs w:val="21"/>
              </w:rPr>
            </w:pPr>
            <w:r w:rsidRPr="00C34702">
              <w:rPr>
                <w:rFonts w:asciiTheme="minorEastAsia" w:eastAsiaTheme="minorEastAsia" w:hAnsiTheme="minorEastAsia" w:hint="eastAsia"/>
                <w:color w:val="000000"/>
                <w:szCs w:val="21"/>
              </w:rPr>
              <w:t>4</w:t>
            </w:r>
          </w:p>
        </w:tc>
        <w:tc>
          <w:tcPr>
            <w:tcW w:w="3260" w:type="dxa"/>
            <w:vAlign w:val="center"/>
          </w:tcPr>
          <w:p w14:paraId="27B0FB3B" w14:textId="7AB8CF19" w:rsidR="001F55AD" w:rsidRPr="00C34702" w:rsidRDefault="001F55AD" w:rsidP="001F55AD">
            <w:pPr>
              <w:tabs>
                <w:tab w:val="left" w:pos="3240"/>
              </w:tabs>
              <w:jc w:val="center"/>
              <w:rPr>
                <w:rFonts w:asciiTheme="minorEastAsia" w:eastAsiaTheme="minorEastAsia" w:hAnsiTheme="minorEastAsia"/>
                <w:color w:val="000000"/>
                <w:szCs w:val="21"/>
              </w:rPr>
            </w:pPr>
            <w:r w:rsidRPr="00C34702">
              <w:rPr>
                <w:rFonts w:asciiTheme="minorEastAsia" w:eastAsiaTheme="minorEastAsia" w:hAnsiTheme="minorEastAsia" w:hint="eastAsia"/>
                <w:color w:val="000000"/>
                <w:szCs w:val="21"/>
              </w:rPr>
              <w:t>中国东方国际资产管理有限公司－稳健收益基金1号</w:t>
            </w:r>
          </w:p>
        </w:tc>
        <w:tc>
          <w:tcPr>
            <w:tcW w:w="1686" w:type="dxa"/>
            <w:vAlign w:val="center"/>
          </w:tcPr>
          <w:p w14:paraId="4BA2CD04" w14:textId="595C80D1" w:rsidR="001F55AD" w:rsidRPr="00C34702" w:rsidRDefault="001F55AD" w:rsidP="001F55AD">
            <w:pPr>
              <w:tabs>
                <w:tab w:val="left" w:pos="3240"/>
              </w:tabs>
              <w:jc w:val="center"/>
              <w:rPr>
                <w:rFonts w:asciiTheme="minorEastAsia" w:eastAsiaTheme="minorEastAsia" w:hAnsiTheme="minorEastAsia"/>
                <w:color w:val="000000"/>
                <w:szCs w:val="21"/>
              </w:rPr>
            </w:pPr>
            <w:r w:rsidRPr="00C34702">
              <w:rPr>
                <w:rFonts w:asciiTheme="minorEastAsia" w:eastAsiaTheme="minorEastAsia" w:hAnsiTheme="minorEastAsia"/>
                <w:color w:val="000000"/>
                <w:szCs w:val="21"/>
              </w:rPr>
              <w:t>60,847,675</w:t>
            </w:r>
          </w:p>
        </w:tc>
        <w:tc>
          <w:tcPr>
            <w:tcW w:w="1686" w:type="dxa"/>
            <w:vAlign w:val="center"/>
          </w:tcPr>
          <w:p w14:paraId="3F9FF057" w14:textId="4CC6C265" w:rsidR="001F55AD" w:rsidRPr="00C34702" w:rsidRDefault="001F55AD" w:rsidP="001F55AD">
            <w:pPr>
              <w:tabs>
                <w:tab w:val="left" w:pos="3240"/>
              </w:tabs>
              <w:jc w:val="center"/>
              <w:rPr>
                <w:rFonts w:asciiTheme="minorEastAsia" w:eastAsiaTheme="minorEastAsia" w:hAnsiTheme="minorEastAsia"/>
                <w:color w:val="000000"/>
                <w:szCs w:val="21"/>
              </w:rPr>
            </w:pPr>
            <w:r w:rsidRPr="00C34702">
              <w:rPr>
                <w:rFonts w:asciiTheme="minorEastAsia" w:eastAsiaTheme="minorEastAsia" w:hAnsiTheme="minorEastAsia"/>
                <w:color w:val="000000"/>
                <w:szCs w:val="21"/>
              </w:rPr>
              <w:t>60,847,675</w:t>
            </w:r>
          </w:p>
        </w:tc>
        <w:tc>
          <w:tcPr>
            <w:tcW w:w="1483" w:type="dxa"/>
            <w:vAlign w:val="center"/>
          </w:tcPr>
          <w:p w14:paraId="75D403EE" w14:textId="111553F5" w:rsidR="001F55AD" w:rsidRPr="008C2AFA" w:rsidRDefault="001F55AD" w:rsidP="001F55AD">
            <w:pPr>
              <w:tabs>
                <w:tab w:val="left" w:pos="3240"/>
              </w:tabs>
              <w:jc w:val="center"/>
              <w:rPr>
                <w:rFonts w:asciiTheme="minorEastAsia" w:eastAsiaTheme="minorEastAsia" w:hAnsiTheme="minorEastAsia"/>
                <w:color w:val="000000"/>
                <w:szCs w:val="21"/>
              </w:rPr>
            </w:pPr>
            <w:r w:rsidRPr="00E644D8">
              <w:rPr>
                <w:rFonts w:asciiTheme="minorEastAsia" w:eastAsiaTheme="minorEastAsia" w:hAnsiTheme="minorEastAsia" w:hint="eastAsia"/>
                <w:color w:val="000000"/>
                <w:szCs w:val="21"/>
              </w:rPr>
              <w:t>否</w:t>
            </w:r>
          </w:p>
        </w:tc>
      </w:tr>
      <w:tr w:rsidR="001F7243" w:rsidRPr="00C34702" w14:paraId="6DF586FC" w14:textId="77777777" w:rsidTr="00734CF2">
        <w:trPr>
          <w:jc w:val="center"/>
        </w:trPr>
        <w:tc>
          <w:tcPr>
            <w:tcW w:w="704" w:type="dxa"/>
            <w:vAlign w:val="center"/>
          </w:tcPr>
          <w:p w14:paraId="0611B6B3" w14:textId="053FF081" w:rsidR="001F7243" w:rsidRPr="00C34702" w:rsidRDefault="001F7243" w:rsidP="00734CF2">
            <w:pPr>
              <w:tabs>
                <w:tab w:val="left" w:pos="3240"/>
              </w:tabs>
              <w:spacing w:line="276" w:lineRule="auto"/>
              <w:jc w:val="center"/>
              <w:rPr>
                <w:rFonts w:asciiTheme="minorEastAsia" w:eastAsiaTheme="minorEastAsia" w:hAnsiTheme="minorEastAsia"/>
                <w:color w:val="000000"/>
                <w:szCs w:val="21"/>
              </w:rPr>
            </w:pPr>
            <w:r w:rsidRPr="00C34702">
              <w:rPr>
                <w:rFonts w:asciiTheme="minorEastAsia" w:eastAsiaTheme="minorEastAsia" w:hAnsiTheme="minorEastAsia" w:hint="eastAsia"/>
                <w:color w:val="000000"/>
                <w:szCs w:val="21"/>
              </w:rPr>
              <w:t>5</w:t>
            </w:r>
          </w:p>
        </w:tc>
        <w:tc>
          <w:tcPr>
            <w:tcW w:w="3260" w:type="dxa"/>
            <w:vAlign w:val="center"/>
          </w:tcPr>
          <w:p w14:paraId="709A96F0" w14:textId="0708CC37" w:rsidR="001F7243" w:rsidRPr="00C34702" w:rsidRDefault="001F7243" w:rsidP="00734CF2">
            <w:pPr>
              <w:tabs>
                <w:tab w:val="left" w:pos="3240"/>
              </w:tabs>
              <w:spacing w:line="276" w:lineRule="auto"/>
              <w:jc w:val="center"/>
              <w:rPr>
                <w:rFonts w:asciiTheme="minorEastAsia" w:eastAsiaTheme="minorEastAsia" w:hAnsiTheme="minorEastAsia"/>
                <w:color w:val="000000"/>
                <w:szCs w:val="21"/>
              </w:rPr>
            </w:pPr>
            <w:r w:rsidRPr="00C34702">
              <w:rPr>
                <w:rFonts w:asciiTheme="minorEastAsia" w:eastAsiaTheme="minorEastAsia" w:hAnsiTheme="minorEastAsia" w:hint="eastAsia"/>
                <w:color w:val="000000"/>
                <w:szCs w:val="21"/>
              </w:rPr>
              <w:t>阎蕊</w:t>
            </w:r>
          </w:p>
        </w:tc>
        <w:tc>
          <w:tcPr>
            <w:tcW w:w="1686" w:type="dxa"/>
            <w:vAlign w:val="center"/>
          </w:tcPr>
          <w:p w14:paraId="759D71F1" w14:textId="001C68D3" w:rsidR="001F7243" w:rsidRPr="00C34702" w:rsidRDefault="001F7243" w:rsidP="00734CF2">
            <w:pPr>
              <w:tabs>
                <w:tab w:val="left" w:pos="3240"/>
              </w:tabs>
              <w:spacing w:line="276" w:lineRule="auto"/>
              <w:jc w:val="center"/>
              <w:rPr>
                <w:rFonts w:asciiTheme="minorEastAsia" w:eastAsiaTheme="minorEastAsia" w:hAnsiTheme="minorEastAsia"/>
                <w:color w:val="000000"/>
                <w:szCs w:val="21"/>
              </w:rPr>
            </w:pPr>
            <w:r w:rsidRPr="00C34702">
              <w:rPr>
                <w:rFonts w:asciiTheme="minorEastAsia" w:eastAsiaTheme="minorEastAsia" w:hAnsiTheme="minorEastAsia" w:hint="eastAsia"/>
                <w:color w:val="000000"/>
                <w:szCs w:val="21"/>
              </w:rPr>
              <w:t>58,676,098</w:t>
            </w:r>
          </w:p>
        </w:tc>
        <w:tc>
          <w:tcPr>
            <w:tcW w:w="1686" w:type="dxa"/>
            <w:vAlign w:val="center"/>
          </w:tcPr>
          <w:p w14:paraId="34291506" w14:textId="5CEE08BE" w:rsidR="001F7243" w:rsidRPr="00C34702" w:rsidRDefault="001F7243" w:rsidP="00734CF2">
            <w:pPr>
              <w:tabs>
                <w:tab w:val="left" w:pos="3240"/>
              </w:tabs>
              <w:spacing w:line="276" w:lineRule="auto"/>
              <w:jc w:val="center"/>
              <w:rPr>
                <w:rFonts w:asciiTheme="minorEastAsia" w:eastAsiaTheme="minorEastAsia" w:hAnsiTheme="minorEastAsia"/>
                <w:color w:val="000000"/>
                <w:szCs w:val="21"/>
              </w:rPr>
            </w:pPr>
            <w:r w:rsidRPr="00C34702">
              <w:rPr>
                <w:rFonts w:asciiTheme="minorEastAsia" w:eastAsiaTheme="minorEastAsia" w:hAnsiTheme="minorEastAsia" w:hint="eastAsia"/>
                <w:color w:val="000000"/>
                <w:szCs w:val="21"/>
              </w:rPr>
              <w:t>58,676,098</w:t>
            </w:r>
          </w:p>
        </w:tc>
        <w:tc>
          <w:tcPr>
            <w:tcW w:w="1483" w:type="dxa"/>
            <w:vAlign w:val="center"/>
          </w:tcPr>
          <w:p w14:paraId="2718655E" w14:textId="42C1A785" w:rsidR="001F7243" w:rsidRPr="008C2AFA" w:rsidRDefault="001F7243" w:rsidP="00734CF2">
            <w:pPr>
              <w:tabs>
                <w:tab w:val="left" w:pos="3240"/>
              </w:tabs>
              <w:spacing w:line="276" w:lineRule="auto"/>
              <w:jc w:val="center"/>
              <w:rPr>
                <w:rFonts w:asciiTheme="minorEastAsia" w:eastAsiaTheme="minorEastAsia" w:hAnsiTheme="minorEastAsia"/>
                <w:color w:val="000000"/>
                <w:szCs w:val="21"/>
              </w:rPr>
            </w:pPr>
            <w:r w:rsidRPr="008C2AFA">
              <w:rPr>
                <w:rFonts w:asciiTheme="minorEastAsia" w:eastAsiaTheme="minorEastAsia" w:hAnsiTheme="minorEastAsia" w:hint="eastAsia"/>
                <w:color w:val="000000"/>
                <w:szCs w:val="21"/>
              </w:rPr>
              <w:t>否</w:t>
            </w:r>
          </w:p>
        </w:tc>
      </w:tr>
      <w:tr w:rsidR="001F7243" w:rsidRPr="00C34702" w14:paraId="1EC4CC2C" w14:textId="77777777" w:rsidTr="00734CF2">
        <w:trPr>
          <w:jc w:val="center"/>
        </w:trPr>
        <w:tc>
          <w:tcPr>
            <w:tcW w:w="704" w:type="dxa"/>
            <w:vAlign w:val="center"/>
          </w:tcPr>
          <w:p w14:paraId="28344011" w14:textId="00FA3FB0" w:rsidR="001F7243" w:rsidRPr="00C34702" w:rsidRDefault="001F7243" w:rsidP="00734CF2">
            <w:pPr>
              <w:tabs>
                <w:tab w:val="left" w:pos="3240"/>
              </w:tabs>
              <w:spacing w:line="276" w:lineRule="auto"/>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6</w:t>
            </w:r>
          </w:p>
        </w:tc>
        <w:tc>
          <w:tcPr>
            <w:tcW w:w="3260" w:type="dxa"/>
            <w:vAlign w:val="center"/>
          </w:tcPr>
          <w:p w14:paraId="778A8AAA" w14:textId="10BE286F" w:rsidR="001F7243" w:rsidRPr="00C34702" w:rsidRDefault="001F7243" w:rsidP="00734CF2">
            <w:pPr>
              <w:tabs>
                <w:tab w:val="left" w:pos="3240"/>
              </w:tabs>
              <w:spacing w:line="276" w:lineRule="auto"/>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金丽春</w:t>
            </w:r>
          </w:p>
        </w:tc>
        <w:tc>
          <w:tcPr>
            <w:tcW w:w="1686" w:type="dxa"/>
            <w:vAlign w:val="center"/>
          </w:tcPr>
          <w:p w14:paraId="18F68855" w14:textId="32D253AB" w:rsidR="001F7243" w:rsidRPr="00C34702" w:rsidRDefault="001F7243" w:rsidP="00734CF2">
            <w:pPr>
              <w:tabs>
                <w:tab w:val="left" w:pos="3240"/>
              </w:tabs>
              <w:spacing w:line="276" w:lineRule="auto"/>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46,940,879</w:t>
            </w:r>
          </w:p>
        </w:tc>
        <w:tc>
          <w:tcPr>
            <w:tcW w:w="1686" w:type="dxa"/>
            <w:vAlign w:val="center"/>
          </w:tcPr>
          <w:p w14:paraId="44D8DFFF" w14:textId="49E08589" w:rsidR="001F7243" w:rsidRPr="00C34702" w:rsidRDefault="001F7243" w:rsidP="00734CF2">
            <w:pPr>
              <w:tabs>
                <w:tab w:val="left" w:pos="3240"/>
              </w:tabs>
              <w:spacing w:line="276" w:lineRule="auto"/>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46,940,879</w:t>
            </w:r>
          </w:p>
        </w:tc>
        <w:tc>
          <w:tcPr>
            <w:tcW w:w="1483" w:type="dxa"/>
            <w:vAlign w:val="center"/>
          </w:tcPr>
          <w:p w14:paraId="4F161F8A" w14:textId="35D31974" w:rsidR="001F7243" w:rsidRPr="00C34702" w:rsidRDefault="001F7243" w:rsidP="00734CF2">
            <w:pPr>
              <w:tabs>
                <w:tab w:val="left" w:pos="3240"/>
              </w:tabs>
              <w:spacing w:line="276" w:lineRule="auto"/>
              <w:jc w:val="center"/>
              <w:rPr>
                <w:rFonts w:asciiTheme="minorEastAsia" w:eastAsiaTheme="minorEastAsia" w:hAnsiTheme="minorEastAsia"/>
                <w:szCs w:val="21"/>
              </w:rPr>
            </w:pPr>
            <w:r w:rsidRPr="008C2AFA">
              <w:rPr>
                <w:rFonts w:asciiTheme="minorEastAsia" w:eastAsiaTheme="minorEastAsia" w:hAnsiTheme="minorEastAsia" w:hint="eastAsia"/>
                <w:color w:val="000000"/>
                <w:szCs w:val="21"/>
              </w:rPr>
              <w:t>否</w:t>
            </w:r>
          </w:p>
        </w:tc>
      </w:tr>
      <w:tr w:rsidR="001F7243" w:rsidRPr="00C34702" w14:paraId="6E9CB647" w14:textId="77777777" w:rsidTr="00734CF2">
        <w:trPr>
          <w:jc w:val="center"/>
        </w:trPr>
        <w:tc>
          <w:tcPr>
            <w:tcW w:w="704" w:type="dxa"/>
            <w:vAlign w:val="center"/>
          </w:tcPr>
          <w:p w14:paraId="5904100C" w14:textId="288406C9" w:rsidR="001F7243" w:rsidRPr="00C34702" w:rsidRDefault="001F7243" w:rsidP="001F7243">
            <w:pPr>
              <w:tabs>
                <w:tab w:val="left" w:pos="3240"/>
              </w:tabs>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7</w:t>
            </w:r>
          </w:p>
        </w:tc>
        <w:tc>
          <w:tcPr>
            <w:tcW w:w="3260" w:type="dxa"/>
            <w:vAlign w:val="center"/>
          </w:tcPr>
          <w:p w14:paraId="0BE89167" w14:textId="07ADF878" w:rsidR="001F7243" w:rsidRPr="00C34702" w:rsidRDefault="001F7243" w:rsidP="001F7243">
            <w:pPr>
              <w:tabs>
                <w:tab w:val="left" w:pos="3240"/>
              </w:tabs>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王浚</w:t>
            </w:r>
          </w:p>
        </w:tc>
        <w:tc>
          <w:tcPr>
            <w:tcW w:w="1686" w:type="dxa"/>
            <w:vAlign w:val="center"/>
          </w:tcPr>
          <w:p w14:paraId="741EC540" w14:textId="456FBE5F" w:rsidR="001F7243" w:rsidRPr="00C34702" w:rsidRDefault="001F7243" w:rsidP="001F7243">
            <w:pPr>
              <w:tabs>
                <w:tab w:val="left" w:pos="3240"/>
              </w:tabs>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29,338,049</w:t>
            </w:r>
          </w:p>
        </w:tc>
        <w:tc>
          <w:tcPr>
            <w:tcW w:w="1686" w:type="dxa"/>
            <w:vAlign w:val="center"/>
          </w:tcPr>
          <w:p w14:paraId="5B82283A" w14:textId="6AE7280A" w:rsidR="001F7243" w:rsidRPr="00C34702" w:rsidRDefault="001F7243" w:rsidP="001F7243">
            <w:pPr>
              <w:tabs>
                <w:tab w:val="left" w:pos="3240"/>
              </w:tabs>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29,338,049</w:t>
            </w:r>
          </w:p>
        </w:tc>
        <w:tc>
          <w:tcPr>
            <w:tcW w:w="1483" w:type="dxa"/>
            <w:vAlign w:val="center"/>
          </w:tcPr>
          <w:p w14:paraId="2B4E1C34" w14:textId="71940A35" w:rsidR="001F7243" w:rsidRPr="00C34702" w:rsidRDefault="001F7243" w:rsidP="001F7243">
            <w:pPr>
              <w:tabs>
                <w:tab w:val="left" w:pos="3240"/>
              </w:tabs>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是</w:t>
            </w:r>
            <w:r w:rsidR="0086188F" w:rsidRPr="0086188F">
              <w:rPr>
                <w:rFonts w:asciiTheme="minorEastAsia" w:eastAsiaTheme="minorEastAsia" w:hAnsiTheme="minorEastAsia" w:hint="eastAsia"/>
                <w:color w:val="000000"/>
                <w:szCs w:val="21"/>
              </w:rPr>
              <w:t>，冻结1</w:t>
            </w:r>
            <w:r w:rsidR="0086188F">
              <w:rPr>
                <w:rFonts w:asciiTheme="minorEastAsia" w:eastAsiaTheme="minorEastAsia" w:hAnsiTheme="minorEastAsia"/>
                <w:color w:val="000000"/>
                <w:szCs w:val="21"/>
              </w:rPr>
              <w:t>,</w:t>
            </w:r>
            <w:r w:rsidR="0086188F" w:rsidRPr="0086188F">
              <w:rPr>
                <w:rFonts w:asciiTheme="minorEastAsia" w:eastAsiaTheme="minorEastAsia" w:hAnsiTheme="minorEastAsia" w:hint="eastAsia"/>
                <w:color w:val="000000"/>
                <w:szCs w:val="21"/>
              </w:rPr>
              <w:t>800</w:t>
            </w:r>
            <w:r w:rsidR="0086188F">
              <w:rPr>
                <w:rFonts w:asciiTheme="minorEastAsia" w:eastAsiaTheme="minorEastAsia" w:hAnsiTheme="minorEastAsia"/>
                <w:color w:val="000000"/>
                <w:szCs w:val="21"/>
              </w:rPr>
              <w:t>,</w:t>
            </w:r>
            <w:r w:rsidR="0086188F" w:rsidRPr="0086188F">
              <w:rPr>
                <w:rFonts w:asciiTheme="minorEastAsia" w:eastAsiaTheme="minorEastAsia" w:hAnsiTheme="minorEastAsia" w:hint="eastAsia"/>
                <w:color w:val="000000"/>
                <w:szCs w:val="21"/>
              </w:rPr>
              <w:t>000股</w:t>
            </w:r>
          </w:p>
        </w:tc>
      </w:tr>
      <w:tr w:rsidR="001F55AD" w:rsidRPr="00C34702" w14:paraId="56CC66EE" w14:textId="77777777" w:rsidTr="00734CF2">
        <w:trPr>
          <w:jc w:val="center"/>
        </w:trPr>
        <w:tc>
          <w:tcPr>
            <w:tcW w:w="704" w:type="dxa"/>
            <w:vAlign w:val="center"/>
          </w:tcPr>
          <w:p w14:paraId="1D27267A" w14:textId="6F8DFDAC" w:rsidR="001F55AD" w:rsidRPr="00C34702" w:rsidRDefault="001F55AD" w:rsidP="001F55AD">
            <w:pPr>
              <w:tabs>
                <w:tab w:val="left" w:pos="3240"/>
              </w:tabs>
              <w:jc w:val="center"/>
              <w:rPr>
                <w:rFonts w:asciiTheme="minorEastAsia" w:eastAsiaTheme="minorEastAsia" w:hAnsiTheme="minorEastAsia"/>
                <w:color w:val="000000"/>
                <w:szCs w:val="21"/>
              </w:rPr>
            </w:pPr>
            <w:r w:rsidRPr="00C34702">
              <w:rPr>
                <w:rFonts w:asciiTheme="minorEastAsia" w:eastAsiaTheme="minorEastAsia" w:hAnsiTheme="minorEastAsia" w:hint="eastAsia"/>
                <w:color w:val="000000"/>
                <w:szCs w:val="21"/>
              </w:rPr>
              <w:t>8</w:t>
            </w:r>
          </w:p>
        </w:tc>
        <w:tc>
          <w:tcPr>
            <w:tcW w:w="3260" w:type="dxa"/>
            <w:vAlign w:val="center"/>
          </w:tcPr>
          <w:p w14:paraId="01FBE107" w14:textId="54DDE18A" w:rsidR="001F55AD" w:rsidRPr="00C34702" w:rsidRDefault="001F55AD" w:rsidP="001F55AD">
            <w:pPr>
              <w:tabs>
                <w:tab w:val="left" w:pos="3240"/>
              </w:tabs>
              <w:jc w:val="center"/>
              <w:rPr>
                <w:rFonts w:asciiTheme="minorEastAsia" w:eastAsiaTheme="minorEastAsia" w:hAnsiTheme="minorEastAsia"/>
                <w:color w:val="000000"/>
                <w:szCs w:val="21"/>
              </w:rPr>
            </w:pPr>
            <w:r w:rsidRPr="00C34702">
              <w:rPr>
                <w:rFonts w:asciiTheme="minorEastAsia" w:eastAsiaTheme="minorEastAsia" w:hAnsiTheme="minorEastAsia" w:hint="eastAsia"/>
                <w:color w:val="000000"/>
                <w:szCs w:val="21"/>
              </w:rPr>
              <w:t>深圳市招平三号投资中心（有限合伙）</w:t>
            </w:r>
          </w:p>
        </w:tc>
        <w:tc>
          <w:tcPr>
            <w:tcW w:w="1686" w:type="dxa"/>
            <w:vAlign w:val="center"/>
          </w:tcPr>
          <w:p w14:paraId="36F480B1" w14:textId="40F7E631" w:rsidR="001F55AD" w:rsidRPr="00C34702" w:rsidRDefault="001F55AD" w:rsidP="001F55AD">
            <w:pPr>
              <w:tabs>
                <w:tab w:val="left" w:pos="3240"/>
              </w:tabs>
              <w:jc w:val="center"/>
              <w:rPr>
                <w:rFonts w:asciiTheme="minorEastAsia" w:eastAsiaTheme="minorEastAsia" w:hAnsiTheme="minorEastAsia"/>
                <w:color w:val="000000"/>
                <w:szCs w:val="21"/>
              </w:rPr>
            </w:pPr>
            <w:r w:rsidRPr="00C34702">
              <w:rPr>
                <w:rFonts w:asciiTheme="minorEastAsia" w:eastAsiaTheme="minorEastAsia" w:hAnsiTheme="minorEastAsia"/>
                <w:color w:val="000000"/>
                <w:szCs w:val="21"/>
              </w:rPr>
              <w:t>75,092,013</w:t>
            </w:r>
          </w:p>
        </w:tc>
        <w:tc>
          <w:tcPr>
            <w:tcW w:w="1686" w:type="dxa"/>
            <w:vAlign w:val="center"/>
          </w:tcPr>
          <w:p w14:paraId="5CF9D427" w14:textId="0146C8A3" w:rsidR="001F55AD" w:rsidRPr="00C34702" w:rsidRDefault="001F55AD" w:rsidP="001F55AD">
            <w:pPr>
              <w:tabs>
                <w:tab w:val="left" w:pos="3240"/>
              </w:tabs>
              <w:jc w:val="center"/>
              <w:rPr>
                <w:rFonts w:asciiTheme="minorEastAsia" w:eastAsiaTheme="minorEastAsia" w:hAnsiTheme="minorEastAsia"/>
                <w:color w:val="000000"/>
                <w:szCs w:val="21"/>
              </w:rPr>
            </w:pPr>
            <w:r w:rsidRPr="00C34702">
              <w:rPr>
                <w:rFonts w:asciiTheme="minorEastAsia" w:eastAsiaTheme="minorEastAsia" w:hAnsiTheme="minorEastAsia"/>
                <w:color w:val="000000"/>
                <w:szCs w:val="21"/>
              </w:rPr>
              <w:t>75,092,013</w:t>
            </w:r>
          </w:p>
        </w:tc>
        <w:tc>
          <w:tcPr>
            <w:tcW w:w="1483" w:type="dxa"/>
            <w:vAlign w:val="center"/>
          </w:tcPr>
          <w:p w14:paraId="774CC271" w14:textId="0B3A9619" w:rsidR="001F55AD" w:rsidRPr="00C34702" w:rsidRDefault="001F55AD" w:rsidP="001F55AD">
            <w:pPr>
              <w:tabs>
                <w:tab w:val="left" w:pos="3240"/>
              </w:tabs>
              <w:jc w:val="center"/>
              <w:rPr>
                <w:rFonts w:asciiTheme="minorEastAsia" w:eastAsiaTheme="minorEastAsia" w:hAnsiTheme="minorEastAsia"/>
                <w:color w:val="000000"/>
                <w:szCs w:val="21"/>
              </w:rPr>
            </w:pPr>
            <w:r w:rsidRPr="005447B7">
              <w:rPr>
                <w:rFonts w:asciiTheme="minorEastAsia" w:eastAsiaTheme="minorEastAsia" w:hAnsiTheme="minorEastAsia" w:hint="eastAsia"/>
                <w:color w:val="000000"/>
                <w:szCs w:val="21"/>
              </w:rPr>
              <w:t>否</w:t>
            </w:r>
          </w:p>
        </w:tc>
      </w:tr>
      <w:tr w:rsidR="001F55AD" w:rsidRPr="00C34702" w14:paraId="64DFD281" w14:textId="77777777" w:rsidTr="00734CF2">
        <w:trPr>
          <w:jc w:val="center"/>
        </w:trPr>
        <w:tc>
          <w:tcPr>
            <w:tcW w:w="704" w:type="dxa"/>
            <w:vAlign w:val="center"/>
          </w:tcPr>
          <w:p w14:paraId="64983E1F" w14:textId="1A9C7FA6" w:rsidR="001F55AD" w:rsidRPr="00C34702" w:rsidRDefault="001F55AD" w:rsidP="001F55AD">
            <w:pPr>
              <w:tabs>
                <w:tab w:val="left" w:pos="3240"/>
              </w:tabs>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9</w:t>
            </w:r>
          </w:p>
        </w:tc>
        <w:tc>
          <w:tcPr>
            <w:tcW w:w="3260" w:type="dxa"/>
            <w:vAlign w:val="center"/>
          </w:tcPr>
          <w:p w14:paraId="3F9405A0" w14:textId="5B64B8D2" w:rsidR="001F55AD" w:rsidRPr="00C34702" w:rsidRDefault="001F55AD" w:rsidP="001F55AD">
            <w:pPr>
              <w:tabs>
                <w:tab w:val="left" w:pos="3240"/>
              </w:tabs>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农银企航（苏州）私募基金管理有限公司</w:t>
            </w:r>
          </w:p>
        </w:tc>
        <w:tc>
          <w:tcPr>
            <w:tcW w:w="1686" w:type="dxa"/>
            <w:vAlign w:val="center"/>
          </w:tcPr>
          <w:p w14:paraId="2CA8A737" w14:textId="138BB8BC" w:rsidR="001F55AD" w:rsidRPr="00C34702" w:rsidRDefault="001F55AD" w:rsidP="001F55AD">
            <w:pPr>
              <w:tabs>
                <w:tab w:val="left" w:pos="3240"/>
              </w:tabs>
              <w:jc w:val="center"/>
              <w:rPr>
                <w:rFonts w:asciiTheme="minorEastAsia" w:eastAsiaTheme="minorEastAsia" w:hAnsiTheme="minorEastAsia"/>
                <w:szCs w:val="21"/>
              </w:rPr>
            </w:pPr>
            <w:r w:rsidRPr="00C34702">
              <w:rPr>
                <w:rFonts w:asciiTheme="minorEastAsia" w:eastAsiaTheme="minorEastAsia" w:hAnsiTheme="minorEastAsia"/>
                <w:color w:val="000000"/>
                <w:szCs w:val="21"/>
              </w:rPr>
              <w:t>60,000,000</w:t>
            </w:r>
          </w:p>
        </w:tc>
        <w:tc>
          <w:tcPr>
            <w:tcW w:w="1686" w:type="dxa"/>
            <w:vAlign w:val="center"/>
          </w:tcPr>
          <w:p w14:paraId="5D23A585" w14:textId="723ABB84" w:rsidR="001F55AD" w:rsidRPr="00C34702" w:rsidRDefault="001F55AD" w:rsidP="001F55AD">
            <w:pPr>
              <w:tabs>
                <w:tab w:val="left" w:pos="3240"/>
              </w:tabs>
              <w:jc w:val="center"/>
              <w:rPr>
                <w:rFonts w:asciiTheme="minorEastAsia" w:eastAsiaTheme="minorEastAsia" w:hAnsiTheme="minorEastAsia"/>
                <w:szCs w:val="21"/>
              </w:rPr>
            </w:pPr>
            <w:r w:rsidRPr="00C34702">
              <w:rPr>
                <w:rFonts w:asciiTheme="minorEastAsia" w:eastAsiaTheme="minorEastAsia" w:hAnsiTheme="minorEastAsia"/>
                <w:color w:val="000000"/>
                <w:szCs w:val="21"/>
              </w:rPr>
              <w:t>60,000,000</w:t>
            </w:r>
          </w:p>
        </w:tc>
        <w:tc>
          <w:tcPr>
            <w:tcW w:w="1483" w:type="dxa"/>
            <w:vAlign w:val="center"/>
          </w:tcPr>
          <w:p w14:paraId="3B91D687" w14:textId="1314402C" w:rsidR="001F55AD" w:rsidRPr="00C34702" w:rsidRDefault="001F55AD" w:rsidP="001F55AD">
            <w:pPr>
              <w:tabs>
                <w:tab w:val="left" w:pos="3240"/>
              </w:tabs>
              <w:jc w:val="center"/>
              <w:rPr>
                <w:rFonts w:asciiTheme="minorEastAsia" w:eastAsiaTheme="minorEastAsia" w:hAnsiTheme="minorEastAsia"/>
                <w:szCs w:val="21"/>
              </w:rPr>
            </w:pPr>
            <w:r w:rsidRPr="005447B7">
              <w:rPr>
                <w:rFonts w:asciiTheme="minorEastAsia" w:eastAsiaTheme="minorEastAsia" w:hAnsiTheme="minorEastAsia" w:hint="eastAsia"/>
                <w:color w:val="000000"/>
                <w:szCs w:val="21"/>
              </w:rPr>
              <w:t>否</w:t>
            </w:r>
          </w:p>
        </w:tc>
      </w:tr>
      <w:tr w:rsidR="001F55AD" w:rsidRPr="00C34702" w14:paraId="5179B2C2" w14:textId="77777777" w:rsidTr="00734CF2">
        <w:trPr>
          <w:jc w:val="center"/>
        </w:trPr>
        <w:tc>
          <w:tcPr>
            <w:tcW w:w="704" w:type="dxa"/>
            <w:vAlign w:val="center"/>
          </w:tcPr>
          <w:p w14:paraId="3E67E38B" w14:textId="5600D497" w:rsidR="001F55AD" w:rsidRPr="00C34702" w:rsidRDefault="001F55AD" w:rsidP="001F55AD">
            <w:pPr>
              <w:tabs>
                <w:tab w:val="left" w:pos="3240"/>
              </w:tabs>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10</w:t>
            </w:r>
          </w:p>
        </w:tc>
        <w:tc>
          <w:tcPr>
            <w:tcW w:w="3260" w:type="dxa"/>
            <w:vAlign w:val="center"/>
          </w:tcPr>
          <w:p w14:paraId="32911168" w14:textId="0AAA6055" w:rsidR="001F55AD" w:rsidRPr="00C34702" w:rsidRDefault="001F55AD" w:rsidP="001F55AD">
            <w:pPr>
              <w:tabs>
                <w:tab w:val="left" w:pos="3240"/>
              </w:tabs>
              <w:jc w:val="center"/>
              <w:rPr>
                <w:rFonts w:asciiTheme="minorEastAsia" w:eastAsiaTheme="minorEastAsia" w:hAnsiTheme="minorEastAsia"/>
                <w:szCs w:val="21"/>
              </w:rPr>
            </w:pPr>
            <w:proofErr w:type="gramStart"/>
            <w:r w:rsidRPr="00C34702">
              <w:rPr>
                <w:rFonts w:asciiTheme="minorEastAsia" w:eastAsiaTheme="minorEastAsia" w:hAnsiTheme="minorEastAsia" w:hint="eastAsia"/>
                <w:color w:val="000000"/>
                <w:szCs w:val="21"/>
              </w:rPr>
              <w:t>深圳健恩私募</w:t>
            </w:r>
            <w:proofErr w:type="gramEnd"/>
            <w:r w:rsidRPr="00C34702">
              <w:rPr>
                <w:rFonts w:asciiTheme="minorEastAsia" w:eastAsiaTheme="minorEastAsia" w:hAnsiTheme="minorEastAsia" w:hint="eastAsia"/>
                <w:color w:val="000000"/>
                <w:szCs w:val="21"/>
              </w:rPr>
              <w:t>证券基金管理有限公司－</w:t>
            </w:r>
            <w:proofErr w:type="gramStart"/>
            <w:r w:rsidRPr="00C34702">
              <w:rPr>
                <w:rFonts w:asciiTheme="minorEastAsia" w:eastAsiaTheme="minorEastAsia" w:hAnsiTheme="minorEastAsia" w:hint="eastAsia"/>
                <w:color w:val="000000"/>
                <w:szCs w:val="21"/>
              </w:rPr>
              <w:t>健恩饮水思源</w:t>
            </w:r>
            <w:proofErr w:type="gramEnd"/>
            <w:r w:rsidRPr="00C34702">
              <w:rPr>
                <w:rFonts w:asciiTheme="minorEastAsia" w:eastAsiaTheme="minorEastAsia" w:hAnsiTheme="minorEastAsia" w:hint="eastAsia"/>
                <w:color w:val="000000"/>
                <w:szCs w:val="21"/>
              </w:rPr>
              <w:t>稳健1号私募证券投资基金</w:t>
            </w:r>
          </w:p>
        </w:tc>
        <w:tc>
          <w:tcPr>
            <w:tcW w:w="1686" w:type="dxa"/>
            <w:vAlign w:val="center"/>
          </w:tcPr>
          <w:p w14:paraId="02558852" w14:textId="5238BDA3" w:rsidR="001F55AD" w:rsidRPr="00C34702" w:rsidRDefault="001F55AD" w:rsidP="001F55AD">
            <w:pPr>
              <w:tabs>
                <w:tab w:val="left" w:pos="3240"/>
              </w:tabs>
              <w:jc w:val="center"/>
              <w:rPr>
                <w:rFonts w:asciiTheme="minorEastAsia" w:eastAsiaTheme="minorEastAsia" w:hAnsiTheme="minorEastAsia"/>
                <w:szCs w:val="21"/>
              </w:rPr>
            </w:pPr>
            <w:r w:rsidRPr="00C34702">
              <w:rPr>
                <w:rFonts w:asciiTheme="minorEastAsia" w:eastAsiaTheme="minorEastAsia" w:hAnsiTheme="minorEastAsia"/>
                <w:color w:val="000000"/>
                <w:szCs w:val="21"/>
              </w:rPr>
              <w:t>40,919,798</w:t>
            </w:r>
          </w:p>
        </w:tc>
        <w:tc>
          <w:tcPr>
            <w:tcW w:w="1686" w:type="dxa"/>
            <w:vAlign w:val="center"/>
          </w:tcPr>
          <w:p w14:paraId="265B547C" w14:textId="65CFF00D" w:rsidR="001F55AD" w:rsidRPr="00C34702" w:rsidRDefault="001F55AD" w:rsidP="001F55AD">
            <w:pPr>
              <w:tabs>
                <w:tab w:val="left" w:pos="3240"/>
              </w:tabs>
              <w:jc w:val="center"/>
              <w:rPr>
                <w:rFonts w:asciiTheme="minorEastAsia" w:eastAsiaTheme="minorEastAsia" w:hAnsiTheme="minorEastAsia"/>
                <w:szCs w:val="21"/>
              </w:rPr>
            </w:pPr>
            <w:r w:rsidRPr="00C34702">
              <w:rPr>
                <w:rFonts w:asciiTheme="minorEastAsia" w:eastAsiaTheme="minorEastAsia" w:hAnsiTheme="minorEastAsia"/>
                <w:color w:val="000000"/>
                <w:szCs w:val="21"/>
              </w:rPr>
              <w:t>40,919,798</w:t>
            </w:r>
          </w:p>
        </w:tc>
        <w:tc>
          <w:tcPr>
            <w:tcW w:w="1483" w:type="dxa"/>
            <w:vAlign w:val="center"/>
          </w:tcPr>
          <w:p w14:paraId="18C4D059" w14:textId="2BFAD176" w:rsidR="001F55AD" w:rsidRPr="00C34702" w:rsidRDefault="001F55AD" w:rsidP="001F55AD">
            <w:pPr>
              <w:tabs>
                <w:tab w:val="left" w:pos="3240"/>
              </w:tabs>
              <w:jc w:val="center"/>
              <w:rPr>
                <w:rFonts w:asciiTheme="minorEastAsia" w:eastAsiaTheme="minorEastAsia" w:hAnsiTheme="minorEastAsia"/>
                <w:szCs w:val="21"/>
              </w:rPr>
            </w:pPr>
            <w:r w:rsidRPr="005447B7">
              <w:rPr>
                <w:rFonts w:asciiTheme="minorEastAsia" w:eastAsiaTheme="minorEastAsia" w:hAnsiTheme="minorEastAsia" w:hint="eastAsia"/>
                <w:color w:val="000000"/>
                <w:szCs w:val="21"/>
              </w:rPr>
              <w:t>否</w:t>
            </w:r>
          </w:p>
        </w:tc>
      </w:tr>
      <w:tr w:rsidR="001F55AD" w:rsidRPr="00C34702" w14:paraId="12C5E6AA" w14:textId="77777777" w:rsidTr="00734CF2">
        <w:trPr>
          <w:jc w:val="center"/>
        </w:trPr>
        <w:tc>
          <w:tcPr>
            <w:tcW w:w="704" w:type="dxa"/>
            <w:vAlign w:val="center"/>
          </w:tcPr>
          <w:p w14:paraId="44322564" w14:textId="2A4FE8FB" w:rsidR="001F55AD" w:rsidRPr="00C34702" w:rsidRDefault="001F55AD" w:rsidP="001F55AD">
            <w:pPr>
              <w:tabs>
                <w:tab w:val="left" w:pos="3240"/>
              </w:tabs>
              <w:jc w:val="center"/>
              <w:rPr>
                <w:rFonts w:asciiTheme="minorEastAsia" w:eastAsiaTheme="minorEastAsia" w:hAnsiTheme="minorEastAsia"/>
                <w:color w:val="000000"/>
                <w:szCs w:val="21"/>
              </w:rPr>
            </w:pPr>
            <w:r w:rsidRPr="00C34702">
              <w:rPr>
                <w:rFonts w:asciiTheme="minorEastAsia" w:eastAsiaTheme="minorEastAsia" w:hAnsiTheme="minorEastAsia" w:hint="eastAsia"/>
                <w:color w:val="000000"/>
                <w:szCs w:val="21"/>
              </w:rPr>
              <w:t>11</w:t>
            </w:r>
          </w:p>
        </w:tc>
        <w:tc>
          <w:tcPr>
            <w:tcW w:w="3260" w:type="dxa"/>
            <w:vAlign w:val="center"/>
          </w:tcPr>
          <w:p w14:paraId="52D148F7" w14:textId="0D353997" w:rsidR="001F55AD" w:rsidRPr="00C34702" w:rsidRDefault="001F55AD" w:rsidP="001F55AD">
            <w:pPr>
              <w:tabs>
                <w:tab w:val="left" w:pos="3240"/>
              </w:tabs>
              <w:jc w:val="center"/>
              <w:rPr>
                <w:rFonts w:asciiTheme="minorEastAsia" w:eastAsiaTheme="minorEastAsia" w:hAnsiTheme="minorEastAsia"/>
                <w:color w:val="000000"/>
                <w:szCs w:val="21"/>
              </w:rPr>
            </w:pPr>
            <w:r w:rsidRPr="00C34702">
              <w:rPr>
                <w:rFonts w:asciiTheme="minorEastAsia" w:eastAsiaTheme="minorEastAsia" w:hAnsiTheme="minorEastAsia" w:hint="eastAsia"/>
                <w:color w:val="000000"/>
                <w:szCs w:val="21"/>
              </w:rPr>
              <w:t>苏州宏新股权投资合伙企业（有限合伙）</w:t>
            </w:r>
          </w:p>
        </w:tc>
        <w:tc>
          <w:tcPr>
            <w:tcW w:w="1686" w:type="dxa"/>
            <w:vAlign w:val="center"/>
          </w:tcPr>
          <w:p w14:paraId="41E90B30" w14:textId="75391AC1" w:rsidR="001F55AD" w:rsidRPr="00C34702" w:rsidRDefault="001F55AD" w:rsidP="001F55AD">
            <w:pPr>
              <w:tabs>
                <w:tab w:val="left" w:pos="3240"/>
              </w:tabs>
              <w:jc w:val="center"/>
              <w:rPr>
                <w:rFonts w:asciiTheme="minorEastAsia" w:eastAsiaTheme="minorEastAsia" w:hAnsiTheme="minorEastAsia"/>
                <w:color w:val="000000"/>
                <w:szCs w:val="21"/>
              </w:rPr>
            </w:pPr>
            <w:r w:rsidRPr="00C34702">
              <w:rPr>
                <w:rFonts w:asciiTheme="minorEastAsia" w:eastAsiaTheme="minorEastAsia" w:hAnsiTheme="minorEastAsia"/>
                <w:color w:val="000000"/>
                <w:szCs w:val="21"/>
              </w:rPr>
              <w:t>29,338,049</w:t>
            </w:r>
          </w:p>
        </w:tc>
        <w:tc>
          <w:tcPr>
            <w:tcW w:w="1686" w:type="dxa"/>
            <w:vAlign w:val="center"/>
          </w:tcPr>
          <w:p w14:paraId="245F1A03" w14:textId="2AC45DDE" w:rsidR="001F55AD" w:rsidRPr="00C34702" w:rsidRDefault="001F55AD" w:rsidP="001F55AD">
            <w:pPr>
              <w:tabs>
                <w:tab w:val="left" w:pos="3240"/>
              </w:tabs>
              <w:jc w:val="center"/>
              <w:rPr>
                <w:rFonts w:asciiTheme="minorEastAsia" w:eastAsiaTheme="minorEastAsia" w:hAnsiTheme="minorEastAsia"/>
                <w:color w:val="000000"/>
                <w:szCs w:val="21"/>
              </w:rPr>
            </w:pPr>
            <w:r w:rsidRPr="00C34702">
              <w:rPr>
                <w:rFonts w:asciiTheme="minorEastAsia" w:eastAsiaTheme="minorEastAsia" w:hAnsiTheme="minorEastAsia"/>
                <w:color w:val="000000"/>
                <w:szCs w:val="21"/>
              </w:rPr>
              <w:t>29,338,049</w:t>
            </w:r>
          </w:p>
        </w:tc>
        <w:tc>
          <w:tcPr>
            <w:tcW w:w="1483" w:type="dxa"/>
            <w:vAlign w:val="center"/>
          </w:tcPr>
          <w:p w14:paraId="6F75BC4E" w14:textId="504256C3" w:rsidR="001F55AD" w:rsidRPr="00C34702" w:rsidRDefault="001F55AD" w:rsidP="001F55AD">
            <w:pPr>
              <w:tabs>
                <w:tab w:val="left" w:pos="3240"/>
              </w:tabs>
              <w:jc w:val="center"/>
              <w:rPr>
                <w:rFonts w:asciiTheme="minorEastAsia" w:eastAsiaTheme="minorEastAsia" w:hAnsiTheme="minorEastAsia"/>
                <w:color w:val="000000"/>
                <w:szCs w:val="21"/>
              </w:rPr>
            </w:pPr>
            <w:r w:rsidRPr="005447B7">
              <w:rPr>
                <w:rFonts w:asciiTheme="minorEastAsia" w:eastAsiaTheme="minorEastAsia" w:hAnsiTheme="minorEastAsia" w:hint="eastAsia"/>
                <w:color w:val="000000"/>
                <w:szCs w:val="21"/>
              </w:rPr>
              <w:t>否</w:t>
            </w:r>
          </w:p>
        </w:tc>
      </w:tr>
      <w:tr w:rsidR="001F55AD" w:rsidRPr="00C34702" w14:paraId="5686C1F1" w14:textId="77777777" w:rsidTr="00734CF2">
        <w:trPr>
          <w:jc w:val="center"/>
        </w:trPr>
        <w:tc>
          <w:tcPr>
            <w:tcW w:w="704" w:type="dxa"/>
            <w:vAlign w:val="center"/>
          </w:tcPr>
          <w:p w14:paraId="5D78A990" w14:textId="36209B38" w:rsidR="001F55AD" w:rsidRPr="00C34702" w:rsidRDefault="001F55AD" w:rsidP="001F55AD">
            <w:pPr>
              <w:tabs>
                <w:tab w:val="left" w:pos="3240"/>
              </w:tabs>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12</w:t>
            </w:r>
          </w:p>
        </w:tc>
        <w:tc>
          <w:tcPr>
            <w:tcW w:w="3260" w:type="dxa"/>
            <w:vAlign w:val="center"/>
          </w:tcPr>
          <w:p w14:paraId="790DF3BE" w14:textId="6AC3FC64" w:rsidR="001F55AD" w:rsidRPr="00C34702" w:rsidRDefault="001F55AD" w:rsidP="001F55AD">
            <w:pPr>
              <w:tabs>
                <w:tab w:val="left" w:pos="3240"/>
              </w:tabs>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深圳信发二号企业管理中心（有限合伙）</w:t>
            </w:r>
          </w:p>
        </w:tc>
        <w:tc>
          <w:tcPr>
            <w:tcW w:w="1686" w:type="dxa"/>
            <w:vAlign w:val="center"/>
          </w:tcPr>
          <w:p w14:paraId="274CB896" w14:textId="4A51DBF3" w:rsidR="001F55AD" w:rsidRPr="00C34702" w:rsidRDefault="001F55AD" w:rsidP="001F55AD">
            <w:pPr>
              <w:tabs>
                <w:tab w:val="left" w:pos="3240"/>
              </w:tabs>
              <w:jc w:val="center"/>
              <w:rPr>
                <w:rFonts w:asciiTheme="minorEastAsia" w:eastAsiaTheme="minorEastAsia" w:hAnsiTheme="minorEastAsia"/>
                <w:szCs w:val="21"/>
              </w:rPr>
            </w:pPr>
            <w:r w:rsidRPr="00C34702">
              <w:rPr>
                <w:rFonts w:asciiTheme="minorEastAsia" w:eastAsiaTheme="minorEastAsia" w:hAnsiTheme="minorEastAsia"/>
                <w:color w:val="000000"/>
                <w:szCs w:val="21"/>
              </w:rPr>
              <w:t>29,338,049</w:t>
            </w:r>
          </w:p>
        </w:tc>
        <w:tc>
          <w:tcPr>
            <w:tcW w:w="1686" w:type="dxa"/>
            <w:vAlign w:val="center"/>
          </w:tcPr>
          <w:p w14:paraId="45521002" w14:textId="416FCC00" w:rsidR="001F55AD" w:rsidRPr="00C34702" w:rsidRDefault="001F55AD" w:rsidP="001F55AD">
            <w:pPr>
              <w:tabs>
                <w:tab w:val="left" w:pos="3240"/>
              </w:tabs>
              <w:jc w:val="center"/>
              <w:rPr>
                <w:rFonts w:asciiTheme="minorEastAsia" w:eastAsiaTheme="minorEastAsia" w:hAnsiTheme="minorEastAsia"/>
                <w:szCs w:val="21"/>
              </w:rPr>
            </w:pPr>
            <w:r w:rsidRPr="00C34702">
              <w:rPr>
                <w:rFonts w:asciiTheme="minorEastAsia" w:eastAsiaTheme="minorEastAsia" w:hAnsiTheme="minorEastAsia"/>
                <w:color w:val="000000"/>
                <w:szCs w:val="21"/>
              </w:rPr>
              <w:t>29,338,049</w:t>
            </w:r>
          </w:p>
        </w:tc>
        <w:tc>
          <w:tcPr>
            <w:tcW w:w="1483" w:type="dxa"/>
            <w:vAlign w:val="center"/>
          </w:tcPr>
          <w:p w14:paraId="783CFB6F" w14:textId="1C0747D7" w:rsidR="001F55AD" w:rsidRPr="00C34702" w:rsidRDefault="001F55AD" w:rsidP="001F55AD">
            <w:pPr>
              <w:tabs>
                <w:tab w:val="left" w:pos="3240"/>
              </w:tabs>
              <w:jc w:val="center"/>
              <w:rPr>
                <w:rFonts w:asciiTheme="minorEastAsia" w:eastAsiaTheme="minorEastAsia" w:hAnsiTheme="minorEastAsia"/>
                <w:szCs w:val="21"/>
              </w:rPr>
            </w:pPr>
            <w:r w:rsidRPr="005447B7">
              <w:rPr>
                <w:rFonts w:asciiTheme="minorEastAsia" w:eastAsiaTheme="minorEastAsia" w:hAnsiTheme="minorEastAsia" w:hint="eastAsia"/>
                <w:color w:val="000000"/>
                <w:szCs w:val="21"/>
              </w:rPr>
              <w:t>否</w:t>
            </w:r>
          </w:p>
        </w:tc>
      </w:tr>
      <w:tr w:rsidR="001F55AD" w:rsidRPr="00C34702" w14:paraId="4276F7E0" w14:textId="77777777" w:rsidTr="00734CF2">
        <w:trPr>
          <w:jc w:val="center"/>
        </w:trPr>
        <w:tc>
          <w:tcPr>
            <w:tcW w:w="704" w:type="dxa"/>
            <w:vAlign w:val="center"/>
          </w:tcPr>
          <w:p w14:paraId="5FE85135" w14:textId="01F64A1F" w:rsidR="001F55AD" w:rsidRPr="00C34702" w:rsidRDefault="001F55AD" w:rsidP="001F55AD">
            <w:pPr>
              <w:tabs>
                <w:tab w:val="left" w:pos="3240"/>
              </w:tabs>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13</w:t>
            </w:r>
          </w:p>
        </w:tc>
        <w:tc>
          <w:tcPr>
            <w:tcW w:w="3260" w:type="dxa"/>
            <w:vAlign w:val="center"/>
          </w:tcPr>
          <w:p w14:paraId="6E8046A0" w14:textId="7283D092" w:rsidR="001F55AD" w:rsidRPr="00C34702" w:rsidRDefault="001F55AD" w:rsidP="001F55AD">
            <w:pPr>
              <w:tabs>
                <w:tab w:val="left" w:pos="3240"/>
              </w:tabs>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湖北华楚国科十一号投资合伙企业（有限合伙）</w:t>
            </w:r>
          </w:p>
        </w:tc>
        <w:tc>
          <w:tcPr>
            <w:tcW w:w="1686" w:type="dxa"/>
            <w:vAlign w:val="center"/>
          </w:tcPr>
          <w:p w14:paraId="4A22694D" w14:textId="78F1E3DA" w:rsidR="001F55AD" w:rsidRPr="00C34702" w:rsidRDefault="001F55AD" w:rsidP="001F55AD">
            <w:pPr>
              <w:tabs>
                <w:tab w:val="left" w:pos="3240"/>
              </w:tabs>
              <w:jc w:val="center"/>
              <w:rPr>
                <w:rFonts w:asciiTheme="minorEastAsia" w:eastAsiaTheme="minorEastAsia" w:hAnsiTheme="minorEastAsia"/>
                <w:szCs w:val="21"/>
              </w:rPr>
            </w:pPr>
            <w:r w:rsidRPr="00C34702">
              <w:rPr>
                <w:rFonts w:asciiTheme="minorEastAsia" w:eastAsiaTheme="minorEastAsia" w:hAnsiTheme="minorEastAsia"/>
                <w:color w:val="000000"/>
                <w:szCs w:val="21"/>
              </w:rPr>
              <w:t>70,411,318</w:t>
            </w:r>
          </w:p>
        </w:tc>
        <w:tc>
          <w:tcPr>
            <w:tcW w:w="1686" w:type="dxa"/>
            <w:vAlign w:val="center"/>
          </w:tcPr>
          <w:p w14:paraId="252E8E82" w14:textId="72BF29D0" w:rsidR="001F55AD" w:rsidRPr="00C34702" w:rsidRDefault="001F55AD" w:rsidP="001F55AD">
            <w:pPr>
              <w:tabs>
                <w:tab w:val="left" w:pos="3240"/>
              </w:tabs>
              <w:jc w:val="center"/>
              <w:rPr>
                <w:rFonts w:asciiTheme="minorEastAsia" w:eastAsiaTheme="minorEastAsia" w:hAnsiTheme="minorEastAsia"/>
                <w:szCs w:val="21"/>
              </w:rPr>
            </w:pPr>
            <w:r w:rsidRPr="00C34702">
              <w:rPr>
                <w:rFonts w:asciiTheme="minorEastAsia" w:eastAsiaTheme="minorEastAsia" w:hAnsiTheme="minorEastAsia"/>
                <w:color w:val="000000"/>
                <w:szCs w:val="21"/>
              </w:rPr>
              <w:t>70,411,318</w:t>
            </w:r>
          </w:p>
        </w:tc>
        <w:tc>
          <w:tcPr>
            <w:tcW w:w="1483" w:type="dxa"/>
            <w:vAlign w:val="center"/>
          </w:tcPr>
          <w:p w14:paraId="061DDB69" w14:textId="5E5BC424" w:rsidR="001F55AD" w:rsidRPr="00C34702" w:rsidRDefault="001F55AD" w:rsidP="001F55AD">
            <w:pPr>
              <w:tabs>
                <w:tab w:val="left" w:pos="3240"/>
              </w:tabs>
              <w:jc w:val="center"/>
              <w:rPr>
                <w:rFonts w:asciiTheme="minorEastAsia" w:eastAsiaTheme="minorEastAsia" w:hAnsiTheme="minorEastAsia"/>
                <w:szCs w:val="21"/>
              </w:rPr>
            </w:pPr>
            <w:r w:rsidRPr="005447B7">
              <w:rPr>
                <w:rFonts w:asciiTheme="minorEastAsia" w:eastAsiaTheme="minorEastAsia" w:hAnsiTheme="minorEastAsia" w:hint="eastAsia"/>
                <w:color w:val="000000"/>
                <w:szCs w:val="21"/>
              </w:rPr>
              <w:t>否</w:t>
            </w:r>
          </w:p>
        </w:tc>
      </w:tr>
      <w:tr w:rsidR="001F55AD" w:rsidRPr="00C34702" w14:paraId="3E5266DA" w14:textId="77777777" w:rsidTr="00734CF2">
        <w:trPr>
          <w:jc w:val="center"/>
        </w:trPr>
        <w:tc>
          <w:tcPr>
            <w:tcW w:w="704" w:type="dxa"/>
            <w:vAlign w:val="center"/>
          </w:tcPr>
          <w:p w14:paraId="0FA287E0" w14:textId="3C236777" w:rsidR="001F55AD" w:rsidRPr="00C34702" w:rsidRDefault="001F55AD" w:rsidP="001F55AD">
            <w:pPr>
              <w:tabs>
                <w:tab w:val="left" w:pos="3240"/>
              </w:tabs>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14</w:t>
            </w:r>
          </w:p>
        </w:tc>
        <w:tc>
          <w:tcPr>
            <w:tcW w:w="3260" w:type="dxa"/>
            <w:vAlign w:val="center"/>
          </w:tcPr>
          <w:p w14:paraId="6943565E" w14:textId="4799039E" w:rsidR="001F55AD" w:rsidRPr="00C34702" w:rsidRDefault="001F55AD" w:rsidP="001F55AD">
            <w:pPr>
              <w:tabs>
                <w:tab w:val="left" w:pos="3240"/>
              </w:tabs>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北京雅谦春芽科技发展中心（有限合伙）</w:t>
            </w:r>
          </w:p>
        </w:tc>
        <w:tc>
          <w:tcPr>
            <w:tcW w:w="1686" w:type="dxa"/>
            <w:vAlign w:val="center"/>
          </w:tcPr>
          <w:p w14:paraId="5755449D" w14:textId="2AB40813" w:rsidR="001F55AD" w:rsidRPr="00C34702" w:rsidRDefault="001F55AD" w:rsidP="001F55AD">
            <w:pPr>
              <w:tabs>
                <w:tab w:val="left" w:pos="3240"/>
              </w:tabs>
              <w:jc w:val="center"/>
              <w:rPr>
                <w:rFonts w:asciiTheme="minorEastAsia" w:eastAsiaTheme="minorEastAsia" w:hAnsiTheme="minorEastAsia"/>
                <w:szCs w:val="21"/>
              </w:rPr>
            </w:pPr>
            <w:r w:rsidRPr="00C34702">
              <w:rPr>
                <w:rFonts w:asciiTheme="minorEastAsia" w:eastAsiaTheme="minorEastAsia" w:hAnsiTheme="minorEastAsia"/>
                <w:color w:val="000000"/>
                <w:szCs w:val="21"/>
              </w:rPr>
              <w:t>35,070,799</w:t>
            </w:r>
          </w:p>
        </w:tc>
        <w:tc>
          <w:tcPr>
            <w:tcW w:w="1686" w:type="dxa"/>
            <w:vAlign w:val="center"/>
          </w:tcPr>
          <w:p w14:paraId="7D362D86" w14:textId="57A68FF3" w:rsidR="001F55AD" w:rsidRPr="00C34702" w:rsidRDefault="001F55AD" w:rsidP="001F55AD">
            <w:pPr>
              <w:tabs>
                <w:tab w:val="left" w:pos="3240"/>
              </w:tabs>
              <w:jc w:val="center"/>
              <w:rPr>
                <w:rFonts w:asciiTheme="minorEastAsia" w:eastAsiaTheme="minorEastAsia" w:hAnsiTheme="minorEastAsia"/>
                <w:szCs w:val="21"/>
              </w:rPr>
            </w:pPr>
            <w:r w:rsidRPr="00C34702">
              <w:rPr>
                <w:rFonts w:asciiTheme="minorEastAsia" w:eastAsiaTheme="minorEastAsia" w:hAnsiTheme="minorEastAsia"/>
                <w:color w:val="000000"/>
                <w:szCs w:val="21"/>
              </w:rPr>
              <w:t>35,070,799</w:t>
            </w:r>
          </w:p>
        </w:tc>
        <w:tc>
          <w:tcPr>
            <w:tcW w:w="1483" w:type="dxa"/>
            <w:vAlign w:val="center"/>
          </w:tcPr>
          <w:p w14:paraId="227D5C80" w14:textId="01808C66" w:rsidR="001F55AD" w:rsidRPr="00C34702" w:rsidRDefault="001F55AD" w:rsidP="001F55AD">
            <w:pPr>
              <w:tabs>
                <w:tab w:val="left" w:pos="3240"/>
              </w:tabs>
              <w:jc w:val="center"/>
              <w:rPr>
                <w:rFonts w:asciiTheme="minorEastAsia" w:eastAsiaTheme="minorEastAsia" w:hAnsiTheme="minorEastAsia"/>
                <w:szCs w:val="21"/>
              </w:rPr>
            </w:pPr>
            <w:r w:rsidRPr="005447B7">
              <w:rPr>
                <w:rFonts w:asciiTheme="minorEastAsia" w:eastAsiaTheme="minorEastAsia" w:hAnsiTheme="minorEastAsia" w:hint="eastAsia"/>
                <w:color w:val="000000"/>
                <w:szCs w:val="21"/>
              </w:rPr>
              <w:t>否</w:t>
            </w:r>
          </w:p>
        </w:tc>
      </w:tr>
      <w:tr w:rsidR="001F55AD" w:rsidRPr="00C34702" w14:paraId="1A914F1F" w14:textId="77777777" w:rsidTr="00734CF2">
        <w:trPr>
          <w:jc w:val="center"/>
        </w:trPr>
        <w:tc>
          <w:tcPr>
            <w:tcW w:w="704" w:type="dxa"/>
            <w:vAlign w:val="center"/>
          </w:tcPr>
          <w:p w14:paraId="10C38244" w14:textId="0568D237" w:rsidR="001F55AD" w:rsidRPr="00C34702" w:rsidRDefault="001F55AD" w:rsidP="001F55AD">
            <w:pPr>
              <w:tabs>
                <w:tab w:val="left" w:pos="3240"/>
              </w:tabs>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15</w:t>
            </w:r>
          </w:p>
        </w:tc>
        <w:tc>
          <w:tcPr>
            <w:tcW w:w="3260" w:type="dxa"/>
            <w:vAlign w:val="center"/>
          </w:tcPr>
          <w:p w14:paraId="37691364" w14:textId="68A8BA1E" w:rsidR="001F55AD" w:rsidRPr="00C34702" w:rsidRDefault="001F55AD" w:rsidP="001F55AD">
            <w:pPr>
              <w:tabs>
                <w:tab w:val="left" w:pos="3240"/>
              </w:tabs>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北京雅慧春芽科技发展中心（有限合伙）</w:t>
            </w:r>
          </w:p>
        </w:tc>
        <w:tc>
          <w:tcPr>
            <w:tcW w:w="1686" w:type="dxa"/>
            <w:vAlign w:val="center"/>
          </w:tcPr>
          <w:p w14:paraId="5519AF01" w14:textId="2BED4F52" w:rsidR="001F55AD" w:rsidRPr="00C34702" w:rsidRDefault="001F55AD" w:rsidP="001F55AD">
            <w:pPr>
              <w:tabs>
                <w:tab w:val="left" w:pos="3240"/>
              </w:tabs>
              <w:jc w:val="center"/>
              <w:rPr>
                <w:rFonts w:asciiTheme="minorEastAsia" w:eastAsiaTheme="minorEastAsia" w:hAnsiTheme="minorEastAsia"/>
                <w:szCs w:val="21"/>
              </w:rPr>
            </w:pPr>
            <w:r w:rsidRPr="00C34702">
              <w:rPr>
                <w:rFonts w:asciiTheme="minorEastAsia" w:eastAsiaTheme="minorEastAsia" w:hAnsiTheme="minorEastAsia"/>
                <w:color w:val="000000"/>
                <w:szCs w:val="21"/>
              </w:rPr>
              <w:t>50,656,316</w:t>
            </w:r>
          </w:p>
        </w:tc>
        <w:tc>
          <w:tcPr>
            <w:tcW w:w="1686" w:type="dxa"/>
            <w:vAlign w:val="center"/>
          </w:tcPr>
          <w:p w14:paraId="555BA4BC" w14:textId="4A08C1CC" w:rsidR="001F55AD" w:rsidRPr="00C34702" w:rsidRDefault="001F55AD" w:rsidP="001F55AD">
            <w:pPr>
              <w:tabs>
                <w:tab w:val="left" w:pos="3240"/>
              </w:tabs>
              <w:jc w:val="center"/>
              <w:rPr>
                <w:rFonts w:asciiTheme="minorEastAsia" w:eastAsiaTheme="minorEastAsia" w:hAnsiTheme="minorEastAsia"/>
                <w:szCs w:val="21"/>
              </w:rPr>
            </w:pPr>
            <w:r w:rsidRPr="00C34702">
              <w:rPr>
                <w:rFonts w:asciiTheme="minorEastAsia" w:eastAsiaTheme="minorEastAsia" w:hAnsiTheme="minorEastAsia"/>
                <w:color w:val="000000"/>
                <w:szCs w:val="21"/>
              </w:rPr>
              <w:t>50,656,316</w:t>
            </w:r>
          </w:p>
        </w:tc>
        <w:tc>
          <w:tcPr>
            <w:tcW w:w="1483" w:type="dxa"/>
            <w:vAlign w:val="center"/>
          </w:tcPr>
          <w:p w14:paraId="37CBA54D" w14:textId="3B96C713" w:rsidR="001F55AD" w:rsidRPr="00C34702" w:rsidRDefault="001F55AD" w:rsidP="001F55AD">
            <w:pPr>
              <w:tabs>
                <w:tab w:val="left" w:pos="3240"/>
              </w:tabs>
              <w:jc w:val="center"/>
              <w:rPr>
                <w:rFonts w:asciiTheme="minorEastAsia" w:eastAsiaTheme="minorEastAsia" w:hAnsiTheme="minorEastAsia"/>
                <w:szCs w:val="21"/>
              </w:rPr>
            </w:pPr>
            <w:r w:rsidRPr="005447B7">
              <w:rPr>
                <w:rFonts w:asciiTheme="minorEastAsia" w:eastAsiaTheme="minorEastAsia" w:hAnsiTheme="minorEastAsia" w:hint="eastAsia"/>
                <w:color w:val="000000"/>
                <w:szCs w:val="21"/>
              </w:rPr>
              <w:t>否</w:t>
            </w:r>
          </w:p>
        </w:tc>
      </w:tr>
      <w:tr w:rsidR="001F55AD" w:rsidRPr="00C34702" w14:paraId="5153614D" w14:textId="77777777" w:rsidTr="00734CF2">
        <w:trPr>
          <w:jc w:val="center"/>
        </w:trPr>
        <w:tc>
          <w:tcPr>
            <w:tcW w:w="704" w:type="dxa"/>
            <w:vAlign w:val="center"/>
          </w:tcPr>
          <w:p w14:paraId="1ED444D2" w14:textId="0E3EE100" w:rsidR="001F55AD" w:rsidRPr="00C34702" w:rsidRDefault="001F55AD" w:rsidP="001F55AD">
            <w:pPr>
              <w:tabs>
                <w:tab w:val="left" w:pos="3240"/>
              </w:tabs>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lastRenderedPageBreak/>
              <w:t>16</w:t>
            </w:r>
          </w:p>
        </w:tc>
        <w:tc>
          <w:tcPr>
            <w:tcW w:w="3260" w:type="dxa"/>
            <w:vAlign w:val="center"/>
          </w:tcPr>
          <w:p w14:paraId="5060FC50" w14:textId="186CFEF5" w:rsidR="001F55AD" w:rsidRPr="00C34702" w:rsidRDefault="001F55AD" w:rsidP="001F55AD">
            <w:pPr>
              <w:tabs>
                <w:tab w:val="left" w:pos="3240"/>
              </w:tabs>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中国对外经济贸易信托有限公司－外贸信托－玄武33号集合资金信托计划</w:t>
            </w:r>
          </w:p>
        </w:tc>
        <w:tc>
          <w:tcPr>
            <w:tcW w:w="1686" w:type="dxa"/>
            <w:vAlign w:val="center"/>
          </w:tcPr>
          <w:p w14:paraId="33BC629A" w14:textId="4CFF941D" w:rsidR="001F55AD" w:rsidRPr="00C34702" w:rsidRDefault="001F55AD" w:rsidP="001F55AD">
            <w:pPr>
              <w:tabs>
                <w:tab w:val="left" w:pos="3240"/>
              </w:tabs>
              <w:jc w:val="center"/>
              <w:rPr>
                <w:rFonts w:asciiTheme="minorEastAsia" w:eastAsiaTheme="minorEastAsia" w:hAnsiTheme="minorEastAsia"/>
                <w:szCs w:val="21"/>
              </w:rPr>
            </w:pPr>
            <w:r w:rsidRPr="00C34702">
              <w:rPr>
                <w:rFonts w:asciiTheme="minorEastAsia" w:eastAsiaTheme="minorEastAsia" w:hAnsiTheme="minorEastAsia"/>
                <w:color w:val="000000"/>
                <w:szCs w:val="21"/>
              </w:rPr>
              <w:t>53,972,384</w:t>
            </w:r>
          </w:p>
        </w:tc>
        <w:tc>
          <w:tcPr>
            <w:tcW w:w="1686" w:type="dxa"/>
            <w:vAlign w:val="center"/>
          </w:tcPr>
          <w:p w14:paraId="5D1F8A1B" w14:textId="03E1F0AF" w:rsidR="001F55AD" w:rsidRPr="00C34702" w:rsidRDefault="001F55AD" w:rsidP="001F55AD">
            <w:pPr>
              <w:tabs>
                <w:tab w:val="left" w:pos="3240"/>
              </w:tabs>
              <w:jc w:val="center"/>
              <w:rPr>
                <w:rFonts w:asciiTheme="minorEastAsia" w:eastAsiaTheme="minorEastAsia" w:hAnsiTheme="minorEastAsia"/>
                <w:szCs w:val="21"/>
              </w:rPr>
            </w:pPr>
            <w:r w:rsidRPr="00C34702">
              <w:rPr>
                <w:rFonts w:asciiTheme="minorEastAsia" w:eastAsiaTheme="minorEastAsia" w:hAnsiTheme="minorEastAsia"/>
                <w:color w:val="000000"/>
                <w:szCs w:val="21"/>
              </w:rPr>
              <w:t>53,972,384</w:t>
            </w:r>
          </w:p>
        </w:tc>
        <w:tc>
          <w:tcPr>
            <w:tcW w:w="1483" w:type="dxa"/>
            <w:vAlign w:val="center"/>
          </w:tcPr>
          <w:p w14:paraId="1E0217AF" w14:textId="225FE937" w:rsidR="001F55AD" w:rsidRPr="00C34702" w:rsidRDefault="001F55AD" w:rsidP="001F55AD">
            <w:pPr>
              <w:tabs>
                <w:tab w:val="left" w:pos="3240"/>
              </w:tabs>
              <w:jc w:val="center"/>
              <w:rPr>
                <w:rFonts w:asciiTheme="minorEastAsia" w:eastAsiaTheme="minorEastAsia" w:hAnsiTheme="minorEastAsia"/>
                <w:szCs w:val="21"/>
              </w:rPr>
            </w:pPr>
            <w:r w:rsidRPr="005447B7">
              <w:rPr>
                <w:rFonts w:asciiTheme="minorEastAsia" w:eastAsiaTheme="minorEastAsia" w:hAnsiTheme="minorEastAsia" w:hint="eastAsia"/>
                <w:color w:val="000000"/>
                <w:szCs w:val="21"/>
              </w:rPr>
              <w:t>否</w:t>
            </w:r>
          </w:p>
        </w:tc>
      </w:tr>
      <w:tr w:rsidR="001F55AD" w:rsidRPr="00C34702" w14:paraId="373367AE" w14:textId="77777777" w:rsidTr="00734CF2">
        <w:trPr>
          <w:jc w:val="center"/>
        </w:trPr>
        <w:tc>
          <w:tcPr>
            <w:tcW w:w="704" w:type="dxa"/>
            <w:vAlign w:val="center"/>
          </w:tcPr>
          <w:p w14:paraId="18919592" w14:textId="06320CC1" w:rsidR="001F55AD" w:rsidRPr="00C34702" w:rsidRDefault="001F55AD" w:rsidP="00DD254F">
            <w:pPr>
              <w:tabs>
                <w:tab w:val="left" w:pos="3240"/>
              </w:tabs>
              <w:spacing w:line="276" w:lineRule="auto"/>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17</w:t>
            </w:r>
          </w:p>
        </w:tc>
        <w:tc>
          <w:tcPr>
            <w:tcW w:w="3260" w:type="dxa"/>
            <w:vAlign w:val="center"/>
          </w:tcPr>
          <w:p w14:paraId="2423C806" w14:textId="41AC7CC2" w:rsidR="001F55AD" w:rsidRPr="00C34702" w:rsidRDefault="001F55AD" w:rsidP="00DD254F">
            <w:pPr>
              <w:tabs>
                <w:tab w:val="left" w:pos="3240"/>
              </w:tabs>
              <w:spacing w:line="276" w:lineRule="auto"/>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无锡</w:t>
            </w:r>
            <w:proofErr w:type="gramStart"/>
            <w:r w:rsidRPr="00C34702">
              <w:rPr>
                <w:rFonts w:asciiTheme="minorEastAsia" w:eastAsiaTheme="minorEastAsia" w:hAnsiTheme="minorEastAsia" w:hint="eastAsia"/>
                <w:color w:val="000000"/>
                <w:szCs w:val="21"/>
              </w:rPr>
              <w:t>诚佳诚</w:t>
            </w:r>
            <w:proofErr w:type="gramEnd"/>
            <w:r w:rsidRPr="00C34702">
              <w:rPr>
                <w:rFonts w:asciiTheme="minorEastAsia" w:eastAsiaTheme="minorEastAsia" w:hAnsiTheme="minorEastAsia" w:hint="eastAsia"/>
                <w:color w:val="000000"/>
                <w:szCs w:val="21"/>
              </w:rPr>
              <w:t>商贸有限公司</w:t>
            </w:r>
          </w:p>
        </w:tc>
        <w:tc>
          <w:tcPr>
            <w:tcW w:w="1686" w:type="dxa"/>
            <w:vAlign w:val="center"/>
          </w:tcPr>
          <w:p w14:paraId="0BBD5AAF" w14:textId="0DDB1C61" w:rsidR="001F55AD" w:rsidRPr="00C34702" w:rsidRDefault="001F55AD" w:rsidP="00DD254F">
            <w:pPr>
              <w:tabs>
                <w:tab w:val="left" w:pos="3240"/>
              </w:tabs>
              <w:spacing w:line="276" w:lineRule="auto"/>
              <w:jc w:val="center"/>
              <w:rPr>
                <w:rFonts w:asciiTheme="minorEastAsia" w:eastAsiaTheme="minorEastAsia" w:hAnsiTheme="minorEastAsia"/>
                <w:szCs w:val="21"/>
              </w:rPr>
            </w:pPr>
            <w:r w:rsidRPr="00C34702">
              <w:rPr>
                <w:rFonts w:asciiTheme="minorEastAsia" w:eastAsiaTheme="minorEastAsia" w:hAnsiTheme="minorEastAsia"/>
                <w:color w:val="000000"/>
                <w:szCs w:val="21"/>
              </w:rPr>
              <w:t>17,602,829</w:t>
            </w:r>
          </w:p>
        </w:tc>
        <w:tc>
          <w:tcPr>
            <w:tcW w:w="1686" w:type="dxa"/>
            <w:vAlign w:val="center"/>
          </w:tcPr>
          <w:p w14:paraId="7A4CB081" w14:textId="29DC6E8F" w:rsidR="001F55AD" w:rsidRPr="00C34702" w:rsidRDefault="001F55AD" w:rsidP="00DD254F">
            <w:pPr>
              <w:tabs>
                <w:tab w:val="left" w:pos="3240"/>
              </w:tabs>
              <w:spacing w:line="276" w:lineRule="auto"/>
              <w:jc w:val="center"/>
              <w:rPr>
                <w:rFonts w:asciiTheme="minorEastAsia" w:eastAsiaTheme="minorEastAsia" w:hAnsiTheme="minorEastAsia"/>
                <w:szCs w:val="21"/>
              </w:rPr>
            </w:pPr>
            <w:r w:rsidRPr="00C34702">
              <w:rPr>
                <w:rFonts w:asciiTheme="minorEastAsia" w:eastAsiaTheme="minorEastAsia" w:hAnsiTheme="minorEastAsia"/>
                <w:color w:val="000000"/>
                <w:szCs w:val="21"/>
              </w:rPr>
              <w:t>17,602,829</w:t>
            </w:r>
          </w:p>
        </w:tc>
        <w:tc>
          <w:tcPr>
            <w:tcW w:w="1483" w:type="dxa"/>
            <w:vAlign w:val="center"/>
          </w:tcPr>
          <w:p w14:paraId="6B1C4942" w14:textId="5482A298" w:rsidR="001F55AD" w:rsidRPr="00C34702" w:rsidRDefault="001F55AD" w:rsidP="00DD254F">
            <w:pPr>
              <w:tabs>
                <w:tab w:val="left" w:pos="3240"/>
              </w:tabs>
              <w:spacing w:line="276" w:lineRule="auto"/>
              <w:jc w:val="center"/>
              <w:rPr>
                <w:rFonts w:asciiTheme="minorEastAsia" w:eastAsiaTheme="minorEastAsia" w:hAnsiTheme="minorEastAsia"/>
                <w:szCs w:val="21"/>
              </w:rPr>
            </w:pPr>
            <w:r w:rsidRPr="005447B7">
              <w:rPr>
                <w:rFonts w:asciiTheme="minorEastAsia" w:eastAsiaTheme="minorEastAsia" w:hAnsiTheme="minorEastAsia" w:hint="eastAsia"/>
                <w:color w:val="000000"/>
                <w:szCs w:val="21"/>
              </w:rPr>
              <w:t>否</w:t>
            </w:r>
          </w:p>
        </w:tc>
      </w:tr>
      <w:tr w:rsidR="001F55AD" w:rsidRPr="00C34702" w14:paraId="386AD291" w14:textId="77777777" w:rsidTr="00734CF2">
        <w:trPr>
          <w:jc w:val="center"/>
        </w:trPr>
        <w:tc>
          <w:tcPr>
            <w:tcW w:w="704" w:type="dxa"/>
            <w:vAlign w:val="center"/>
          </w:tcPr>
          <w:p w14:paraId="4CFAEDA1" w14:textId="7F67B694" w:rsidR="001F55AD" w:rsidRPr="00C34702" w:rsidRDefault="001F55AD" w:rsidP="00DD254F">
            <w:pPr>
              <w:tabs>
                <w:tab w:val="left" w:pos="3240"/>
              </w:tabs>
              <w:spacing w:line="276" w:lineRule="auto"/>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18</w:t>
            </w:r>
          </w:p>
        </w:tc>
        <w:tc>
          <w:tcPr>
            <w:tcW w:w="3260" w:type="dxa"/>
            <w:vAlign w:val="center"/>
          </w:tcPr>
          <w:p w14:paraId="517B1DBE" w14:textId="45D737E0" w:rsidR="001F55AD" w:rsidRPr="00C34702" w:rsidRDefault="001F55AD" w:rsidP="00DD254F">
            <w:pPr>
              <w:tabs>
                <w:tab w:val="left" w:pos="3240"/>
              </w:tabs>
              <w:spacing w:line="276" w:lineRule="auto"/>
              <w:jc w:val="center"/>
              <w:rPr>
                <w:rFonts w:asciiTheme="minorEastAsia" w:eastAsiaTheme="minorEastAsia" w:hAnsiTheme="minorEastAsia"/>
                <w:szCs w:val="21"/>
              </w:rPr>
            </w:pPr>
            <w:proofErr w:type="gramStart"/>
            <w:r w:rsidRPr="00C34702">
              <w:rPr>
                <w:rFonts w:asciiTheme="minorEastAsia" w:eastAsiaTheme="minorEastAsia" w:hAnsiTheme="minorEastAsia" w:hint="eastAsia"/>
                <w:color w:val="000000"/>
                <w:szCs w:val="21"/>
              </w:rPr>
              <w:t>西安厦裕地产</w:t>
            </w:r>
            <w:proofErr w:type="gramEnd"/>
            <w:r w:rsidRPr="00C34702">
              <w:rPr>
                <w:rFonts w:asciiTheme="minorEastAsia" w:eastAsiaTheme="minorEastAsia" w:hAnsiTheme="minorEastAsia" w:hint="eastAsia"/>
                <w:color w:val="000000"/>
                <w:szCs w:val="21"/>
              </w:rPr>
              <w:t>顾问有限公司</w:t>
            </w:r>
          </w:p>
        </w:tc>
        <w:tc>
          <w:tcPr>
            <w:tcW w:w="1686" w:type="dxa"/>
            <w:vAlign w:val="center"/>
          </w:tcPr>
          <w:p w14:paraId="7B30DD35" w14:textId="088A3C12" w:rsidR="001F55AD" w:rsidRPr="00C34702" w:rsidRDefault="001F55AD" w:rsidP="00DD254F">
            <w:pPr>
              <w:tabs>
                <w:tab w:val="left" w:pos="3240"/>
              </w:tabs>
              <w:spacing w:line="276" w:lineRule="auto"/>
              <w:jc w:val="center"/>
              <w:rPr>
                <w:rFonts w:asciiTheme="minorEastAsia" w:eastAsiaTheme="minorEastAsia" w:hAnsiTheme="minorEastAsia"/>
                <w:szCs w:val="21"/>
              </w:rPr>
            </w:pPr>
            <w:r w:rsidRPr="00C34702">
              <w:rPr>
                <w:rFonts w:asciiTheme="minorEastAsia" w:eastAsiaTheme="minorEastAsia" w:hAnsiTheme="minorEastAsia"/>
                <w:color w:val="000000"/>
                <w:szCs w:val="21"/>
              </w:rPr>
              <w:t>19,949,873</w:t>
            </w:r>
          </w:p>
        </w:tc>
        <w:tc>
          <w:tcPr>
            <w:tcW w:w="1686" w:type="dxa"/>
            <w:vAlign w:val="center"/>
          </w:tcPr>
          <w:p w14:paraId="1CA33CA2" w14:textId="3A2F2308" w:rsidR="001F55AD" w:rsidRPr="00C34702" w:rsidRDefault="001F55AD" w:rsidP="00DD254F">
            <w:pPr>
              <w:tabs>
                <w:tab w:val="left" w:pos="3240"/>
              </w:tabs>
              <w:spacing w:line="276" w:lineRule="auto"/>
              <w:jc w:val="center"/>
              <w:rPr>
                <w:rFonts w:asciiTheme="minorEastAsia" w:eastAsiaTheme="minorEastAsia" w:hAnsiTheme="minorEastAsia"/>
                <w:szCs w:val="21"/>
              </w:rPr>
            </w:pPr>
            <w:r w:rsidRPr="00C34702">
              <w:rPr>
                <w:rFonts w:asciiTheme="minorEastAsia" w:eastAsiaTheme="minorEastAsia" w:hAnsiTheme="minorEastAsia"/>
                <w:color w:val="000000"/>
                <w:szCs w:val="21"/>
              </w:rPr>
              <w:t>19,949,873</w:t>
            </w:r>
          </w:p>
        </w:tc>
        <w:tc>
          <w:tcPr>
            <w:tcW w:w="1483" w:type="dxa"/>
            <w:vAlign w:val="center"/>
          </w:tcPr>
          <w:p w14:paraId="3D59C86D" w14:textId="32A4833A" w:rsidR="001F55AD" w:rsidRPr="00C34702" w:rsidRDefault="001F55AD" w:rsidP="00DD254F">
            <w:pPr>
              <w:tabs>
                <w:tab w:val="left" w:pos="3240"/>
              </w:tabs>
              <w:spacing w:line="276" w:lineRule="auto"/>
              <w:jc w:val="center"/>
              <w:rPr>
                <w:rFonts w:asciiTheme="minorEastAsia" w:eastAsiaTheme="minorEastAsia" w:hAnsiTheme="minorEastAsia"/>
                <w:szCs w:val="21"/>
              </w:rPr>
            </w:pPr>
            <w:r w:rsidRPr="005447B7">
              <w:rPr>
                <w:rFonts w:asciiTheme="minorEastAsia" w:eastAsiaTheme="minorEastAsia" w:hAnsiTheme="minorEastAsia" w:hint="eastAsia"/>
                <w:color w:val="000000"/>
                <w:szCs w:val="21"/>
              </w:rPr>
              <w:t>否</w:t>
            </w:r>
          </w:p>
        </w:tc>
      </w:tr>
      <w:tr w:rsidR="001F55AD" w:rsidRPr="00C34702" w14:paraId="0A200DD8" w14:textId="77777777" w:rsidTr="00734CF2">
        <w:trPr>
          <w:jc w:val="center"/>
        </w:trPr>
        <w:tc>
          <w:tcPr>
            <w:tcW w:w="704" w:type="dxa"/>
            <w:vAlign w:val="center"/>
          </w:tcPr>
          <w:p w14:paraId="587EB208" w14:textId="40420351" w:rsidR="001F55AD" w:rsidRPr="00C34702" w:rsidRDefault="001F55AD" w:rsidP="001F55AD">
            <w:pPr>
              <w:tabs>
                <w:tab w:val="left" w:pos="3240"/>
              </w:tabs>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19</w:t>
            </w:r>
          </w:p>
        </w:tc>
        <w:tc>
          <w:tcPr>
            <w:tcW w:w="3260" w:type="dxa"/>
            <w:vAlign w:val="center"/>
          </w:tcPr>
          <w:p w14:paraId="0F80D1CC" w14:textId="3E939420" w:rsidR="001F55AD" w:rsidRPr="00C34702" w:rsidRDefault="001F55AD" w:rsidP="001F55AD">
            <w:pPr>
              <w:tabs>
                <w:tab w:val="left" w:pos="3240"/>
              </w:tabs>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上海铭志慧新能源合伙企业（有限合伙）</w:t>
            </w:r>
          </w:p>
        </w:tc>
        <w:tc>
          <w:tcPr>
            <w:tcW w:w="1686" w:type="dxa"/>
            <w:vAlign w:val="center"/>
          </w:tcPr>
          <w:p w14:paraId="5BFD405F" w14:textId="3D5FAEFE" w:rsidR="001F55AD" w:rsidRPr="00C34702" w:rsidRDefault="001F55AD" w:rsidP="001F55AD">
            <w:pPr>
              <w:tabs>
                <w:tab w:val="left" w:pos="3240"/>
              </w:tabs>
              <w:jc w:val="center"/>
              <w:rPr>
                <w:rFonts w:asciiTheme="minorEastAsia" w:eastAsiaTheme="minorEastAsia" w:hAnsiTheme="minorEastAsia"/>
                <w:szCs w:val="21"/>
              </w:rPr>
            </w:pPr>
            <w:r w:rsidRPr="00C34702">
              <w:rPr>
                <w:rFonts w:asciiTheme="minorEastAsia" w:eastAsiaTheme="minorEastAsia" w:hAnsiTheme="minorEastAsia"/>
                <w:color w:val="000000"/>
                <w:szCs w:val="21"/>
              </w:rPr>
              <w:t>35,247,193</w:t>
            </w:r>
          </w:p>
        </w:tc>
        <w:tc>
          <w:tcPr>
            <w:tcW w:w="1686" w:type="dxa"/>
            <w:vAlign w:val="center"/>
          </w:tcPr>
          <w:p w14:paraId="1D9B5E5F" w14:textId="1AC90BE2" w:rsidR="001F55AD" w:rsidRPr="00C34702" w:rsidRDefault="001F55AD" w:rsidP="001F55AD">
            <w:pPr>
              <w:tabs>
                <w:tab w:val="left" w:pos="3240"/>
              </w:tabs>
              <w:jc w:val="center"/>
              <w:rPr>
                <w:rFonts w:asciiTheme="minorEastAsia" w:eastAsiaTheme="minorEastAsia" w:hAnsiTheme="minorEastAsia"/>
                <w:szCs w:val="21"/>
              </w:rPr>
            </w:pPr>
            <w:r w:rsidRPr="00C34702">
              <w:rPr>
                <w:rFonts w:asciiTheme="minorEastAsia" w:eastAsiaTheme="minorEastAsia" w:hAnsiTheme="minorEastAsia"/>
                <w:color w:val="000000"/>
                <w:szCs w:val="21"/>
              </w:rPr>
              <w:t>35,247,193</w:t>
            </w:r>
          </w:p>
        </w:tc>
        <w:tc>
          <w:tcPr>
            <w:tcW w:w="1483" w:type="dxa"/>
            <w:vAlign w:val="center"/>
          </w:tcPr>
          <w:p w14:paraId="6C801E87" w14:textId="6C4B1206" w:rsidR="001F55AD" w:rsidRPr="00C34702" w:rsidRDefault="001F55AD" w:rsidP="001F55AD">
            <w:pPr>
              <w:tabs>
                <w:tab w:val="left" w:pos="3240"/>
              </w:tabs>
              <w:jc w:val="center"/>
              <w:rPr>
                <w:rFonts w:asciiTheme="minorEastAsia" w:eastAsiaTheme="minorEastAsia" w:hAnsiTheme="minorEastAsia"/>
                <w:szCs w:val="21"/>
              </w:rPr>
            </w:pPr>
            <w:r w:rsidRPr="005447B7">
              <w:rPr>
                <w:rFonts w:asciiTheme="minorEastAsia" w:eastAsiaTheme="minorEastAsia" w:hAnsiTheme="minorEastAsia" w:hint="eastAsia"/>
                <w:color w:val="000000"/>
                <w:szCs w:val="21"/>
              </w:rPr>
              <w:t>否</w:t>
            </w:r>
          </w:p>
        </w:tc>
      </w:tr>
      <w:tr w:rsidR="001F55AD" w:rsidRPr="00C34702" w14:paraId="7A6E4BAF" w14:textId="77777777" w:rsidTr="00734CF2">
        <w:trPr>
          <w:jc w:val="center"/>
        </w:trPr>
        <w:tc>
          <w:tcPr>
            <w:tcW w:w="704" w:type="dxa"/>
            <w:vAlign w:val="center"/>
          </w:tcPr>
          <w:p w14:paraId="240DE90A" w14:textId="45FC9AFC" w:rsidR="001F55AD" w:rsidRPr="00C34702" w:rsidRDefault="001F55AD" w:rsidP="001F55AD">
            <w:pPr>
              <w:tabs>
                <w:tab w:val="left" w:pos="3240"/>
              </w:tabs>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20</w:t>
            </w:r>
          </w:p>
        </w:tc>
        <w:tc>
          <w:tcPr>
            <w:tcW w:w="3260" w:type="dxa"/>
            <w:vAlign w:val="center"/>
          </w:tcPr>
          <w:p w14:paraId="44B1E24D" w14:textId="141ED805" w:rsidR="001F55AD" w:rsidRPr="00C34702" w:rsidRDefault="001F55AD" w:rsidP="001F55AD">
            <w:pPr>
              <w:tabs>
                <w:tab w:val="left" w:pos="3240"/>
              </w:tabs>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中国中信金融资产管理股份有限公司</w:t>
            </w:r>
          </w:p>
        </w:tc>
        <w:tc>
          <w:tcPr>
            <w:tcW w:w="1686" w:type="dxa"/>
            <w:vAlign w:val="center"/>
          </w:tcPr>
          <w:p w14:paraId="77436A41" w14:textId="2DD9AD20" w:rsidR="001F55AD" w:rsidRPr="00C34702" w:rsidRDefault="001F55AD" w:rsidP="001F55AD">
            <w:pPr>
              <w:tabs>
                <w:tab w:val="left" w:pos="3240"/>
              </w:tabs>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2,400,000</w:t>
            </w:r>
          </w:p>
        </w:tc>
        <w:tc>
          <w:tcPr>
            <w:tcW w:w="1686" w:type="dxa"/>
            <w:vAlign w:val="center"/>
          </w:tcPr>
          <w:p w14:paraId="705027FC" w14:textId="12D37E2B" w:rsidR="001F55AD" w:rsidRPr="00C34702" w:rsidRDefault="001F55AD" w:rsidP="001F55AD">
            <w:pPr>
              <w:tabs>
                <w:tab w:val="left" w:pos="3240"/>
              </w:tabs>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2,400,000</w:t>
            </w:r>
          </w:p>
        </w:tc>
        <w:tc>
          <w:tcPr>
            <w:tcW w:w="1483" w:type="dxa"/>
            <w:vAlign w:val="center"/>
          </w:tcPr>
          <w:p w14:paraId="4E1AEFCC" w14:textId="16FF54BC" w:rsidR="001F55AD" w:rsidRPr="00C34702" w:rsidRDefault="001F55AD" w:rsidP="001F55AD">
            <w:pPr>
              <w:tabs>
                <w:tab w:val="left" w:pos="3240"/>
              </w:tabs>
              <w:jc w:val="center"/>
              <w:rPr>
                <w:rFonts w:asciiTheme="minorEastAsia" w:eastAsiaTheme="minorEastAsia" w:hAnsiTheme="minorEastAsia"/>
                <w:szCs w:val="21"/>
              </w:rPr>
            </w:pPr>
            <w:r w:rsidRPr="005447B7">
              <w:rPr>
                <w:rFonts w:asciiTheme="minorEastAsia" w:eastAsiaTheme="minorEastAsia" w:hAnsiTheme="minorEastAsia" w:hint="eastAsia"/>
                <w:color w:val="000000"/>
                <w:szCs w:val="21"/>
              </w:rPr>
              <w:t>否</w:t>
            </w:r>
          </w:p>
        </w:tc>
      </w:tr>
      <w:tr w:rsidR="001F55AD" w:rsidRPr="00C34702" w14:paraId="1F026E1D" w14:textId="77777777" w:rsidTr="00734CF2">
        <w:trPr>
          <w:jc w:val="center"/>
        </w:trPr>
        <w:tc>
          <w:tcPr>
            <w:tcW w:w="704" w:type="dxa"/>
            <w:vAlign w:val="center"/>
          </w:tcPr>
          <w:p w14:paraId="4B0F8883" w14:textId="36490F60" w:rsidR="001F55AD" w:rsidRPr="00C34702" w:rsidRDefault="001F55AD" w:rsidP="00DD254F">
            <w:pPr>
              <w:tabs>
                <w:tab w:val="left" w:pos="3240"/>
              </w:tabs>
              <w:spacing w:line="276" w:lineRule="auto"/>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21</w:t>
            </w:r>
          </w:p>
        </w:tc>
        <w:tc>
          <w:tcPr>
            <w:tcW w:w="3260" w:type="dxa"/>
            <w:vAlign w:val="center"/>
          </w:tcPr>
          <w:p w14:paraId="2DF4E082" w14:textId="1C45ED3C" w:rsidR="001F55AD" w:rsidRPr="00C34702" w:rsidRDefault="001F55AD" w:rsidP="00DD254F">
            <w:pPr>
              <w:tabs>
                <w:tab w:val="left" w:pos="3240"/>
              </w:tabs>
              <w:spacing w:line="276" w:lineRule="auto"/>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江苏江南商贸集团有限责任公司</w:t>
            </w:r>
          </w:p>
        </w:tc>
        <w:tc>
          <w:tcPr>
            <w:tcW w:w="1686" w:type="dxa"/>
            <w:vAlign w:val="center"/>
          </w:tcPr>
          <w:p w14:paraId="2655A9AE" w14:textId="569BED6B" w:rsidR="001F55AD" w:rsidRPr="00C34702" w:rsidRDefault="001F55AD" w:rsidP="00DD254F">
            <w:pPr>
              <w:tabs>
                <w:tab w:val="left" w:pos="3240"/>
              </w:tabs>
              <w:spacing w:line="276" w:lineRule="auto"/>
              <w:jc w:val="center"/>
              <w:rPr>
                <w:rFonts w:asciiTheme="minorEastAsia" w:eastAsiaTheme="minorEastAsia" w:hAnsiTheme="minorEastAsia"/>
                <w:szCs w:val="21"/>
              </w:rPr>
            </w:pPr>
            <w:r w:rsidRPr="00C34702">
              <w:rPr>
                <w:rFonts w:asciiTheme="minorEastAsia" w:eastAsiaTheme="minorEastAsia" w:hAnsiTheme="minorEastAsia"/>
                <w:color w:val="000000"/>
                <w:szCs w:val="21"/>
              </w:rPr>
              <w:t>14,785,992</w:t>
            </w:r>
          </w:p>
        </w:tc>
        <w:tc>
          <w:tcPr>
            <w:tcW w:w="1686" w:type="dxa"/>
            <w:vAlign w:val="center"/>
          </w:tcPr>
          <w:p w14:paraId="3F5B3281" w14:textId="36F00BBF" w:rsidR="001F55AD" w:rsidRPr="00C34702" w:rsidRDefault="001F55AD" w:rsidP="00DD254F">
            <w:pPr>
              <w:tabs>
                <w:tab w:val="left" w:pos="3240"/>
              </w:tabs>
              <w:spacing w:line="276" w:lineRule="auto"/>
              <w:jc w:val="center"/>
              <w:rPr>
                <w:rFonts w:asciiTheme="minorEastAsia" w:eastAsiaTheme="minorEastAsia" w:hAnsiTheme="minorEastAsia"/>
                <w:szCs w:val="21"/>
              </w:rPr>
            </w:pPr>
            <w:r w:rsidRPr="00C34702">
              <w:rPr>
                <w:rFonts w:asciiTheme="minorEastAsia" w:eastAsiaTheme="minorEastAsia" w:hAnsiTheme="minorEastAsia"/>
                <w:color w:val="000000"/>
                <w:szCs w:val="21"/>
              </w:rPr>
              <w:t>14,785,992</w:t>
            </w:r>
          </w:p>
        </w:tc>
        <w:tc>
          <w:tcPr>
            <w:tcW w:w="1483" w:type="dxa"/>
            <w:vAlign w:val="center"/>
          </w:tcPr>
          <w:p w14:paraId="28AD64D8" w14:textId="5C628125" w:rsidR="001F55AD" w:rsidRPr="00C34702" w:rsidRDefault="001F55AD" w:rsidP="00DD254F">
            <w:pPr>
              <w:tabs>
                <w:tab w:val="left" w:pos="3240"/>
              </w:tabs>
              <w:spacing w:line="276" w:lineRule="auto"/>
              <w:jc w:val="center"/>
              <w:rPr>
                <w:rFonts w:asciiTheme="minorEastAsia" w:eastAsiaTheme="minorEastAsia" w:hAnsiTheme="minorEastAsia"/>
                <w:szCs w:val="21"/>
              </w:rPr>
            </w:pPr>
            <w:r w:rsidRPr="005447B7">
              <w:rPr>
                <w:rFonts w:asciiTheme="minorEastAsia" w:eastAsiaTheme="minorEastAsia" w:hAnsiTheme="minorEastAsia" w:hint="eastAsia"/>
                <w:color w:val="000000"/>
                <w:szCs w:val="21"/>
              </w:rPr>
              <w:t>否</w:t>
            </w:r>
          </w:p>
        </w:tc>
      </w:tr>
      <w:tr w:rsidR="001F55AD" w:rsidRPr="00C34702" w14:paraId="24431AD9" w14:textId="77777777" w:rsidTr="00734CF2">
        <w:trPr>
          <w:jc w:val="center"/>
        </w:trPr>
        <w:tc>
          <w:tcPr>
            <w:tcW w:w="704" w:type="dxa"/>
            <w:vAlign w:val="center"/>
          </w:tcPr>
          <w:p w14:paraId="7C8CD8FD" w14:textId="52317FCB" w:rsidR="001F55AD" w:rsidRPr="00C34702" w:rsidRDefault="001F55AD" w:rsidP="00DD254F">
            <w:pPr>
              <w:tabs>
                <w:tab w:val="left" w:pos="3240"/>
              </w:tabs>
              <w:spacing w:line="276" w:lineRule="auto"/>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22</w:t>
            </w:r>
          </w:p>
        </w:tc>
        <w:tc>
          <w:tcPr>
            <w:tcW w:w="3260" w:type="dxa"/>
            <w:vAlign w:val="center"/>
          </w:tcPr>
          <w:p w14:paraId="426D5B85" w14:textId="7F204023" w:rsidR="001F55AD" w:rsidRPr="00C34702" w:rsidRDefault="001F55AD" w:rsidP="00DD254F">
            <w:pPr>
              <w:tabs>
                <w:tab w:val="left" w:pos="3240"/>
              </w:tabs>
              <w:spacing w:line="276" w:lineRule="auto"/>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苏州沙家浜旅游发展有限公司</w:t>
            </w:r>
          </w:p>
        </w:tc>
        <w:tc>
          <w:tcPr>
            <w:tcW w:w="1686" w:type="dxa"/>
            <w:vAlign w:val="center"/>
          </w:tcPr>
          <w:p w14:paraId="785CCFA9" w14:textId="31FF6B1D" w:rsidR="001F55AD" w:rsidRPr="00C34702" w:rsidRDefault="001F55AD" w:rsidP="00DD254F">
            <w:pPr>
              <w:tabs>
                <w:tab w:val="left" w:pos="3240"/>
              </w:tabs>
              <w:spacing w:line="276" w:lineRule="auto"/>
              <w:jc w:val="center"/>
              <w:rPr>
                <w:rFonts w:asciiTheme="minorEastAsia" w:eastAsiaTheme="minorEastAsia" w:hAnsiTheme="minorEastAsia"/>
                <w:szCs w:val="21"/>
              </w:rPr>
            </w:pPr>
            <w:r w:rsidRPr="00C34702">
              <w:rPr>
                <w:rFonts w:asciiTheme="minorEastAsia" w:eastAsiaTheme="minorEastAsia" w:hAnsiTheme="minorEastAsia"/>
                <w:color w:val="000000"/>
                <w:szCs w:val="21"/>
              </w:rPr>
              <w:t>31,863,813</w:t>
            </w:r>
          </w:p>
        </w:tc>
        <w:tc>
          <w:tcPr>
            <w:tcW w:w="1686" w:type="dxa"/>
            <w:vAlign w:val="center"/>
          </w:tcPr>
          <w:p w14:paraId="1B977823" w14:textId="2EBD1160" w:rsidR="001F55AD" w:rsidRPr="00C34702" w:rsidRDefault="001F55AD" w:rsidP="00DD254F">
            <w:pPr>
              <w:tabs>
                <w:tab w:val="left" w:pos="3240"/>
              </w:tabs>
              <w:spacing w:line="276" w:lineRule="auto"/>
              <w:jc w:val="center"/>
              <w:rPr>
                <w:rFonts w:asciiTheme="minorEastAsia" w:eastAsiaTheme="minorEastAsia" w:hAnsiTheme="minorEastAsia"/>
                <w:szCs w:val="21"/>
              </w:rPr>
            </w:pPr>
            <w:r w:rsidRPr="00C34702">
              <w:rPr>
                <w:rFonts w:asciiTheme="minorEastAsia" w:eastAsiaTheme="minorEastAsia" w:hAnsiTheme="minorEastAsia"/>
                <w:color w:val="000000"/>
                <w:szCs w:val="21"/>
              </w:rPr>
              <w:t>31,863,813</w:t>
            </w:r>
          </w:p>
        </w:tc>
        <w:tc>
          <w:tcPr>
            <w:tcW w:w="1483" w:type="dxa"/>
            <w:vAlign w:val="center"/>
          </w:tcPr>
          <w:p w14:paraId="1CE8A65E" w14:textId="1E4F1D90" w:rsidR="001F55AD" w:rsidRPr="00C34702" w:rsidRDefault="001F55AD" w:rsidP="00DD254F">
            <w:pPr>
              <w:tabs>
                <w:tab w:val="left" w:pos="3240"/>
              </w:tabs>
              <w:spacing w:line="276" w:lineRule="auto"/>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否</w:t>
            </w:r>
          </w:p>
        </w:tc>
      </w:tr>
      <w:tr w:rsidR="001F55AD" w:rsidRPr="00C34702" w14:paraId="02B513E2" w14:textId="77777777" w:rsidTr="00734CF2">
        <w:trPr>
          <w:jc w:val="center"/>
        </w:trPr>
        <w:tc>
          <w:tcPr>
            <w:tcW w:w="704" w:type="dxa"/>
            <w:vAlign w:val="center"/>
          </w:tcPr>
          <w:p w14:paraId="76A10C56" w14:textId="5C2DF0EE" w:rsidR="001F55AD" w:rsidRPr="00C34702" w:rsidRDefault="001F55AD" w:rsidP="00DD254F">
            <w:pPr>
              <w:tabs>
                <w:tab w:val="left" w:pos="3240"/>
              </w:tabs>
              <w:spacing w:line="276" w:lineRule="auto"/>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23</w:t>
            </w:r>
          </w:p>
        </w:tc>
        <w:tc>
          <w:tcPr>
            <w:tcW w:w="3260" w:type="dxa"/>
            <w:vAlign w:val="center"/>
          </w:tcPr>
          <w:p w14:paraId="1B633A5A" w14:textId="4C7AEAB1" w:rsidR="001F55AD" w:rsidRPr="00C34702" w:rsidRDefault="001F55AD" w:rsidP="00DD254F">
            <w:pPr>
              <w:tabs>
                <w:tab w:val="left" w:pos="3240"/>
              </w:tabs>
              <w:spacing w:line="276" w:lineRule="auto"/>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中国东方资产管理股份有限公司</w:t>
            </w:r>
          </w:p>
        </w:tc>
        <w:tc>
          <w:tcPr>
            <w:tcW w:w="1686" w:type="dxa"/>
            <w:vAlign w:val="center"/>
          </w:tcPr>
          <w:p w14:paraId="48C252F4" w14:textId="2650618C" w:rsidR="001F55AD" w:rsidRPr="00C34702" w:rsidRDefault="001F55AD" w:rsidP="00DD254F">
            <w:pPr>
              <w:tabs>
                <w:tab w:val="left" w:pos="3240"/>
              </w:tabs>
              <w:spacing w:line="276" w:lineRule="auto"/>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8,560,311</w:t>
            </w:r>
          </w:p>
        </w:tc>
        <w:tc>
          <w:tcPr>
            <w:tcW w:w="1686" w:type="dxa"/>
            <w:vAlign w:val="center"/>
          </w:tcPr>
          <w:p w14:paraId="61F546AF" w14:textId="74BB113F" w:rsidR="001F55AD" w:rsidRPr="00C34702" w:rsidRDefault="001F55AD" w:rsidP="00DD254F">
            <w:pPr>
              <w:tabs>
                <w:tab w:val="left" w:pos="3240"/>
              </w:tabs>
              <w:spacing w:line="276" w:lineRule="auto"/>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8,560,311</w:t>
            </w:r>
          </w:p>
        </w:tc>
        <w:tc>
          <w:tcPr>
            <w:tcW w:w="1483" w:type="dxa"/>
            <w:vAlign w:val="center"/>
          </w:tcPr>
          <w:p w14:paraId="19A5A4EF" w14:textId="574369BA" w:rsidR="001F55AD" w:rsidRPr="00C34702" w:rsidRDefault="001F55AD" w:rsidP="00DD254F">
            <w:pPr>
              <w:tabs>
                <w:tab w:val="left" w:pos="3240"/>
              </w:tabs>
              <w:spacing w:line="276" w:lineRule="auto"/>
              <w:jc w:val="center"/>
              <w:rPr>
                <w:rFonts w:asciiTheme="minorEastAsia" w:eastAsiaTheme="minorEastAsia" w:hAnsiTheme="minorEastAsia"/>
                <w:szCs w:val="21"/>
              </w:rPr>
            </w:pPr>
            <w:r w:rsidRPr="00CC0430">
              <w:rPr>
                <w:rFonts w:asciiTheme="minorEastAsia" w:eastAsiaTheme="minorEastAsia" w:hAnsiTheme="minorEastAsia" w:hint="eastAsia"/>
                <w:color w:val="000000"/>
                <w:szCs w:val="21"/>
              </w:rPr>
              <w:t>否</w:t>
            </w:r>
          </w:p>
        </w:tc>
      </w:tr>
      <w:tr w:rsidR="001F55AD" w:rsidRPr="00C34702" w14:paraId="294A2D1B" w14:textId="77777777" w:rsidTr="00734CF2">
        <w:trPr>
          <w:jc w:val="center"/>
        </w:trPr>
        <w:tc>
          <w:tcPr>
            <w:tcW w:w="704" w:type="dxa"/>
            <w:vAlign w:val="center"/>
          </w:tcPr>
          <w:p w14:paraId="77C87B46" w14:textId="6EEC9ABB" w:rsidR="001F55AD" w:rsidRPr="00C34702" w:rsidRDefault="001F55AD" w:rsidP="001F55AD">
            <w:pPr>
              <w:tabs>
                <w:tab w:val="left" w:pos="3240"/>
              </w:tabs>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24</w:t>
            </w:r>
          </w:p>
        </w:tc>
        <w:tc>
          <w:tcPr>
            <w:tcW w:w="3260" w:type="dxa"/>
            <w:vAlign w:val="center"/>
          </w:tcPr>
          <w:p w14:paraId="612E12C8" w14:textId="055CD44F" w:rsidR="001F55AD" w:rsidRPr="00C34702" w:rsidRDefault="001F55AD" w:rsidP="001F55AD">
            <w:pPr>
              <w:tabs>
                <w:tab w:val="left" w:pos="3240"/>
              </w:tabs>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宁夏小牛自动化设备股份有限公司</w:t>
            </w:r>
          </w:p>
        </w:tc>
        <w:tc>
          <w:tcPr>
            <w:tcW w:w="1686" w:type="dxa"/>
            <w:vAlign w:val="center"/>
          </w:tcPr>
          <w:p w14:paraId="3F937838" w14:textId="4791927A" w:rsidR="001F55AD" w:rsidRPr="00C34702" w:rsidRDefault="001F55AD" w:rsidP="001F55AD">
            <w:pPr>
              <w:tabs>
                <w:tab w:val="left" w:pos="3240"/>
              </w:tabs>
              <w:jc w:val="center"/>
              <w:rPr>
                <w:rFonts w:asciiTheme="minorEastAsia" w:eastAsiaTheme="minorEastAsia" w:hAnsiTheme="minorEastAsia"/>
                <w:szCs w:val="21"/>
              </w:rPr>
            </w:pPr>
            <w:r w:rsidRPr="00C34702">
              <w:rPr>
                <w:rFonts w:asciiTheme="minorEastAsia" w:eastAsiaTheme="minorEastAsia" w:hAnsiTheme="minorEastAsia"/>
                <w:color w:val="000000"/>
                <w:szCs w:val="21"/>
              </w:rPr>
              <w:t>4,685,776</w:t>
            </w:r>
          </w:p>
        </w:tc>
        <w:tc>
          <w:tcPr>
            <w:tcW w:w="1686" w:type="dxa"/>
            <w:vAlign w:val="center"/>
          </w:tcPr>
          <w:p w14:paraId="1777D5F6" w14:textId="36AD1E13" w:rsidR="001F55AD" w:rsidRPr="00C34702" w:rsidRDefault="001F55AD" w:rsidP="001F55AD">
            <w:pPr>
              <w:tabs>
                <w:tab w:val="left" w:pos="3240"/>
              </w:tabs>
              <w:jc w:val="center"/>
              <w:rPr>
                <w:rFonts w:asciiTheme="minorEastAsia" w:eastAsiaTheme="minorEastAsia" w:hAnsiTheme="minorEastAsia"/>
                <w:szCs w:val="21"/>
              </w:rPr>
            </w:pPr>
            <w:r w:rsidRPr="00C34702">
              <w:rPr>
                <w:rFonts w:asciiTheme="minorEastAsia" w:eastAsiaTheme="minorEastAsia" w:hAnsiTheme="minorEastAsia"/>
                <w:color w:val="000000"/>
                <w:szCs w:val="21"/>
              </w:rPr>
              <w:t>4,685,776</w:t>
            </w:r>
          </w:p>
        </w:tc>
        <w:tc>
          <w:tcPr>
            <w:tcW w:w="1483" w:type="dxa"/>
            <w:vAlign w:val="center"/>
          </w:tcPr>
          <w:p w14:paraId="6B57FB22" w14:textId="503BFB8E" w:rsidR="001F55AD" w:rsidRPr="00C34702" w:rsidRDefault="001F55AD" w:rsidP="001F55AD">
            <w:pPr>
              <w:tabs>
                <w:tab w:val="left" w:pos="3240"/>
              </w:tabs>
              <w:jc w:val="center"/>
              <w:rPr>
                <w:rFonts w:asciiTheme="minorEastAsia" w:eastAsiaTheme="minorEastAsia" w:hAnsiTheme="minorEastAsia"/>
                <w:szCs w:val="21"/>
              </w:rPr>
            </w:pPr>
            <w:r w:rsidRPr="00CC0430">
              <w:rPr>
                <w:rFonts w:asciiTheme="minorEastAsia" w:eastAsiaTheme="minorEastAsia" w:hAnsiTheme="minorEastAsia" w:hint="eastAsia"/>
                <w:color w:val="000000"/>
                <w:szCs w:val="21"/>
              </w:rPr>
              <w:t>否</w:t>
            </w:r>
          </w:p>
        </w:tc>
      </w:tr>
      <w:tr w:rsidR="001F55AD" w:rsidRPr="00C34702" w14:paraId="5AA044E8" w14:textId="77777777" w:rsidTr="00734CF2">
        <w:trPr>
          <w:jc w:val="center"/>
        </w:trPr>
        <w:tc>
          <w:tcPr>
            <w:tcW w:w="704" w:type="dxa"/>
            <w:vAlign w:val="center"/>
          </w:tcPr>
          <w:p w14:paraId="5C736DB6" w14:textId="3FB1291E" w:rsidR="001F55AD" w:rsidRPr="00C34702" w:rsidRDefault="001F55AD" w:rsidP="001F55AD">
            <w:pPr>
              <w:tabs>
                <w:tab w:val="left" w:pos="3240"/>
              </w:tabs>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25</w:t>
            </w:r>
          </w:p>
        </w:tc>
        <w:tc>
          <w:tcPr>
            <w:tcW w:w="3260" w:type="dxa"/>
            <w:vAlign w:val="center"/>
          </w:tcPr>
          <w:p w14:paraId="5344D8E0" w14:textId="7F2E4174" w:rsidR="001F55AD" w:rsidRPr="00C34702" w:rsidRDefault="001F55AD" w:rsidP="001F55AD">
            <w:pPr>
              <w:tabs>
                <w:tab w:val="left" w:pos="3240"/>
              </w:tabs>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庄骁丹</w:t>
            </w:r>
          </w:p>
        </w:tc>
        <w:tc>
          <w:tcPr>
            <w:tcW w:w="1686" w:type="dxa"/>
            <w:vAlign w:val="center"/>
          </w:tcPr>
          <w:p w14:paraId="1340E996" w14:textId="2A678AE2" w:rsidR="001F55AD" w:rsidRPr="00C34702" w:rsidRDefault="001F55AD" w:rsidP="001F55AD">
            <w:pPr>
              <w:tabs>
                <w:tab w:val="left" w:pos="3240"/>
              </w:tabs>
              <w:jc w:val="center"/>
              <w:rPr>
                <w:rFonts w:asciiTheme="minorEastAsia" w:eastAsiaTheme="minorEastAsia" w:hAnsiTheme="minorEastAsia"/>
                <w:szCs w:val="21"/>
              </w:rPr>
            </w:pPr>
            <w:r w:rsidRPr="00C34702">
              <w:rPr>
                <w:rFonts w:asciiTheme="minorEastAsia" w:eastAsiaTheme="minorEastAsia" w:hAnsiTheme="minorEastAsia"/>
                <w:color w:val="000000"/>
                <w:szCs w:val="21"/>
              </w:rPr>
              <w:t>275,280</w:t>
            </w:r>
          </w:p>
        </w:tc>
        <w:tc>
          <w:tcPr>
            <w:tcW w:w="1686" w:type="dxa"/>
            <w:vAlign w:val="center"/>
          </w:tcPr>
          <w:p w14:paraId="3C4DDBA9" w14:textId="6147BA9E" w:rsidR="001F55AD" w:rsidRPr="00C34702" w:rsidRDefault="001F55AD" w:rsidP="001F55AD">
            <w:pPr>
              <w:tabs>
                <w:tab w:val="left" w:pos="3240"/>
              </w:tabs>
              <w:jc w:val="center"/>
              <w:rPr>
                <w:rFonts w:asciiTheme="minorEastAsia" w:eastAsiaTheme="minorEastAsia" w:hAnsiTheme="minorEastAsia"/>
                <w:szCs w:val="21"/>
              </w:rPr>
            </w:pPr>
            <w:r w:rsidRPr="00C34702">
              <w:rPr>
                <w:rFonts w:asciiTheme="minorEastAsia" w:eastAsiaTheme="minorEastAsia" w:hAnsiTheme="minorEastAsia"/>
                <w:color w:val="000000"/>
                <w:szCs w:val="21"/>
              </w:rPr>
              <w:t>275,280</w:t>
            </w:r>
          </w:p>
        </w:tc>
        <w:tc>
          <w:tcPr>
            <w:tcW w:w="1483" w:type="dxa"/>
            <w:vAlign w:val="center"/>
          </w:tcPr>
          <w:p w14:paraId="11F0B6C4" w14:textId="48DD32D2" w:rsidR="001F55AD" w:rsidRPr="00C34702" w:rsidRDefault="001F55AD" w:rsidP="001F55AD">
            <w:pPr>
              <w:tabs>
                <w:tab w:val="left" w:pos="3240"/>
              </w:tabs>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是</w:t>
            </w:r>
            <w:r w:rsidR="0086188F" w:rsidRPr="0086188F">
              <w:rPr>
                <w:rFonts w:asciiTheme="minorEastAsia" w:eastAsiaTheme="minorEastAsia" w:hAnsiTheme="minorEastAsia" w:hint="eastAsia"/>
                <w:color w:val="000000"/>
                <w:szCs w:val="21"/>
              </w:rPr>
              <w:t>，冻结275</w:t>
            </w:r>
            <w:r w:rsidR="0086188F">
              <w:rPr>
                <w:rFonts w:asciiTheme="minorEastAsia" w:eastAsiaTheme="minorEastAsia" w:hAnsiTheme="minorEastAsia" w:hint="eastAsia"/>
                <w:color w:val="000000"/>
                <w:szCs w:val="21"/>
              </w:rPr>
              <w:t>,</w:t>
            </w:r>
            <w:r w:rsidR="0086188F" w:rsidRPr="0086188F">
              <w:rPr>
                <w:rFonts w:asciiTheme="minorEastAsia" w:eastAsiaTheme="minorEastAsia" w:hAnsiTheme="minorEastAsia" w:hint="eastAsia"/>
                <w:color w:val="000000"/>
                <w:szCs w:val="21"/>
              </w:rPr>
              <w:t>280股</w:t>
            </w:r>
          </w:p>
        </w:tc>
      </w:tr>
      <w:tr w:rsidR="001F55AD" w:rsidRPr="00C34702" w14:paraId="6DCDB6A4" w14:textId="77777777" w:rsidTr="00734CF2">
        <w:trPr>
          <w:jc w:val="center"/>
        </w:trPr>
        <w:tc>
          <w:tcPr>
            <w:tcW w:w="704" w:type="dxa"/>
            <w:vAlign w:val="center"/>
          </w:tcPr>
          <w:p w14:paraId="6F4DE9F1" w14:textId="0A8335CC" w:rsidR="001F55AD" w:rsidRPr="00C34702" w:rsidRDefault="001F55AD" w:rsidP="00734CF2">
            <w:pPr>
              <w:tabs>
                <w:tab w:val="left" w:pos="3240"/>
              </w:tabs>
              <w:spacing w:line="276" w:lineRule="auto"/>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26</w:t>
            </w:r>
          </w:p>
        </w:tc>
        <w:tc>
          <w:tcPr>
            <w:tcW w:w="3260" w:type="dxa"/>
            <w:vAlign w:val="center"/>
          </w:tcPr>
          <w:p w14:paraId="1B14B737" w14:textId="1B8ACDE2" w:rsidR="001F55AD" w:rsidRPr="00C34702" w:rsidRDefault="001F55AD" w:rsidP="00734CF2">
            <w:pPr>
              <w:tabs>
                <w:tab w:val="left" w:pos="3240"/>
              </w:tabs>
              <w:spacing w:line="276" w:lineRule="auto"/>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吴敏杰</w:t>
            </w:r>
          </w:p>
        </w:tc>
        <w:tc>
          <w:tcPr>
            <w:tcW w:w="1686" w:type="dxa"/>
            <w:vAlign w:val="center"/>
          </w:tcPr>
          <w:p w14:paraId="04C58BC8" w14:textId="17CF3A49" w:rsidR="001F55AD" w:rsidRPr="00C34702" w:rsidRDefault="001F55AD" w:rsidP="00734CF2">
            <w:pPr>
              <w:tabs>
                <w:tab w:val="left" w:pos="3240"/>
              </w:tabs>
              <w:spacing w:line="276" w:lineRule="auto"/>
              <w:jc w:val="center"/>
              <w:rPr>
                <w:rFonts w:asciiTheme="minorEastAsia" w:eastAsiaTheme="minorEastAsia" w:hAnsiTheme="minorEastAsia"/>
                <w:szCs w:val="21"/>
              </w:rPr>
            </w:pPr>
            <w:r w:rsidRPr="00C34702">
              <w:rPr>
                <w:rFonts w:asciiTheme="minorEastAsia" w:eastAsiaTheme="minorEastAsia" w:hAnsiTheme="minorEastAsia"/>
                <w:color w:val="000000"/>
                <w:szCs w:val="21"/>
              </w:rPr>
              <w:t>5,713,307</w:t>
            </w:r>
          </w:p>
        </w:tc>
        <w:tc>
          <w:tcPr>
            <w:tcW w:w="1686" w:type="dxa"/>
            <w:vAlign w:val="center"/>
          </w:tcPr>
          <w:p w14:paraId="2990201F" w14:textId="03FBB1CE" w:rsidR="001F55AD" w:rsidRPr="00C34702" w:rsidRDefault="001F55AD" w:rsidP="00734CF2">
            <w:pPr>
              <w:tabs>
                <w:tab w:val="left" w:pos="3240"/>
              </w:tabs>
              <w:spacing w:line="276" w:lineRule="auto"/>
              <w:jc w:val="center"/>
              <w:rPr>
                <w:rFonts w:asciiTheme="minorEastAsia" w:eastAsiaTheme="minorEastAsia" w:hAnsiTheme="minorEastAsia"/>
                <w:szCs w:val="21"/>
              </w:rPr>
            </w:pPr>
            <w:r w:rsidRPr="00C34702">
              <w:rPr>
                <w:rFonts w:asciiTheme="minorEastAsia" w:eastAsiaTheme="minorEastAsia" w:hAnsiTheme="minorEastAsia"/>
                <w:color w:val="000000"/>
                <w:szCs w:val="21"/>
              </w:rPr>
              <w:t>5,713,307</w:t>
            </w:r>
          </w:p>
        </w:tc>
        <w:tc>
          <w:tcPr>
            <w:tcW w:w="1483" w:type="dxa"/>
            <w:vAlign w:val="center"/>
          </w:tcPr>
          <w:p w14:paraId="192CFC09" w14:textId="282E6183" w:rsidR="001F55AD" w:rsidRPr="00C34702" w:rsidRDefault="001F55AD" w:rsidP="00734CF2">
            <w:pPr>
              <w:tabs>
                <w:tab w:val="left" w:pos="3240"/>
              </w:tabs>
              <w:spacing w:line="276" w:lineRule="auto"/>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否</w:t>
            </w:r>
          </w:p>
        </w:tc>
      </w:tr>
      <w:tr w:rsidR="001F55AD" w:rsidRPr="00C34702" w14:paraId="76FB6E05" w14:textId="77777777" w:rsidTr="00734CF2">
        <w:trPr>
          <w:jc w:val="center"/>
        </w:trPr>
        <w:tc>
          <w:tcPr>
            <w:tcW w:w="704" w:type="dxa"/>
            <w:vAlign w:val="center"/>
          </w:tcPr>
          <w:p w14:paraId="5C3577E5" w14:textId="66B39B0A" w:rsidR="001F55AD" w:rsidRPr="00C34702" w:rsidRDefault="001F55AD" w:rsidP="001F55AD">
            <w:pPr>
              <w:tabs>
                <w:tab w:val="left" w:pos="3240"/>
              </w:tabs>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27</w:t>
            </w:r>
          </w:p>
        </w:tc>
        <w:tc>
          <w:tcPr>
            <w:tcW w:w="3260" w:type="dxa"/>
            <w:vAlign w:val="center"/>
          </w:tcPr>
          <w:p w14:paraId="0A456D4D" w14:textId="26521682" w:rsidR="001F55AD" w:rsidRPr="00C34702" w:rsidRDefault="001F55AD" w:rsidP="001F55AD">
            <w:pPr>
              <w:tabs>
                <w:tab w:val="left" w:pos="3240"/>
              </w:tabs>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王军</w:t>
            </w:r>
          </w:p>
        </w:tc>
        <w:tc>
          <w:tcPr>
            <w:tcW w:w="1686" w:type="dxa"/>
            <w:vAlign w:val="center"/>
          </w:tcPr>
          <w:p w14:paraId="247EE609" w14:textId="69E0D08C" w:rsidR="001F55AD" w:rsidRPr="00C34702" w:rsidRDefault="001F55AD" w:rsidP="001F55AD">
            <w:pPr>
              <w:tabs>
                <w:tab w:val="left" w:pos="3240"/>
              </w:tabs>
              <w:jc w:val="center"/>
              <w:rPr>
                <w:rFonts w:asciiTheme="minorEastAsia" w:eastAsiaTheme="minorEastAsia" w:hAnsiTheme="minorEastAsia"/>
                <w:szCs w:val="21"/>
              </w:rPr>
            </w:pPr>
            <w:r w:rsidRPr="00C34702">
              <w:rPr>
                <w:rFonts w:asciiTheme="minorEastAsia" w:eastAsiaTheme="minorEastAsia" w:hAnsiTheme="minorEastAsia"/>
                <w:color w:val="000000"/>
                <w:szCs w:val="21"/>
              </w:rPr>
              <w:t>216,581</w:t>
            </w:r>
          </w:p>
        </w:tc>
        <w:tc>
          <w:tcPr>
            <w:tcW w:w="1686" w:type="dxa"/>
            <w:vAlign w:val="center"/>
          </w:tcPr>
          <w:p w14:paraId="334BB08D" w14:textId="70AD8B35" w:rsidR="001F55AD" w:rsidRPr="00C34702" w:rsidRDefault="001F55AD" w:rsidP="001F55AD">
            <w:pPr>
              <w:tabs>
                <w:tab w:val="left" w:pos="3240"/>
              </w:tabs>
              <w:jc w:val="center"/>
              <w:rPr>
                <w:rFonts w:asciiTheme="minorEastAsia" w:eastAsiaTheme="minorEastAsia" w:hAnsiTheme="minorEastAsia"/>
                <w:szCs w:val="21"/>
              </w:rPr>
            </w:pPr>
            <w:r w:rsidRPr="00C34702">
              <w:rPr>
                <w:rFonts w:asciiTheme="minorEastAsia" w:eastAsiaTheme="minorEastAsia" w:hAnsiTheme="minorEastAsia"/>
                <w:color w:val="000000"/>
                <w:szCs w:val="21"/>
              </w:rPr>
              <w:t>216,581</w:t>
            </w:r>
          </w:p>
        </w:tc>
        <w:tc>
          <w:tcPr>
            <w:tcW w:w="1483" w:type="dxa"/>
            <w:vAlign w:val="center"/>
          </w:tcPr>
          <w:p w14:paraId="79C0DD6C" w14:textId="7984A651" w:rsidR="001F55AD" w:rsidRPr="00C34702" w:rsidRDefault="001F55AD" w:rsidP="001F55AD">
            <w:pPr>
              <w:tabs>
                <w:tab w:val="left" w:pos="3240"/>
              </w:tabs>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是</w:t>
            </w:r>
            <w:r w:rsidR="0086188F" w:rsidRPr="0086188F">
              <w:rPr>
                <w:rFonts w:asciiTheme="minorEastAsia" w:eastAsiaTheme="minorEastAsia" w:hAnsiTheme="minorEastAsia" w:hint="eastAsia"/>
                <w:color w:val="000000"/>
                <w:szCs w:val="21"/>
              </w:rPr>
              <w:t>，冻结216</w:t>
            </w:r>
            <w:r w:rsidR="0086188F">
              <w:rPr>
                <w:rFonts w:asciiTheme="minorEastAsia" w:eastAsiaTheme="minorEastAsia" w:hAnsiTheme="minorEastAsia" w:hint="eastAsia"/>
                <w:color w:val="000000"/>
                <w:szCs w:val="21"/>
              </w:rPr>
              <w:t>,</w:t>
            </w:r>
            <w:r w:rsidR="0086188F" w:rsidRPr="0086188F">
              <w:rPr>
                <w:rFonts w:asciiTheme="minorEastAsia" w:eastAsiaTheme="minorEastAsia" w:hAnsiTheme="minorEastAsia" w:hint="eastAsia"/>
                <w:color w:val="000000"/>
                <w:szCs w:val="21"/>
              </w:rPr>
              <w:t>581股</w:t>
            </w:r>
          </w:p>
        </w:tc>
      </w:tr>
      <w:tr w:rsidR="001F55AD" w:rsidRPr="00C34702" w14:paraId="39AA70EA" w14:textId="77777777" w:rsidTr="00734CF2">
        <w:trPr>
          <w:jc w:val="center"/>
        </w:trPr>
        <w:tc>
          <w:tcPr>
            <w:tcW w:w="704" w:type="dxa"/>
            <w:vAlign w:val="center"/>
          </w:tcPr>
          <w:p w14:paraId="20C94D16" w14:textId="134FB6DC" w:rsidR="001F55AD" w:rsidRPr="00C34702" w:rsidRDefault="001F55AD" w:rsidP="001F55AD">
            <w:pPr>
              <w:tabs>
                <w:tab w:val="left" w:pos="3240"/>
              </w:tabs>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28</w:t>
            </w:r>
          </w:p>
        </w:tc>
        <w:tc>
          <w:tcPr>
            <w:tcW w:w="3260" w:type="dxa"/>
            <w:vAlign w:val="center"/>
          </w:tcPr>
          <w:p w14:paraId="659EFD30" w14:textId="649A4278" w:rsidR="001F55AD" w:rsidRPr="00C34702" w:rsidRDefault="001F55AD" w:rsidP="001F55AD">
            <w:pPr>
              <w:tabs>
                <w:tab w:val="left" w:pos="3240"/>
              </w:tabs>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沈健</w:t>
            </w:r>
          </w:p>
        </w:tc>
        <w:tc>
          <w:tcPr>
            <w:tcW w:w="1686" w:type="dxa"/>
            <w:vAlign w:val="center"/>
          </w:tcPr>
          <w:p w14:paraId="1F63FD1F" w14:textId="4CC2763A" w:rsidR="001F55AD" w:rsidRPr="00C34702" w:rsidRDefault="001F55AD" w:rsidP="001F55AD">
            <w:pPr>
              <w:tabs>
                <w:tab w:val="left" w:pos="3240"/>
              </w:tabs>
              <w:jc w:val="center"/>
              <w:rPr>
                <w:rFonts w:asciiTheme="minorEastAsia" w:eastAsiaTheme="minorEastAsia" w:hAnsiTheme="minorEastAsia"/>
                <w:szCs w:val="21"/>
              </w:rPr>
            </w:pPr>
            <w:r w:rsidRPr="00C34702">
              <w:rPr>
                <w:rFonts w:asciiTheme="minorEastAsia" w:eastAsiaTheme="minorEastAsia" w:hAnsiTheme="minorEastAsia"/>
                <w:color w:val="000000"/>
                <w:szCs w:val="21"/>
              </w:rPr>
              <w:t>1,292,782</w:t>
            </w:r>
          </w:p>
        </w:tc>
        <w:tc>
          <w:tcPr>
            <w:tcW w:w="1686" w:type="dxa"/>
            <w:vAlign w:val="center"/>
          </w:tcPr>
          <w:p w14:paraId="59F24A34" w14:textId="5B3E6037" w:rsidR="001F55AD" w:rsidRPr="00C34702" w:rsidRDefault="001F55AD" w:rsidP="001F55AD">
            <w:pPr>
              <w:tabs>
                <w:tab w:val="left" w:pos="3240"/>
              </w:tabs>
              <w:jc w:val="center"/>
              <w:rPr>
                <w:rFonts w:asciiTheme="minorEastAsia" w:eastAsiaTheme="minorEastAsia" w:hAnsiTheme="minorEastAsia"/>
                <w:szCs w:val="21"/>
              </w:rPr>
            </w:pPr>
            <w:r w:rsidRPr="00C34702">
              <w:rPr>
                <w:rFonts w:asciiTheme="minorEastAsia" w:eastAsiaTheme="minorEastAsia" w:hAnsiTheme="minorEastAsia"/>
                <w:color w:val="000000"/>
                <w:szCs w:val="21"/>
              </w:rPr>
              <w:t>1,292,782</w:t>
            </w:r>
          </w:p>
        </w:tc>
        <w:tc>
          <w:tcPr>
            <w:tcW w:w="1483" w:type="dxa"/>
            <w:vAlign w:val="center"/>
          </w:tcPr>
          <w:p w14:paraId="3F1592B8" w14:textId="2581FF45" w:rsidR="001F55AD" w:rsidRPr="00C34702" w:rsidRDefault="001F55AD" w:rsidP="001F55AD">
            <w:pPr>
              <w:tabs>
                <w:tab w:val="left" w:pos="3240"/>
              </w:tabs>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是</w:t>
            </w:r>
            <w:r w:rsidR="0086188F" w:rsidRPr="0086188F">
              <w:rPr>
                <w:rFonts w:asciiTheme="minorEastAsia" w:eastAsiaTheme="minorEastAsia" w:hAnsiTheme="minorEastAsia" w:hint="eastAsia"/>
                <w:color w:val="000000"/>
                <w:szCs w:val="21"/>
              </w:rPr>
              <w:t>，冻结</w:t>
            </w:r>
            <w:r w:rsidR="0086188F">
              <w:rPr>
                <w:rFonts w:asciiTheme="minorEastAsia" w:eastAsiaTheme="minorEastAsia" w:hAnsiTheme="minorEastAsia" w:hint="eastAsia"/>
                <w:color w:val="000000"/>
                <w:szCs w:val="21"/>
              </w:rPr>
              <w:t>1</w:t>
            </w:r>
            <w:r w:rsidR="0086188F">
              <w:rPr>
                <w:rFonts w:asciiTheme="minorEastAsia" w:eastAsiaTheme="minorEastAsia" w:hAnsiTheme="minorEastAsia"/>
                <w:color w:val="000000"/>
                <w:szCs w:val="21"/>
              </w:rPr>
              <w:t>,</w:t>
            </w:r>
            <w:r w:rsidR="0086188F">
              <w:rPr>
                <w:rFonts w:asciiTheme="minorEastAsia" w:eastAsiaTheme="minorEastAsia" w:hAnsiTheme="minorEastAsia" w:hint="eastAsia"/>
                <w:color w:val="000000"/>
                <w:szCs w:val="21"/>
              </w:rPr>
              <w:t>292,782</w:t>
            </w:r>
            <w:r w:rsidR="0086188F" w:rsidRPr="0086188F">
              <w:rPr>
                <w:rFonts w:asciiTheme="minorEastAsia" w:eastAsiaTheme="minorEastAsia" w:hAnsiTheme="minorEastAsia" w:hint="eastAsia"/>
                <w:color w:val="000000"/>
                <w:szCs w:val="21"/>
              </w:rPr>
              <w:t>股</w:t>
            </w:r>
          </w:p>
        </w:tc>
      </w:tr>
      <w:tr w:rsidR="001F55AD" w:rsidRPr="00C34702" w14:paraId="02182600" w14:textId="77777777" w:rsidTr="00734CF2">
        <w:trPr>
          <w:jc w:val="center"/>
        </w:trPr>
        <w:tc>
          <w:tcPr>
            <w:tcW w:w="704" w:type="dxa"/>
            <w:vAlign w:val="center"/>
          </w:tcPr>
          <w:p w14:paraId="65940371" w14:textId="7426E2CC" w:rsidR="001F55AD" w:rsidRPr="00C34702" w:rsidRDefault="001F55AD" w:rsidP="00734CF2">
            <w:pPr>
              <w:tabs>
                <w:tab w:val="left" w:pos="3240"/>
              </w:tabs>
              <w:spacing w:line="276" w:lineRule="auto"/>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29</w:t>
            </w:r>
          </w:p>
        </w:tc>
        <w:tc>
          <w:tcPr>
            <w:tcW w:w="3260" w:type="dxa"/>
            <w:vAlign w:val="center"/>
          </w:tcPr>
          <w:p w14:paraId="7A54E7AE" w14:textId="7AA5438A" w:rsidR="001F55AD" w:rsidRPr="00C34702" w:rsidRDefault="001F55AD" w:rsidP="00734CF2">
            <w:pPr>
              <w:tabs>
                <w:tab w:val="left" w:pos="3240"/>
              </w:tabs>
              <w:spacing w:line="276" w:lineRule="auto"/>
              <w:jc w:val="center"/>
              <w:rPr>
                <w:rFonts w:asciiTheme="minorEastAsia" w:eastAsiaTheme="minorEastAsia" w:hAnsiTheme="minorEastAsia"/>
                <w:szCs w:val="21"/>
              </w:rPr>
            </w:pPr>
            <w:proofErr w:type="gramStart"/>
            <w:r w:rsidRPr="00C34702">
              <w:rPr>
                <w:rFonts w:asciiTheme="minorEastAsia" w:eastAsiaTheme="minorEastAsia" w:hAnsiTheme="minorEastAsia" w:hint="eastAsia"/>
                <w:color w:val="000000"/>
                <w:szCs w:val="21"/>
              </w:rPr>
              <w:t>张丽洁</w:t>
            </w:r>
            <w:proofErr w:type="gramEnd"/>
          </w:p>
        </w:tc>
        <w:tc>
          <w:tcPr>
            <w:tcW w:w="1686" w:type="dxa"/>
            <w:vAlign w:val="center"/>
          </w:tcPr>
          <w:p w14:paraId="2648F20D" w14:textId="02FE1352" w:rsidR="001F55AD" w:rsidRPr="00C34702" w:rsidRDefault="001F55AD" w:rsidP="00734CF2">
            <w:pPr>
              <w:tabs>
                <w:tab w:val="left" w:pos="3240"/>
              </w:tabs>
              <w:spacing w:line="276" w:lineRule="auto"/>
              <w:jc w:val="center"/>
              <w:rPr>
                <w:rFonts w:asciiTheme="minorEastAsia" w:eastAsiaTheme="minorEastAsia" w:hAnsiTheme="minorEastAsia"/>
                <w:szCs w:val="21"/>
              </w:rPr>
            </w:pPr>
            <w:r w:rsidRPr="00C34702">
              <w:rPr>
                <w:rFonts w:asciiTheme="minorEastAsia" w:eastAsiaTheme="minorEastAsia" w:hAnsiTheme="minorEastAsia"/>
                <w:color w:val="000000"/>
                <w:szCs w:val="21"/>
              </w:rPr>
              <w:t>175,092</w:t>
            </w:r>
          </w:p>
        </w:tc>
        <w:tc>
          <w:tcPr>
            <w:tcW w:w="1686" w:type="dxa"/>
            <w:vAlign w:val="center"/>
          </w:tcPr>
          <w:p w14:paraId="577AAFAB" w14:textId="6837F57F" w:rsidR="001F55AD" w:rsidRPr="00C34702" w:rsidRDefault="001F55AD" w:rsidP="00734CF2">
            <w:pPr>
              <w:tabs>
                <w:tab w:val="left" w:pos="3240"/>
              </w:tabs>
              <w:spacing w:line="276" w:lineRule="auto"/>
              <w:jc w:val="center"/>
              <w:rPr>
                <w:rFonts w:asciiTheme="minorEastAsia" w:eastAsiaTheme="minorEastAsia" w:hAnsiTheme="minorEastAsia"/>
                <w:szCs w:val="21"/>
              </w:rPr>
            </w:pPr>
            <w:r w:rsidRPr="00C34702">
              <w:rPr>
                <w:rFonts w:asciiTheme="minorEastAsia" w:eastAsiaTheme="minorEastAsia" w:hAnsiTheme="minorEastAsia"/>
                <w:color w:val="000000"/>
                <w:szCs w:val="21"/>
              </w:rPr>
              <w:t>175,092</w:t>
            </w:r>
          </w:p>
        </w:tc>
        <w:tc>
          <w:tcPr>
            <w:tcW w:w="1483" w:type="dxa"/>
            <w:vAlign w:val="center"/>
          </w:tcPr>
          <w:p w14:paraId="18B20FE3" w14:textId="6345E16B" w:rsidR="001F55AD" w:rsidRPr="00C34702" w:rsidRDefault="001F55AD" w:rsidP="00734CF2">
            <w:pPr>
              <w:tabs>
                <w:tab w:val="left" w:pos="3240"/>
              </w:tabs>
              <w:spacing w:line="276" w:lineRule="auto"/>
              <w:jc w:val="center"/>
              <w:rPr>
                <w:rFonts w:asciiTheme="minorEastAsia" w:eastAsiaTheme="minorEastAsia" w:hAnsiTheme="minorEastAsia"/>
                <w:szCs w:val="21"/>
              </w:rPr>
            </w:pPr>
            <w:r w:rsidRPr="00097F34">
              <w:rPr>
                <w:rFonts w:asciiTheme="minorEastAsia" w:eastAsiaTheme="minorEastAsia" w:hAnsiTheme="minorEastAsia" w:hint="eastAsia"/>
                <w:color w:val="000000"/>
                <w:szCs w:val="21"/>
              </w:rPr>
              <w:t>否</w:t>
            </w:r>
          </w:p>
        </w:tc>
      </w:tr>
      <w:tr w:rsidR="001F55AD" w:rsidRPr="00C34702" w14:paraId="2D346EF5" w14:textId="77777777" w:rsidTr="00734CF2">
        <w:trPr>
          <w:jc w:val="center"/>
        </w:trPr>
        <w:tc>
          <w:tcPr>
            <w:tcW w:w="704" w:type="dxa"/>
            <w:vAlign w:val="center"/>
          </w:tcPr>
          <w:p w14:paraId="6A4027E9" w14:textId="12D793E3" w:rsidR="001F55AD" w:rsidRPr="00C34702" w:rsidRDefault="001F55AD" w:rsidP="00734CF2">
            <w:pPr>
              <w:tabs>
                <w:tab w:val="left" w:pos="3240"/>
              </w:tabs>
              <w:spacing w:line="276" w:lineRule="auto"/>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30</w:t>
            </w:r>
          </w:p>
        </w:tc>
        <w:tc>
          <w:tcPr>
            <w:tcW w:w="3260" w:type="dxa"/>
            <w:vAlign w:val="center"/>
          </w:tcPr>
          <w:p w14:paraId="3A480464" w14:textId="4A0B82B0" w:rsidR="001F55AD" w:rsidRPr="00C34702" w:rsidRDefault="001F55AD" w:rsidP="00734CF2">
            <w:pPr>
              <w:tabs>
                <w:tab w:val="left" w:pos="3240"/>
              </w:tabs>
              <w:spacing w:line="276" w:lineRule="auto"/>
              <w:jc w:val="center"/>
              <w:rPr>
                <w:rFonts w:asciiTheme="minorEastAsia" w:eastAsiaTheme="minorEastAsia" w:hAnsiTheme="minorEastAsia"/>
                <w:szCs w:val="21"/>
              </w:rPr>
            </w:pPr>
            <w:r w:rsidRPr="00C34702">
              <w:rPr>
                <w:rFonts w:asciiTheme="minorEastAsia" w:eastAsiaTheme="minorEastAsia" w:hAnsiTheme="minorEastAsia" w:hint="eastAsia"/>
                <w:color w:val="000000"/>
                <w:szCs w:val="21"/>
              </w:rPr>
              <w:t>兰</w:t>
            </w:r>
            <w:proofErr w:type="gramStart"/>
            <w:r w:rsidRPr="00C34702">
              <w:rPr>
                <w:rFonts w:asciiTheme="minorEastAsia" w:eastAsiaTheme="minorEastAsia" w:hAnsiTheme="minorEastAsia" w:hint="eastAsia"/>
                <w:color w:val="000000"/>
                <w:szCs w:val="21"/>
              </w:rPr>
              <w:t>世</w:t>
            </w:r>
            <w:proofErr w:type="gramEnd"/>
            <w:r w:rsidRPr="00C34702">
              <w:rPr>
                <w:rFonts w:asciiTheme="minorEastAsia" w:eastAsiaTheme="minorEastAsia" w:hAnsiTheme="minorEastAsia" w:hint="eastAsia"/>
                <w:color w:val="000000"/>
                <w:szCs w:val="21"/>
              </w:rPr>
              <w:t>全</w:t>
            </w:r>
          </w:p>
        </w:tc>
        <w:tc>
          <w:tcPr>
            <w:tcW w:w="1686" w:type="dxa"/>
            <w:vAlign w:val="center"/>
          </w:tcPr>
          <w:p w14:paraId="77DD35A2" w14:textId="45D1F8A2" w:rsidR="001F55AD" w:rsidRPr="00C34702" w:rsidRDefault="001F55AD" w:rsidP="00734CF2">
            <w:pPr>
              <w:tabs>
                <w:tab w:val="left" w:pos="3240"/>
              </w:tabs>
              <w:spacing w:line="276" w:lineRule="auto"/>
              <w:jc w:val="center"/>
              <w:rPr>
                <w:rFonts w:asciiTheme="minorEastAsia" w:eastAsiaTheme="minorEastAsia" w:hAnsiTheme="minorEastAsia"/>
                <w:szCs w:val="21"/>
              </w:rPr>
            </w:pPr>
            <w:r w:rsidRPr="00C34702">
              <w:rPr>
                <w:rFonts w:asciiTheme="minorEastAsia" w:eastAsiaTheme="minorEastAsia" w:hAnsiTheme="minorEastAsia"/>
                <w:color w:val="000000"/>
                <w:szCs w:val="21"/>
              </w:rPr>
              <w:t>400,134</w:t>
            </w:r>
          </w:p>
        </w:tc>
        <w:tc>
          <w:tcPr>
            <w:tcW w:w="1686" w:type="dxa"/>
            <w:vAlign w:val="center"/>
          </w:tcPr>
          <w:p w14:paraId="7C5F88BA" w14:textId="233C341F" w:rsidR="001F55AD" w:rsidRPr="00C34702" w:rsidRDefault="001F55AD" w:rsidP="00734CF2">
            <w:pPr>
              <w:tabs>
                <w:tab w:val="left" w:pos="3240"/>
              </w:tabs>
              <w:spacing w:line="276" w:lineRule="auto"/>
              <w:jc w:val="center"/>
              <w:rPr>
                <w:rFonts w:asciiTheme="minorEastAsia" w:eastAsiaTheme="minorEastAsia" w:hAnsiTheme="minorEastAsia"/>
                <w:szCs w:val="21"/>
              </w:rPr>
            </w:pPr>
            <w:r w:rsidRPr="00C34702">
              <w:rPr>
                <w:rFonts w:asciiTheme="minorEastAsia" w:eastAsiaTheme="minorEastAsia" w:hAnsiTheme="minorEastAsia"/>
                <w:color w:val="000000"/>
                <w:szCs w:val="21"/>
              </w:rPr>
              <w:t>400,134</w:t>
            </w:r>
          </w:p>
        </w:tc>
        <w:tc>
          <w:tcPr>
            <w:tcW w:w="1483" w:type="dxa"/>
            <w:vAlign w:val="center"/>
          </w:tcPr>
          <w:p w14:paraId="780D3197" w14:textId="0AE5ACFA" w:rsidR="001F55AD" w:rsidRPr="00C34702" w:rsidRDefault="001F55AD" w:rsidP="00734CF2">
            <w:pPr>
              <w:tabs>
                <w:tab w:val="left" w:pos="3240"/>
              </w:tabs>
              <w:spacing w:line="276" w:lineRule="auto"/>
              <w:jc w:val="center"/>
              <w:rPr>
                <w:rFonts w:asciiTheme="minorEastAsia" w:eastAsiaTheme="minorEastAsia" w:hAnsiTheme="minorEastAsia"/>
                <w:szCs w:val="21"/>
              </w:rPr>
            </w:pPr>
            <w:r w:rsidRPr="00097F34">
              <w:rPr>
                <w:rFonts w:asciiTheme="minorEastAsia" w:eastAsiaTheme="minorEastAsia" w:hAnsiTheme="minorEastAsia" w:hint="eastAsia"/>
                <w:color w:val="000000"/>
                <w:szCs w:val="21"/>
              </w:rPr>
              <w:t>否</w:t>
            </w:r>
          </w:p>
        </w:tc>
      </w:tr>
      <w:tr w:rsidR="001F55AD" w:rsidRPr="00C34702" w14:paraId="7E730BD3" w14:textId="77777777" w:rsidTr="00734CF2">
        <w:trPr>
          <w:jc w:val="center"/>
        </w:trPr>
        <w:tc>
          <w:tcPr>
            <w:tcW w:w="3964" w:type="dxa"/>
            <w:gridSpan w:val="2"/>
            <w:vAlign w:val="center"/>
          </w:tcPr>
          <w:p w14:paraId="0BDBBAAB" w14:textId="7BC000BC" w:rsidR="001F55AD" w:rsidRPr="00C34702" w:rsidRDefault="001F55AD" w:rsidP="00734CF2">
            <w:pPr>
              <w:tabs>
                <w:tab w:val="left" w:pos="3240"/>
              </w:tabs>
              <w:spacing w:line="276" w:lineRule="auto"/>
              <w:jc w:val="center"/>
              <w:rPr>
                <w:rFonts w:asciiTheme="minorEastAsia" w:eastAsiaTheme="minorEastAsia" w:hAnsiTheme="minorEastAsia"/>
                <w:color w:val="000000"/>
                <w:szCs w:val="21"/>
              </w:rPr>
            </w:pPr>
            <w:r w:rsidRPr="00C34702">
              <w:rPr>
                <w:rFonts w:asciiTheme="minorEastAsia" w:eastAsiaTheme="minorEastAsia" w:hAnsiTheme="minorEastAsia" w:hint="eastAsia"/>
                <w:color w:val="000000"/>
                <w:szCs w:val="21"/>
              </w:rPr>
              <w:t>合计</w:t>
            </w:r>
          </w:p>
        </w:tc>
        <w:tc>
          <w:tcPr>
            <w:tcW w:w="1686" w:type="dxa"/>
            <w:vAlign w:val="center"/>
          </w:tcPr>
          <w:p w14:paraId="0794EA19" w14:textId="3504D948" w:rsidR="001F55AD" w:rsidRPr="00C34702" w:rsidRDefault="001F55AD" w:rsidP="00734CF2">
            <w:pPr>
              <w:tabs>
                <w:tab w:val="left" w:pos="3240"/>
              </w:tabs>
              <w:spacing w:line="276" w:lineRule="auto"/>
              <w:jc w:val="center"/>
              <w:rPr>
                <w:rFonts w:asciiTheme="minorEastAsia" w:eastAsiaTheme="minorEastAsia" w:hAnsiTheme="minorEastAsia"/>
                <w:color w:val="000000"/>
                <w:szCs w:val="21"/>
              </w:rPr>
            </w:pPr>
            <w:r w:rsidRPr="00C34702">
              <w:rPr>
                <w:rFonts w:asciiTheme="minorEastAsia" w:eastAsiaTheme="minorEastAsia" w:hAnsiTheme="minorEastAsia"/>
                <w:color w:val="000000"/>
                <w:szCs w:val="21"/>
              </w:rPr>
              <w:fldChar w:fldCharType="begin"/>
            </w:r>
            <w:r w:rsidRPr="00C34702">
              <w:rPr>
                <w:rFonts w:asciiTheme="minorEastAsia" w:eastAsiaTheme="minorEastAsia" w:hAnsiTheme="minorEastAsia"/>
                <w:color w:val="000000"/>
                <w:szCs w:val="21"/>
              </w:rPr>
              <w:instrText xml:space="preserve"> =SUM(ABOVE) </w:instrText>
            </w:r>
            <w:r w:rsidRPr="00C34702">
              <w:rPr>
                <w:rFonts w:asciiTheme="minorEastAsia" w:eastAsiaTheme="minorEastAsia" w:hAnsiTheme="minorEastAsia"/>
                <w:color w:val="000000"/>
                <w:szCs w:val="21"/>
              </w:rPr>
              <w:fldChar w:fldCharType="separate"/>
            </w:r>
            <w:r w:rsidRPr="00C34702">
              <w:rPr>
                <w:rFonts w:asciiTheme="minorEastAsia" w:eastAsiaTheme="minorEastAsia" w:hAnsiTheme="minorEastAsia"/>
                <w:noProof/>
                <w:color w:val="000000"/>
                <w:szCs w:val="21"/>
              </w:rPr>
              <w:t>1,107,065,194</w:t>
            </w:r>
            <w:r w:rsidRPr="00C34702">
              <w:rPr>
                <w:rFonts w:asciiTheme="minorEastAsia" w:eastAsiaTheme="minorEastAsia" w:hAnsiTheme="minorEastAsia"/>
                <w:color w:val="000000"/>
                <w:szCs w:val="21"/>
              </w:rPr>
              <w:fldChar w:fldCharType="end"/>
            </w:r>
          </w:p>
        </w:tc>
        <w:tc>
          <w:tcPr>
            <w:tcW w:w="1686" w:type="dxa"/>
            <w:vAlign w:val="center"/>
          </w:tcPr>
          <w:p w14:paraId="76E5687E" w14:textId="4EFCB744" w:rsidR="001F55AD" w:rsidRPr="00C34702" w:rsidRDefault="001F55AD" w:rsidP="00734CF2">
            <w:pPr>
              <w:tabs>
                <w:tab w:val="left" w:pos="3240"/>
              </w:tabs>
              <w:spacing w:line="276" w:lineRule="auto"/>
              <w:jc w:val="center"/>
              <w:rPr>
                <w:rFonts w:asciiTheme="minorEastAsia" w:eastAsiaTheme="minorEastAsia" w:hAnsiTheme="minorEastAsia"/>
                <w:color w:val="000000"/>
                <w:szCs w:val="21"/>
              </w:rPr>
            </w:pPr>
            <w:r w:rsidRPr="00C34702">
              <w:rPr>
                <w:rFonts w:asciiTheme="minorEastAsia" w:eastAsiaTheme="minorEastAsia" w:hAnsiTheme="minorEastAsia"/>
                <w:color w:val="000000"/>
                <w:szCs w:val="21"/>
              </w:rPr>
              <w:fldChar w:fldCharType="begin"/>
            </w:r>
            <w:r w:rsidRPr="00C34702">
              <w:rPr>
                <w:rFonts w:asciiTheme="minorEastAsia" w:eastAsiaTheme="minorEastAsia" w:hAnsiTheme="minorEastAsia"/>
                <w:color w:val="000000"/>
                <w:szCs w:val="21"/>
              </w:rPr>
              <w:instrText xml:space="preserve"> =SUM(ABOVE) </w:instrText>
            </w:r>
            <w:r w:rsidRPr="00C34702">
              <w:rPr>
                <w:rFonts w:asciiTheme="minorEastAsia" w:eastAsiaTheme="minorEastAsia" w:hAnsiTheme="minorEastAsia"/>
                <w:color w:val="000000"/>
                <w:szCs w:val="21"/>
              </w:rPr>
              <w:fldChar w:fldCharType="separate"/>
            </w:r>
            <w:r w:rsidRPr="00C34702">
              <w:rPr>
                <w:rFonts w:asciiTheme="minorEastAsia" w:eastAsiaTheme="minorEastAsia" w:hAnsiTheme="minorEastAsia"/>
                <w:noProof/>
                <w:color w:val="000000"/>
                <w:szCs w:val="21"/>
              </w:rPr>
              <w:t>1,107,065,194</w:t>
            </w:r>
            <w:r w:rsidRPr="00C34702">
              <w:rPr>
                <w:rFonts w:asciiTheme="minorEastAsia" w:eastAsiaTheme="minorEastAsia" w:hAnsiTheme="minorEastAsia"/>
                <w:color w:val="000000"/>
                <w:szCs w:val="21"/>
              </w:rPr>
              <w:fldChar w:fldCharType="end"/>
            </w:r>
          </w:p>
        </w:tc>
        <w:tc>
          <w:tcPr>
            <w:tcW w:w="1483" w:type="dxa"/>
            <w:vAlign w:val="center"/>
          </w:tcPr>
          <w:p w14:paraId="59E69871" w14:textId="77777777" w:rsidR="001F55AD" w:rsidRPr="00C34702" w:rsidRDefault="001F55AD" w:rsidP="00734CF2">
            <w:pPr>
              <w:tabs>
                <w:tab w:val="left" w:pos="3240"/>
              </w:tabs>
              <w:spacing w:line="276" w:lineRule="auto"/>
              <w:jc w:val="center"/>
              <w:rPr>
                <w:rFonts w:asciiTheme="minorEastAsia" w:eastAsiaTheme="minorEastAsia" w:hAnsiTheme="minorEastAsia"/>
                <w:color w:val="000000"/>
                <w:szCs w:val="21"/>
              </w:rPr>
            </w:pPr>
          </w:p>
        </w:tc>
      </w:tr>
    </w:tbl>
    <w:p w14:paraId="06D93EFE" w14:textId="6FF0FCC9" w:rsidR="00AA06DC" w:rsidRDefault="00AA06DC" w:rsidP="00AA06DC">
      <w:pPr>
        <w:tabs>
          <w:tab w:val="left" w:pos="3240"/>
        </w:tabs>
        <w:spacing w:beforeLines="50" w:before="156" w:afterLines="50" w:after="156"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五</w:t>
      </w:r>
      <w:r w:rsidRPr="004F27AB">
        <w:rPr>
          <w:rFonts w:asciiTheme="minorEastAsia" w:eastAsiaTheme="minorEastAsia" w:hAnsiTheme="minorEastAsia" w:hint="eastAsia"/>
          <w:b/>
          <w:sz w:val="24"/>
        </w:rPr>
        <w:t>、</w:t>
      </w:r>
      <w:r w:rsidRPr="00AA06DC">
        <w:rPr>
          <w:rFonts w:asciiTheme="minorEastAsia" w:eastAsiaTheme="minorEastAsia" w:hAnsiTheme="minorEastAsia" w:hint="eastAsia"/>
          <w:b/>
          <w:sz w:val="24"/>
        </w:rPr>
        <w:t>本次解除限售股份上市流通前后股本结构的变化</w:t>
      </w:r>
    </w:p>
    <w:tbl>
      <w:tblPr>
        <w:tblW w:w="9106" w:type="dxa"/>
        <w:jc w:val="center"/>
        <w:tblLook w:val="04A0" w:firstRow="1" w:lastRow="0" w:firstColumn="1" w:lastColumn="0" w:noHBand="0" w:noVBand="1"/>
      </w:tblPr>
      <w:tblGrid>
        <w:gridCol w:w="2122"/>
        <w:gridCol w:w="1701"/>
        <w:gridCol w:w="951"/>
        <w:gridCol w:w="1742"/>
        <w:gridCol w:w="1581"/>
        <w:gridCol w:w="1009"/>
      </w:tblGrid>
      <w:tr w:rsidR="0013136D" w:rsidRPr="004B7960" w14:paraId="63AD7473" w14:textId="77777777" w:rsidTr="005C0BF3">
        <w:trPr>
          <w:trHeight w:val="280"/>
          <w:jc w:val="center"/>
        </w:trPr>
        <w:tc>
          <w:tcPr>
            <w:tcW w:w="2122" w:type="dxa"/>
            <w:vMerge w:val="restart"/>
            <w:tcBorders>
              <w:top w:val="single" w:sz="4" w:space="0" w:color="auto"/>
              <w:left w:val="single" w:sz="4" w:space="0" w:color="auto"/>
              <w:bottom w:val="single" w:sz="4" w:space="0" w:color="000000"/>
              <w:right w:val="single" w:sz="4" w:space="0" w:color="auto"/>
            </w:tcBorders>
            <w:noWrap/>
            <w:vAlign w:val="center"/>
            <w:hideMark/>
          </w:tcPr>
          <w:p w14:paraId="47614B3A" w14:textId="77777777" w:rsidR="004B7960" w:rsidRPr="004B7960" w:rsidRDefault="004B7960" w:rsidP="004B7960">
            <w:pPr>
              <w:widowControl/>
              <w:jc w:val="center"/>
              <w:rPr>
                <w:rFonts w:ascii="宋体" w:hAnsi="宋体" w:cs="宋体"/>
                <w:b/>
                <w:color w:val="000000"/>
                <w:kern w:val="0"/>
                <w:szCs w:val="20"/>
              </w:rPr>
            </w:pPr>
            <w:r w:rsidRPr="004B7960">
              <w:rPr>
                <w:rFonts w:ascii="宋体" w:hAnsi="宋体" w:cs="宋体" w:hint="eastAsia"/>
                <w:b/>
                <w:color w:val="000000"/>
                <w:kern w:val="0"/>
                <w:szCs w:val="20"/>
              </w:rPr>
              <w:t>股份类型</w:t>
            </w:r>
          </w:p>
        </w:tc>
        <w:tc>
          <w:tcPr>
            <w:tcW w:w="2652" w:type="dxa"/>
            <w:gridSpan w:val="2"/>
            <w:tcBorders>
              <w:top w:val="single" w:sz="4" w:space="0" w:color="auto"/>
              <w:left w:val="nil"/>
              <w:bottom w:val="single" w:sz="4" w:space="0" w:color="auto"/>
              <w:right w:val="single" w:sz="4" w:space="0" w:color="000000"/>
            </w:tcBorders>
            <w:noWrap/>
            <w:vAlign w:val="center"/>
            <w:hideMark/>
          </w:tcPr>
          <w:p w14:paraId="7A8FD572" w14:textId="77777777" w:rsidR="004B7960" w:rsidRPr="004B7960" w:rsidRDefault="004B7960" w:rsidP="004B7960">
            <w:pPr>
              <w:widowControl/>
              <w:jc w:val="center"/>
              <w:rPr>
                <w:rFonts w:ascii="宋体" w:hAnsi="宋体" w:cs="宋体"/>
                <w:b/>
                <w:color w:val="000000"/>
                <w:kern w:val="0"/>
                <w:szCs w:val="20"/>
              </w:rPr>
            </w:pPr>
            <w:r w:rsidRPr="004B7960">
              <w:rPr>
                <w:rFonts w:ascii="宋体" w:hAnsi="宋体" w:cs="宋体" w:hint="eastAsia"/>
                <w:b/>
                <w:color w:val="000000"/>
                <w:kern w:val="0"/>
                <w:szCs w:val="20"/>
              </w:rPr>
              <w:t>本次变动前</w:t>
            </w:r>
          </w:p>
        </w:tc>
        <w:tc>
          <w:tcPr>
            <w:tcW w:w="1742" w:type="dxa"/>
            <w:vMerge w:val="restart"/>
            <w:tcBorders>
              <w:top w:val="single" w:sz="4" w:space="0" w:color="auto"/>
              <w:left w:val="single" w:sz="4" w:space="0" w:color="auto"/>
              <w:bottom w:val="single" w:sz="4" w:space="0" w:color="000000"/>
              <w:right w:val="single" w:sz="4" w:space="0" w:color="auto"/>
            </w:tcBorders>
            <w:vAlign w:val="center"/>
            <w:hideMark/>
          </w:tcPr>
          <w:p w14:paraId="7AFC6D66" w14:textId="77777777" w:rsidR="004B7960" w:rsidRPr="004B7960" w:rsidRDefault="004B7960" w:rsidP="004B7960">
            <w:pPr>
              <w:widowControl/>
              <w:jc w:val="center"/>
              <w:rPr>
                <w:rFonts w:ascii="宋体" w:hAnsi="宋体" w:cs="宋体"/>
                <w:b/>
                <w:color w:val="000000"/>
                <w:kern w:val="0"/>
                <w:szCs w:val="20"/>
              </w:rPr>
            </w:pPr>
            <w:r w:rsidRPr="004B7960">
              <w:rPr>
                <w:rFonts w:ascii="宋体" w:hAnsi="宋体" w:cs="宋体" w:hint="eastAsia"/>
                <w:b/>
                <w:color w:val="000000"/>
                <w:kern w:val="0"/>
                <w:szCs w:val="20"/>
              </w:rPr>
              <w:t>本次变动（股）</w:t>
            </w:r>
          </w:p>
        </w:tc>
        <w:tc>
          <w:tcPr>
            <w:tcW w:w="2590" w:type="dxa"/>
            <w:gridSpan w:val="2"/>
            <w:tcBorders>
              <w:top w:val="single" w:sz="4" w:space="0" w:color="auto"/>
              <w:left w:val="nil"/>
              <w:bottom w:val="single" w:sz="4" w:space="0" w:color="auto"/>
              <w:right w:val="single" w:sz="4" w:space="0" w:color="000000"/>
            </w:tcBorders>
            <w:noWrap/>
            <w:vAlign w:val="center"/>
            <w:hideMark/>
          </w:tcPr>
          <w:p w14:paraId="40FDCCFA" w14:textId="77777777" w:rsidR="004B7960" w:rsidRPr="004B7960" w:rsidRDefault="004B7960" w:rsidP="004B7960">
            <w:pPr>
              <w:widowControl/>
              <w:jc w:val="center"/>
              <w:rPr>
                <w:rFonts w:ascii="宋体" w:hAnsi="宋体" w:cs="宋体"/>
                <w:b/>
                <w:color w:val="000000"/>
                <w:kern w:val="0"/>
                <w:szCs w:val="20"/>
              </w:rPr>
            </w:pPr>
            <w:r w:rsidRPr="004B7960">
              <w:rPr>
                <w:rFonts w:ascii="宋体" w:hAnsi="宋体" w:cs="宋体" w:hint="eastAsia"/>
                <w:b/>
                <w:color w:val="000000"/>
                <w:kern w:val="0"/>
                <w:szCs w:val="20"/>
              </w:rPr>
              <w:t>本次变动后</w:t>
            </w:r>
          </w:p>
        </w:tc>
      </w:tr>
      <w:tr w:rsidR="004B7960" w:rsidRPr="004B7960" w14:paraId="6F907E45" w14:textId="77777777" w:rsidTr="005C0BF3">
        <w:trPr>
          <w:trHeight w:val="280"/>
          <w:jc w:val="center"/>
        </w:trPr>
        <w:tc>
          <w:tcPr>
            <w:tcW w:w="2122" w:type="dxa"/>
            <w:vMerge/>
            <w:tcBorders>
              <w:top w:val="single" w:sz="4" w:space="0" w:color="auto"/>
              <w:left w:val="single" w:sz="4" w:space="0" w:color="auto"/>
              <w:bottom w:val="single" w:sz="4" w:space="0" w:color="000000"/>
              <w:right w:val="single" w:sz="4" w:space="0" w:color="auto"/>
            </w:tcBorders>
            <w:vAlign w:val="center"/>
            <w:hideMark/>
          </w:tcPr>
          <w:p w14:paraId="1059539F" w14:textId="77777777" w:rsidR="004B7960" w:rsidRPr="004B7960" w:rsidRDefault="004B7960" w:rsidP="004B7960">
            <w:pPr>
              <w:widowControl/>
              <w:jc w:val="left"/>
              <w:rPr>
                <w:rFonts w:ascii="宋体" w:hAnsi="宋体" w:cs="宋体"/>
                <w:b/>
                <w:color w:val="000000"/>
                <w:kern w:val="0"/>
                <w:szCs w:val="20"/>
              </w:rPr>
            </w:pPr>
          </w:p>
        </w:tc>
        <w:tc>
          <w:tcPr>
            <w:tcW w:w="1701" w:type="dxa"/>
            <w:tcBorders>
              <w:top w:val="nil"/>
              <w:left w:val="nil"/>
              <w:bottom w:val="single" w:sz="4" w:space="0" w:color="auto"/>
              <w:right w:val="single" w:sz="4" w:space="0" w:color="auto"/>
            </w:tcBorders>
            <w:noWrap/>
            <w:vAlign w:val="center"/>
            <w:hideMark/>
          </w:tcPr>
          <w:p w14:paraId="4DE9A732" w14:textId="77777777" w:rsidR="004B7960" w:rsidRPr="004B7960" w:rsidRDefault="004B7960" w:rsidP="004B7960">
            <w:pPr>
              <w:widowControl/>
              <w:jc w:val="center"/>
              <w:rPr>
                <w:rFonts w:ascii="宋体" w:hAnsi="宋体" w:cs="宋体"/>
                <w:b/>
                <w:color w:val="000000"/>
                <w:kern w:val="0"/>
                <w:szCs w:val="20"/>
              </w:rPr>
            </w:pPr>
            <w:r w:rsidRPr="004B7960">
              <w:rPr>
                <w:rFonts w:ascii="宋体" w:hAnsi="宋体" w:cs="宋体" w:hint="eastAsia"/>
                <w:b/>
                <w:color w:val="000000"/>
                <w:kern w:val="0"/>
                <w:szCs w:val="20"/>
              </w:rPr>
              <w:t xml:space="preserve">数量（股） </w:t>
            </w:r>
          </w:p>
        </w:tc>
        <w:tc>
          <w:tcPr>
            <w:tcW w:w="951" w:type="dxa"/>
            <w:tcBorders>
              <w:top w:val="nil"/>
              <w:left w:val="nil"/>
              <w:bottom w:val="single" w:sz="4" w:space="0" w:color="auto"/>
              <w:right w:val="single" w:sz="4" w:space="0" w:color="auto"/>
            </w:tcBorders>
            <w:noWrap/>
            <w:vAlign w:val="center"/>
            <w:hideMark/>
          </w:tcPr>
          <w:p w14:paraId="17BFF7FE" w14:textId="77777777" w:rsidR="004B7960" w:rsidRPr="004B7960" w:rsidRDefault="004B7960" w:rsidP="004B7960">
            <w:pPr>
              <w:widowControl/>
              <w:jc w:val="center"/>
              <w:rPr>
                <w:rFonts w:ascii="宋体" w:hAnsi="宋体" w:cs="宋体"/>
                <w:b/>
                <w:color w:val="000000"/>
                <w:kern w:val="0"/>
                <w:szCs w:val="20"/>
              </w:rPr>
            </w:pPr>
            <w:r w:rsidRPr="004B7960">
              <w:rPr>
                <w:rFonts w:ascii="宋体" w:hAnsi="宋体" w:cs="宋体" w:hint="eastAsia"/>
                <w:b/>
                <w:color w:val="000000"/>
                <w:kern w:val="0"/>
                <w:szCs w:val="20"/>
              </w:rPr>
              <w:t>占总股本比例</w:t>
            </w:r>
          </w:p>
        </w:tc>
        <w:tc>
          <w:tcPr>
            <w:tcW w:w="1742" w:type="dxa"/>
            <w:vMerge/>
            <w:tcBorders>
              <w:top w:val="single" w:sz="4" w:space="0" w:color="auto"/>
              <w:left w:val="single" w:sz="4" w:space="0" w:color="auto"/>
              <w:bottom w:val="single" w:sz="4" w:space="0" w:color="000000"/>
              <w:right w:val="single" w:sz="4" w:space="0" w:color="auto"/>
            </w:tcBorders>
            <w:vAlign w:val="center"/>
            <w:hideMark/>
          </w:tcPr>
          <w:p w14:paraId="3A99820C" w14:textId="77777777" w:rsidR="004B7960" w:rsidRPr="004B7960" w:rsidRDefault="004B7960" w:rsidP="004B7960">
            <w:pPr>
              <w:widowControl/>
              <w:jc w:val="left"/>
              <w:rPr>
                <w:rFonts w:ascii="宋体" w:hAnsi="宋体" w:cs="宋体"/>
                <w:b/>
                <w:color w:val="000000"/>
                <w:kern w:val="0"/>
                <w:szCs w:val="20"/>
              </w:rPr>
            </w:pPr>
          </w:p>
        </w:tc>
        <w:tc>
          <w:tcPr>
            <w:tcW w:w="1581" w:type="dxa"/>
            <w:tcBorders>
              <w:top w:val="nil"/>
              <w:left w:val="nil"/>
              <w:bottom w:val="single" w:sz="4" w:space="0" w:color="auto"/>
              <w:right w:val="single" w:sz="4" w:space="0" w:color="auto"/>
            </w:tcBorders>
            <w:noWrap/>
            <w:vAlign w:val="center"/>
            <w:hideMark/>
          </w:tcPr>
          <w:p w14:paraId="2E1ED7BC" w14:textId="77777777" w:rsidR="004B7960" w:rsidRPr="004B7960" w:rsidRDefault="004B7960" w:rsidP="004B7960">
            <w:pPr>
              <w:widowControl/>
              <w:jc w:val="center"/>
              <w:rPr>
                <w:rFonts w:ascii="宋体" w:hAnsi="宋体" w:cs="宋体"/>
                <w:b/>
                <w:color w:val="000000"/>
                <w:kern w:val="0"/>
                <w:szCs w:val="20"/>
              </w:rPr>
            </w:pPr>
            <w:r w:rsidRPr="004B7960">
              <w:rPr>
                <w:rFonts w:ascii="宋体" w:hAnsi="宋体" w:cs="宋体" w:hint="eastAsia"/>
                <w:b/>
                <w:color w:val="000000"/>
                <w:kern w:val="0"/>
                <w:szCs w:val="20"/>
              </w:rPr>
              <w:t xml:space="preserve">数量（股） </w:t>
            </w:r>
          </w:p>
        </w:tc>
        <w:tc>
          <w:tcPr>
            <w:tcW w:w="1009" w:type="dxa"/>
            <w:tcBorders>
              <w:top w:val="nil"/>
              <w:left w:val="nil"/>
              <w:bottom w:val="single" w:sz="4" w:space="0" w:color="auto"/>
              <w:right w:val="single" w:sz="4" w:space="0" w:color="auto"/>
            </w:tcBorders>
            <w:noWrap/>
            <w:vAlign w:val="center"/>
            <w:hideMark/>
          </w:tcPr>
          <w:p w14:paraId="704704CF" w14:textId="77777777" w:rsidR="004B7960" w:rsidRPr="004B7960" w:rsidRDefault="004B7960" w:rsidP="004B7960">
            <w:pPr>
              <w:widowControl/>
              <w:jc w:val="center"/>
              <w:rPr>
                <w:rFonts w:ascii="宋体" w:hAnsi="宋体" w:cs="宋体"/>
                <w:b/>
                <w:color w:val="000000"/>
                <w:kern w:val="0"/>
                <w:szCs w:val="20"/>
              </w:rPr>
            </w:pPr>
            <w:r w:rsidRPr="004B7960">
              <w:rPr>
                <w:rFonts w:ascii="宋体" w:hAnsi="宋体" w:cs="宋体" w:hint="eastAsia"/>
                <w:b/>
                <w:color w:val="000000"/>
                <w:kern w:val="0"/>
                <w:szCs w:val="20"/>
              </w:rPr>
              <w:t>占总股本比例</w:t>
            </w:r>
          </w:p>
        </w:tc>
      </w:tr>
      <w:tr w:rsidR="002E0A98" w:rsidRPr="004B7960" w14:paraId="202216C4" w14:textId="77777777" w:rsidTr="005C0BF3">
        <w:trPr>
          <w:trHeight w:val="280"/>
          <w:jc w:val="center"/>
        </w:trPr>
        <w:tc>
          <w:tcPr>
            <w:tcW w:w="2122" w:type="dxa"/>
            <w:tcBorders>
              <w:top w:val="nil"/>
              <w:left w:val="single" w:sz="4" w:space="0" w:color="auto"/>
              <w:bottom w:val="single" w:sz="4" w:space="0" w:color="auto"/>
              <w:right w:val="single" w:sz="4" w:space="0" w:color="auto"/>
            </w:tcBorders>
            <w:noWrap/>
            <w:vAlign w:val="center"/>
            <w:hideMark/>
          </w:tcPr>
          <w:p w14:paraId="15490DB0" w14:textId="77777777" w:rsidR="002E0A98" w:rsidRPr="004B7960" w:rsidRDefault="002E0A98" w:rsidP="00C6181A">
            <w:pPr>
              <w:widowControl/>
              <w:spacing w:line="360" w:lineRule="auto"/>
              <w:jc w:val="left"/>
              <w:rPr>
                <w:rFonts w:ascii="宋体" w:hAnsi="宋体" w:cs="宋体"/>
                <w:color w:val="000000"/>
                <w:kern w:val="0"/>
                <w:szCs w:val="20"/>
              </w:rPr>
            </w:pPr>
            <w:r w:rsidRPr="004B7960">
              <w:rPr>
                <w:rFonts w:ascii="宋体" w:hAnsi="宋体" w:cs="宋体" w:hint="eastAsia"/>
                <w:color w:val="000000"/>
                <w:kern w:val="0"/>
                <w:szCs w:val="20"/>
              </w:rPr>
              <w:t xml:space="preserve">一、限售流通股 </w:t>
            </w:r>
          </w:p>
        </w:tc>
        <w:tc>
          <w:tcPr>
            <w:tcW w:w="1701" w:type="dxa"/>
            <w:tcBorders>
              <w:top w:val="nil"/>
              <w:left w:val="nil"/>
              <w:bottom w:val="single" w:sz="4" w:space="0" w:color="auto"/>
              <w:right w:val="single" w:sz="4" w:space="0" w:color="auto"/>
            </w:tcBorders>
            <w:noWrap/>
            <w:vAlign w:val="center"/>
            <w:hideMark/>
          </w:tcPr>
          <w:p w14:paraId="2E9ECCB7" w14:textId="58042ABE" w:rsidR="002E0A98" w:rsidRPr="004B7960" w:rsidRDefault="002E0A98" w:rsidP="00C6181A">
            <w:pPr>
              <w:widowControl/>
              <w:spacing w:line="360" w:lineRule="auto"/>
              <w:jc w:val="center"/>
              <w:rPr>
                <w:rFonts w:ascii="宋体" w:hAnsi="宋体" w:cs="宋体"/>
                <w:color w:val="000000"/>
                <w:kern w:val="0"/>
                <w:szCs w:val="20"/>
              </w:rPr>
            </w:pPr>
            <w:r w:rsidRPr="005C0BF3">
              <w:rPr>
                <w:rFonts w:ascii="宋体" w:hAnsi="宋体" w:cs="宋体"/>
                <w:color w:val="000000"/>
                <w:kern w:val="0"/>
                <w:szCs w:val="20"/>
              </w:rPr>
              <w:t>1,792,043,508</w:t>
            </w:r>
          </w:p>
        </w:tc>
        <w:tc>
          <w:tcPr>
            <w:tcW w:w="951" w:type="dxa"/>
            <w:tcBorders>
              <w:top w:val="nil"/>
              <w:left w:val="nil"/>
              <w:bottom w:val="single" w:sz="4" w:space="0" w:color="auto"/>
              <w:right w:val="single" w:sz="4" w:space="0" w:color="auto"/>
            </w:tcBorders>
            <w:noWrap/>
            <w:vAlign w:val="center"/>
            <w:hideMark/>
          </w:tcPr>
          <w:p w14:paraId="1D204FAA" w14:textId="6DF644C1" w:rsidR="002E0A98" w:rsidRPr="004B7960" w:rsidRDefault="002E0A98" w:rsidP="00C6181A">
            <w:pPr>
              <w:widowControl/>
              <w:spacing w:line="360" w:lineRule="auto"/>
              <w:jc w:val="center"/>
              <w:rPr>
                <w:rFonts w:ascii="宋体" w:hAnsi="宋体" w:cs="宋体"/>
                <w:color w:val="000000"/>
                <w:kern w:val="0"/>
                <w:szCs w:val="20"/>
              </w:rPr>
            </w:pPr>
            <w:r w:rsidRPr="004B7960">
              <w:rPr>
                <w:rFonts w:ascii="宋体" w:hAnsi="宋体" w:cs="宋体" w:hint="eastAsia"/>
                <w:color w:val="000000"/>
                <w:kern w:val="0"/>
                <w:szCs w:val="20"/>
              </w:rPr>
              <w:t>59.</w:t>
            </w:r>
            <w:r>
              <w:rPr>
                <w:rFonts w:ascii="宋体" w:hAnsi="宋体" w:cs="宋体" w:hint="eastAsia"/>
                <w:color w:val="000000"/>
                <w:kern w:val="0"/>
                <w:szCs w:val="20"/>
              </w:rPr>
              <w:t>58</w:t>
            </w:r>
            <w:r w:rsidRPr="004B7960">
              <w:rPr>
                <w:rFonts w:ascii="宋体" w:hAnsi="宋体" w:cs="宋体" w:hint="eastAsia"/>
                <w:color w:val="000000"/>
                <w:kern w:val="0"/>
                <w:szCs w:val="20"/>
              </w:rPr>
              <w:t>%</w:t>
            </w:r>
          </w:p>
        </w:tc>
        <w:tc>
          <w:tcPr>
            <w:tcW w:w="1742" w:type="dxa"/>
            <w:tcBorders>
              <w:top w:val="nil"/>
              <w:left w:val="nil"/>
              <w:bottom w:val="single" w:sz="4" w:space="0" w:color="auto"/>
              <w:right w:val="single" w:sz="4" w:space="0" w:color="auto"/>
            </w:tcBorders>
            <w:noWrap/>
            <w:vAlign w:val="center"/>
            <w:hideMark/>
          </w:tcPr>
          <w:p w14:paraId="7B9CF5A9" w14:textId="573B45B6" w:rsidR="002E0A98" w:rsidRPr="004B7960" w:rsidRDefault="002E0A98" w:rsidP="00C6181A">
            <w:pPr>
              <w:spacing w:line="360" w:lineRule="auto"/>
              <w:rPr>
                <w:rFonts w:ascii="宋体" w:hAnsi="宋体" w:cs="宋体"/>
                <w:color w:val="000000"/>
                <w:kern w:val="0"/>
                <w:szCs w:val="20"/>
              </w:rPr>
            </w:pPr>
            <w:r>
              <w:rPr>
                <w:rFonts w:ascii="宋体" w:hAnsi="宋体" w:cs="宋体" w:hint="eastAsia"/>
                <w:color w:val="000000"/>
                <w:kern w:val="0"/>
                <w:szCs w:val="20"/>
              </w:rPr>
              <w:t>-</w:t>
            </w:r>
            <w:r w:rsidRPr="005C0BF3">
              <w:rPr>
                <w:rFonts w:ascii="宋体" w:hAnsi="宋体" w:cs="宋体"/>
                <w:color w:val="000000"/>
                <w:kern w:val="0"/>
                <w:szCs w:val="20"/>
              </w:rPr>
              <w:t>1,107,065,194</w:t>
            </w:r>
          </w:p>
        </w:tc>
        <w:tc>
          <w:tcPr>
            <w:tcW w:w="1581" w:type="dxa"/>
            <w:tcBorders>
              <w:top w:val="nil"/>
              <w:left w:val="nil"/>
              <w:bottom w:val="single" w:sz="4" w:space="0" w:color="auto"/>
              <w:right w:val="single" w:sz="4" w:space="0" w:color="auto"/>
            </w:tcBorders>
            <w:noWrap/>
            <w:vAlign w:val="center"/>
            <w:hideMark/>
          </w:tcPr>
          <w:p w14:paraId="4F894A7B" w14:textId="1C1F36EA" w:rsidR="002E0A98" w:rsidRPr="004B7960" w:rsidRDefault="002E0A98" w:rsidP="00C6181A">
            <w:pPr>
              <w:widowControl/>
              <w:spacing w:line="360" w:lineRule="auto"/>
              <w:jc w:val="center"/>
              <w:rPr>
                <w:rFonts w:ascii="宋体" w:hAnsi="宋体" w:cs="宋体"/>
                <w:color w:val="000000"/>
                <w:kern w:val="0"/>
                <w:szCs w:val="20"/>
              </w:rPr>
            </w:pPr>
            <w:r w:rsidRPr="001F7243">
              <w:rPr>
                <w:rFonts w:ascii="宋体" w:hAnsi="宋体" w:cs="宋体" w:hint="eastAsia"/>
                <w:color w:val="000000"/>
                <w:kern w:val="0"/>
                <w:szCs w:val="20"/>
              </w:rPr>
              <w:t>684,978,314</w:t>
            </w:r>
          </w:p>
        </w:tc>
        <w:tc>
          <w:tcPr>
            <w:tcW w:w="1009" w:type="dxa"/>
            <w:tcBorders>
              <w:top w:val="nil"/>
              <w:left w:val="nil"/>
              <w:bottom w:val="single" w:sz="4" w:space="0" w:color="auto"/>
              <w:right w:val="single" w:sz="4" w:space="0" w:color="auto"/>
            </w:tcBorders>
            <w:noWrap/>
            <w:vAlign w:val="center"/>
            <w:hideMark/>
          </w:tcPr>
          <w:p w14:paraId="60FB34B6" w14:textId="00382F73" w:rsidR="002E0A98" w:rsidRPr="004B7960" w:rsidRDefault="002E0A98" w:rsidP="00C6181A">
            <w:pPr>
              <w:widowControl/>
              <w:spacing w:line="360" w:lineRule="auto"/>
              <w:jc w:val="center"/>
              <w:rPr>
                <w:rFonts w:ascii="宋体" w:hAnsi="宋体" w:cs="宋体"/>
                <w:color w:val="000000"/>
                <w:kern w:val="0"/>
                <w:szCs w:val="20"/>
              </w:rPr>
            </w:pPr>
            <w:r w:rsidRPr="001F7243">
              <w:rPr>
                <w:rFonts w:ascii="宋体" w:hAnsi="宋体" w:cs="宋体" w:hint="eastAsia"/>
                <w:color w:val="000000"/>
                <w:kern w:val="0"/>
                <w:szCs w:val="20"/>
              </w:rPr>
              <w:t>22.77%</w:t>
            </w:r>
          </w:p>
        </w:tc>
      </w:tr>
      <w:tr w:rsidR="002E0A98" w:rsidRPr="004B7960" w14:paraId="4BD48726" w14:textId="77777777" w:rsidTr="005C0BF3">
        <w:trPr>
          <w:trHeight w:val="280"/>
          <w:jc w:val="center"/>
        </w:trPr>
        <w:tc>
          <w:tcPr>
            <w:tcW w:w="2122" w:type="dxa"/>
            <w:tcBorders>
              <w:top w:val="nil"/>
              <w:left w:val="single" w:sz="4" w:space="0" w:color="auto"/>
              <w:bottom w:val="single" w:sz="4" w:space="0" w:color="auto"/>
              <w:right w:val="single" w:sz="4" w:space="0" w:color="auto"/>
            </w:tcBorders>
            <w:noWrap/>
            <w:vAlign w:val="center"/>
            <w:hideMark/>
          </w:tcPr>
          <w:p w14:paraId="56D01F37" w14:textId="77777777" w:rsidR="002E0A98" w:rsidRPr="004B7960" w:rsidRDefault="002E0A98" w:rsidP="00C6181A">
            <w:pPr>
              <w:widowControl/>
              <w:spacing w:line="360" w:lineRule="auto"/>
              <w:jc w:val="left"/>
              <w:rPr>
                <w:rFonts w:ascii="宋体" w:hAnsi="宋体" w:cs="宋体"/>
                <w:color w:val="000000"/>
                <w:kern w:val="0"/>
                <w:szCs w:val="20"/>
              </w:rPr>
            </w:pPr>
            <w:r w:rsidRPr="004B7960">
              <w:rPr>
                <w:rFonts w:ascii="宋体" w:hAnsi="宋体" w:cs="宋体" w:hint="eastAsia"/>
                <w:color w:val="000000"/>
                <w:kern w:val="0"/>
                <w:szCs w:val="20"/>
              </w:rPr>
              <w:t>二、无限</w:t>
            </w:r>
            <w:proofErr w:type="gramStart"/>
            <w:r w:rsidRPr="004B7960">
              <w:rPr>
                <w:rFonts w:ascii="宋体" w:hAnsi="宋体" w:cs="宋体" w:hint="eastAsia"/>
                <w:color w:val="000000"/>
                <w:kern w:val="0"/>
                <w:szCs w:val="20"/>
              </w:rPr>
              <w:t>售流通</w:t>
            </w:r>
            <w:proofErr w:type="gramEnd"/>
            <w:r w:rsidRPr="004B7960">
              <w:rPr>
                <w:rFonts w:ascii="宋体" w:hAnsi="宋体" w:cs="宋体" w:hint="eastAsia"/>
                <w:color w:val="000000"/>
                <w:kern w:val="0"/>
                <w:szCs w:val="20"/>
              </w:rPr>
              <w:t xml:space="preserve">股 </w:t>
            </w:r>
          </w:p>
        </w:tc>
        <w:tc>
          <w:tcPr>
            <w:tcW w:w="1701" w:type="dxa"/>
            <w:tcBorders>
              <w:top w:val="nil"/>
              <w:left w:val="nil"/>
              <w:bottom w:val="single" w:sz="4" w:space="0" w:color="auto"/>
              <w:right w:val="single" w:sz="4" w:space="0" w:color="auto"/>
            </w:tcBorders>
            <w:noWrap/>
            <w:vAlign w:val="center"/>
            <w:hideMark/>
          </w:tcPr>
          <w:p w14:paraId="094A5BCC" w14:textId="6419223A" w:rsidR="002E0A98" w:rsidRPr="004B7960" w:rsidRDefault="002E0A98" w:rsidP="00C6181A">
            <w:pPr>
              <w:widowControl/>
              <w:spacing w:line="360" w:lineRule="auto"/>
              <w:jc w:val="center"/>
              <w:rPr>
                <w:rFonts w:ascii="宋体" w:hAnsi="宋体" w:cs="宋体"/>
                <w:color w:val="000000"/>
                <w:kern w:val="0"/>
                <w:szCs w:val="20"/>
              </w:rPr>
            </w:pPr>
            <w:r w:rsidRPr="002E0A98">
              <w:rPr>
                <w:rFonts w:ascii="宋体" w:hAnsi="宋体" w:cs="宋体"/>
                <w:color w:val="000000"/>
                <w:kern w:val="0"/>
                <w:szCs w:val="20"/>
              </w:rPr>
              <w:t>1,215,621,877</w:t>
            </w:r>
          </w:p>
        </w:tc>
        <w:tc>
          <w:tcPr>
            <w:tcW w:w="951" w:type="dxa"/>
            <w:tcBorders>
              <w:top w:val="nil"/>
              <w:left w:val="nil"/>
              <w:bottom w:val="single" w:sz="4" w:space="0" w:color="auto"/>
              <w:right w:val="single" w:sz="4" w:space="0" w:color="auto"/>
            </w:tcBorders>
            <w:noWrap/>
            <w:vAlign w:val="center"/>
            <w:hideMark/>
          </w:tcPr>
          <w:p w14:paraId="04B05A49" w14:textId="6EC79714" w:rsidR="002E0A98" w:rsidRPr="004B7960" w:rsidRDefault="002E0A98" w:rsidP="00C6181A">
            <w:pPr>
              <w:widowControl/>
              <w:spacing w:line="360" w:lineRule="auto"/>
              <w:jc w:val="center"/>
              <w:rPr>
                <w:rFonts w:ascii="宋体" w:hAnsi="宋体" w:cs="宋体"/>
                <w:color w:val="000000"/>
                <w:kern w:val="0"/>
                <w:szCs w:val="20"/>
              </w:rPr>
            </w:pPr>
            <w:r w:rsidRPr="004B7960">
              <w:rPr>
                <w:rFonts w:ascii="宋体" w:hAnsi="宋体" w:cs="宋体" w:hint="eastAsia"/>
                <w:color w:val="000000"/>
                <w:kern w:val="0"/>
                <w:szCs w:val="20"/>
              </w:rPr>
              <w:t>40.</w:t>
            </w:r>
            <w:r>
              <w:rPr>
                <w:rFonts w:ascii="宋体" w:hAnsi="宋体" w:cs="宋体" w:hint="eastAsia"/>
                <w:color w:val="000000"/>
                <w:kern w:val="0"/>
                <w:szCs w:val="20"/>
              </w:rPr>
              <w:t>42</w:t>
            </w:r>
            <w:r w:rsidRPr="004B7960">
              <w:rPr>
                <w:rFonts w:ascii="宋体" w:hAnsi="宋体" w:cs="宋体" w:hint="eastAsia"/>
                <w:color w:val="000000"/>
                <w:kern w:val="0"/>
                <w:szCs w:val="20"/>
              </w:rPr>
              <w:t>%</w:t>
            </w:r>
          </w:p>
        </w:tc>
        <w:tc>
          <w:tcPr>
            <w:tcW w:w="1742" w:type="dxa"/>
            <w:tcBorders>
              <w:top w:val="nil"/>
              <w:left w:val="nil"/>
              <w:bottom w:val="single" w:sz="4" w:space="0" w:color="auto"/>
              <w:right w:val="single" w:sz="4" w:space="0" w:color="auto"/>
            </w:tcBorders>
            <w:noWrap/>
            <w:vAlign w:val="center"/>
          </w:tcPr>
          <w:p w14:paraId="7C844655" w14:textId="7A0EA86B" w:rsidR="002E0A98" w:rsidRPr="004B7960" w:rsidRDefault="002E0A98" w:rsidP="00C6181A">
            <w:pPr>
              <w:spacing w:line="360" w:lineRule="auto"/>
              <w:jc w:val="right"/>
              <w:rPr>
                <w:rFonts w:ascii="宋体" w:hAnsi="宋体" w:cs="宋体"/>
                <w:color w:val="000000"/>
                <w:kern w:val="0"/>
                <w:szCs w:val="20"/>
              </w:rPr>
            </w:pPr>
            <w:r w:rsidRPr="005C0BF3">
              <w:rPr>
                <w:rFonts w:ascii="宋体" w:hAnsi="宋体" w:cs="宋体"/>
                <w:color w:val="000000"/>
                <w:kern w:val="0"/>
                <w:szCs w:val="20"/>
              </w:rPr>
              <w:t>1,107,065,194</w:t>
            </w:r>
          </w:p>
        </w:tc>
        <w:tc>
          <w:tcPr>
            <w:tcW w:w="1581" w:type="dxa"/>
            <w:tcBorders>
              <w:top w:val="nil"/>
              <w:left w:val="nil"/>
              <w:bottom w:val="single" w:sz="4" w:space="0" w:color="auto"/>
              <w:right w:val="single" w:sz="4" w:space="0" w:color="auto"/>
            </w:tcBorders>
            <w:noWrap/>
            <w:vAlign w:val="center"/>
            <w:hideMark/>
          </w:tcPr>
          <w:p w14:paraId="798B2456" w14:textId="1E9C4527" w:rsidR="002E0A98" w:rsidRPr="004B7960" w:rsidRDefault="002E0A98" w:rsidP="00C6181A">
            <w:pPr>
              <w:widowControl/>
              <w:spacing w:line="360" w:lineRule="auto"/>
              <w:jc w:val="center"/>
              <w:rPr>
                <w:rFonts w:ascii="宋体" w:hAnsi="宋体" w:cs="宋体"/>
                <w:color w:val="000000"/>
                <w:kern w:val="0"/>
                <w:szCs w:val="20"/>
              </w:rPr>
            </w:pPr>
            <w:r w:rsidRPr="001F7243">
              <w:rPr>
                <w:rFonts w:ascii="宋体" w:hAnsi="宋体" w:cs="宋体" w:hint="eastAsia"/>
                <w:color w:val="000000"/>
                <w:kern w:val="0"/>
                <w:szCs w:val="20"/>
              </w:rPr>
              <w:t>2,322,687,071</w:t>
            </w:r>
          </w:p>
        </w:tc>
        <w:tc>
          <w:tcPr>
            <w:tcW w:w="1009" w:type="dxa"/>
            <w:tcBorders>
              <w:top w:val="nil"/>
              <w:left w:val="nil"/>
              <w:bottom w:val="single" w:sz="4" w:space="0" w:color="auto"/>
              <w:right w:val="single" w:sz="4" w:space="0" w:color="auto"/>
            </w:tcBorders>
            <w:noWrap/>
            <w:vAlign w:val="center"/>
            <w:hideMark/>
          </w:tcPr>
          <w:p w14:paraId="69FDE203" w14:textId="13B9728D" w:rsidR="002E0A98" w:rsidRPr="004B7960" w:rsidRDefault="002E0A98" w:rsidP="00C6181A">
            <w:pPr>
              <w:widowControl/>
              <w:spacing w:line="360" w:lineRule="auto"/>
              <w:jc w:val="center"/>
              <w:rPr>
                <w:rFonts w:ascii="宋体" w:hAnsi="宋体" w:cs="宋体"/>
                <w:color w:val="000000"/>
                <w:kern w:val="0"/>
                <w:szCs w:val="20"/>
              </w:rPr>
            </w:pPr>
            <w:r w:rsidRPr="001F7243">
              <w:rPr>
                <w:rFonts w:ascii="宋体" w:hAnsi="宋体" w:cs="宋体" w:hint="eastAsia"/>
                <w:color w:val="000000"/>
                <w:kern w:val="0"/>
                <w:szCs w:val="20"/>
              </w:rPr>
              <w:t>77.23%</w:t>
            </w:r>
          </w:p>
        </w:tc>
      </w:tr>
      <w:tr w:rsidR="005C0BF3" w:rsidRPr="004B7960" w14:paraId="477485DD" w14:textId="77777777" w:rsidTr="005C0BF3">
        <w:trPr>
          <w:trHeight w:val="280"/>
          <w:jc w:val="center"/>
        </w:trPr>
        <w:tc>
          <w:tcPr>
            <w:tcW w:w="2122" w:type="dxa"/>
            <w:tcBorders>
              <w:top w:val="nil"/>
              <w:left w:val="single" w:sz="4" w:space="0" w:color="auto"/>
              <w:bottom w:val="single" w:sz="4" w:space="0" w:color="auto"/>
              <w:right w:val="single" w:sz="4" w:space="0" w:color="auto"/>
            </w:tcBorders>
            <w:noWrap/>
            <w:vAlign w:val="center"/>
            <w:hideMark/>
          </w:tcPr>
          <w:p w14:paraId="33519286" w14:textId="77777777" w:rsidR="005C0BF3" w:rsidRPr="004B7960" w:rsidRDefault="005C0BF3" w:rsidP="00C6181A">
            <w:pPr>
              <w:widowControl/>
              <w:spacing w:line="360" w:lineRule="auto"/>
              <w:jc w:val="left"/>
              <w:rPr>
                <w:rFonts w:ascii="宋体" w:hAnsi="宋体" w:cs="宋体"/>
                <w:color w:val="000000"/>
                <w:kern w:val="0"/>
                <w:szCs w:val="20"/>
              </w:rPr>
            </w:pPr>
            <w:r w:rsidRPr="004B7960">
              <w:rPr>
                <w:rFonts w:ascii="宋体" w:hAnsi="宋体" w:cs="宋体" w:hint="eastAsia"/>
                <w:color w:val="000000"/>
                <w:kern w:val="0"/>
                <w:szCs w:val="20"/>
              </w:rPr>
              <w:t>三、股份总数</w:t>
            </w:r>
          </w:p>
        </w:tc>
        <w:tc>
          <w:tcPr>
            <w:tcW w:w="1701" w:type="dxa"/>
            <w:tcBorders>
              <w:top w:val="nil"/>
              <w:left w:val="nil"/>
              <w:bottom w:val="single" w:sz="4" w:space="0" w:color="auto"/>
              <w:right w:val="single" w:sz="4" w:space="0" w:color="auto"/>
            </w:tcBorders>
            <w:noWrap/>
            <w:vAlign w:val="center"/>
            <w:hideMark/>
          </w:tcPr>
          <w:p w14:paraId="5B6EF0BA" w14:textId="77777777" w:rsidR="005C0BF3" w:rsidRPr="004B7960" w:rsidRDefault="005C0BF3" w:rsidP="00C6181A">
            <w:pPr>
              <w:widowControl/>
              <w:spacing w:line="360" w:lineRule="auto"/>
              <w:jc w:val="center"/>
              <w:rPr>
                <w:rFonts w:ascii="宋体" w:hAnsi="宋体" w:cs="宋体"/>
                <w:color w:val="000000"/>
                <w:kern w:val="0"/>
                <w:szCs w:val="20"/>
              </w:rPr>
            </w:pPr>
            <w:r w:rsidRPr="004B7960">
              <w:rPr>
                <w:rFonts w:ascii="宋体" w:hAnsi="宋体" w:cs="宋体" w:hint="eastAsia"/>
                <w:color w:val="000000"/>
                <w:kern w:val="0"/>
                <w:szCs w:val="20"/>
              </w:rPr>
              <w:t>3,007,665,385</w:t>
            </w:r>
          </w:p>
        </w:tc>
        <w:tc>
          <w:tcPr>
            <w:tcW w:w="951" w:type="dxa"/>
            <w:tcBorders>
              <w:top w:val="nil"/>
              <w:left w:val="nil"/>
              <w:bottom w:val="single" w:sz="4" w:space="0" w:color="auto"/>
              <w:right w:val="single" w:sz="4" w:space="0" w:color="auto"/>
            </w:tcBorders>
            <w:noWrap/>
            <w:vAlign w:val="center"/>
            <w:hideMark/>
          </w:tcPr>
          <w:p w14:paraId="4A15E570" w14:textId="77777777" w:rsidR="005C0BF3" w:rsidRPr="004B7960" w:rsidRDefault="005C0BF3" w:rsidP="00C6181A">
            <w:pPr>
              <w:widowControl/>
              <w:spacing w:line="360" w:lineRule="auto"/>
              <w:jc w:val="center"/>
              <w:rPr>
                <w:rFonts w:ascii="宋体" w:hAnsi="宋体" w:cs="宋体"/>
                <w:color w:val="000000"/>
                <w:kern w:val="0"/>
                <w:szCs w:val="20"/>
              </w:rPr>
            </w:pPr>
            <w:r w:rsidRPr="004B7960">
              <w:rPr>
                <w:rFonts w:ascii="宋体" w:hAnsi="宋体" w:cs="宋体" w:hint="eastAsia"/>
                <w:color w:val="000000"/>
                <w:kern w:val="0"/>
                <w:szCs w:val="20"/>
              </w:rPr>
              <w:t>100.00%</w:t>
            </w:r>
          </w:p>
        </w:tc>
        <w:tc>
          <w:tcPr>
            <w:tcW w:w="1742" w:type="dxa"/>
            <w:tcBorders>
              <w:top w:val="nil"/>
              <w:left w:val="nil"/>
              <w:bottom w:val="single" w:sz="4" w:space="0" w:color="auto"/>
              <w:right w:val="single" w:sz="4" w:space="0" w:color="auto"/>
            </w:tcBorders>
            <w:noWrap/>
            <w:vAlign w:val="center"/>
            <w:hideMark/>
          </w:tcPr>
          <w:p w14:paraId="450FD9AC" w14:textId="749F3866" w:rsidR="005C0BF3" w:rsidRPr="004B7960" w:rsidRDefault="005C0BF3" w:rsidP="00C6181A">
            <w:pPr>
              <w:widowControl/>
              <w:spacing w:line="360" w:lineRule="auto"/>
              <w:jc w:val="center"/>
              <w:rPr>
                <w:rFonts w:ascii="宋体" w:hAnsi="宋体" w:cs="宋体"/>
                <w:color w:val="000000"/>
                <w:kern w:val="0"/>
                <w:szCs w:val="20"/>
              </w:rPr>
            </w:pPr>
            <w:r w:rsidRPr="004B7960">
              <w:rPr>
                <w:rFonts w:ascii="宋体" w:hAnsi="宋体" w:cs="宋体" w:hint="eastAsia"/>
                <w:color w:val="000000"/>
                <w:kern w:val="0"/>
                <w:szCs w:val="20"/>
              </w:rPr>
              <w:t xml:space="preserve">　</w:t>
            </w:r>
            <w:r>
              <w:rPr>
                <w:rFonts w:ascii="宋体" w:hAnsi="宋体" w:cs="宋体" w:hint="eastAsia"/>
                <w:color w:val="000000"/>
                <w:kern w:val="0"/>
                <w:szCs w:val="20"/>
              </w:rPr>
              <w:t>0</w:t>
            </w:r>
          </w:p>
        </w:tc>
        <w:tc>
          <w:tcPr>
            <w:tcW w:w="1581" w:type="dxa"/>
            <w:tcBorders>
              <w:top w:val="nil"/>
              <w:left w:val="nil"/>
              <w:bottom w:val="single" w:sz="4" w:space="0" w:color="auto"/>
              <w:right w:val="single" w:sz="4" w:space="0" w:color="auto"/>
            </w:tcBorders>
            <w:noWrap/>
            <w:vAlign w:val="center"/>
            <w:hideMark/>
          </w:tcPr>
          <w:p w14:paraId="0C1E691D" w14:textId="77777777" w:rsidR="005C0BF3" w:rsidRPr="004B7960" w:rsidRDefault="005C0BF3" w:rsidP="00C6181A">
            <w:pPr>
              <w:widowControl/>
              <w:spacing w:line="360" w:lineRule="auto"/>
              <w:jc w:val="center"/>
              <w:rPr>
                <w:rFonts w:ascii="宋体" w:hAnsi="宋体" w:cs="宋体"/>
                <w:color w:val="000000"/>
                <w:kern w:val="0"/>
                <w:szCs w:val="20"/>
              </w:rPr>
            </w:pPr>
            <w:r w:rsidRPr="004B7960">
              <w:rPr>
                <w:rFonts w:ascii="宋体" w:hAnsi="宋体" w:cs="宋体" w:hint="eastAsia"/>
                <w:color w:val="000000"/>
                <w:kern w:val="0"/>
                <w:szCs w:val="20"/>
              </w:rPr>
              <w:t>3,007,665,385</w:t>
            </w:r>
          </w:p>
        </w:tc>
        <w:tc>
          <w:tcPr>
            <w:tcW w:w="1009" w:type="dxa"/>
            <w:tcBorders>
              <w:top w:val="nil"/>
              <w:left w:val="nil"/>
              <w:bottom w:val="single" w:sz="4" w:space="0" w:color="auto"/>
              <w:right w:val="single" w:sz="4" w:space="0" w:color="auto"/>
            </w:tcBorders>
            <w:noWrap/>
            <w:vAlign w:val="center"/>
            <w:hideMark/>
          </w:tcPr>
          <w:p w14:paraId="05B337E8" w14:textId="77777777" w:rsidR="005C0BF3" w:rsidRPr="004B7960" w:rsidRDefault="005C0BF3" w:rsidP="00C6181A">
            <w:pPr>
              <w:widowControl/>
              <w:spacing w:line="360" w:lineRule="auto"/>
              <w:jc w:val="center"/>
              <w:rPr>
                <w:rFonts w:ascii="宋体" w:hAnsi="宋体" w:cs="宋体"/>
                <w:color w:val="000000"/>
                <w:kern w:val="0"/>
                <w:szCs w:val="20"/>
              </w:rPr>
            </w:pPr>
            <w:r w:rsidRPr="004B7960">
              <w:rPr>
                <w:rFonts w:ascii="宋体" w:hAnsi="宋体" w:cs="宋体" w:hint="eastAsia"/>
                <w:color w:val="000000"/>
                <w:kern w:val="0"/>
                <w:szCs w:val="20"/>
              </w:rPr>
              <w:t>100.00%</w:t>
            </w:r>
          </w:p>
        </w:tc>
      </w:tr>
    </w:tbl>
    <w:p w14:paraId="60126362" w14:textId="07748B2D" w:rsidR="00B674A2" w:rsidRPr="00FA3042" w:rsidRDefault="00FA3042" w:rsidP="00FA3042">
      <w:pPr>
        <w:tabs>
          <w:tab w:val="left" w:pos="3240"/>
        </w:tabs>
        <w:spacing w:beforeLines="50" w:before="156" w:afterLines="50" w:after="156"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六、</w:t>
      </w:r>
      <w:r w:rsidR="00B674A2" w:rsidRPr="00FA3042">
        <w:rPr>
          <w:rFonts w:asciiTheme="minorEastAsia" w:eastAsiaTheme="minorEastAsia" w:hAnsiTheme="minorEastAsia" w:hint="eastAsia"/>
          <w:b/>
          <w:sz w:val="24"/>
        </w:rPr>
        <w:t>独立财务顾问核查意见</w:t>
      </w:r>
    </w:p>
    <w:p w14:paraId="1EE2955E" w14:textId="77777777" w:rsidR="00FA3042" w:rsidRPr="00FA3042" w:rsidRDefault="00B674A2" w:rsidP="00FA3042">
      <w:pPr>
        <w:tabs>
          <w:tab w:val="left" w:pos="3240"/>
        </w:tabs>
        <w:spacing w:line="360" w:lineRule="auto"/>
        <w:ind w:firstLineChars="200" w:firstLine="480"/>
        <w:rPr>
          <w:rFonts w:asciiTheme="minorEastAsia" w:eastAsiaTheme="minorEastAsia" w:hAnsiTheme="minorEastAsia"/>
          <w:sz w:val="24"/>
        </w:rPr>
      </w:pPr>
      <w:proofErr w:type="gramStart"/>
      <w:r w:rsidRPr="00FA3042">
        <w:rPr>
          <w:rFonts w:asciiTheme="minorEastAsia" w:eastAsiaTheme="minorEastAsia" w:hAnsiTheme="minorEastAsia"/>
          <w:sz w:val="24"/>
        </w:rPr>
        <w:t>申万宏源证券</w:t>
      </w:r>
      <w:proofErr w:type="gramEnd"/>
      <w:r w:rsidRPr="00FA3042">
        <w:rPr>
          <w:rFonts w:asciiTheme="minorEastAsia" w:eastAsiaTheme="minorEastAsia" w:hAnsiTheme="minorEastAsia"/>
          <w:sz w:val="24"/>
        </w:rPr>
        <w:t>承销保荐有限责任公司认为：</w:t>
      </w:r>
    </w:p>
    <w:p w14:paraId="3B8C685F" w14:textId="296A7135" w:rsidR="00C6181A" w:rsidRPr="00FA3042" w:rsidRDefault="00FA3042" w:rsidP="00FA3042">
      <w:pPr>
        <w:tabs>
          <w:tab w:val="left" w:pos="3240"/>
        </w:tabs>
        <w:spacing w:line="360" w:lineRule="auto"/>
        <w:ind w:firstLineChars="200" w:firstLine="480"/>
        <w:rPr>
          <w:rFonts w:asciiTheme="minorEastAsia" w:eastAsiaTheme="minorEastAsia" w:hAnsiTheme="minorEastAsia"/>
          <w:sz w:val="24"/>
        </w:rPr>
      </w:pPr>
      <w:r w:rsidRPr="00FA3042">
        <w:rPr>
          <w:rFonts w:asciiTheme="minorEastAsia" w:eastAsiaTheme="minorEastAsia" w:hAnsiTheme="minorEastAsia"/>
          <w:sz w:val="24"/>
        </w:rPr>
        <w:t>1.</w:t>
      </w:r>
      <w:r w:rsidR="00C6181A" w:rsidRPr="00FA3042">
        <w:rPr>
          <w:rFonts w:asciiTheme="minorEastAsia" w:eastAsiaTheme="minorEastAsia" w:hAnsiTheme="minorEastAsia" w:hint="eastAsia"/>
          <w:sz w:val="24"/>
        </w:rPr>
        <w:t>中利集</w:t>
      </w:r>
      <w:bookmarkStart w:id="4" w:name="_GoBack"/>
      <w:bookmarkEnd w:id="4"/>
      <w:r w:rsidR="00C6181A" w:rsidRPr="00FA3042">
        <w:rPr>
          <w:rFonts w:asciiTheme="minorEastAsia" w:eastAsiaTheme="minorEastAsia" w:hAnsiTheme="minorEastAsia" w:hint="eastAsia"/>
          <w:sz w:val="24"/>
        </w:rPr>
        <w:t>团本次限售股份上市流通符合《中华人民共和国公司法》《中华人民共和国证券法》《深圳证券交易所股票上市规则》《深圳证券交易所上市公司自律监管指引第14号——破产重整等事项》等法律、行政法规的规定；</w:t>
      </w:r>
    </w:p>
    <w:p w14:paraId="148CDE34" w14:textId="0EBEE76E" w:rsidR="00C6181A" w:rsidRPr="00FA3042" w:rsidRDefault="00FA3042" w:rsidP="00FA3042">
      <w:pPr>
        <w:tabs>
          <w:tab w:val="left" w:pos="3240"/>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2</w:t>
      </w:r>
      <w:r>
        <w:rPr>
          <w:rFonts w:asciiTheme="minorEastAsia" w:eastAsiaTheme="minorEastAsia" w:hAnsiTheme="minorEastAsia"/>
          <w:sz w:val="24"/>
        </w:rPr>
        <w:t>.</w:t>
      </w:r>
      <w:r w:rsidR="00C6181A" w:rsidRPr="00FA3042">
        <w:rPr>
          <w:rFonts w:asciiTheme="minorEastAsia" w:eastAsiaTheme="minorEastAsia" w:hAnsiTheme="minorEastAsia" w:hint="eastAsia"/>
          <w:sz w:val="24"/>
        </w:rPr>
        <w:t>本次限售股份解除限售的数量、上市流通时间符合相关法律、行政法规的规定；</w:t>
      </w:r>
    </w:p>
    <w:p w14:paraId="7B35349F" w14:textId="25EF113E" w:rsidR="00C6181A" w:rsidRPr="00FA3042" w:rsidRDefault="00FA3042" w:rsidP="00FA3042">
      <w:pPr>
        <w:tabs>
          <w:tab w:val="left" w:pos="3240"/>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sz w:val="24"/>
        </w:rPr>
        <w:t>.</w:t>
      </w:r>
      <w:r w:rsidR="00C6181A" w:rsidRPr="00FA3042">
        <w:rPr>
          <w:rFonts w:asciiTheme="minorEastAsia" w:eastAsiaTheme="minorEastAsia" w:hAnsiTheme="minorEastAsia" w:hint="eastAsia"/>
          <w:sz w:val="24"/>
        </w:rPr>
        <w:t>财务顾问对中利集团本次限售股份解除限售事项无异议。</w:t>
      </w:r>
    </w:p>
    <w:p w14:paraId="3BD557F6" w14:textId="77777777" w:rsidR="00B674A2" w:rsidRPr="00C6181A" w:rsidRDefault="00B674A2" w:rsidP="004F27AB">
      <w:pPr>
        <w:spacing w:line="360" w:lineRule="auto"/>
        <w:ind w:firstLineChars="200" w:firstLine="480"/>
        <w:rPr>
          <w:rStyle w:val="fontstyle01"/>
          <w:rFonts w:hint="default"/>
          <w:sz w:val="24"/>
        </w:rPr>
      </w:pPr>
    </w:p>
    <w:p w14:paraId="04863A75" w14:textId="553634B9" w:rsidR="006A2333" w:rsidRDefault="006A2333" w:rsidP="004F27AB">
      <w:pPr>
        <w:spacing w:line="360" w:lineRule="auto"/>
        <w:ind w:firstLineChars="200" w:firstLine="480"/>
        <w:rPr>
          <w:rStyle w:val="fontstyle01"/>
          <w:rFonts w:hint="default"/>
          <w:sz w:val="24"/>
        </w:rPr>
      </w:pPr>
      <w:r w:rsidRPr="009C3952">
        <w:rPr>
          <w:rStyle w:val="fontstyle01"/>
          <w:rFonts w:hint="default"/>
          <w:sz w:val="24"/>
        </w:rPr>
        <w:t>特此公告。</w:t>
      </w:r>
    </w:p>
    <w:p w14:paraId="2C7D46CA" w14:textId="77777777" w:rsidR="00BB47C5" w:rsidRDefault="00BB47C5" w:rsidP="009C3952">
      <w:pPr>
        <w:spacing w:line="360" w:lineRule="auto"/>
        <w:ind w:firstLineChars="200" w:firstLine="480"/>
        <w:rPr>
          <w:rStyle w:val="fontstyle01"/>
          <w:rFonts w:hint="default"/>
          <w:sz w:val="24"/>
        </w:rPr>
      </w:pPr>
    </w:p>
    <w:p w14:paraId="01A66073" w14:textId="77777777" w:rsidR="006A2333" w:rsidRPr="009C3952" w:rsidRDefault="006A2333" w:rsidP="009C3952">
      <w:pPr>
        <w:spacing w:line="360" w:lineRule="auto"/>
        <w:ind w:firstLineChars="200" w:firstLine="480"/>
        <w:jc w:val="right"/>
        <w:rPr>
          <w:color w:val="000000"/>
          <w:sz w:val="24"/>
          <w:szCs w:val="28"/>
        </w:rPr>
      </w:pPr>
      <w:r w:rsidRPr="009C3952">
        <w:rPr>
          <w:rStyle w:val="fontstyle01"/>
          <w:rFonts w:hint="default"/>
          <w:sz w:val="24"/>
        </w:rPr>
        <w:t>江苏中利集团股份有限公司董事会</w:t>
      </w:r>
    </w:p>
    <w:p w14:paraId="66CEC609" w14:textId="2697AC7C" w:rsidR="00425037" w:rsidRPr="009C3952" w:rsidRDefault="00726431" w:rsidP="009C3952">
      <w:pPr>
        <w:spacing w:line="360" w:lineRule="auto"/>
        <w:ind w:firstLineChars="200" w:firstLine="480"/>
        <w:jc w:val="right"/>
        <w:rPr>
          <w:rFonts w:ascii="宋体" w:hAnsi="宋体"/>
          <w:color w:val="000000"/>
          <w:sz w:val="24"/>
          <w:szCs w:val="28"/>
        </w:rPr>
      </w:pPr>
      <w:r>
        <w:rPr>
          <w:rStyle w:val="fontstyle01"/>
          <w:rFonts w:hint="default"/>
          <w:sz w:val="24"/>
        </w:rPr>
        <w:t>202</w:t>
      </w:r>
      <w:r w:rsidR="002E0A98">
        <w:rPr>
          <w:rStyle w:val="fontstyle01"/>
          <w:rFonts w:hint="default"/>
          <w:sz w:val="24"/>
        </w:rPr>
        <w:t>5</w:t>
      </w:r>
      <w:r w:rsidR="006A2333" w:rsidRPr="006F0D32">
        <w:rPr>
          <w:rStyle w:val="fontstyle01"/>
          <w:rFonts w:hint="default"/>
          <w:sz w:val="24"/>
        </w:rPr>
        <w:t>年</w:t>
      </w:r>
      <w:r w:rsidR="004C123E">
        <w:rPr>
          <w:rStyle w:val="fontstyle01"/>
          <w:rFonts w:hint="default"/>
          <w:sz w:val="24"/>
        </w:rPr>
        <w:t>1</w:t>
      </w:r>
      <w:r w:rsidR="002E0A98">
        <w:rPr>
          <w:rStyle w:val="fontstyle01"/>
          <w:rFonts w:hint="default"/>
          <w:sz w:val="24"/>
        </w:rPr>
        <w:t>2</w:t>
      </w:r>
      <w:r w:rsidR="006A2333" w:rsidRPr="006F0D32">
        <w:rPr>
          <w:rStyle w:val="fontstyle01"/>
          <w:rFonts w:hint="default"/>
          <w:sz w:val="24"/>
        </w:rPr>
        <w:t>月</w:t>
      </w:r>
      <w:r w:rsidR="00C6181A">
        <w:rPr>
          <w:rStyle w:val="fontstyle01"/>
          <w:rFonts w:hint="default"/>
          <w:sz w:val="24"/>
        </w:rPr>
        <w:t>31</w:t>
      </w:r>
      <w:r w:rsidR="006A2333" w:rsidRPr="006F0D32">
        <w:rPr>
          <w:rStyle w:val="fontstyle01"/>
          <w:rFonts w:hint="default"/>
          <w:sz w:val="24"/>
        </w:rPr>
        <w:t>日</w:t>
      </w:r>
    </w:p>
    <w:sectPr w:rsidR="00425037" w:rsidRPr="009C395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FB349" w14:textId="77777777" w:rsidR="006F55E0" w:rsidRDefault="006F55E0" w:rsidP="00365AAE">
      <w:r>
        <w:separator/>
      </w:r>
    </w:p>
  </w:endnote>
  <w:endnote w:type="continuationSeparator" w:id="0">
    <w:p w14:paraId="1587B16D" w14:textId="77777777" w:rsidR="006F55E0" w:rsidRDefault="006F55E0" w:rsidP="0036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547228"/>
      <w:docPartObj>
        <w:docPartGallery w:val="Page Numbers (Bottom of Page)"/>
        <w:docPartUnique/>
      </w:docPartObj>
    </w:sdtPr>
    <w:sdtEndPr/>
    <w:sdtContent>
      <w:sdt>
        <w:sdtPr>
          <w:id w:val="1728636285"/>
          <w:docPartObj>
            <w:docPartGallery w:val="Page Numbers (Top of Page)"/>
            <w:docPartUnique/>
          </w:docPartObj>
        </w:sdtPr>
        <w:sdtEndPr/>
        <w:sdtContent>
          <w:p w14:paraId="1F87C4D5" w14:textId="1BFE8A5B" w:rsidR="000D093A" w:rsidRDefault="000D093A">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A3042">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A3042">
              <w:rPr>
                <w:b/>
                <w:bCs/>
                <w:noProof/>
              </w:rPr>
              <w:t>5</w:t>
            </w:r>
            <w:r>
              <w:rPr>
                <w:b/>
                <w:bCs/>
                <w:sz w:val="24"/>
                <w:szCs w:val="24"/>
              </w:rPr>
              <w:fldChar w:fldCharType="end"/>
            </w:r>
          </w:p>
        </w:sdtContent>
      </w:sdt>
    </w:sdtContent>
  </w:sdt>
  <w:p w14:paraId="3696D195" w14:textId="77777777" w:rsidR="000D093A" w:rsidRDefault="000D093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23D22" w14:textId="77777777" w:rsidR="006F55E0" w:rsidRDefault="006F55E0" w:rsidP="00365AAE">
      <w:r>
        <w:separator/>
      </w:r>
    </w:p>
  </w:footnote>
  <w:footnote w:type="continuationSeparator" w:id="0">
    <w:p w14:paraId="04804958" w14:textId="77777777" w:rsidR="006F55E0" w:rsidRDefault="006F55E0" w:rsidP="00365A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00AD6"/>
    <w:multiLevelType w:val="singleLevel"/>
    <w:tmpl w:val="12000AD6"/>
    <w:lvl w:ilvl="0">
      <w:start w:val="1"/>
      <w:numFmt w:val="decimal"/>
      <w:suff w:val="nothing"/>
      <w:lvlText w:val="%1、"/>
      <w:lvlJc w:val="left"/>
    </w:lvl>
  </w:abstractNum>
  <w:abstractNum w:abstractNumId="1" w15:restartNumberingAfterBreak="0">
    <w:nsid w:val="1C523D29"/>
    <w:multiLevelType w:val="hybridMultilevel"/>
    <w:tmpl w:val="F47E477A"/>
    <w:lvl w:ilvl="0" w:tplc="F5E6044A">
      <w:start w:val="1"/>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15:restartNumberingAfterBreak="0">
    <w:nsid w:val="246D1D7C"/>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BF5228D"/>
    <w:multiLevelType w:val="hybridMultilevel"/>
    <w:tmpl w:val="1F929AB6"/>
    <w:lvl w:ilvl="0" w:tplc="02CA6A2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361E5AAB"/>
    <w:multiLevelType w:val="hybridMultilevel"/>
    <w:tmpl w:val="2888539C"/>
    <w:lvl w:ilvl="0" w:tplc="0718A5C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A0B6F8F"/>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075037A"/>
    <w:multiLevelType w:val="hybridMultilevel"/>
    <w:tmpl w:val="3D507576"/>
    <w:lvl w:ilvl="0" w:tplc="C906928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AEF70D8"/>
    <w:multiLevelType w:val="hybridMultilevel"/>
    <w:tmpl w:val="29144D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0F34254"/>
    <w:multiLevelType w:val="hybridMultilevel"/>
    <w:tmpl w:val="15F82F4C"/>
    <w:lvl w:ilvl="0" w:tplc="37D66A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7D137CD"/>
    <w:multiLevelType w:val="hybridMultilevel"/>
    <w:tmpl w:val="DAC08EA0"/>
    <w:lvl w:ilvl="0" w:tplc="63CCE8A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C0F7AF6"/>
    <w:multiLevelType w:val="hybridMultilevel"/>
    <w:tmpl w:val="59F8F8E0"/>
    <w:lvl w:ilvl="0" w:tplc="B73AD7B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7A334A9A"/>
    <w:multiLevelType w:val="hybridMultilevel"/>
    <w:tmpl w:val="B428D328"/>
    <w:lvl w:ilvl="0" w:tplc="424CB7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DF7FED"/>
    <w:multiLevelType w:val="hybridMultilevel"/>
    <w:tmpl w:val="0868D3EE"/>
    <w:lvl w:ilvl="0" w:tplc="F552FC78">
      <w:start w:val="6"/>
      <w:numFmt w:val="japaneseCounting"/>
      <w:lvlText w:val="%1、"/>
      <w:lvlJc w:val="left"/>
      <w:pPr>
        <w:ind w:left="982" w:hanging="500"/>
      </w:pPr>
      <w:rPr>
        <w:rFonts w:ascii="宋体" w:eastAsia="宋体" w:hAnsi="宋体" w:hint="default"/>
        <w:b/>
        <w:color w:val="000000"/>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5"/>
  </w:num>
  <w:num w:numId="2">
    <w:abstractNumId w:val="2"/>
  </w:num>
  <w:num w:numId="3">
    <w:abstractNumId w:val="8"/>
  </w:num>
  <w:num w:numId="4">
    <w:abstractNumId w:val="6"/>
  </w:num>
  <w:num w:numId="5">
    <w:abstractNumId w:val="4"/>
  </w:num>
  <w:num w:numId="6">
    <w:abstractNumId w:val="11"/>
  </w:num>
  <w:num w:numId="7">
    <w:abstractNumId w:val="7"/>
  </w:num>
  <w:num w:numId="8">
    <w:abstractNumId w:val="9"/>
  </w:num>
  <w:num w:numId="9">
    <w:abstractNumId w:val="10"/>
  </w:num>
  <w:num w:numId="10">
    <w:abstractNumId w:val="3"/>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081"/>
    <w:rsid w:val="00001512"/>
    <w:rsid w:val="00024635"/>
    <w:rsid w:val="00024D13"/>
    <w:rsid w:val="000250AB"/>
    <w:rsid w:val="00033D76"/>
    <w:rsid w:val="000347A5"/>
    <w:rsid w:val="000432B0"/>
    <w:rsid w:val="00043CD6"/>
    <w:rsid w:val="000576A8"/>
    <w:rsid w:val="0007458A"/>
    <w:rsid w:val="000769CF"/>
    <w:rsid w:val="00082A5F"/>
    <w:rsid w:val="00083194"/>
    <w:rsid w:val="00093408"/>
    <w:rsid w:val="000969F6"/>
    <w:rsid w:val="000A1034"/>
    <w:rsid w:val="000A54F9"/>
    <w:rsid w:val="000A5BC1"/>
    <w:rsid w:val="000B0A8F"/>
    <w:rsid w:val="000B4ECF"/>
    <w:rsid w:val="000B5F0F"/>
    <w:rsid w:val="000B7639"/>
    <w:rsid w:val="000C294D"/>
    <w:rsid w:val="000C30FA"/>
    <w:rsid w:val="000C53E7"/>
    <w:rsid w:val="000C78A7"/>
    <w:rsid w:val="000D093A"/>
    <w:rsid w:val="000D63C8"/>
    <w:rsid w:val="000D6F73"/>
    <w:rsid w:val="000E1BB7"/>
    <w:rsid w:val="000E3C80"/>
    <w:rsid w:val="000E7B4E"/>
    <w:rsid w:val="000F1686"/>
    <w:rsid w:val="000F6B8F"/>
    <w:rsid w:val="00102E93"/>
    <w:rsid w:val="00123252"/>
    <w:rsid w:val="00125ABF"/>
    <w:rsid w:val="0013136D"/>
    <w:rsid w:val="00133DBE"/>
    <w:rsid w:val="00135B1D"/>
    <w:rsid w:val="00135DDD"/>
    <w:rsid w:val="00143A35"/>
    <w:rsid w:val="00147987"/>
    <w:rsid w:val="00150FE7"/>
    <w:rsid w:val="0016031C"/>
    <w:rsid w:val="00164CB6"/>
    <w:rsid w:val="001656BD"/>
    <w:rsid w:val="0017044A"/>
    <w:rsid w:val="0017049B"/>
    <w:rsid w:val="00175CAA"/>
    <w:rsid w:val="00180456"/>
    <w:rsid w:val="001907FC"/>
    <w:rsid w:val="001975BA"/>
    <w:rsid w:val="001A042B"/>
    <w:rsid w:val="001A1A4D"/>
    <w:rsid w:val="001A5847"/>
    <w:rsid w:val="001A717C"/>
    <w:rsid w:val="001A7602"/>
    <w:rsid w:val="001B07C8"/>
    <w:rsid w:val="001C232D"/>
    <w:rsid w:val="001C4D61"/>
    <w:rsid w:val="001D3541"/>
    <w:rsid w:val="001D52E4"/>
    <w:rsid w:val="001D63A7"/>
    <w:rsid w:val="001D6663"/>
    <w:rsid w:val="001D6E0E"/>
    <w:rsid w:val="001D6FC5"/>
    <w:rsid w:val="001E7504"/>
    <w:rsid w:val="001F55AD"/>
    <w:rsid w:val="001F7243"/>
    <w:rsid w:val="001F775B"/>
    <w:rsid w:val="001F7AE7"/>
    <w:rsid w:val="00202F4E"/>
    <w:rsid w:val="002056F1"/>
    <w:rsid w:val="0020589D"/>
    <w:rsid w:val="00207A9E"/>
    <w:rsid w:val="00210D61"/>
    <w:rsid w:val="00216D16"/>
    <w:rsid w:val="00220627"/>
    <w:rsid w:val="00223330"/>
    <w:rsid w:val="002253DA"/>
    <w:rsid w:val="00231B4B"/>
    <w:rsid w:val="00233725"/>
    <w:rsid w:val="00234D59"/>
    <w:rsid w:val="00245F86"/>
    <w:rsid w:val="00247C7C"/>
    <w:rsid w:val="00250396"/>
    <w:rsid w:val="00251CE4"/>
    <w:rsid w:val="002531E8"/>
    <w:rsid w:val="002628EC"/>
    <w:rsid w:val="00263AA3"/>
    <w:rsid w:val="00263CE1"/>
    <w:rsid w:val="00265F49"/>
    <w:rsid w:val="002675C8"/>
    <w:rsid w:val="00267AE0"/>
    <w:rsid w:val="00280A3E"/>
    <w:rsid w:val="00281706"/>
    <w:rsid w:val="00295CA5"/>
    <w:rsid w:val="00295F28"/>
    <w:rsid w:val="00296343"/>
    <w:rsid w:val="00296481"/>
    <w:rsid w:val="002A636F"/>
    <w:rsid w:val="002B42E6"/>
    <w:rsid w:val="002B57AC"/>
    <w:rsid w:val="002C0D97"/>
    <w:rsid w:val="002C1B5E"/>
    <w:rsid w:val="002C23A4"/>
    <w:rsid w:val="002C3679"/>
    <w:rsid w:val="002D49AE"/>
    <w:rsid w:val="002D6A76"/>
    <w:rsid w:val="002D6DFF"/>
    <w:rsid w:val="002E0A98"/>
    <w:rsid w:val="002E2DD4"/>
    <w:rsid w:val="002E2DF9"/>
    <w:rsid w:val="002E44EB"/>
    <w:rsid w:val="00302106"/>
    <w:rsid w:val="003031CB"/>
    <w:rsid w:val="003032F4"/>
    <w:rsid w:val="003036A5"/>
    <w:rsid w:val="00306A1F"/>
    <w:rsid w:val="0031077F"/>
    <w:rsid w:val="00311383"/>
    <w:rsid w:val="003120B0"/>
    <w:rsid w:val="00312862"/>
    <w:rsid w:val="0031417B"/>
    <w:rsid w:val="00314315"/>
    <w:rsid w:val="00323C84"/>
    <w:rsid w:val="003264EB"/>
    <w:rsid w:val="00331F45"/>
    <w:rsid w:val="003328C8"/>
    <w:rsid w:val="003338F8"/>
    <w:rsid w:val="00333C15"/>
    <w:rsid w:val="003527FD"/>
    <w:rsid w:val="00355CA0"/>
    <w:rsid w:val="003612B2"/>
    <w:rsid w:val="00362EB3"/>
    <w:rsid w:val="00365AAE"/>
    <w:rsid w:val="003669F8"/>
    <w:rsid w:val="00367FB1"/>
    <w:rsid w:val="003717CB"/>
    <w:rsid w:val="00377F85"/>
    <w:rsid w:val="00383A17"/>
    <w:rsid w:val="0038416D"/>
    <w:rsid w:val="003863B3"/>
    <w:rsid w:val="003866DA"/>
    <w:rsid w:val="003872DB"/>
    <w:rsid w:val="003A3252"/>
    <w:rsid w:val="003A63F5"/>
    <w:rsid w:val="003B1946"/>
    <w:rsid w:val="003B694E"/>
    <w:rsid w:val="003C4DBC"/>
    <w:rsid w:val="003C50BC"/>
    <w:rsid w:val="003D3122"/>
    <w:rsid w:val="003D556E"/>
    <w:rsid w:val="003E0608"/>
    <w:rsid w:val="003E12C3"/>
    <w:rsid w:val="003E5646"/>
    <w:rsid w:val="003E5B15"/>
    <w:rsid w:val="003E5D48"/>
    <w:rsid w:val="003E7635"/>
    <w:rsid w:val="003F20BA"/>
    <w:rsid w:val="003F2578"/>
    <w:rsid w:val="003F514C"/>
    <w:rsid w:val="003F6060"/>
    <w:rsid w:val="00406CE2"/>
    <w:rsid w:val="004117E2"/>
    <w:rsid w:val="004146F9"/>
    <w:rsid w:val="0041799F"/>
    <w:rsid w:val="00421674"/>
    <w:rsid w:val="00423E11"/>
    <w:rsid w:val="00424F84"/>
    <w:rsid w:val="00425037"/>
    <w:rsid w:val="00425FB6"/>
    <w:rsid w:val="00433AD6"/>
    <w:rsid w:val="00433E2E"/>
    <w:rsid w:val="00437434"/>
    <w:rsid w:val="004378B8"/>
    <w:rsid w:val="00445691"/>
    <w:rsid w:val="00452620"/>
    <w:rsid w:val="00455E72"/>
    <w:rsid w:val="00461993"/>
    <w:rsid w:val="004658F6"/>
    <w:rsid w:val="00465F50"/>
    <w:rsid w:val="00467DB6"/>
    <w:rsid w:val="0047792B"/>
    <w:rsid w:val="0048029E"/>
    <w:rsid w:val="004854F1"/>
    <w:rsid w:val="0049187F"/>
    <w:rsid w:val="004945A9"/>
    <w:rsid w:val="00495D28"/>
    <w:rsid w:val="004A2250"/>
    <w:rsid w:val="004A437A"/>
    <w:rsid w:val="004A5CB8"/>
    <w:rsid w:val="004B5B71"/>
    <w:rsid w:val="004B6CA8"/>
    <w:rsid w:val="004B792E"/>
    <w:rsid w:val="004B7960"/>
    <w:rsid w:val="004C123E"/>
    <w:rsid w:val="004C46EC"/>
    <w:rsid w:val="004C7109"/>
    <w:rsid w:val="004E0C71"/>
    <w:rsid w:val="004E2052"/>
    <w:rsid w:val="004E7C8B"/>
    <w:rsid w:val="004F27AB"/>
    <w:rsid w:val="004F41FE"/>
    <w:rsid w:val="004F568C"/>
    <w:rsid w:val="004F5C8A"/>
    <w:rsid w:val="004F7E42"/>
    <w:rsid w:val="0050135F"/>
    <w:rsid w:val="00503764"/>
    <w:rsid w:val="00503EEC"/>
    <w:rsid w:val="00513020"/>
    <w:rsid w:val="00520C67"/>
    <w:rsid w:val="00521719"/>
    <w:rsid w:val="00523928"/>
    <w:rsid w:val="0052718C"/>
    <w:rsid w:val="00527F7D"/>
    <w:rsid w:val="00531DA8"/>
    <w:rsid w:val="0053744C"/>
    <w:rsid w:val="00541F8A"/>
    <w:rsid w:val="005440F6"/>
    <w:rsid w:val="00545DFB"/>
    <w:rsid w:val="00547A65"/>
    <w:rsid w:val="00552718"/>
    <w:rsid w:val="0055390F"/>
    <w:rsid w:val="00554347"/>
    <w:rsid w:val="005628B7"/>
    <w:rsid w:val="00563CB0"/>
    <w:rsid w:val="00573A22"/>
    <w:rsid w:val="00576526"/>
    <w:rsid w:val="005775C1"/>
    <w:rsid w:val="005824BB"/>
    <w:rsid w:val="005856D8"/>
    <w:rsid w:val="00586BBC"/>
    <w:rsid w:val="00586C20"/>
    <w:rsid w:val="00587C53"/>
    <w:rsid w:val="005922DC"/>
    <w:rsid w:val="005933BD"/>
    <w:rsid w:val="005A028A"/>
    <w:rsid w:val="005A1F32"/>
    <w:rsid w:val="005A3806"/>
    <w:rsid w:val="005A60B1"/>
    <w:rsid w:val="005B1888"/>
    <w:rsid w:val="005C0BF3"/>
    <w:rsid w:val="005C0ECE"/>
    <w:rsid w:val="005C2693"/>
    <w:rsid w:val="005C2B0F"/>
    <w:rsid w:val="005C3043"/>
    <w:rsid w:val="005C5878"/>
    <w:rsid w:val="005C6A4F"/>
    <w:rsid w:val="005C71C1"/>
    <w:rsid w:val="005D5267"/>
    <w:rsid w:val="005E0C1A"/>
    <w:rsid w:val="005E79A8"/>
    <w:rsid w:val="005F5FCB"/>
    <w:rsid w:val="005F6D86"/>
    <w:rsid w:val="005F73F3"/>
    <w:rsid w:val="0060503F"/>
    <w:rsid w:val="00605818"/>
    <w:rsid w:val="00606F1A"/>
    <w:rsid w:val="00610FAA"/>
    <w:rsid w:val="00613102"/>
    <w:rsid w:val="00615263"/>
    <w:rsid w:val="0061664C"/>
    <w:rsid w:val="006207B8"/>
    <w:rsid w:val="0062480B"/>
    <w:rsid w:val="0063103E"/>
    <w:rsid w:val="0063282F"/>
    <w:rsid w:val="00633034"/>
    <w:rsid w:val="006333A9"/>
    <w:rsid w:val="00633D47"/>
    <w:rsid w:val="00634469"/>
    <w:rsid w:val="00640373"/>
    <w:rsid w:val="00643B05"/>
    <w:rsid w:val="00644570"/>
    <w:rsid w:val="006451DF"/>
    <w:rsid w:val="00645C57"/>
    <w:rsid w:val="00651304"/>
    <w:rsid w:val="00651E1E"/>
    <w:rsid w:val="006571EA"/>
    <w:rsid w:val="00672AF9"/>
    <w:rsid w:val="006743B8"/>
    <w:rsid w:val="00681385"/>
    <w:rsid w:val="00690238"/>
    <w:rsid w:val="0069791A"/>
    <w:rsid w:val="006A1BB6"/>
    <w:rsid w:val="006A2333"/>
    <w:rsid w:val="006A3561"/>
    <w:rsid w:val="006B032A"/>
    <w:rsid w:val="006B4372"/>
    <w:rsid w:val="006B49EC"/>
    <w:rsid w:val="006B5553"/>
    <w:rsid w:val="006B607D"/>
    <w:rsid w:val="006C151C"/>
    <w:rsid w:val="006C49AA"/>
    <w:rsid w:val="006D094F"/>
    <w:rsid w:val="006D25B5"/>
    <w:rsid w:val="006E1C38"/>
    <w:rsid w:val="006E3531"/>
    <w:rsid w:val="006E7E17"/>
    <w:rsid w:val="006F0D32"/>
    <w:rsid w:val="006F173C"/>
    <w:rsid w:val="006F217F"/>
    <w:rsid w:val="006F49DD"/>
    <w:rsid w:val="006F55E0"/>
    <w:rsid w:val="006F6262"/>
    <w:rsid w:val="00702905"/>
    <w:rsid w:val="00704317"/>
    <w:rsid w:val="00704637"/>
    <w:rsid w:val="007064CD"/>
    <w:rsid w:val="00710D91"/>
    <w:rsid w:val="0071280A"/>
    <w:rsid w:val="00716150"/>
    <w:rsid w:val="007200D3"/>
    <w:rsid w:val="00722D1B"/>
    <w:rsid w:val="0072630A"/>
    <w:rsid w:val="00726431"/>
    <w:rsid w:val="00726997"/>
    <w:rsid w:val="00734CF2"/>
    <w:rsid w:val="00734DA9"/>
    <w:rsid w:val="00743696"/>
    <w:rsid w:val="007517C1"/>
    <w:rsid w:val="0075521A"/>
    <w:rsid w:val="00756084"/>
    <w:rsid w:val="0076490F"/>
    <w:rsid w:val="0076630D"/>
    <w:rsid w:val="00766BB2"/>
    <w:rsid w:val="00771784"/>
    <w:rsid w:val="0077283C"/>
    <w:rsid w:val="007773C5"/>
    <w:rsid w:val="00783B16"/>
    <w:rsid w:val="00784784"/>
    <w:rsid w:val="00790360"/>
    <w:rsid w:val="00791F0C"/>
    <w:rsid w:val="007A17D9"/>
    <w:rsid w:val="007A4512"/>
    <w:rsid w:val="007A55FA"/>
    <w:rsid w:val="007B07C0"/>
    <w:rsid w:val="007B0BB9"/>
    <w:rsid w:val="007C5AE7"/>
    <w:rsid w:val="007C5E5F"/>
    <w:rsid w:val="007C5E99"/>
    <w:rsid w:val="007D0F76"/>
    <w:rsid w:val="007D602B"/>
    <w:rsid w:val="007D792E"/>
    <w:rsid w:val="007E6771"/>
    <w:rsid w:val="007F40E6"/>
    <w:rsid w:val="007F4B91"/>
    <w:rsid w:val="007F5D6B"/>
    <w:rsid w:val="008043E7"/>
    <w:rsid w:val="0081061A"/>
    <w:rsid w:val="008153EC"/>
    <w:rsid w:val="00821965"/>
    <w:rsid w:val="00822AC4"/>
    <w:rsid w:val="008254F2"/>
    <w:rsid w:val="00825928"/>
    <w:rsid w:val="008342AD"/>
    <w:rsid w:val="0083694D"/>
    <w:rsid w:val="00842494"/>
    <w:rsid w:val="00842B47"/>
    <w:rsid w:val="00843792"/>
    <w:rsid w:val="008446ED"/>
    <w:rsid w:val="00854E78"/>
    <w:rsid w:val="00860BA0"/>
    <w:rsid w:val="00861738"/>
    <w:rsid w:val="0086188F"/>
    <w:rsid w:val="00862308"/>
    <w:rsid w:val="00865D7F"/>
    <w:rsid w:val="008677C0"/>
    <w:rsid w:val="00870503"/>
    <w:rsid w:val="00870ECD"/>
    <w:rsid w:val="0087270A"/>
    <w:rsid w:val="008736CE"/>
    <w:rsid w:val="0087428D"/>
    <w:rsid w:val="00891ACF"/>
    <w:rsid w:val="0089716A"/>
    <w:rsid w:val="008A30E5"/>
    <w:rsid w:val="008A79C5"/>
    <w:rsid w:val="008B36F4"/>
    <w:rsid w:val="008C0BC1"/>
    <w:rsid w:val="008C3064"/>
    <w:rsid w:val="008C5E4E"/>
    <w:rsid w:val="008C756F"/>
    <w:rsid w:val="008C7C69"/>
    <w:rsid w:val="008D0BFE"/>
    <w:rsid w:val="008D1D9F"/>
    <w:rsid w:val="008D278A"/>
    <w:rsid w:val="008D37C6"/>
    <w:rsid w:val="008D42ED"/>
    <w:rsid w:val="008E1EC2"/>
    <w:rsid w:val="008E3F8B"/>
    <w:rsid w:val="008F00D9"/>
    <w:rsid w:val="008F276B"/>
    <w:rsid w:val="00902319"/>
    <w:rsid w:val="00903D2B"/>
    <w:rsid w:val="009124B8"/>
    <w:rsid w:val="00915875"/>
    <w:rsid w:val="009165A3"/>
    <w:rsid w:val="00932D42"/>
    <w:rsid w:val="0093485B"/>
    <w:rsid w:val="00952504"/>
    <w:rsid w:val="00956DF0"/>
    <w:rsid w:val="00957D39"/>
    <w:rsid w:val="009632AF"/>
    <w:rsid w:val="00963B44"/>
    <w:rsid w:val="009706B9"/>
    <w:rsid w:val="00977E68"/>
    <w:rsid w:val="00985CB4"/>
    <w:rsid w:val="009B1370"/>
    <w:rsid w:val="009C319E"/>
    <w:rsid w:val="009C3952"/>
    <w:rsid w:val="009D3440"/>
    <w:rsid w:val="009D52B6"/>
    <w:rsid w:val="009D7CB9"/>
    <w:rsid w:val="009E56D2"/>
    <w:rsid w:val="009F27B4"/>
    <w:rsid w:val="009F5D3A"/>
    <w:rsid w:val="009F7C2C"/>
    <w:rsid w:val="009F7C3E"/>
    <w:rsid w:val="00A02D58"/>
    <w:rsid w:val="00A03D4A"/>
    <w:rsid w:val="00A05DD6"/>
    <w:rsid w:val="00A06564"/>
    <w:rsid w:val="00A12A8E"/>
    <w:rsid w:val="00A15C05"/>
    <w:rsid w:val="00A24BE8"/>
    <w:rsid w:val="00A26F28"/>
    <w:rsid w:val="00A32AB6"/>
    <w:rsid w:val="00A415E2"/>
    <w:rsid w:val="00A470BB"/>
    <w:rsid w:val="00A5096C"/>
    <w:rsid w:val="00A54BF0"/>
    <w:rsid w:val="00A55B49"/>
    <w:rsid w:val="00A57793"/>
    <w:rsid w:val="00A57BAB"/>
    <w:rsid w:val="00A60865"/>
    <w:rsid w:val="00A621B0"/>
    <w:rsid w:val="00A65904"/>
    <w:rsid w:val="00A67636"/>
    <w:rsid w:val="00A67DC4"/>
    <w:rsid w:val="00A7093E"/>
    <w:rsid w:val="00A83D66"/>
    <w:rsid w:val="00A85130"/>
    <w:rsid w:val="00A86A09"/>
    <w:rsid w:val="00A9200B"/>
    <w:rsid w:val="00A9440C"/>
    <w:rsid w:val="00A94669"/>
    <w:rsid w:val="00A9534A"/>
    <w:rsid w:val="00A9534D"/>
    <w:rsid w:val="00A96C4F"/>
    <w:rsid w:val="00A978B6"/>
    <w:rsid w:val="00AA06DC"/>
    <w:rsid w:val="00AA43E1"/>
    <w:rsid w:val="00AA6E8A"/>
    <w:rsid w:val="00AB37C7"/>
    <w:rsid w:val="00AB487A"/>
    <w:rsid w:val="00AB5A79"/>
    <w:rsid w:val="00AC2D50"/>
    <w:rsid w:val="00AD1DBC"/>
    <w:rsid w:val="00AD39A9"/>
    <w:rsid w:val="00AE0AAF"/>
    <w:rsid w:val="00AF0843"/>
    <w:rsid w:val="00AF3D51"/>
    <w:rsid w:val="00AF6EC1"/>
    <w:rsid w:val="00AF78DF"/>
    <w:rsid w:val="00B1367F"/>
    <w:rsid w:val="00B160FE"/>
    <w:rsid w:val="00B2269F"/>
    <w:rsid w:val="00B231F2"/>
    <w:rsid w:val="00B26B6D"/>
    <w:rsid w:val="00B27726"/>
    <w:rsid w:val="00B30E06"/>
    <w:rsid w:val="00B3519F"/>
    <w:rsid w:val="00B44726"/>
    <w:rsid w:val="00B53D7F"/>
    <w:rsid w:val="00B54E54"/>
    <w:rsid w:val="00B5539B"/>
    <w:rsid w:val="00B644E3"/>
    <w:rsid w:val="00B6452E"/>
    <w:rsid w:val="00B65549"/>
    <w:rsid w:val="00B674A2"/>
    <w:rsid w:val="00B716EF"/>
    <w:rsid w:val="00B76143"/>
    <w:rsid w:val="00B80D98"/>
    <w:rsid w:val="00B8347D"/>
    <w:rsid w:val="00B864F9"/>
    <w:rsid w:val="00B911F6"/>
    <w:rsid w:val="00B957C9"/>
    <w:rsid w:val="00B97F56"/>
    <w:rsid w:val="00BB3940"/>
    <w:rsid w:val="00BB47C5"/>
    <w:rsid w:val="00BC0112"/>
    <w:rsid w:val="00BC53B6"/>
    <w:rsid w:val="00BC7643"/>
    <w:rsid w:val="00BD0220"/>
    <w:rsid w:val="00BD0B3F"/>
    <w:rsid w:val="00BD0BEB"/>
    <w:rsid w:val="00BD2A5E"/>
    <w:rsid w:val="00BD70F4"/>
    <w:rsid w:val="00BD71E3"/>
    <w:rsid w:val="00BE5CD2"/>
    <w:rsid w:val="00BE711F"/>
    <w:rsid w:val="00BE7F4E"/>
    <w:rsid w:val="00BF24A9"/>
    <w:rsid w:val="00BF43D2"/>
    <w:rsid w:val="00BF7989"/>
    <w:rsid w:val="00BF7CE8"/>
    <w:rsid w:val="00C049C3"/>
    <w:rsid w:val="00C052CE"/>
    <w:rsid w:val="00C0550D"/>
    <w:rsid w:val="00C07F42"/>
    <w:rsid w:val="00C15A52"/>
    <w:rsid w:val="00C332AB"/>
    <w:rsid w:val="00C34158"/>
    <w:rsid w:val="00C3468D"/>
    <w:rsid w:val="00C34702"/>
    <w:rsid w:val="00C40435"/>
    <w:rsid w:val="00C40984"/>
    <w:rsid w:val="00C46BFF"/>
    <w:rsid w:val="00C56138"/>
    <w:rsid w:val="00C563BD"/>
    <w:rsid w:val="00C6181A"/>
    <w:rsid w:val="00C74D4B"/>
    <w:rsid w:val="00C832A9"/>
    <w:rsid w:val="00C86B77"/>
    <w:rsid w:val="00C877C7"/>
    <w:rsid w:val="00C94C6A"/>
    <w:rsid w:val="00CA3E46"/>
    <w:rsid w:val="00CB65AF"/>
    <w:rsid w:val="00CC2D16"/>
    <w:rsid w:val="00CC587D"/>
    <w:rsid w:val="00CC70FA"/>
    <w:rsid w:val="00CD7B0B"/>
    <w:rsid w:val="00CE3AEB"/>
    <w:rsid w:val="00CF26BF"/>
    <w:rsid w:val="00CF3596"/>
    <w:rsid w:val="00CF4181"/>
    <w:rsid w:val="00CF4EB3"/>
    <w:rsid w:val="00D00C3B"/>
    <w:rsid w:val="00D12EA8"/>
    <w:rsid w:val="00D22486"/>
    <w:rsid w:val="00D27481"/>
    <w:rsid w:val="00D27499"/>
    <w:rsid w:val="00D278A7"/>
    <w:rsid w:val="00D4052D"/>
    <w:rsid w:val="00D43057"/>
    <w:rsid w:val="00D45646"/>
    <w:rsid w:val="00D51AED"/>
    <w:rsid w:val="00D5205B"/>
    <w:rsid w:val="00D539CD"/>
    <w:rsid w:val="00D545CB"/>
    <w:rsid w:val="00D60195"/>
    <w:rsid w:val="00D62C9A"/>
    <w:rsid w:val="00D71142"/>
    <w:rsid w:val="00D73335"/>
    <w:rsid w:val="00D7340A"/>
    <w:rsid w:val="00D740C6"/>
    <w:rsid w:val="00D8026B"/>
    <w:rsid w:val="00D81FBD"/>
    <w:rsid w:val="00D83BF1"/>
    <w:rsid w:val="00D92CBB"/>
    <w:rsid w:val="00D93400"/>
    <w:rsid w:val="00D94B51"/>
    <w:rsid w:val="00D96817"/>
    <w:rsid w:val="00DA40D5"/>
    <w:rsid w:val="00DB7F13"/>
    <w:rsid w:val="00DC021F"/>
    <w:rsid w:val="00DC221E"/>
    <w:rsid w:val="00DC299C"/>
    <w:rsid w:val="00DC3FF0"/>
    <w:rsid w:val="00DC5D03"/>
    <w:rsid w:val="00DC6FE0"/>
    <w:rsid w:val="00DC73A3"/>
    <w:rsid w:val="00DD254F"/>
    <w:rsid w:val="00DD7335"/>
    <w:rsid w:val="00DE37DE"/>
    <w:rsid w:val="00DE3FDC"/>
    <w:rsid w:val="00DE48FD"/>
    <w:rsid w:val="00DE5FB5"/>
    <w:rsid w:val="00DF15FB"/>
    <w:rsid w:val="00DF5B2D"/>
    <w:rsid w:val="00E06476"/>
    <w:rsid w:val="00E11B10"/>
    <w:rsid w:val="00E13181"/>
    <w:rsid w:val="00E17E25"/>
    <w:rsid w:val="00E24B30"/>
    <w:rsid w:val="00E30BF7"/>
    <w:rsid w:val="00E35317"/>
    <w:rsid w:val="00E36BA5"/>
    <w:rsid w:val="00E40C2D"/>
    <w:rsid w:val="00E52D18"/>
    <w:rsid w:val="00E56D95"/>
    <w:rsid w:val="00E616BB"/>
    <w:rsid w:val="00E62DEC"/>
    <w:rsid w:val="00E6661F"/>
    <w:rsid w:val="00E66F65"/>
    <w:rsid w:val="00E67077"/>
    <w:rsid w:val="00E671CE"/>
    <w:rsid w:val="00E67D35"/>
    <w:rsid w:val="00E710C1"/>
    <w:rsid w:val="00E7312A"/>
    <w:rsid w:val="00E73FE8"/>
    <w:rsid w:val="00E76885"/>
    <w:rsid w:val="00E80F47"/>
    <w:rsid w:val="00E82081"/>
    <w:rsid w:val="00E871CA"/>
    <w:rsid w:val="00E87EE9"/>
    <w:rsid w:val="00E95AE3"/>
    <w:rsid w:val="00EB0689"/>
    <w:rsid w:val="00EB5439"/>
    <w:rsid w:val="00EB7F7E"/>
    <w:rsid w:val="00EC0682"/>
    <w:rsid w:val="00EC19F4"/>
    <w:rsid w:val="00EC336A"/>
    <w:rsid w:val="00EC5C63"/>
    <w:rsid w:val="00ED3854"/>
    <w:rsid w:val="00EE04A3"/>
    <w:rsid w:val="00EE58BB"/>
    <w:rsid w:val="00EF26CA"/>
    <w:rsid w:val="00EF3557"/>
    <w:rsid w:val="00EF3770"/>
    <w:rsid w:val="00F0137E"/>
    <w:rsid w:val="00F0189C"/>
    <w:rsid w:val="00F02945"/>
    <w:rsid w:val="00F0439C"/>
    <w:rsid w:val="00F04DFB"/>
    <w:rsid w:val="00F06D9A"/>
    <w:rsid w:val="00F0730A"/>
    <w:rsid w:val="00F07483"/>
    <w:rsid w:val="00F10D17"/>
    <w:rsid w:val="00F11A44"/>
    <w:rsid w:val="00F11A6F"/>
    <w:rsid w:val="00F11F1A"/>
    <w:rsid w:val="00F12604"/>
    <w:rsid w:val="00F17652"/>
    <w:rsid w:val="00F35C7E"/>
    <w:rsid w:val="00F36048"/>
    <w:rsid w:val="00F42D5B"/>
    <w:rsid w:val="00F4413F"/>
    <w:rsid w:val="00F44700"/>
    <w:rsid w:val="00F44FAB"/>
    <w:rsid w:val="00F531EB"/>
    <w:rsid w:val="00F54BB3"/>
    <w:rsid w:val="00F56A5C"/>
    <w:rsid w:val="00F608EE"/>
    <w:rsid w:val="00F713A5"/>
    <w:rsid w:val="00F74ECD"/>
    <w:rsid w:val="00F77EAC"/>
    <w:rsid w:val="00F8275E"/>
    <w:rsid w:val="00F82FAF"/>
    <w:rsid w:val="00F83168"/>
    <w:rsid w:val="00F90F6F"/>
    <w:rsid w:val="00F95ED2"/>
    <w:rsid w:val="00F977BF"/>
    <w:rsid w:val="00FA0278"/>
    <w:rsid w:val="00FA3042"/>
    <w:rsid w:val="00FA5693"/>
    <w:rsid w:val="00FA61A5"/>
    <w:rsid w:val="00FB0860"/>
    <w:rsid w:val="00FB0A8D"/>
    <w:rsid w:val="00FB2225"/>
    <w:rsid w:val="00FB6A74"/>
    <w:rsid w:val="00FC0C9F"/>
    <w:rsid w:val="00FC234B"/>
    <w:rsid w:val="00FC270D"/>
    <w:rsid w:val="00FC3C77"/>
    <w:rsid w:val="00FC4ACD"/>
    <w:rsid w:val="00FC4D88"/>
    <w:rsid w:val="00FD0F0C"/>
    <w:rsid w:val="00FE7E62"/>
    <w:rsid w:val="00FF4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5CD01"/>
  <w15:docId w15:val="{8ED6DA12-0B5B-4107-A12A-E874D0D6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6DC"/>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F355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AA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65AAE"/>
    <w:rPr>
      <w:sz w:val="18"/>
      <w:szCs w:val="18"/>
    </w:rPr>
  </w:style>
  <w:style w:type="paragraph" w:styleId="a5">
    <w:name w:val="footer"/>
    <w:basedOn w:val="a"/>
    <w:link w:val="a6"/>
    <w:uiPriority w:val="99"/>
    <w:unhideWhenUsed/>
    <w:rsid w:val="00365AA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65AAE"/>
    <w:rPr>
      <w:sz w:val="18"/>
      <w:szCs w:val="18"/>
    </w:rPr>
  </w:style>
  <w:style w:type="paragraph" w:styleId="a7">
    <w:name w:val="List Paragraph"/>
    <w:basedOn w:val="a"/>
    <w:uiPriority w:val="34"/>
    <w:qFormat/>
    <w:rsid w:val="00425037"/>
    <w:pPr>
      <w:ind w:firstLineChars="200" w:firstLine="420"/>
    </w:pPr>
  </w:style>
  <w:style w:type="character" w:styleId="a8">
    <w:name w:val="Hyperlink"/>
    <w:basedOn w:val="a0"/>
    <w:uiPriority w:val="99"/>
    <w:unhideWhenUsed/>
    <w:rsid w:val="00425037"/>
    <w:rPr>
      <w:color w:val="0000FF" w:themeColor="hyperlink"/>
      <w:u w:val="single"/>
    </w:rPr>
  </w:style>
  <w:style w:type="table" w:styleId="a9">
    <w:name w:val="Table Grid"/>
    <w:basedOn w:val="a1"/>
    <w:uiPriority w:val="59"/>
    <w:rsid w:val="00854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17E2"/>
    <w:pPr>
      <w:widowControl w:val="0"/>
      <w:autoSpaceDE w:val="0"/>
      <w:autoSpaceDN w:val="0"/>
      <w:adjustRightInd w:val="0"/>
    </w:pPr>
    <w:rPr>
      <w:rFonts w:ascii="宋体" w:eastAsia="宋体" w:cs="宋体"/>
      <w:color w:val="000000"/>
      <w:kern w:val="0"/>
      <w:sz w:val="24"/>
      <w:szCs w:val="24"/>
    </w:rPr>
  </w:style>
  <w:style w:type="character" w:customStyle="1" w:styleId="10">
    <w:name w:val="标题 1 字符"/>
    <w:basedOn w:val="a0"/>
    <w:link w:val="1"/>
    <w:uiPriority w:val="9"/>
    <w:rsid w:val="00EF3557"/>
    <w:rPr>
      <w:rFonts w:ascii="Times New Roman" w:eastAsia="宋体" w:hAnsi="Times New Roman" w:cs="Times New Roman"/>
      <w:b/>
      <w:bCs/>
      <w:kern w:val="44"/>
      <w:sz w:val="44"/>
      <w:szCs w:val="44"/>
    </w:rPr>
  </w:style>
  <w:style w:type="paragraph" w:styleId="aa">
    <w:name w:val="Balloon Text"/>
    <w:basedOn w:val="a"/>
    <w:link w:val="ab"/>
    <w:uiPriority w:val="99"/>
    <w:semiHidden/>
    <w:unhideWhenUsed/>
    <w:rsid w:val="00465F50"/>
    <w:rPr>
      <w:sz w:val="18"/>
      <w:szCs w:val="18"/>
    </w:rPr>
  </w:style>
  <w:style w:type="character" w:customStyle="1" w:styleId="ab">
    <w:name w:val="批注框文本 字符"/>
    <w:basedOn w:val="a0"/>
    <w:link w:val="aa"/>
    <w:uiPriority w:val="99"/>
    <w:semiHidden/>
    <w:rsid w:val="00465F50"/>
    <w:rPr>
      <w:rFonts w:ascii="Times New Roman" w:eastAsia="宋体" w:hAnsi="Times New Roman" w:cs="Times New Roman"/>
      <w:sz w:val="18"/>
      <w:szCs w:val="18"/>
    </w:rPr>
  </w:style>
  <w:style w:type="table" w:customStyle="1" w:styleId="11">
    <w:name w:val="网格型1"/>
    <w:basedOn w:val="a1"/>
    <w:next w:val="a9"/>
    <w:uiPriority w:val="59"/>
    <w:qFormat/>
    <w:rsid w:val="00722D1B"/>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a0"/>
    <w:rsid w:val="006A2333"/>
    <w:rPr>
      <w:rFonts w:ascii="宋体" w:eastAsia="宋体" w:hAnsi="宋体" w:hint="eastAsia"/>
      <w:b w:val="0"/>
      <w:bCs w:val="0"/>
      <w:i w:val="0"/>
      <w:iCs w:val="0"/>
      <w:color w:val="000000"/>
      <w:sz w:val="28"/>
      <w:szCs w:val="28"/>
    </w:rPr>
  </w:style>
  <w:style w:type="character" w:customStyle="1" w:styleId="fontstyle21">
    <w:name w:val="fontstyle21"/>
    <w:basedOn w:val="a0"/>
    <w:rsid w:val="006A2333"/>
    <w:rPr>
      <w:rFonts w:ascii="Calibri" w:hAnsi="Calibri" w:cs="Calibri" w:hint="default"/>
      <w:b/>
      <w:bCs/>
      <w:i w:val="0"/>
      <w:iCs w:val="0"/>
      <w:color w:val="000000"/>
      <w:sz w:val="18"/>
      <w:szCs w:val="18"/>
    </w:rPr>
  </w:style>
  <w:style w:type="character" w:customStyle="1" w:styleId="fontstyle31">
    <w:name w:val="fontstyle31"/>
    <w:basedOn w:val="a0"/>
    <w:rsid w:val="006A2333"/>
    <w:rPr>
      <w:rFonts w:ascii="Calibri" w:hAnsi="Calibri" w:cs="Calibri" w:hint="default"/>
      <w:b w:val="0"/>
      <w:bCs w:val="0"/>
      <w:i w:val="0"/>
      <w:iCs w:val="0"/>
      <w:color w:val="000000"/>
      <w:sz w:val="18"/>
      <w:szCs w:val="18"/>
    </w:rPr>
  </w:style>
  <w:style w:type="character" w:customStyle="1" w:styleId="fontstyle41">
    <w:name w:val="fontstyle41"/>
    <w:basedOn w:val="a0"/>
    <w:rsid w:val="006A2333"/>
    <w:rPr>
      <w:rFonts w:ascii="Times New Roman" w:hAnsi="Times New Roman" w:cs="Times New Roman" w:hint="default"/>
      <w:b w:val="0"/>
      <w:bCs w:val="0"/>
      <w:i w:val="0"/>
      <w:iCs w:val="0"/>
      <w:color w:val="000000"/>
      <w:sz w:val="28"/>
      <w:szCs w:val="28"/>
    </w:rPr>
  </w:style>
  <w:style w:type="paragraph" w:styleId="ac">
    <w:name w:val="No Spacing"/>
    <w:link w:val="ad"/>
    <w:uiPriority w:val="1"/>
    <w:qFormat/>
    <w:rsid w:val="00A9200B"/>
    <w:rPr>
      <w:rFonts w:ascii="Calibri" w:eastAsia="宋体" w:hAnsi="Calibri" w:cs="Times New Roman"/>
      <w:kern w:val="0"/>
      <w:sz w:val="22"/>
    </w:rPr>
  </w:style>
  <w:style w:type="character" w:customStyle="1" w:styleId="ad">
    <w:name w:val="无间隔 字符"/>
    <w:link w:val="ac"/>
    <w:uiPriority w:val="1"/>
    <w:rsid w:val="00A9200B"/>
    <w:rPr>
      <w:rFonts w:ascii="Calibri" w:eastAsia="宋体" w:hAnsi="Calibri" w:cs="Times New Roman"/>
      <w:kern w:val="0"/>
      <w:sz w:val="22"/>
    </w:rPr>
  </w:style>
  <w:style w:type="character" w:styleId="ae">
    <w:name w:val="annotation reference"/>
    <w:basedOn w:val="a0"/>
    <w:uiPriority w:val="99"/>
    <w:semiHidden/>
    <w:unhideWhenUsed/>
    <w:rsid w:val="001D6663"/>
    <w:rPr>
      <w:sz w:val="21"/>
      <w:szCs w:val="21"/>
    </w:rPr>
  </w:style>
  <w:style w:type="paragraph" w:styleId="af">
    <w:name w:val="annotation text"/>
    <w:basedOn w:val="a"/>
    <w:link w:val="af0"/>
    <w:uiPriority w:val="99"/>
    <w:semiHidden/>
    <w:unhideWhenUsed/>
    <w:rsid w:val="001D6663"/>
    <w:pPr>
      <w:jc w:val="left"/>
    </w:pPr>
  </w:style>
  <w:style w:type="character" w:customStyle="1" w:styleId="af0">
    <w:name w:val="批注文字 字符"/>
    <w:basedOn w:val="a0"/>
    <w:link w:val="af"/>
    <w:uiPriority w:val="99"/>
    <w:semiHidden/>
    <w:rsid w:val="001D6663"/>
    <w:rPr>
      <w:rFonts w:ascii="Times New Roman" w:eastAsia="宋体" w:hAnsi="Times New Roman" w:cs="Times New Roman"/>
      <w:szCs w:val="24"/>
    </w:rPr>
  </w:style>
  <w:style w:type="paragraph" w:styleId="af1">
    <w:name w:val="annotation subject"/>
    <w:basedOn w:val="af"/>
    <w:next w:val="af"/>
    <w:link w:val="af2"/>
    <w:uiPriority w:val="99"/>
    <w:semiHidden/>
    <w:unhideWhenUsed/>
    <w:rsid w:val="001D6663"/>
    <w:rPr>
      <w:b/>
      <w:bCs/>
    </w:rPr>
  </w:style>
  <w:style w:type="character" w:customStyle="1" w:styleId="af2">
    <w:name w:val="批注主题 字符"/>
    <w:basedOn w:val="af0"/>
    <w:link w:val="af1"/>
    <w:uiPriority w:val="99"/>
    <w:semiHidden/>
    <w:rsid w:val="001D6663"/>
    <w:rPr>
      <w:rFonts w:ascii="Times New Roman" w:eastAsia="宋体" w:hAnsi="Times New Roman" w:cs="Times New Roman"/>
      <w:b/>
      <w:bCs/>
      <w:szCs w:val="24"/>
    </w:rPr>
  </w:style>
  <w:style w:type="paragraph" w:customStyle="1" w:styleId="TableParagraph">
    <w:name w:val="Table Paragraph"/>
    <w:basedOn w:val="a"/>
    <w:uiPriority w:val="1"/>
    <w:qFormat/>
    <w:rsid w:val="000969F6"/>
    <w:pPr>
      <w:autoSpaceDE w:val="0"/>
      <w:autoSpaceDN w:val="0"/>
      <w:jc w:val="left"/>
    </w:pPr>
    <w:rPr>
      <w:rFonts w:ascii="仿宋" w:eastAsia="仿宋" w:hAnsi="仿宋" w:cs="仿宋"/>
      <w:kern w:val="0"/>
      <w:sz w:val="22"/>
      <w:szCs w:val="22"/>
    </w:rPr>
  </w:style>
  <w:style w:type="paragraph" w:styleId="af3">
    <w:name w:val="Revision"/>
    <w:hidden/>
    <w:uiPriority w:val="99"/>
    <w:semiHidden/>
    <w:rsid w:val="00734CF2"/>
    <w:rPr>
      <w:rFonts w:ascii="Times New Roman" w:eastAsia="宋体" w:hAnsi="Times New Roman" w:cs="Times New Roman"/>
      <w:szCs w:val="24"/>
    </w:rPr>
  </w:style>
  <w:style w:type="paragraph" w:styleId="af4">
    <w:name w:val="Body Text"/>
    <w:basedOn w:val="a"/>
    <w:link w:val="af5"/>
    <w:semiHidden/>
    <w:qFormat/>
    <w:rsid w:val="00C6181A"/>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 w:type="character" w:customStyle="1" w:styleId="af5">
    <w:name w:val="正文文本 字符"/>
    <w:basedOn w:val="a0"/>
    <w:link w:val="af4"/>
    <w:semiHidden/>
    <w:rsid w:val="00C6181A"/>
    <w:rPr>
      <w:rFonts w:ascii="宋体" w:eastAsia="宋体" w:hAnsi="宋体" w:cs="宋体"/>
      <w:snapToGrid w:val="0"/>
      <w:color w:val="000000"/>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844903">
      <w:bodyDiv w:val="1"/>
      <w:marLeft w:val="0"/>
      <w:marRight w:val="0"/>
      <w:marTop w:val="0"/>
      <w:marBottom w:val="0"/>
      <w:divBdr>
        <w:top w:val="none" w:sz="0" w:space="0" w:color="auto"/>
        <w:left w:val="none" w:sz="0" w:space="0" w:color="auto"/>
        <w:bottom w:val="none" w:sz="0" w:space="0" w:color="auto"/>
        <w:right w:val="none" w:sz="0" w:space="0" w:color="auto"/>
      </w:divBdr>
    </w:div>
    <w:div w:id="528490229">
      <w:bodyDiv w:val="1"/>
      <w:marLeft w:val="0"/>
      <w:marRight w:val="0"/>
      <w:marTop w:val="0"/>
      <w:marBottom w:val="0"/>
      <w:divBdr>
        <w:top w:val="none" w:sz="0" w:space="0" w:color="auto"/>
        <w:left w:val="none" w:sz="0" w:space="0" w:color="auto"/>
        <w:bottom w:val="none" w:sz="0" w:space="0" w:color="auto"/>
        <w:right w:val="none" w:sz="0" w:space="0" w:color="auto"/>
      </w:divBdr>
    </w:div>
    <w:div w:id="906768611">
      <w:bodyDiv w:val="1"/>
      <w:marLeft w:val="0"/>
      <w:marRight w:val="0"/>
      <w:marTop w:val="0"/>
      <w:marBottom w:val="0"/>
      <w:divBdr>
        <w:top w:val="none" w:sz="0" w:space="0" w:color="auto"/>
        <w:left w:val="none" w:sz="0" w:space="0" w:color="auto"/>
        <w:bottom w:val="none" w:sz="0" w:space="0" w:color="auto"/>
        <w:right w:val="none" w:sz="0" w:space="0" w:color="auto"/>
      </w:divBdr>
    </w:div>
    <w:div w:id="924992414">
      <w:bodyDiv w:val="1"/>
      <w:marLeft w:val="0"/>
      <w:marRight w:val="0"/>
      <w:marTop w:val="0"/>
      <w:marBottom w:val="0"/>
      <w:divBdr>
        <w:top w:val="none" w:sz="0" w:space="0" w:color="auto"/>
        <w:left w:val="none" w:sz="0" w:space="0" w:color="auto"/>
        <w:bottom w:val="none" w:sz="0" w:space="0" w:color="auto"/>
        <w:right w:val="none" w:sz="0" w:space="0" w:color="auto"/>
      </w:divBdr>
    </w:div>
    <w:div w:id="980766894">
      <w:bodyDiv w:val="1"/>
      <w:marLeft w:val="0"/>
      <w:marRight w:val="0"/>
      <w:marTop w:val="0"/>
      <w:marBottom w:val="0"/>
      <w:divBdr>
        <w:top w:val="none" w:sz="0" w:space="0" w:color="auto"/>
        <w:left w:val="none" w:sz="0" w:space="0" w:color="auto"/>
        <w:bottom w:val="none" w:sz="0" w:space="0" w:color="auto"/>
        <w:right w:val="none" w:sz="0" w:space="0" w:color="auto"/>
      </w:divBdr>
    </w:div>
    <w:div w:id="1650791366">
      <w:bodyDiv w:val="1"/>
      <w:marLeft w:val="0"/>
      <w:marRight w:val="0"/>
      <w:marTop w:val="0"/>
      <w:marBottom w:val="0"/>
      <w:divBdr>
        <w:top w:val="none" w:sz="0" w:space="0" w:color="auto"/>
        <w:left w:val="none" w:sz="0" w:space="0" w:color="auto"/>
        <w:bottom w:val="none" w:sz="0" w:space="0" w:color="auto"/>
        <w:right w:val="none" w:sz="0" w:space="0" w:color="auto"/>
      </w:divBdr>
    </w:div>
    <w:div w:id="2111731825">
      <w:bodyDiv w:val="1"/>
      <w:marLeft w:val="0"/>
      <w:marRight w:val="0"/>
      <w:marTop w:val="0"/>
      <w:marBottom w:val="0"/>
      <w:divBdr>
        <w:top w:val="none" w:sz="0" w:space="0" w:color="auto"/>
        <w:left w:val="none" w:sz="0" w:space="0" w:color="auto"/>
        <w:bottom w:val="none" w:sz="0" w:space="0" w:color="auto"/>
        <w:right w:val="none" w:sz="0" w:space="0" w:color="auto"/>
      </w:divBdr>
    </w:div>
    <w:div w:id="214573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295C3-B223-4E0B-B634-3FF9752E7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561</Words>
  <Characters>3199</Characters>
  <Application>Microsoft Office Word</Application>
  <DocSecurity>0</DocSecurity>
  <Lines>26</Lines>
  <Paragraphs>7</Paragraphs>
  <ScaleCrop>false</ScaleCrop>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陆静怡</dc:creator>
  <cp:lastModifiedBy>LJY</cp:lastModifiedBy>
  <cp:revision>7</cp:revision>
  <cp:lastPrinted>2021-10-18T08:09:00Z</cp:lastPrinted>
  <dcterms:created xsi:type="dcterms:W3CDTF">2025-12-31T06:36:00Z</dcterms:created>
  <dcterms:modified xsi:type="dcterms:W3CDTF">2025-12-31T06:44:00Z</dcterms:modified>
</cp:coreProperties>
</file>