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B92A6" w14:textId="77777777" w:rsidR="00404ACD" w:rsidRDefault="00000000">
      <w:pPr>
        <w:spacing w:before="2400" w:after="0" w:line="773" w:lineRule="exact"/>
        <w:jc w:val="center"/>
        <w:rPr>
          <w:rFonts w:ascii="宋体" w:eastAsia="宋体" w:hAnsi="宋体" w:cs="宋体" w:hint="eastAsia"/>
          <w:b/>
          <w:bCs/>
          <w:sz w:val="36"/>
          <w:szCs w:val="36"/>
        </w:rPr>
      </w:pPr>
      <w:r>
        <w:rPr>
          <w:rFonts w:ascii="宋体" w:eastAsia="宋体" w:hAnsi="宋体" w:cs="宋体"/>
          <w:b/>
          <w:bCs/>
          <w:sz w:val="36"/>
          <w:szCs w:val="36"/>
        </w:rPr>
        <w:t>江苏中利集团股份有限公司</w:t>
      </w:r>
    </w:p>
    <w:p w14:paraId="5945EB8E" w14:textId="77777777" w:rsidR="00404ACD" w:rsidRDefault="00000000">
      <w:pPr>
        <w:spacing w:before="1000" w:after="0" w:line="320" w:lineRule="exact"/>
        <w:jc w:val="center"/>
        <w:rPr>
          <w:rFonts w:ascii="宋体" w:eastAsia="宋体" w:hAnsi="宋体" w:cs="宋体" w:hint="eastAsia"/>
          <w:b/>
          <w:bCs/>
          <w:sz w:val="32"/>
          <w:szCs w:val="32"/>
        </w:rPr>
      </w:pPr>
      <w:r>
        <w:rPr>
          <w:rFonts w:ascii="宋体" w:eastAsia="宋体" w:hAnsi="宋体" w:cs="宋体"/>
          <w:b/>
          <w:bCs/>
          <w:sz w:val="32"/>
          <w:szCs w:val="32"/>
        </w:rPr>
        <w:t>2025年半年度报告</w:t>
      </w:r>
    </w:p>
    <w:p w14:paraId="14B3716B" w14:textId="77777777" w:rsidR="00404ACD" w:rsidRDefault="00404ACD">
      <w:pPr>
        <w:spacing w:before="1000" w:after="1000" w:line="0" w:lineRule="atLeast"/>
        <w:jc w:val="center"/>
        <w:rPr>
          <w:rFonts w:ascii="宋体" w:eastAsia="宋体" w:hAnsi="宋体" w:cs="宋体" w:hint="eastAsia"/>
          <w:b/>
          <w:bCs/>
          <w:sz w:val="21"/>
          <w:szCs w:val="21"/>
        </w:rPr>
      </w:pPr>
    </w:p>
    <w:p w14:paraId="1BD5AD7E" w14:textId="77777777" w:rsidR="00604805" w:rsidRDefault="00604805">
      <w:pPr>
        <w:spacing w:before="1000" w:after="1000" w:line="0" w:lineRule="atLeast"/>
        <w:jc w:val="center"/>
        <w:rPr>
          <w:rFonts w:ascii="Times New Roman" w:eastAsia="宋体" w:hAnsi="Times New Roman" w:cs="Times New Roman"/>
        </w:rPr>
      </w:pPr>
    </w:p>
    <w:p w14:paraId="584D2F54" w14:textId="77777777" w:rsidR="00604805" w:rsidRDefault="00604805">
      <w:pPr>
        <w:rPr>
          <w:rFonts w:ascii="宋体" w:eastAsia="宋体" w:hAnsi="宋体" w:cs="宋体" w:hint="eastAsia"/>
          <w:b/>
          <w:bCs/>
          <w:sz w:val="32"/>
          <w:szCs w:val="32"/>
        </w:rPr>
      </w:pPr>
    </w:p>
    <w:p w14:paraId="1DEB6D36" w14:textId="77777777" w:rsidR="00604805" w:rsidRDefault="00604805">
      <w:pPr>
        <w:rPr>
          <w:rFonts w:ascii="宋体" w:eastAsia="宋体" w:hAnsi="宋体" w:cs="宋体" w:hint="eastAsia"/>
          <w:b/>
          <w:bCs/>
          <w:sz w:val="32"/>
          <w:szCs w:val="32"/>
        </w:rPr>
      </w:pPr>
    </w:p>
    <w:p w14:paraId="5A99A03F" w14:textId="3039EF36" w:rsidR="00604805" w:rsidRDefault="00604805">
      <w:pPr>
        <w:rPr>
          <w:rFonts w:ascii="宋体" w:eastAsia="宋体" w:hAnsi="宋体" w:cs="宋体" w:hint="eastAsia"/>
          <w:b/>
          <w:bCs/>
          <w:sz w:val="32"/>
          <w:szCs w:val="32"/>
        </w:rPr>
      </w:pPr>
    </w:p>
    <w:p w14:paraId="0152CF79" w14:textId="77777777" w:rsidR="00604805" w:rsidRDefault="00604805">
      <w:pPr>
        <w:rPr>
          <w:rFonts w:ascii="宋体" w:eastAsia="宋体" w:hAnsi="宋体" w:cs="宋体" w:hint="eastAsia"/>
          <w:b/>
          <w:bCs/>
          <w:sz w:val="32"/>
          <w:szCs w:val="32"/>
        </w:rPr>
      </w:pPr>
    </w:p>
    <w:p w14:paraId="272257DC" w14:textId="719E0F78" w:rsidR="00604805" w:rsidRPr="00604805" w:rsidRDefault="00604805" w:rsidP="00604805">
      <w:pPr>
        <w:jc w:val="center"/>
        <w:rPr>
          <w:rFonts w:ascii="宋体" w:eastAsia="宋体" w:hAnsi="宋体" w:cs="宋体" w:hint="eastAsia"/>
          <w:b/>
          <w:bCs/>
          <w:sz w:val="24"/>
        </w:rPr>
      </w:pPr>
      <w:r w:rsidRPr="00604805">
        <w:rPr>
          <w:rFonts w:ascii="宋体" w:eastAsia="宋体" w:hAnsi="宋体" w:cs="宋体" w:hint="eastAsia"/>
          <w:b/>
          <w:bCs/>
          <w:sz w:val="24"/>
        </w:rPr>
        <w:t>二〇二五年八月</w:t>
      </w:r>
    </w:p>
    <w:p w14:paraId="5E4FA355" w14:textId="77777777" w:rsidR="00604805" w:rsidRDefault="00604805">
      <w:pPr>
        <w:rPr>
          <w:rFonts w:ascii="宋体" w:eastAsia="宋体" w:hAnsi="宋体" w:cs="宋体" w:hint="eastAsia"/>
          <w:b/>
          <w:bCs/>
          <w:sz w:val="32"/>
          <w:szCs w:val="32"/>
        </w:rPr>
      </w:pPr>
    </w:p>
    <w:p w14:paraId="41CED7FF" w14:textId="241D950A" w:rsidR="00404ACD" w:rsidRDefault="00000000">
      <w:pPr>
        <w:rPr>
          <w:rFonts w:hint="eastAsia"/>
        </w:rPr>
      </w:pPr>
      <w:r>
        <w:br w:type="page"/>
      </w:r>
    </w:p>
    <w:p w14:paraId="3741300C" w14:textId="77777777" w:rsidR="00404ACD" w:rsidRDefault="00000000">
      <w:pPr>
        <w:pStyle w:val="headingh1"/>
        <w:spacing w:before="340" w:after="330" w:line="773" w:lineRule="exact"/>
        <w:jc w:val="center"/>
        <w:rPr>
          <w:rFonts w:ascii="宋体" w:eastAsia="宋体" w:hAnsi="宋体" w:cs="宋体" w:hint="eastAsia"/>
          <w:b/>
          <w:bCs/>
          <w:sz w:val="32"/>
          <w:szCs w:val="32"/>
        </w:rPr>
      </w:pPr>
      <w:bookmarkStart w:id="0" w:name="_Toc988889"/>
      <w:r>
        <w:rPr>
          <w:rFonts w:ascii="宋体" w:eastAsia="宋体" w:hAnsi="宋体" w:cs="宋体"/>
          <w:b/>
          <w:bCs/>
          <w:sz w:val="32"/>
          <w:szCs w:val="32"/>
        </w:rPr>
        <w:lastRenderedPageBreak/>
        <w:t>第一节 重要提示、目录和释义</w:t>
      </w:r>
      <w:bookmarkEnd w:id="0"/>
    </w:p>
    <w:p w14:paraId="5ADD111A" w14:textId="77777777" w:rsidR="00404ACD" w:rsidRDefault="00000000">
      <w:pPr>
        <w:spacing w:before="40" w:after="40" w:line="560" w:lineRule="exact"/>
        <w:ind w:firstLineChars="200" w:firstLine="562"/>
        <w:rPr>
          <w:rFonts w:ascii="宋体" w:eastAsia="宋体" w:hAnsi="宋体" w:cs="宋体" w:hint="eastAsia"/>
          <w:b/>
          <w:bCs/>
          <w:sz w:val="28"/>
          <w:szCs w:val="28"/>
        </w:rPr>
      </w:pPr>
      <w:r>
        <w:rPr>
          <w:rFonts w:ascii="宋体" w:eastAsia="宋体" w:hAnsi="宋体" w:cs="宋体"/>
          <w:b/>
          <w:bCs/>
          <w:sz w:val="28"/>
          <w:szCs w:val="28"/>
        </w:rPr>
        <w:t>公司董事会、监事会及董事、监事、高级管理人员保证半年度报告内容的真实、准确、完整，不存在虚假记载、误导性陈述或者重大遗漏，并承担个别和连带的法律责任。</w:t>
      </w:r>
    </w:p>
    <w:p w14:paraId="6DE5FCFE" w14:textId="77777777" w:rsidR="00404ACD" w:rsidRDefault="00000000">
      <w:pPr>
        <w:spacing w:after="0" w:line="560" w:lineRule="exact"/>
        <w:ind w:firstLineChars="200" w:firstLine="562"/>
        <w:rPr>
          <w:rFonts w:ascii="宋体" w:eastAsia="宋体" w:hAnsi="宋体" w:cs="宋体" w:hint="eastAsia"/>
          <w:b/>
          <w:bCs/>
          <w:sz w:val="28"/>
          <w:szCs w:val="28"/>
        </w:rPr>
      </w:pPr>
      <w:r>
        <w:rPr>
          <w:rFonts w:ascii="宋体" w:eastAsia="宋体" w:hAnsi="宋体" w:cs="宋体"/>
          <w:b/>
          <w:bCs/>
          <w:sz w:val="28"/>
          <w:szCs w:val="28"/>
        </w:rPr>
        <w:t>公司负责人许加纳、主管会计工作负责人廖嘉琦及会计机构负责人(会计主管人员)廖嘉琦声明：保证本半年度报告中财务报告的真实、准确、完整。</w:t>
      </w:r>
    </w:p>
    <w:p w14:paraId="2B27815A" w14:textId="77777777" w:rsidR="00404ACD" w:rsidRDefault="00000000">
      <w:pPr>
        <w:spacing w:after="0" w:line="560" w:lineRule="exact"/>
        <w:ind w:firstLineChars="200" w:firstLine="562"/>
        <w:rPr>
          <w:rFonts w:ascii="宋体" w:eastAsia="宋体" w:hAnsi="宋体" w:cs="宋体" w:hint="eastAsia"/>
          <w:b/>
          <w:bCs/>
          <w:sz w:val="28"/>
          <w:szCs w:val="28"/>
        </w:rPr>
      </w:pPr>
      <w:r>
        <w:rPr>
          <w:rFonts w:ascii="宋体" w:eastAsia="宋体" w:hAnsi="宋体" w:cs="宋体"/>
          <w:b/>
          <w:bCs/>
          <w:sz w:val="28"/>
          <w:szCs w:val="28"/>
        </w:rPr>
        <w:t>所有董事均已出席了审议本次半年报的董事会会议。</w:t>
      </w:r>
    </w:p>
    <w:p w14:paraId="259A34E3" w14:textId="77777777" w:rsidR="0097254E" w:rsidRPr="00DB7D6F" w:rsidRDefault="00000000" w:rsidP="00DB7D6F">
      <w:pPr>
        <w:spacing w:after="0" w:line="560" w:lineRule="exact"/>
        <w:ind w:firstLineChars="200" w:firstLine="562"/>
        <w:divId w:val="1457599068"/>
        <w:rPr>
          <w:rFonts w:ascii="宋体" w:eastAsia="宋体" w:hAnsi="宋体" w:cs="宋体" w:hint="eastAsia"/>
          <w:b/>
          <w:bCs/>
          <w:sz w:val="28"/>
          <w:szCs w:val="28"/>
        </w:rPr>
      </w:pPr>
      <w:r w:rsidRPr="00DB7D6F">
        <w:rPr>
          <w:rFonts w:ascii="宋体" w:eastAsia="宋体" w:hAnsi="宋体" w:cs="宋体" w:hint="eastAsia"/>
          <w:b/>
          <w:bCs/>
          <w:sz w:val="28"/>
          <w:szCs w:val="28"/>
        </w:rPr>
        <w:t>公司董事会提请投资者关注公司在经营过程中可能面临的风险，敬请查阅第三节“管理层讨论与分析”之“十、公司面临的风险和应对措施”。</w:t>
      </w:r>
    </w:p>
    <w:p w14:paraId="27EB9E1E" w14:textId="77777777" w:rsidR="00404ACD" w:rsidRDefault="00000000">
      <w:pPr>
        <w:spacing w:after="0" w:line="560" w:lineRule="exact"/>
        <w:ind w:firstLineChars="200" w:firstLine="562"/>
        <w:rPr>
          <w:rFonts w:ascii="宋体" w:eastAsia="宋体" w:hAnsi="宋体" w:cs="宋体" w:hint="eastAsia"/>
          <w:b/>
          <w:bCs/>
          <w:sz w:val="28"/>
          <w:szCs w:val="28"/>
        </w:rPr>
      </w:pPr>
      <w:r>
        <w:rPr>
          <w:rFonts w:ascii="宋体" w:eastAsia="宋体" w:hAnsi="宋体" w:cs="宋体"/>
          <w:b/>
          <w:bCs/>
          <w:sz w:val="28"/>
          <w:szCs w:val="28"/>
        </w:rPr>
        <w:t>公司计划不派发现金红利，不送红股，不以公积金转增股本。</w:t>
      </w:r>
    </w:p>
    <w:p w14:paraId="151D9A7A" w14:textId="77777777" w:rsidR="00404ACD" w:rsidRDefault="00000000">
      <w:pPr>
        <w:rPr>
          <w:rFonts w:hint="eastAsia"/>
        </w:rPr>
      </w:pPr>
      <w:r>
        <w:br w:type="page"/>
      </w:r>
    </w:p>
    <w:p w14:paraId="2BBBE8ED" w14:textId="77777777" w:rsidR="00404ACD" w:rsidRDefault="00000000">
      <w:pPr>
        <w:spacing w:after="0" w:line="720" w:lineRule="exact"/>
        <w:jc w:val="center"/>
        <w:rPr>
          <w:rFonts w:ascii="宋体" w:eastAsia="宋体" w:hAnsi="宋体" w:cs="宋体" w:hint="eastAsia"/>
          <w:b/>
          <w:bCs/>
          <w:sz w:val="36"/>
          <w:szCs w:val="36"/>
        </w:rPr>
      </w:pPr>
      <w:r>
        <w:rPr>
          <w:rFonts w:ascii="宋体" w:eastAsia="宋体" w:hAnsi="宋体" w:cs="宋体"/>
          <w:b/>
          <w:bCs/>
          <w:sz w:val="36"/>
          <w:szCs w:val="36"/>
        </w:rPr>
        <w:lastRenderedPageBreak/>
        <w:t>目录</w:t>
      </w:r>
    </w:p>
    <w:p w14:paraId="62E3A530" w14:textId="56AA740B" w:rsidR="00404ACD" w:rsidRDefault="00404ACD">
      <w:pPr>
        <w:pStyle w:val="TOC1"/>
        <w:tabs>
          <w:tab w:val="left" w:leader="dot" w:pos="9469"/>
        </w:tabs>
        <w:rPr>
          <w:rFonts w:hint="eastAsia"/>
          <w:noProof/>
        </w:rPr>
      </w:pPr>
      <w:r>
        <w:fldChar w:fldCharType="begin"/>
      </w:r>
      <w:r>
        <w:instrText xml:space="preserve"> </w:instrText>
      </w:r>
      <w:r>
        <w:rPr>
          <w:rFonts w:ascii="宋体" w:eastAsia="宋体" w:hAnsi="宋体" w:hint="eastAsia"/>
        </w:rPr>
        <w:instrText>TOC \o "1-2" \h \z \u</w:instrText>
      </w:r>
      <w:r>
        <w:instrText xml:space="preserve"> </w:instrText>
      </w:r>
      <w:r>
        <w:fldChar w:fldCharType="separate"/>
      </w:r>
      <w:hyperlink w:anchor="_Toc988889" w:history="1">
        <w:r>
          <w:rPr>
            <w:rFonts w:ascii="宋体" w:eastAsia="宋体" w:hAnsi="宋体" w:hint="eastAsia"/>
            <w:b/>
            <w:bCs/>
            <w:noProof/>
            <w:sz w:val="24"/>
          </w:rPr>
          <w:t>第一节 重要提示、目录和释义</w:t>
        </w:r>
        <w:r>
          <w:rPr>
            <w:noProof/>
            <w:webHidden/>
          </w:rPr>
          <w:tab/>
        </w:r>
        <w:r>
          <w:rPr>
            <w:noProof/>
            <w:webHidden/>
          </w:rPr>
          <w:fldChar w:fldCharType="begin"/>
        </w:r>
        <w:r>
          <w:rPr>
            <w:noProof/>
            <w:webHidden/>
          </w:rPr>
          <w:instrText xml:space="preserve"> PAGEREF _Toc988889 \h </w:instrText>
        </w:r>
        <w:r>
          <w:rPr>
            <w:noProof/>
            <w:webHidden/>
          </w:rPr>
        </w:r>
        <w:r>
          <w:rPr>
            <w:noProof/>
            <w:webHidden/>
          </w:rPr>
          <w:fldChar w:fldCharType="separate"/>
        </w:r>
        <w:r w:rsidR="001D1B93">
          <w:rPr>
            <w:rFonts w:hint="eastAsia"/>
            <w:noProof/>
            <w:webHidden/>
          </w:rPr>
          <w:t>2</w:t>
        </w:r>
        <w:r>
          <w:rPr>
            <w:noProof/>
            <w:webHidden/>
          </w:rPr>
          <w:fldChar w:fldCharType="end"/>
        </w:r>
      </w:hyperlink>
    </w:p>
    <w:p w14:paraId="5244FB27" w14:textId="76E58EA1" w:rsidR="00404ACD" w:rsidRDefault="00404ACD">
      <w:pPr>
        <w:pStyle w:val="TOC1"/>
        <w:tabs>
          <w:tab w:val="left" w:leader="dot" w:pos="9469"/>
        </w:tabs>
        <w:rPr>
          <w:rFonts w:hint="eastAsia"/>
          <w:noProof/>
        </w:rPr>
      </w:pPr>
      <w:hyperlink w:anchor="_Toc988890" w:history="1">
        <w:r>
          <w:rPr>
            <w:rFonts w:ascii="宋体" w:eastAsia="宋体" w:hAnsi="宋体" w:hint="eastAsia"/>
            <w:b/>
            <w:bCs/>
            <w:noProof/>
            <w:sz w:val="24"/>
          </w:rPr>
          <w:t>第二节 公司简介和主要财务指标</w:t>
        </w:r>
        <w:r>
          <w:rPr>
            <w:noProof/>
            <w:webHidden/>
          </w:rPr>
          <w:tab/>
        </w:r>
        <w:r>
          <w:rPr>
            <w:noProof/>
            <w:webHidden/>
          </w:rPr>
          <w:fldChar w:fldCharType="begin"/>
        </w:r>
        <w:r>
          <w:rPr>
            <w:noProof/>
            <w:webHidden/>
          </w:rPr>
          <w:instrText xml:space="preserve"> PAGEREF _Toc988890 \h </w:instrText>
        </w:r>
        <w:r>
          <w:rPr>
            <w:noProof/>
            <w:webHidden/>
          </w:rPr>
        </w:r>
        <w:r>
          <w:rPr>
            <w:noProof/>
            <w:webHidden/>
          </w:rPr>
          <w:fldChar w:fldCharType="separate"/>
        </w:r>
        <w:r w:rsidR="001D1B93">
          <w:rPr>
            <w:rFonts w:hint="eastAsia"/>
            <w:noProof/>
            <w:webHidden/>
          </w:rPr>
          <w:t>6</w:t>
        </w:r>
        <w:r>
          <w:rPr>
            <w:noProof/>
            <w:webHidden/>
          </w:rPr>
          <w:fldChar w:fldCharType="end"/>
        </w:r>
      </w:hyperlink>
    </w:p>
    <w:p w14:paraId="3B63E368" w14:textId="04607BB5" w:rsidR="00404ACD" w:rsidRDefault="00404ACD">
      <w:pPr>
        <w:pStyle w:val="TOC1"/>
        <w:tabs>
          <w:tab w:val="left" w:leader="dot" w:pos="9469"/>
        </w:tabs>
        <w:rPr>
          <w:rFonts w:hint="eastAsia"/>
          <w:noProof/>
        </w:rPr>
      </w:pPr>
      <w:hyperlink w:anchor="_Toc988902" w:history="1">
        <w:r>
          <w:rPr>
            <w:rFonts w:ascii="宋体" w:eastAsia="宋体" w:hAnsi="宋体" w:hint="eastAsia"/>
            <w:b/>
            <w:bCs/>
            <w:noProof/>
            <w:sz w:val="24"/>
          </w:rPr>
          <w:t>第三节 管理层讨论与分析</w:t>
        </w:r>
        <w:r>
          <w:rPr>
            <w:noProof/>
            <w:webHidden/>
          </w:rPr>
          <w:tab/>
        </w:r>
        <w:r>
          <w:rPr>
            <w:noProof/>
            <w:webHidden/>
          </w:rPr>
          <w:fldChar w:fldCharType="begin"/>
        </w:r>
        <w:r>
          <w:rPr>
            <w:noProof/>
            <w:webHidden/>
          </w:rPr>
          <w:instrText xml:space="preserve"> PAGEREF _Toc988902 \h </w:instrText>
        </w:r>
        <w:r>
          <w:rPr>
            <w:noProof/>
            <w:webHidden/>
          </w:rPr>
        </w:r>
        <w:r>
          <w:rPr>
            <w:noProof/>
            <w:webHidden/>
          </w:rPr>
          <w:fldChar w:fldCharType="separate"/>
        </w:r>
        <w:r w:rsidR="001D1B93">
          <w:rPr>
            <w:rFonts w:hint="eastAsia"/>
            <w:noProof/>
            <w:webHidden/>
          </w:rPr>
          <w:t>9</w:t>
        </w:r>
        <w:r>
          <w:rPr>
            <w:noProof/>
            <w:webHidden/>
          </w:rPr>
          <w:fldChar w:fldCharType="end"/>
        </w:r>
      </w:hyperlink>
    </w:p>
    <w:p w14:paraId="0217D744" w14:textId="58DABA4F" w:rsidR="00404ACD" w:rsidRDefault="00404ACD">
      <w:pPr>
        <w:pStyle w:val="TOC1"/>
        <w:tabs>
          <w:tab w:val="left" w:leader="dot" w:pos="9469"/>
        </w:tabs>
        <w:rPr>
          <w:rFonts w:hint="eastAsia"/>
          <w:noProof/>
        </w:rPr>
      </w:pPr>
      <w:hyperlink w:anchor="_Toc988930" w:history="1">
        <w:r>
          <w:rPr>
            <w:rFonts w:ascii="宋体" w:eastAsia="宋体" w:hAnsi="宋体" w:hint="eastAsia"/>
            <w:b/>
            <w:bCs/>
            <w:noProof/>
            <w:sz w:val="24"/>
          </w:rPr>
          <w:t>第四节 公司治理、环境和社会</w:t>
        </w:r>
        <w:r>
          <w:rPr>
            <w:noProof/>
            <w:webHidden/>
          </w:rPr>
          <w:tab/>
        </w:r>
        <w:r>
          <w:rPr>
            <w:noProof/>
            <w:webHidden/>
          </w:rPr>
          <w:fldChar w:fldCharType="begin"/>
        </w:r>
        <w:r>
          <w:rPr>
            <w:noProof/>
            <w:webHidden/>
          </w:rPr>
          <w:instrText xml:space="preserve"> PAGEREF _Toc988930 \h </w:instrText>
        </w:r>
        <w:r>
          <w:rPr>
            <w:noProof/>
            <w:webHidden/>
          </w:rPr>
        </w:r>
        <w:r>
          <w:rPr>
            <w:noProof/>
            <w:webHidden/>
          </w:rPr>
          <w:fldChar w:fldCharType="separate"/>
        </w:r>
        <w:r w:rsidR="001D1B93">
          <w:rPr>
            <w:rFonts w:hint="eastAsia"/>
            <w:noProof/>
            <w:webHidden/>
          </w:rPr>
          <w:t>21</w:t>
        </w:r>
        <w:r>
          <w:rPr>
            <w:noProof/>
            <w:webHidden/>
          </w:rPr>
          <w:fldChar w:fldCharType="end"/>
        </w:r>
      </w:hyperlink>
    </w:p>
    <w:p w14:paraId="67A9EDF1" w14:textId="10D691DE" w:rsidR="00404ACD" w:rsidRDefault="00404ACD">
      <w:pPr>
        <w:pStyle w:val="TOC1"/>
        <w:tabs>
          <w:tab w:val="left" w:leader="dot" w:pos="9469"/>
        </w:tabs>
        <w:rPr>
          <w:rFonts w:hint="eastAsia"/>
          <w:noProof/>
        </w:rPr>
      </w:pPr>
      <w:hyperlink w:anchor="_Toc988936" w:history="1">
        <w:r>
          <w:rPr>
            <w:rFonts w:ascii="宋体" w:eastAsia="宋体" w:hAnsi="宋体" w:hint="eastAsia"/>
            <w:b/>
            <w:bCs/>
            <w:noProof/>
            <w:sz w:val="24"/>
          </w:rPr>
          <w:t>第五节 重要事项</w:t>
        </w:r>
        <w:r>
          <w:rPr>
            <w:noProof/>
            <w:webHidden/>
          </w:rPr>
          <w:tab/>
        </w:r>
        <w:r>
          <w:rPr>
            <w:noProof/>
            <w:webHidden/>
          </w:rPr>
          <w:fldChar w:fldCharType="begin"/>
        </w:r>
        <w:r>
          <w:rPr>
            <w:noProof/>
            <w:webHidden/>
          </w:rPr>
          <w:instrText xml:space="preserve"> PAGEREF _Toc988936 \h </w:instrText>
        </w:r>
        <w:r>
          <w:rPr>
            <w:noProof/>
            <w:webHidden/>
          </w:rPr>
        </w:r>
        <w:r>
          <w:rPr>
            <w:noProof/>
            <w:webHidden/>
          </w:rPr>
          <w:fldChar w:fldCharType="separate"/>
        </w:r>
        <w:r w:rsidR="001D1B93">
          <w:rPr>
            <w:rFonts w:hint="eastAsia"/>
            <w:noProof/>
            <w:webHidden/>
          </w:rPr>
          <w:t>24</w:t>
        </w:r>
        <w:r>
          <w:rPr>
            <w:noProof/>
            <w:webHidden/>
          </w:rPr>
          <w:fldChar w:fldCharType="end"/>
        </w:r>
      </w:hyperlink>
    </w:p>
    <w:p w14:paraId="7D1A3720" w14:textId="47CA022A" w:rsidR="00404ACD" w:rsidRDefault="00404ACD">
      <w:pPr>
        <w:pStyle w:val="TOC1"/>
        <w:tabs>
          <w:tab w:val="left" w:leader="dot" w:pos="9469"/>
        </w:tabs>
        <w:rPr>
          <w:rFonts w:hint="eastAsia"/>
          <w:noProof/>
        </w:rPr>
      </w:pPr>
      <w:hyperlink w:anchor="_Toc988965" w:history="1">
        <w:r>
          <w:rPr>
            <w:rFonts w:ascii="宋体" w:eastAsia="宋体" w:hAnsi="宋体" w:hint="eastAsia"/>
            <w:b/>
            <w:bCs/>
            <w:noProof/>
            <w:sz w:val="24"/>
          </w:rPr>
          <w:t>第六节 股份变动及股东情况</w:t>
        </w:r>
        <w:r>
          <w:rPr>
            <w:noProof/>
            <w:webHidden/>
          </w:rPr>
          <w:tab/>
        </w:r>
        <w:r>
          <w:rPr>
            <w:noProof/>
            <w:webHidden/>
          </w:rPr>
          <w:fldChar w:fldCharType="begin"/>
        </w:r>
        <w:r>
          <w:rPr>
            <w:noProof/>
            <w:webHidden/>
          </w:rPr>
          <w:instrText xml:space="preserve"> PAGEREF _Toc988965 \h </w:instrText>
        </w:r>
        <w:r>
          <w:rPr>
            <w:noProof/>
            <w:webHidden/>
          </w:rPr>
        </w:r>
        <w:r>
          <w:rPr>
            <w:noProof/>
            <w:webHidden/>
          </w:rPr>
          <w:fldChar w:fldCharType="separate"/>
        </w:r>
        <w:r w:rsidR="001D1B93">
          <w:rPr>
            <w:rFonts w:hint="eastAsia"/>
            <w:noProof/>
            <w:webHidden/>
          </w:rPr>
          <w:t>36</w:t>
        </w:r>
        <w:r>
          <w:rPr>
            <w:noProof/>
            <w:webHidden/>
          </w:rPr>
          <w:fldChar w:fldCharType="end"/>
        </w:r>
      </w:hyperlink>
    </w:p>
    <w:p w14:paraId="71C1D224" w14:textId="6ECF1A42" w:rsidR="00404ACD" w:rsidRDefault="00404ACD">
      <w:pPr>
        <w:pStyle w:val="TOC1"/>
        <w:tabs>
          <w:tab w:val="left" w:leader="dot" w:pos="9469"/>
        </w:tabs>
        <w:rPr>
          <w:rFonts w:hint="eastAsia"/>
          <w:noProof/>
        </w:rPr>
      </w:pPr>
      <w:hyperlink w:anchor="_Toc988974" w:history="1">
        <w:r>
          <w:rPr>
            <w:rFonts w:ascii="宋体" w:eastAsia="宋体" w:hAnsi="宋体" w:hint="eastAsia"/>
            <w:b/>
            <w:bCs/>
            <w:noProof/>
            <w:sz w:val="24"/>
          </w:rPr>
          <w:t>第七节 债券相关情况</w:t>
        </w:r>
        <w:r>
          <w:rPr>
            <w:noProof/>
            <w:webHidden/>
          </w:rPr>
          <w:tab/>
        </w:r>
        <w:r>
          <w:rPr>
            <w:noProof/>
            <w:webHidden/>
          </w:rPr>
          <w:fldChar w:fldCharType="begin"/>
        </w:r>
        <w:r>
          <w:rPr>
            <w:noProof/>
            <w:webHidden/>
          </w:rPr>
          <w:instrText xml:space="preserve"> PAGEREF _Toc988974 \h </w:instrText>
        </w:r>
        <w:r>
          <w:rPr>
            <w:noProof/>
            <w:webHidden/>
          </w:rPr>
        </w:r>
        <w:r>
          <w:rPr>
            <w:noProof/>
            <w:webHidden/>
          </w:rPr>
          <w:fldChar w:fldCharType="separate"/>
        </w:r>
        <w:r w:rsidR="001D1B93">
          <w:rPr>
            <w:rFonts w:hint="eastAsia"/>
            <w:noProof/>
            <w:webHidden/>
          </w:rPr>
          <w:t>41</w:t>
        </w:r>
        <w:r>
          <w:rPr>
            <w:noProof/>
            <w:webHidden/>
          </w:rPr>
          <w:fldChar w:fldCharType="end"/>
        </w:r>
      </w:hyperlink>
    </w:p>
    <w:p w14:paraId="33A7914F" w14:textId="1143BF74" w:rsidR="00404ACD" w:rsidRDefault="00404ACD">
      <w:pPr>
        <w:pStyle w:val="TOC1"/>
        <w:tabs>
          <w:tab w:val="left" w:leader="dot" w:pos="9469"/>
        </w:tabs>
        <w:rPr>
          <w:rFonts w:hint="eastAsia"/>
          <w:noProof/>
        </w:rPr>
      </w:pPr>
      <w:hyperlink w:anchor="_Toc988975" w:history="1">
        <w:r>
          <w:rPr>
            <w:rFonts w:ascii="宋体" w:eastAsia="宋体" w:hAnsi="宋体" w:hint="eastAsia"/>
            <w:b/>
            <w:bCs/>
            <w:noProof/>
            <w:sz w:val="24"/>
          </w:rPr>
          <w:t>第八节 财务报告</w:t>
        </w:r>
        <w:r>
          <w:rPr>
            <w:noProof/>
            <w:webHidden/>
          </w:rPr>
          <w:tab/>
        </w:r>
        <w:r>
          <w:rPr>
            <w:noProof/>
            <w:webHidden/>
          </w:rPr>
          <w:fldChar w:fldCharType="begin"/>
        </w:r>
        <w:r>
          <w:rPr>
            <w:noProof/>
            <w:webHidden/>
          </w:rPr>
          <w:instrText xml:space="preserve"> PAGEREF _Toc988975 \h </w:instrText>
        </w:r>
        <w:r>
          <w:rPr>
            <w:noProof/>
            <w:webHidden/>
          </w:rPr>
        </w:r>
        <w:r>
          <w:rPr>
            <w:noProof/>
            <w:webHidden/>
          </w:rPr>
          <w:fldChar w:fldCharType="separate"/>
        </w:r>
        <w:r w:rsidR="001D1B93">
          <w:rPr>
            <w:rFonts w:hint="eastAsia"/>
            <w:noProof/>
            <w:webHidden/>
          </w:rPr>
          <w:t>42</w:t>
        </w:r>
        <w:r>
          <w:rPr>
            <w:noProof/>
            <w:webHidden/>
          </w:rPr>
          <w:fldChar w:fldCharType="end"/>
        </w:r>
      </w:hyperlink>
    </w:p>
    <w:p w14:paraId="3E7E62A2" w14:textId="5AB0676C" w:rsidR="00404ACD" w:rsidRDefault="00404ACD">
      <w:pPr>
        <w:pStyle w:val="TOC1"/>
        <w:tabs>
          <w:tab w:val="left" w:leader="dot" w:pos="9469"/>
        </w:tabs>
        <w:rPr>
          <w:rFonts w:hint="eastAsia"/>
          <w:noProof/>
        </w:rPr>
      </w:pPr>
      <w:hyperlink w:anchor="_Toc989233" w:history="1">
        <w:r>
          <w:rPr>
            <w:rFonts w:ascii="宋体" w:eastAsia="宋体" w:hAnsi="宋体" w:hint="eastAsia"/>
            <w:b/>
            <w:bCs/>
            <w:noProof/>
            <w:sz w:val="24"/>
          </w:rPr>
          <w:t>第九节 其他报送数据</w:t>
        </w:r>
        <w:r>
          <w:rPr>
            <w:noProof/>
            <w:webHidden/>
          </w:rPr>
          <w:tab/>
        </w:r>
        <w:r>
          <w:rPr>
            <w:noProof/>
            <w:webHidden/>
          </w:rPr>
          <w:fldChar w:fldCharType="begin"/>
        </w:r>
        <w:r>
          <w:rPr>
            <w:noProof/>
            <w:webHidden/>
          </w:rPr>
          <w:instrText xml:space="preserve"> PAGEREF _Toc989233 \h </w:instrText>
        </w:r>
        <w:r>
          <w:rPr>
            <w:noProof/>
            <w:webHidden/>
          </w:rPr>
        </w:r>
        <w:r>
          <w:rPr>
            <w:noProof/>
            <w:webHidden/>
          </w:rPr>
          <w:fldChar w:fldCharType="separate"/>
        </w:r>
        <w:r w:rsidR="001D1B93">
          <w:rPr>
            <w:rFonts w:hint="eastAsia"/>
            <w:noProof/>
            <w:webHidden/>
          </w:rPr>
          <w:t>142</w:t>
        </w:r>
        <w:r>
          <w:rPr>
            <w:noProof/>
            <w:webHidden/>
          </w:rPr>
          <w:fldChar w:fldCharType="end"/>
        </w:r>
      </w:hyperlink>
      <w:r>
        <w:fldChar w:fldCharType="end"/>
      </w:r>
    </w:p>
    <w:p w14:paraId="119AC003" w14:textId="77777777" w:rsidR="00404ACD" w:rsidRDefault="00000000">
      <w:pPr>
        <w:rPr>
          <w:rFonts w:hint="eastAsia"/>
        </w:rPr>
      </w:pPr>
      <w:r>
        <w:br w:type="page"/>
      </w:r>
    </w:p>
    <w:p w14:paraId="78C500CA" w14:textId="77777777" w:rsidR="00404ACD" w:rsidRDefault="00000000">
      <w:pPr>
        <w:spacing w:after="0" w:line="640" w:lineRule="exact"/>
        <w:jc w:val="center"/>
        <w:rPr>
          <w:rFonts w:ascii="宋体" w:eastAsia="宋体" w:hAnsi="宋体" w:cs="宋体" w:hint="eastAsia"/>
          <w:b/>
          <w:bCs/>
          <w:sz w:val="32"/>
          <w:szCs w:val="32"/>
        </w:rPr>
      </w:pPr>
      <w:r>
        <w:rPr>
          <w:rFonts w:ascii="宋体" w:eastAsia="宋体" w:hAnsi="宋体" w:cs="宋体"/>
          <w:b/>
          <w:bCs/>
          <w:sz w:val="32"/>
          <w:szCs w:val="32"/>
        </w:rPr>
        <w:lastRenderedPageBreak/>
        <w:t>备查文件目录</w:t>
      </w:r>
    </w:p>
    <w:p w14:paraId="38BC2D16" w14:textId="77777777" w:rsidR="0097254E" w:rsidRDefault="00000000">
      <w:pPr>
        <w:pStyle w:val="a3"/>
        <w:spacing w:line="560" w:lineRule="atLeast"/>
        <w:divId w:val="444038433"/>
        <w:rPr>
          <w:rFonts w:hint="eastAsia"/>
          <w:sz w:val="18"/>
          <w:szCs w:val="18"/>
        </w:rPr>
      </w:pPr>
      <w:r>
        <w:rPr>
          <w:rFonts w:hint="eastAsia"/>
          <w:sz w:val="18"/>
          <w:szCs w:val="18"/>
        </w:rPr>
        <w:t>一、载有公司负责人、主管会计工作负责人、会计机构负责人签名并盖章的财务报表；</w:t>
      </w:r>
    </w:p>
    <w:p w14:paraId="261A6775" w14:textId="77777777" w:rsidR="0097254E" w:rsidRDefault="00000000">
      <w:pPr>
        <w:pStyle w:val="a3"/>
        <w:spacing w:line="560" w:lineRule="atLeast"/>
        <w:divId w:val="444038433"/>
        <w:rPr>
          <w:rFonts w:hint="eastAsia"/>
          <w:sz w:val="18"/>
          <w:szCs w:val="18"/>
        </w:rPr>
      </w:pPr>
      <w:r>
        <w:rPr>
          <w:rFonts w:hint="eastAsia"/>
          <w:sz w:val="18"/>
          <w:szCs w:val="18"/>
        </w:rPr>
        <w:t>二、报告期内公开披露过的所有公司文件的正本及公告的原稿；</w:t>
      </w:r>
    </w:p>
    <w:p w14:paraId="5DFFAB66" w14:textId="77777777" w:rsidR="0097254E" w:rsidRDefault="00000000">
      <w:pPr>
        <w:pStyle w:val="a3"/>
        <w:spacing w:line="560" w:lineRule="atLeast"/>
        <w:divId w:val="444038433"/>
        <w:rPr>
          <w:rFonts w:hint="eastAsia"/>
          <w:sz w:val="18"/>
          <w:szCs w:val="18"/>
        </w:rPr>
      </w:pPr>
      <w:r>
        <w:rPr>
          <w:rFonts w:hint="eastAsia"/>
          <w:sz w:val="18"/>
          <w:szCs w:val="18"/>
        </w:rPr>
        <w:t>三、以上备查文件的备置地点：公司。</w:t>
      </w:r>
    </w:p>
    <w:p w14:paraId="345F553A" w14:textId="77777777" w:rsidR="00404ACD" w:rsidRDefault="00000000">
      <w:pPr>
        <w:rPr>
          <w:rFonts w:hint="eastAsia"/>
        </w:rPr>
      </w:pPr>
      <w:r>
        <w:br w:type="page"/>
      </w:r>
    </w:p>
    <w:p w14:paraId="48555E7F" w14:textId="77777777" w:rsidR="00404ACD" w:rsidRDefault="00000000">
      <w:pPr>
        <w:spacing w:before="40" w:after="40" w:line="640" w:lineRule="exact"/>
        <w:jc w:val="center"/>
        <w:rPr>
          <w:rFonts w:ascii="宋体" w:eastAsia="宋体" w:hAnsi="宋体" w:cs="宋体" w:hint="eastAsia"/>
          <w:b/>
          <w:bCs/>
          <w:sz w:val="32"/>
          <w:szCs w:val="32"/>
        </w:rPr>
      </w:pPr>
      <w:r>
        <w:rPr>
          <w:rFonts w:ascii="宋体" w:eastAsia="宋体" w:hAnsi="宋体" w:cs="宋体"/>
          <w:b/>
          <w:bCs/>
          <w:sz w:val="32"/>
          <w:szCs w:val="32"/>
        </w:rPr>
        <w:lastRenderedPageBreak/>
        <w:t>释义</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828"/>
        <w:gridCol w:w="992"/>
        <w:gridCol w:w="4819"/>
      </w:tblGrid>
      <w:tr w:rsidR="00404ACD" w14:paraId="33A58FDF" w14:textId="77777777" w:rsidTr="00604805">
        <w:trPr>
          <w:trHeight w:val="240"/>
        </w:trPr>
        <w:tc>
          <w:tcPr>
            <w:tcW w:w="3828" w:type="dxa"/>
            <w:shd w:val="clear" w:color="000000" w:fill="FFFFFF"/>
            <w:vAlign w:val="center"/>
          </w:tcPr>
          <w:p w14:paraId="0E17127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释义项</w:t>
            </w:r>
          </w:p>
        </w:tc>
        <w:tc>
          <w:tcPr>
            <w:tcW w:w="992" w:type="dxa"/>
            <w:shd w:val="clear" w:color="000000" w:fill="FFFFFF"/>
            <w:vAlign w:val="center"/>
          </w:tcPr>
          <w:p w14:paraId="262C416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0AD54AD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释义内容</w:t>
            </w:r>
          </w:p>
        </w:tc>
      </w:tr>
      <w:tr w:rsidR="00404ACD" w14:paraId="30E24BE4" w14:textId="77777777" w:rsidTr="00604805">
        <w:trPr>
          <w:trHeight w:val="240"/>
        </w:trPr>
        <w:tc>
          <w:tcPr>
            <w:tcW w:w="3828" w:type="dxa"/>
            <w:shd w:val="clear" w:color="000000" w:fill="FFFFFF"/>
            <w:vAlign w:val="center"/>
          </w:tcPr>
          <w:p w14:paraId="718D2F7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公司、本公司、中利集团</w:t>
            </w:r>
          </w:p>
        </w:tc>
        <w:tc>
          <w:tcPr>
            <w:tcW w:w="992" w:type="dxa"/>
            <w:shd w:val="clear" w:color="000000" w:fill="FFFFFF"/>
            <w:vAlign w:val="center"/>
          </w:tcPr>
          <w:p w14:paraId="5062865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6EC9056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江苏中利集团股份有限公司</w:t>
            </w:r>
          </w:p>
        </w:tc>
      </w:tr>
      <w:tr w:rsidR="00404ACD" w14:paraId="565146DC" w14:textId="77777777" w:rsidTr="00604805">
        <w:trPr>
          <w:trHeight w:val="240"/>
        </w:trPr>
        <w:tc>
          <w:tcPr>
            <w:tcW w:w="3828" w:type="dxa"/>
            <w:shd w:val="clear" w:color="000000" w:fill="FFFFFF"/>
            <w:vAlign w:val="center"/>
          </w:tcPr>
          <w:p w14:paraId="7486384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常熟光晟、控股股东</w:t>
            </w:r>
          </w:p>
        </w:tc>
        <w:tc>
          <w:tcPr>
            <w:tcW w:w="992" w:type="dxa"/>
            <w:shd w:val="clear" w:color="000000" w:fill="FFFFFF"/>
            <w:vAlign w:val="center"/>
          </w:tcPr>
          <w:p w14:paraId="5C29DC7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4CFB0DE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常熟光晟新能源有限公司</w:t>
            </w:r>
          </w:p>
        </w:tc>
      </w:tr>
      <w:tr w:rsidR="00404ACD" w14:paraId="0FD358F0" w14:textId="77777777" w:rsidTr="00604805">
        <w:trPr>
          <w:trHeight w:val="240"/>
        </w:trPr>
        <w:tc>
          <w:tcPr>
            <w:tcW w:w="3828" w:type="dxa"/>
            <w:shd w:val="clear" w:color="000000" w:fill="FFFFFF"/>
            <w:vAlign w:val="center"/>
          </w:tcPr>
          <w:p w14:paraId="07184E0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建发股份</w:t>
            </w:r>
          </w:p>
        </w:tc>
        <w:tc>
          <w:tcPr>
            <w:tcW w:w="992" w:type="dxa"/>
            <w:shd w:val="clear" w:color="000000" w:fill="FFFFFF"/>
            <w:vAlign w:val="center"/>
          </w:tcPr>
          <w:p w14:paraId="4A7514F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08B12B3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厦门建发股份有限公司</w:t>
            </w:r>
          </w:p>
        </w:tc>
      </w:tr>
      <w:tr w:rsidR="00404ACD" w14:paraId="3CBCECCB" w14:textId="77777777" w:rsidTr="00604805">
        <w:trPr>
          <w:trHeight w:val="240"/>
        </w:trPr>
        <w:tc>
          <w:tcPr>
            <w:tcW w:w="3828" w:type="dxa"/>
            <w:shd w:val="clear" w:color="000000" w:fill="FFFFFF"/>
            <w:vAlign w:val="center"/>
          </w:tcPr>
          <w:p w14:paraId="3A07AA0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中联光电</w:t>
            </w:r>
          </w:p>
        </w:tc>
        <w:tc>
          <w:tcPr>
            <w:tcW w:w="992" w:type="dxa"/>
            <w:shd w:val="clear" w:color="000000" w:fill="FFFFFF"/>
            <w:vAlign w:val="center"/>
          </w:tcPr>
          <w:p w14:paraId="5311D8C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6EB54FA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常熟市中联光电新材料有限责任公司</w:t>
            </w:r>
          </w:p>
        </w:tc>
      </w:tr>
      <w:tr w:rsidR="00404ACD" w14:paraId="495BCE38" w14:textId="77777777" w:rsidTr="00604805">
        <w:trPr>
          <w:trHeight w:val="240"/>
        </w:trPr>
        <w:tc>
          <w:tcPr>
            <w:tcW w:w="3828" w:type="dxa"/>
            <w:shd w:val="clear" w:color="000000" w:fill="FFFFFF"/>
            <w:vAlign w:val="center"/>
          </w:tcPr>
          <w:p w14:paraId="36D4F3C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辽宁中德</w:t>
            </w:r>
          </w:p>
        </w:tc>
        <w:tc>
          <w:tcPr>
            <w:tcW w:w="992" w:type="dxa"/>
            <w:shd w:val="clear" w:color="000000" w:fill="FFFFFF"/>
            <w:vAlign w:val="center"/>
          </w:tcPr>
          <w:p w14:paraId="2299C0F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7F8C6DC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辽宁中德电缆有限公司</w:t>
            </w:r>
          </w:p>
        </w:tc>
      </w:tr>
      <w:tr w:rsidR="00404ACD" w14:paraId="72A24EDB" w14:textId="77777777" w:rsidTr="00604805">
        <w:trPr>
          <w:trHeight w:val="240"/>
        </w:trPr>
        <w:tc>
          <w:tcPr>
            <w:tcW w:w="3828" w:type="dxa"/>
            <w:shd w:val="clear" w:color="000000" w:fill="FFFFFF"/>
            <w:vAlign w:val="center"/>
          </w:tcPr>
          <w:p w14:paraId="6203284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常州船缆</w:t>
            </w:r>
          </w:p>
        </w:tc>
        <w:tc>
          <w:tcPr>
            <w:tcW w:w="992" w:type="dxa"/>
            <w:shd w:val="clear" w:color="000000" w:fill="FFFFFF"/>
            <w:vAlign w:val="center"/>
          </w:tcPr>
          <w:p w14:paraId="2E2C7E1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7BEDF37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常州船用电缆有限责任公司</w:t>
            </w:r>
          </w:p>
        </w:tc>
      </w:tr>
      <w:tr w:rsidR="00404ACD" w14:paraId="789AC78A" w14:textId="77777777" w:rsidTr="00604805">
        <w:trPr>
          <w:trHeight w:val="240"/>
        </w:trPr>
        <w:tc>
          <w:tcPr>
            <w:tcW w:w="3828" w:type="dxa"/>
            <w:shd w:val="clear" w:color="000000" w:fill="FFFFFF"/>
            <w:vAlign w:val="center"/>
          </w:tcPr>
          <w:p w14:paraId="57B828F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青海中利</w:t>
            </w:r>
          </w:p>
        </w:tc>
        <w:tc>
          <w:tcPr>
            <w:tcW w:w="992" w:type="dxa"/>
            <w:shd w:val="clear" w:color="000000" w:fill="FFFFFF"/>
            <w:vAlign w:val="center"/>
          </w:tcPr>
          <w:p w14:paraId="4F08338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08AD3A1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r>
      <w:tr w:rsidR="00404ACD" w14:paraId="28E02C54" w14:textId="77777777" w:rsidTr="00604805">
        <w:trPr>
          <w:trHeight w:val="240"/>
        </w:trPr>
        <w:tc>
          <w:tcPr>
            <w:tcW w:w="3828" w:type="dxa"/>
            <w:shd w:val="clear" w:color="000000" w:fill="FFFFFF"/>
            <w:vAlign w:val="center"/>
          </w:tcPr>
          <w:p w14:paraId="64E6000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宁夏中盛</w:t>
            </w:r>
          </w:p>
        </w:tc>
        <w:tc>
          <w:tcPr>
            <w:tcW w:w="992" w:type="dxa"/>
            <w:shd w:val="clear" w:color="000000" w:fill="FFFFFF"/>
            <w:vAlign w:val="center"/>
          </w:tcPr>
          <w:p w14:paraId="669AFE6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631E9FA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宁夏中盛电缆技术有限公司</w:t>
            </w:r>
          </w:p>
        </w:tc>
      </w:tr>
      <w:tr w:rsidR="00404ACD" w14:paraId="2232499E" w14:textId="77777777" w:rsidTr="00604805">
        <w:trPr>
          <w:trHeight w:val="240"/>
        </w:trPr>
        <w:tc>
          <w:tcPr>
            <w:tcW w:w="3828" w:type="dxa"/>
            <w:shd w:val="clear" w:color="000000" w:fill="FFFFFF"/>
            <w:vAlign w:val="center"/>
          </w:tcPr>
          <w:p w14:paraId="3B1157C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常熟利星</w:t>
            </w:r>
          </w:p>
        </w:tc>
        <w:tc>
          <w:tcPr>
            <w:tcW w:w="992" w:type="dxa"/>
            <w:shd w:val="clear" w:color="000000" w:fill="FFFFFF"/>
            <w:vAlign w:val="center"/>
          </w:tcPr>
          <w:p w14:paraId="2360344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3CC30F6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常熟利星光电科技有限公司</w:t>
            </w:r>
          </w:p>
        </w:tc>
      </w:tr>
      <w:tr w:rsidR="00404ACD" w14:paraId="317A43E4" w14:textId="77777777" w:rsidTr="00604805">
        <w:trPr>
          <w:trHeight w:val="240"/>
        </w:trPr>
        <w:tc>
          <w:tcPr>
            <w:tcW w:w="3828" w:type="dxa"/>
            <w:shd w:val="clear" w:color="000000" w:fill="FFFFFF"/>
            <w:vAlign w:val="center"/>
          </w:tcPr>
          <w:p w14:paraId="7E3F078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腾晖光伏</w:t>
            </w:r>
          </w:p>
        </w:tc>
        <w:tc>
          <w:tcPr>
            <w:tcW w:w="992" w:type="dxa"/>
            <w:shd w:val="clear" w:color="000000" w:fill="FFFFFF"/>
            <w:vAlign w:val="center"/>
          </w:tcPr>
          <w:p w14:paraId="531039F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308D22B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r>
      <w:tr w:rsidR="00404ACD" w14:paraId="5CEDB629" w14:textId="77777777" w:rsidTr="00604805">
        <w:trPr>
          <w:trHeight w:val="240"/>
        </w:trPr>
        <w:tc>
          <w:tcPr>
            <w:tcW w:w="3828" w:type="dxa"/>
            <w:shd w:val="clear" w:color="000000" w:fill="FFFFFF"/>
            <w:vAlign w:val="center"/>
          </w:tcPr>
          <w:p w14:paraId="3A8B412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中国证监会</w:t>
            </w:r>
          </w:p>
        </w:tc>
        <w:tc>
          <w:tcPr>
            <w:tcW w:w="992" w:type="dxa"/>
            <w:shd w:val="clear" w:color="000000" w:fill="FFFFFF"/>
            <w:vAlign w:val="center"/>
          </w:tcPr>
          <w:p w14:paraId="0B4EEE9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6E2357D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中国证券监督管理委员会</w:t>
            </w:r>
          </w:p>
        </w:tc>
      </w:tr>
      <w:tr w:rsidR="00404ACD" w14:paraId="1C13F910" w14:textId="77777777" w:rsidTr="00604805">
        <w:trPr>
          <w:trHeight w:val="240"/>
        </w:trPr>
        <w:tc>
          <w:tcPr>
            <w:tcW w:w="3828" w:type="dxa"/>
            <w:shd w:val="clear" w:color="000000" w:fill="FFFFFF"/>
            <w:vAlign w:val="center"/>
          </w:tcPr>
          <w:p w14:paraId="267221D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深交所</w:t>
            </w:r>
          </w:p>
        </w:tc>
        <w:tc>
          <w:tcPr>
            <w:tcW w:w="992" w:type="dxa"/>
            <w:shd w:val="clear" w:color="000000" w:fill="FFFFFF"/>
            <w:vAlign w:val="center"/>
          </w:tcPr>
          <w:p w14:paraId="0388A12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2B9C090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深圳证券交易所</w:t>
            </w:r>
          </w:p>
        </w:tc>
      </w:tr>
      <w:tr w:rsidR="00404ACD" w14:paraId="22547B9A" w14:textId="77777777" w:rsidTr="00604805">
        <w:trPr>
          <w:trHeight w:val="240"/>
        </w:trPr>
        <w:tc>
          <w:tcPr>
            <w:tcW w:w="3828" w:type="dxa"/>
            <w:shd w:val="clear" w:color="000000" w:fill="FFFFFF"/>
            <w:vAlign w:val="center"/>
          </w:tcPr>
          <w:p w14:paraId="45469D4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《公司章程》</w:t>
            </w:r>
          </w:p>
        </w:tc>
        <w:tc>
          <w:tcPr>
            <w:tcW w:w="992" w:type="dxa"/>
            <w:shd w:val="clear" w:color="000000" w:fill="FFFFFF"/>
            <w:vAlign w:val="center"/>
          </w:tcPr>
          <w:p w14:paraId="410C64B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137FA11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现行有效的《江苏中利集团股份有限公司章程》</w:t>
            </w:r>
          </w:p>
        </w:tc>
      </w:tr>
      <w:tr w:rsidR="00404ACD" w14:paraId="71E1C818" w14:textId="77777777" w:rsidTr="00604805">
        <w:trPr>
          <w:trHeight w:val="240"/>
        </w:trPr>
        <w:tc>
          <w:tcPr>
            <w:tcW w:w="3828" w:type="dxa"/>
            <w:shd w:val="clear" w:color="000000" w:fill="FFFFFF"/>
            <w:vAlign w:val="center"/>
          </w:tcPr>
          <w:p w14:paraId="1E1680E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阻燃耐火软电缆、软电缆</w:t>
            </w:r>
          </w:p>
        </w:tc>
        <w:tc>
          <w:tcPr>
            <w:tcW w:w="992" w:type="dxa"/>
            <w:shd w:val="clear" w:color="000000" w:fill="FFFFFF"/>
            <w:vAlign w:val="center"/>
          </w:tcPr>
          <w:p w14:paraId="605C4CC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4FFB2C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通过特殊的导体绞合工艺和使用特种电缆料使得电缆具有阻燃、柔软、耐火等特性。该类电缆可满足防火、耐火等特定需求领域以及对电缆布局有特殊需求的领域。</w:t>
            </w:r>
          </w:p>
        </w:tc>
      </w:tr>
      <w:tr w:rsidR="00404ACD" w14:paraId="3D2F1343" w14:textId="77777777" w:rsidTr="00604805">
        <w:trPr>
          <w:trHeight w:val="240"/>
        </w:trPr>
        <w:tc>
          <w:tcPr>
            <w:tcW w:w="3828" w:type="dxa"/>
            <w:shd w:val="clear" w:color="000000" w:fill="FFFFFF"/>
            <w:vAlign w:val="center"/>
          </w:tcPr>
          <w:p w14:paraId="7DC638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钙钛矿</w:t>
            </w:r>
          </w:p>
        </w:tc>
        <w:tc>
          <w:tcPr>
            <w:tcW w:w="992" w:type="dxa"/>
            <w:shd w:val="clear" w:color="000000" w:fill="FFFFFF"/>
            <w:vAlign w:val="center"/>
          </w:tcPr>
          <w:p w14:paraId="38737DF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41B44E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钙钛矿型电池（perovskite solar cells），是利用钙钛矿型的有机金属卤化物半导体作为吸光材料的太阳能电池。</w:t>
            </w:r>
          </w:p>
        </w:tc>
      </w:tr>
      <w:tr w:rsidR="00404ACD" w14:paraId="07DBB071" w14:textId="77777777" w:rsidTr="00604805">
        <w:trPr>
          <w:trHeight w:val="240"/>
        </w:trPr>
        <w:tc>
          <w:tcPr>
            <w:tcW w:w="3828" w:type="dxa"/>
            <w:shd w:val="clear" w:color="000000" w:fill="FFFFFF"/>
            <w:vAlign w:val="center"/>
          </w:tcPr>
          <w:p w14:paraId="5202C42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BC</w:t>
            </w:r>
          </w:p>
        </w:tc>
        <w:tc>
          <w:tcPr>
            <w:tcW w:w="992" w:type="dxa"/>
            <w:shd w:val="clear" w:color="000000" w:fill="FFFFFF"/>
            <w:vAlign w:val="center"/>
          </w:tcPr>
          <w:p w14:paraId="4F2B418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497E284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背接触（BackContact）电池技术，把正负电极都置于电池背面，正面没有金属电极遮挡，减少置于正面的电极反射一部分入射光带来的阴影损失。BC电池兼容性强，可与HJT、TOPCon等技术叠加提高电池效率。</w:t>
            </w:r>
          </w:p>
        </w:tc>
      </w:tr>
      <w:tr w:rsidR="00404ACD" w14:paraId="561C8B68" w14:textId="77777777" w:rsidTr="00604805">
        <w:trPr>
          <w:trHeight w:val="240"/>
        </w:trPr>
        <w:tc>
          <w:tcPr>
            <w:tcW w:w="3828" w:type="dxa"/>
            <w:shd w:val="clear" w:color="000000" w:fill="FFFFFF"/>
            <w:vAlign w:val="center"/>
          </w:tcPr>
          <w:p w14:paraId="120C9C9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HJT/异质结</w:t>
            </w:r>
          </w:p>
        </w:tc>
        <w:tc>
          <w:tcPr>
            <w:tcW w:w="992" w:type="dxa"/>
            <w:shd w:val="clear" w:color="000000" w:fill="FFFFFF"/>
            <w:vAlign w:val="center"/>
          </w:tcPr>
          <w:p w14:paraId="08DF456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7875B13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异质结电池（Heterojunction），在晶体硅片上沉积一层非掺杂（本征）氢化非晶硅薄膜和一层与晶体硅掺杂种类相反的掺杂氢化非晶硅薄膜，采取该工艺措施后，有更好的光电转换效率和温度特性。</w:t>
            </w:r>
          </w:p>
        </w:tc>
      </w:tr>
      <w:tr w:rsidR="00404ACD" w14:paraId="697CFF94" w14:textId="77777777" w:rsidTr="00604805">
        <w:trPr>
          <w:trHeight w:val="240"/>
        </w:trPr>
        <w:tc>
          <w:tcPr>
            <w:tcW w:w="3828" w:type="dxa"/>
            <w:shd w:val="clear" w:color="000000" w:fill="FFFFFF"/>
            <w:vAlign w:val="center"/>
          </w:tcPr>
          <w:p w14:paraId="201CFB8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TOPCon</w:t>
            </w:r>
          </w:p>
        </w:tc>
        <w:tc>
          <w:tcPr>
            <w:tcW w:w="992" w:type="dxa"/>
            <w:shd w:val="clear" w:color="000000" w:fill="FFFFFF"/>
            <w:vAlign w:val="center"/>
          </w:tcPr>
          <w:p w14:paraId="12E9853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23A76FE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TOPCon电池（Tunnel Oxide Passivated Contact），为钝化接触的一种。即在电池背面制备一层超薄的隧穿氧化层和一层高掺杂的多晶硅薄层，二者共同形成了钝化接触结构。</w:t>
            </w:r>
          </w:p>
        </w:tc>
      </w:tr>
      <w:tr w:rsidR="00404ACD" w14:paraId="1F00BFF7" w14:textId="77777777" w:rsidTr="00604805">
        <w:trPr>
          <w:trHeight w:val="240"/>
        </w:trPr>
        <w:tc>
          <w:tcPr>
            <w:tcW w:w="3828" w:type="dxa"/>
            <w:shd w:val="clear" w:color="000000" w:fill="FFFFFF"/>
            <w:vAlign w:val="center"/>
          </w:tcPr>
          <w:p w14:paraId="7B65CAF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光伏电池片</w:t>
            </w:r>
          </w:p>
        </w:tc>
        <w:tc>
          <w:tcPr>
            <w:tcW w:w="992" w:type="dxa"/>
            <w:shd w:val="clear" w:color="000000" w:fill="FFFFFF"/>
            <w:vAlign w:val="center"/>
          </w:tcPr>
          <w:p w14:paraId="0B28961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2F13A07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指太阳能发电单元，也叫太阳能电池片，通过在一定衬底（如硅片、玻璃、陶瓷、不锈钢等）上生长各种薄膜，形成半导体 PN 结，把太阳光能转换为电能，该技术 1954 年由贝尔实验室发明。</w:t>
            </w:r>
          </w:p>
        </w:tc>
      </w:tr>
      <w:tr w:rsidR="00404ACD" w14:paraId="34AD55B7" w14:textId="77777777" w:rsidTr="00604805">
        <w:trPr>
          <w:trHeight w:val="240"/>
        </w:trPr>
        <w:tc>
          <w:tcPr>
            <w:tcW w:w="3828" w:type="dxa"/>
            <w:shd w:val="clear" w:color="000000" w:fill="FFFFFF"/>
            <w:vAlign w:val="center"/>
          </w:tcPr>
          <w:p w14:paraId="7AD1376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光伏组件</w:t>
            </w:r>
          </w:p>
        </w:tc>
        <w:tc>
          <w:tcPr>
            <w:tcW w:w="992" w:type="dxa"/>
            <w:shd w:val="clear" w:color="000000" w:fill="FFFFFF"/>
            <w:vAlign w:val="center"/>
          </w:tcPr>
          <w:p w14:paraId="4748427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3A2B92D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指由若干个太阳能发电单元通过串并联的方式组成，其功能是将功率较小的太阳能发电单元放大成为可单独使用的光电器件，可以单独使用为各类蓄电池充电，也可以多片串联或并联使用，并作为离网或并网太阳能供电系统的发电单元。</w:t>
            </w:r>
          </w:p>
        </w:tc>
      </w:tr>
      <w:tr w:rsidR="00404ACD" w14:paraId="658F1EC3" w14:textId="77777777" w:rsidTr="00604805">
        <w:trPr>
          <w:trHeight w:val="240"/>
        </w:trPr>
        <w:tc>
          <w:tcPr>
            <w:tcW w:w="3828" w:type="dxa"/>
            <w:shd w:val="clear" w:color="000000" w:fill="FFFFFF"/>
            <w:vAlign w:val="center"/>
          </w:tcPr>
          <w:p w14:paraId="78BE20D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MW</w:t>
            </w:r>
          </w:p>
        </w:tc>
        <w:tc>
          <w:tcPr>
            <w:tcW w:w="992" w:type="dxa"/>
            <w:shd w:val="clear" w:color="000000" w:fill="FFFFFF"/>
            <w:vAlign w:val="center"/>
          </w:tcPr>
          <w:p w14:paraId="3100119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6AAF63A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指兆瓦，为功率单位，M 即是兆，1 兆即10 的 6 次方，1MW 即是1,000千瓦。</w:t>
            </w:r>
          </w:p>
        </w:tc>
      </w:tr>
      <w:tr w:rsidR="00404ACD" w14:paraId="03679DC0" w14:textId="77777777" w:rsidTr="00604805">
        <w:trPr>
          <w:trHeight w:val="240"/>
        </w:trPr>
        <w:tc>
          <w:tcPr>
            <w:tcW w:w="3828" w:type="dxa"/>
            <w:shd w:val="clear" w:color="000000" w:fill="FFFFFF"/>
            <w:vAlign w:val="center"/>
          </w:tcPr>
          <w:p w14:paraId="3E9C0CE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GW</w:t>
            </w:r>
          </w:p>
        </w:tc>
        <w:tc>
          <w:tcPr>
            <w:tcW w:w="992" w:type="dxa"/>
            <w:shd w:val="clear" w:color="000000" w:fill="FFFFFF"/>
            <w:vAlign w:val="center"/>
          </w:tcPr>
          <w:p w14:paraId="03A819F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62F8F1F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功率单位，1GW=1000MW</w:t>
            </w:r>
          </w:p>
        </w:tc>
      </w:tr>
      <w:tr w:rsidR="00404ACD" w14:paraId="7E01A6FD" w14:textId="77777777" w:rsidTr="00604805">
        <w:trPr>
          <w:trHeight w:val="240"/>
        </w:trPr>
        <w:tc>
          <w:tcPr>
            <w:tcW w:w="3828" w:type="dxa"/>
            <w:shd w:val="clear" w:color="000000" w:fill="FFFFFF"/>
            <w:vAlign w:val="center"/>
          </w:tcPr>
          <w:p w14:paraId="391B7C6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本报告期、报告期内</w:t>
            </w:r>
          </w:p>
        </w:tc>
        <w:tc>
          <w:tcPr>
            <w:tcW w:w="992" w:type="dxa"/>
            <w:shd w:val="clear" w:color="000000" w:fill="FFFFFF"/>
            <w:vAlign w:val="center"/>
          </w:tcPr>
          <w:p w14:paraId="6E7F86D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4819" w:type="dxa"/>
            <w:shd w:val="clear" w:color="000000" w:fill="FFFFFF"/>
            <w:vAlign w:val="center"/>
          </w:tcPr>
          <w:p w14:paraId="2D645AF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2025年1月1日至6月30日</w:t>
            </w:r>
          </w:p>
        </w:tc>
      </w:tr>
    </w:tbl>
    <w:p w14:paraId="20703724" w14:textId="77777777" w:rsidR="00404ACD" w:rsidRDefault="00000000">
      <w:pPr>
        <w:rPr>
          <w:rFonts w:hint="eastAsia"/>
        </w:rPr>
      </w:pPr>
      <w:r>
        <w:br w:type="page"/>
      </w:r>
    </w:p>
    <w:p w14:paraId="0C00240B" w14:textId="77777777" w:rsidR="00404ACD" w:rsidRDefault="00000000">
      <w:pPr>
        <w:pStyle w:val="headingh1"/>
        <w:spacing w:before="340" w:after="330" w:line="773" w:lineRule="exact"/>
        <w:jc w:val="center"/>
        <w:rPr>
          <w:rFonts w:ascii="宋体" w:eastAsia="宋体" w:hAnsi="宋体" w:cs="宋体" w:hint="eastAsia"/>
          <w:b/>
          <w:bCs/>
          <w:sz w:val="32"/>
          <w:szCs w:val="32"/>
        </w:rPr>
      </w:pPr>
      <w:bookmarkStart w:id="1" w:name="_Toc988890"/>
      <w:r>
        <w:rPr>
          <w:rFonts w:ascii="宋体" w:eastAsia="宋体" w:hAnsi="宋体" w:cs="宋体"/>
          <w:b/>
          <w:bCs/>
          <w:sz w:val="32"/>
          <w:szCs w:val="32"/>
        </w:rPr>
        <w:lastRenderedPageBreak/>
        <w:t>第二节 公司简介和主要财务指标</w:t>
      </w:r>
      <w:bookmarkEnd w:id="1"/>
    </w:p>
    <w:p w14:paraId="7C7363CD" w14:textId="77777777" w:rsidR="00404ACD" w:rsidRDefault="00000000">
      <w:pPr>
        <w:pStyle w:val="2"/>
        <w:spacing w:before="300" w:after="300" w:line="320" w:lineRule="exact"/>
        <w:rPr>
          <w:rFonts w:ascii="宋体" w:eastAsia="宋体" w:hAnsi="宋体" w:cs="宋体" w:hint="eastAsia"/>
          <w:b/>
          <w:bCs/>
          <w:sz w:val="24"/>
          <w:szCs w:val="24"/>
        </w:rPr>
      </w:pPr>
      <w:bookmarkStart w:id="2" w:name="_Toc988891"/>
      <w:r>
        <w:rPr>
          <w:rFonts w:ascii="宋体" w:eastAsia="宋体" w:hAnsi="宋体" w:cs="宋体"/>
          <w:b/>
          <w:bCs/>
          <w:sz w:val="24"/>
          <w:szCs w:val="24"/>
        </w:rPr>
        <w:t>一、公司简介</w:t>
      </w:r>
      <w:bookmarkEnd w:id="2"/>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404ACD" w14:paraId="6FE62D2F" w14:textId="77777777" w:rsidTr="00604805">
        <w:trPr>
          <w:trHeight w:val="240"/>
        </w:trPr>
        <w:tc>
          <w:tcPr>
            <w:tcW w:w="2410" w:type="dxa"/>
            <w:shd w:val="clear" w:color="000000" w:fill="FFFFFF"/>
            <w:vAlign w:val="center"/>
          </w:tcPr>
          <w:p w14:paraId="71C8BD4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股票简称</w:t>
            </w:r>
          </w:p>
        </w:tc>
        <w:tc>
          <w:tcPr>
            <w:tcW w:w="2410" w:type="dxa"/>
            <w:shd w:val="clear" w:color="000000" w:fill="FFFFFF"/>
            <w:vAlign w:val="center"/>
          </w:tcPr>
          <w:p w14:paraId="3D137A0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中利集团</w:t>
            </w:r>
          </w:p>
        </w:tc>
        <w:tc>
          <w:tcPr>
            <w:tcW w:w="2410" w:type="dxa"/>
            <w:shd w:val="clear" w:color="000000" w:fill="FFFFFF"/>
            <w:vAlign w:val="center"/>
          </w:tcPr>
          <w:p w14:paraId="2F3E5CC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股票代码</w:t>
            </w:r>
          </w:p>
        </w:tc>
        <w:tc>
          <w:tcPr>
            <w:tcW w:w="2410" w:type="dxa"/>
            <w:shd w:val="clear" w:color="000000" w:fill="FFFFFF"/>
            <w:vAlign w:val="center"/>
          </w:tcPr>
          <w:p w14:paraId="067920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002309</w:t>
            </w:r>
          </w:p>
        </w:tc>
      </w:tr>
      <w:tr w:rsidR="00404ACD" w14:paraId="49C2AC7B" w14:textId="77777777" w:rsidTr="00604805">
        <w:trPr>
          <w:trHeight w:val="240"/>
        </w:trPr>
        <w:tc>
          <w:tcPr>
            <w:tcW w:w="2410" w:type="dxa"/>
            <w:shd w:val="clear" w:color="000000" w:fill="FFFFFF"/>
            <w:vAlign w:val="center"/>
          </w:tcPr>
          <w:p w14:paraId="6C605CB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变更前的股票简称（如有）</w:t>
            </w:r>
          </w:p>
        </w:tc>
        <w:tc>
          <w:tcPr>
            <w:tcW w:w="7229" w:type="dxa"/>
            <w:gridSpan w:val="3"/>
            <w:shd w:val="clear" w:color="000000" w:fill="FFFFFF"/>
            <w:vAlign w:val="center"/>
          </w:tcPr>
          <w:p w14:paraId="47D176A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r>
      <w:tr w:rsidR="00404ACD" w14:paraId="2BB48820" w14:textId="77777777" w:rsidTr="00604805">
        <w:trPr>
          <w:trHeight w:val="240"/>
        </w:trPr>
        <w:tc>
          <w:tcPr>
            <w:tcW w:w="2410" w:type="dxa"/>
            <w:shd w:val="clear" w:color="000000" w:fill="FFFFFF"/>
            <w:vAlign w:val="center"/>
          </w:tcPr>
          <w:p w14:paraId="4C5FB82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股票上市证券交易所</w:t>
            </w:r>
          </w:p>
        </w:tc>
        <w:tc>
          <w:tcPr>
            <w:tcW w:w="7229" w:type="dxa"/>
            <w:gridSpan w:val="3"/>
            <w:shd w:val="clear" w:color="000000" w:fill="FFFFFF"/>
            <w:vAlign w:val="center"/>
          </w:tcPr>
          <w:p w14:paraId="0F28CFB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深圳证券交易所</w:t>
            </w:r>
          </w:p>
        </w:tc>
      </w:tr>
      <w:tr w:rsidR="00404ACD" w14:paraId="55822D7F" w14:textId="77777777" w:rsidTr="00604805">
        <w:trPr>
          <w:trHeight w:val="240"/>
        </w:trPr>
        <w:tc>
          <w:tcPr>
            <w:tcW w:w="2410" w:type="dxa"/>
            <w:shd w:val="clear" w:color="000000" w:fill="FFFFFF"/>
            <w:vAlign w:val="center"/>
          </w:tcPr>
          <w:p w14:paraId="47D710C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公司的中文名称</w:t>
            </w:r>
          </w:p>
        </w:tc>
        <w:tc>
          <w:tcPr>
            <w:tcW w:w="7229" w:type="dxa"/>
            <w:gridSpan w:val="3"/>
            <w:shd w:val="clear" w:color="000000" w:fill="FFFFFF"/>
            <w:vAlign w:val="center"/>
          </w:tcPr>
          <w:p w14:paraId="20AADA3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江苏中利集团股份有限公司</w:t>
            </w:r>
          </w:p>
        </w:tc>
      </w:tr>
      <w:tr w:rsidR="00404ACD" w14:paraId="1CCC5022" w14:textId="77777777" w:rsidTr="00604805">
        <w:trPr>
          <w:trHeight w:val="240"/>
        </w:trPr>
        <w:tc>
          <w:tcPr>
            <w:tcW w:w="2410" w:type="dxa"/>
            <w:shd w:val="clear" w:color="000000" w:fill="FFFFFF"/>
            <w:vAlign w:val="center"/>
          </w:tcPr>
          <w:p w14:paraId="7E183FD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公司的中文简称（如有）</w:t>
            </w:r>
          </w:p>
        </w:tc>
        <w:tc>
          <w:tcPr>
            <w:tcW w:w="7229" w:type="dxa"/>
            <w:gridSpan w:val="3"/>
            <w:shd w:val="clear" w:color="000000" w:fill="FFFFFF"/>
            <w:vAlign w:val="center"/>
          </w:tcPr>
          <w:p w14:paraId="0356321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中利集团</w:t>
            </w:r>
          </w:p>
        </w:tc>
      </w:tr>
      <w:tr w:rsidR="00404ACD" w14:paraId="5A497392" w14:textId="77777777" w:rsidTr="00604805">
        <w:trPr>
          <w:trHeight w:val="240"/>
        </w:trPr>
        <w:tc>
          <w:tcPr>
            <w:tcW w:w="2410" w:type="dxa"/>
            <w:shd w:val="clear" w:color="000000" w:fill="FFFFFF"/>
            <w:vAlign w:val="center"/>
          </w:tcPr>
          <w:p w14:paraId="652AEF8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公司的外文名称（如有）</w:t>
            </w:r>
          </w:p>
        </w:tc>
        <w:tc>
          <w:tcPr>
            <w:tcW w:w="7229" w:type="dxa"/>
            <w:gridSpan w:val="3"/>
            <w:shd w:val="clear" w:color="000000" w:fill="FFFFFF"/>
            <w:vAlign w:val="center"/>
          </w:tcPr>
          <w:p w14:paraId="3B3423A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Jiangsu Zhongli Group Co.,Ltd</w:t>
            </w:r>
          </w:p>
        </w:tc>
      </w:tr>
      <w:tr w:rsidR="00404ACD" w14:paraId="1E9FE4AB" w14:textId="77777777" w:rsidTr="00604805">
        <w:trPr>
          <w:trHeight w:val="240"/>
        </w:trPr>
        <w:tc>
          <w:tcPr>
            <w:tcW w:w="2410" w:type="dxa"/>
            <w:shd w:val="clear" w:color="000000" w:fill="FFFFFF"/>
            <w:vAlign w:val="center"/>
          </w:tcPr>
          <w:p w14:paraId="4EE38C1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公司的外文名称缩写（如有）</w:t>
            </w:r>
          </w:p>
        </w:tc>
        <w:tc>
          <w:tcPr>
            <w:tcW w:w="7229" w:type="dxa"/>
            <w:gridSpan w:val="3"/>
            <w:shd w:val="clear" w:color="000000" w:fill="FFFFFF"/>
            <w:vAlign w:val="center"/>
          </w:tcPr>
          <w:p w14:paraId="0A8154D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ZHONGLI GROUP</w:t>
            </w:r>
          </w:p>
        </w:tc>
      </w:tr>
      <w:tr w:rsidR="00404ACD" w14:paraId="579DF9A8" w14:textId="77777777" w:rsidTr="00604805">
        <w:trPr>
          <w:trHeight w:val="240"/>
        </w:trPr>
        <w:tc>
          <w:tcPr>
            <w:tcW w:w="2410" w:type="dxa"/>
            <w:shd w:val="clear" w:color="000000" w:fill="FFFFFF"/>
            <w:vAlign w:val="center"/>
          </w:tcPr>
          <w:p w14:paraId="7714289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公司的法定代表人</w:t>
            </w:r>
          </w:p>
        </w:tc>
        <w:tc>
          <w:tcPr>
            <w:tcW w:w="7229" w:type="dxa"/>
            <w:gridSpan w:val="3"/>
            <w:shd w:val="clear" w:color="000000" w:fill="FFFFFF"/>
            <w:vAlign w:val="center"/>
          </w:tcPr>
          <w:p w14:paraId="5B65489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许加纳</w:t>
            </w:r>
          </w:p>
        </w:tc>
      </w:tr>
    </w:tbl>
    <w:p w14:paraId="627F7C18" w14:textId="77777777" w:rsidR="00404ACD" w:rsidRDefault="00000000">
      <w:pPr>
        <w:pStyle w:val="2"/>
        <w:spacing w:before="300" w:after="300" w:line="320" w:lineRule="exact"/>
        <w:rPr>
          <w:rFonts w:ascii="宋体" w:eastAsia="宋体" w:hAnsi="宋体" w:cs="宋体" w:hint="eastAsia"/>
          <w:b/>
          <w:bCs/>
          <w:sz w:val="24"/>
          <w:szCs w:val="24"/>
        </w:rPr>
      </w:pPr>
      <w:bookmarkStart w:id="3" w:name="_Toc988892"/>
      <w:r>
        <w:rPr>
          <w:rFonts w:ascii="宋体" w:eastAsia="宋体" w:hAnsi="宋体" w:cs="宋体"/>
          <w:b/>
          <w:bCs/>
          <w:sz w:val="24"/>
          <w:szCs w:val="24"/>
        </w:rPr>
        <w:t>二、联系人和联系方式</w:t>
      </w:r>
      <w:bookmarkEnd w:id="3"/>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C81AEDD" w14:textId="77777777" w:rsidTr="00604805">
        <w:trPr>
          <w:trHeight w:val="240"/>
        </w:trPr>
        <w:tc>
          <w:tcPr>
            <w:tcW w:w="3213" w:type="dxa"/>
            <w:shd w:val="clear" w:color="000000" w:fill="FFFFFF"/>
            <w:vAlign w:val="center"/>
          </w:tcPr>
          <w:p w14:paraId="4FC88B4C" w14:textId="77777777" w:rsidR="00404ACD" w:rsidRDefault="00404ACD">
            <w:pPr>
              <w:rPr>
                <w:rFonts w:hint="eastAsia"/>
              </w:rPr>
            </w:pPr>
          </w:p>
        </w:tc>
        <w:tc>
          <w:tcPr>
            <w:tcW w:w="3213" w:type="dxa"/>
            <w:shd w:val="clear" w:color="000000" w:fill="FFFFFF"/>
            <w:vAlign w:val="center"/>
          </w:tcPr>
          <w:p w14:paraId="5B94AFA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董事会秘书</w:t>
            </w:r>
          </w:p>
        </w:tc>
        <w:tc>
          <w:tcPr>
            <w:tcW w:w="3213" w:type="dxa"/>
            <w:shd w:val="clear" w:color="000000" w:fill="FFFFFF"/>
            <w:vAlign w:val="center"/>
          </w:tcPr>
          <w:p w14:paraId="7222CF9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证券事务代表</w:t>
            </w:r>
          </w:p>
        </w:tc>
      </w:tr>
      <w:tr w:rsidR="00404ACD" w14:paraId="51F22578" w14:textId="77777777" w:rsidTr="00604805">
        <w:trPr>
          <w:trHeight w:val="240"/>
        </w:trPr>
        <w:tc>
          <w:tcPr>
            <w:tcW w:w="3213" w:type="dxa"/>
            <w:shd w:val="clear" w:color="000000" w:fill="FFFFFF"/>
            <w:vAlign w:val="center"/>
          </w:tcPr>
          <w:p w14:paraId="561E2F5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姓名</w:t>
            </w:r>
          </w:p>
        </w:tc>
        <w:tc>
          <w:tcPr>
            <w:tcW w:w="3213" w:type="dxa"/>
            <w:shd w:val="clear" w:color="000000" w:fill="FFFFFF"/>
            <w:vAlign w:val="center"/>
          </w:tcPr>
          <w:p w14:paraId="5F0A513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廖嘉琦</w:t>
            </w:r>
          </w:p>
        </w:tc>
        <w:tc>
          <w:tcPr>
            <w:tcW w:w="3213" w:type="dxa"/>
            <w:shd w:val="clear" w:color="000000" w:fill="FFFFFF"/>
            <w:vAlign w:val="center"/>
          </w:tcPr>
          <w:p w14:paraId="29DB02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周玲</w:t>
            </w:r>
          </w:p>
        </w:tc>
      </w:tr>
      <w:tr w:rsidR="00404ACD" w14:paraId="1BA0A4CE" w14:textId="77777777" w:rsidTr="00604805">
        <w:trPr>
          <w:trHeight w:val="240"/>
        </w:trPr>
        <w:tc>
          <w:tcPr>
            <w:tcW w:w="3213" w:type="dxa"/>
            <w:shd w:val="clear" w:color="000000" w:fill="FFFFFF"/>
            <w:vAlign w:val="center"/>
          </w:tcPr>
          <w:p w14:paraId="51944CB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联系地址</w:t>
            </w:r>
          </w:p>
        </w:tc>
        <w:tc>
          <w:tcPr>
            <w:tcW w:w="3213" w:type="dxa"/>
            <w:shd w:val="clear" w:color="000000" w:fill="FFFFFF"/>
            <w:vAlign w:val="center"/>
          </w:tcPr>
          <w:p w14:paraId="4150572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江苏省常熟东南经济开发区</w:t>
            </w:r>
          </w:p>
        </w:tc>
        <w:tc>
          <w:tcPr>
            <w:tcW w:w="3213" w:type="dxa"/>
            <w:shd w:val="clear" w:color="000000" w:fill="FFFFFF"/>
            <w:vAlign w:val="center"/>
          </w:tcPr>
          <w:p w14:paraId="422B8BD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江苏省常熟东南经济开发区</w:t>
            </w:r>
          </w:p>
        </w:tc>
      </w:tr>
      <w:tr w:rsidR="00404ACD" w14:paraId="6C80B2CA" w14:textId="77777777" w:rsidTr="00604805">
        <w:trPr>
          <w:trHeight w:val="240"/>
        </w:trPr>
        <w:tc>
          <w:tcPr>
            <w:tcW w:w="3213" w:type="dxa"/>
            <w:shd w:val="clear" w:color="000000" w:fill="FFFFFF"/>
            <w:vAlign w:val="center"/>
          </w:tcPr>
          <w:p w14:paraId="7CDF235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电话</w:t>
            </w:r>
          </w:p>
        </w:tc>
        <w:tc>
          <w:tcPr>
            <w:tcW w:w="3213" w:type="dxa"/>
            <w:shd w:val="clear" w:color="000000" w:fill="FFFFFF"/>
            <w:vAlign w:val="center"/>
          </w:tcPr>
          <w:p w14:paraId="175AA1E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0512-52571188</w:t>
            </w:r>
          </w:p>
        </w:tc>
        <w:tc>
          <w:tcPr>
            <w:tcW w:w="3213" w:type="dxa"/>
            <w:shd w:val="clear" w:color="000000" w:fill="FFFFFF"/>
            <w:vAlign w:val="center"/>
          </w:tcPr>
          <w:p w14:paraId="0B02263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0512-52571188</w:t>
            </w:r>
          </w:p>
        </w:tc>
      </w:tr>
      <w:tr w:rsidR="00404ACD" w14:paraId="31B0ECC0" w14:textId="77777777" w:rsidTr="00604805">
        <w:trPr>
          <w:trHeight w:val="240"/>
        </w:trPr>
        <w:tc>
          <w:tcPr>
            <w:tcW w:w="3213" w:type="dxa"/>
            <w:shd w:val="clear" w:color="000000" w:fill="FFFFFF"/>
            <w:vAlign w:val="center"/>
          </w:tcPr>
          <w:p w14:paraId="2057F30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传真</w:t>
            </w:r>
          </w:p>
        </w:tc>
        <w:tc>
          <w:tcPr>
            <w:tcW w:w="3213" w:type="dxa"/>
            <w:shd w:val="clear" w:color="000000" w:fill="FFFFFF"/>
            <w:vAlign w:val="center"/>
          </w:tcPr>
          <w:p w14:paraId="6913594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0512-52572288</w:t>
            </w:r>
          </w:p>
        </w:tc>
        <w:tc>
          <w:tcPr>
            <w:tcW w:w="3213" w:type="dxa"/>
            <w:shd w:val="clear" w:color="000000" w:fill="FFFFFF"/>
            <w:vAlign w:val="center"/>
          </w:tcPr>
          <w:p w14:paraId="26554E7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0512-52572288</w:t>
            </w:r>
          </w:p>
        </w:tc>
      </w:tr>
      <w:tr w:rsidR="00404ACD" w14:paraId="6CFED132" w14:textId="77777777" w:rsidTr="00604805">
        <w:trPr>
          <w:trHeight w:val="240"/>
        </w:trPr>
        <w:tc>
          <w:tcPr>
            <w:tcW w:w="3213" w:type="dxa"/>
            <w:shd w:val="clear" w:color="000000" w:fill="FFFFFF"/>
            <w:vAlign w:val="center"/>
          </w:tcPr>
          <w:p w14:paraId="6B77455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电子信箱</w:t>
            </w:r>
          </w:p>
        </w:tc>
        <w:tc>
          <w:tcPr>
            <w:tcW w:w="3213" w:type="dxa"/>
            <w:shd w:val="clear" w:color="000000" w:fill="FFFFFF"/>
            <w:vAlign w:val="center"/>
          </w:tcPr>
          <w:p w14:paraId="59ABC7F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zhonglidm@zhongli.com</w:t>
            </w:r>
          </w:p>
        </w:tc>
        <w:tc>
          <w:tcPr>
            <w:tcW w:w="3213" w:type="dxa"/>
            <w:shd w:val="clear" w:color="000000" w:fill="FFFFFF"/>
            <w:vAlign w:val="center"/>
          </w:tcPr>
          <w:p w14:paraId="2E2217F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zhonglidm@zhongli.com</w:t>
            </w:r>
          </w:p>
        </w:tc>
      </w:tr>
    </w:tbl>
    <w:p w14:paraId="06AC6347" w14:textId="77777777" w:rsidR="00404ACD" w:rsidRDefault="00000000">
      <w:pPr>
        <w:pStyle w:val="2"/>
        <w:spacing w:before="300" w:after="300" w:line="320" w:lineRule="exact"/>
        <w:rPr>
          <w:rFonts w:ascii="宋体" w:eastAsia="宋体" w:hAnsi="宋体" w:cs="宋体" w:hint="eastAsia"/>
          <w:b/>
          <w:bCs/>
          <w:sz w:val="24"/>
          <w:szCs w:val="24"/>
        </w:rPr>
      </w:pPr>
      <w:bookmarkStart w:id="4" w:name="_Toc988893"/>
      <w:r>
        <w:rPr>
          <w:rFonts w:ascii="宋体" w:eastAsia="宋体" w:hAnsi="宋体" w:cs="宋体"/>
          <w:b/>
          <w:bCs/>
          <w:sz w:val="24"/>
          <w:szCs w:val="24"/>
        </w:rPr>
        <w:t>三、其他情况</w:t>
      </w:r>
      <w:bookmarkEnd w:id="4"/>
    </w:p>
    <w:p w14:paraId="1E6954DD" w14:textId="77777777" w:rsidR="00404ACD" w:rsidRDefault="00000000">
      <w:pPr>
        <w:pStyle w:val="3"/>
        <w:spacing w:line="280" w:lineRule="exact"/>
        <w:jc w:val="left"/>
        <w:rPr>
          <w:rFonts w:ascii="宋体" w:hAnsi="宋体" w:cs="宋体" w:hint="eastAsia"/>
          <w:b/>
          <w:bCs/>
        </w:rPr>
      </w:pPr>
      <w:bookmarkStart w:id="5" w:name="_Toc988894"/>
      <w:r>
        <w:rPr>
          <w:rFonts w:ascii="宋体" w:hAnsi="宋体" w:cs="宋体"/>
          <w:b/>
          <w:bCs/>
        </w:rPr>
        <w:t>1、公司联系方式</w:t>
      </w:r>
      <w:bookmarkEnd w:id="5"/>
    </w:p>
    <w:p w14:paraId="49E9735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公司注册地址、公司办公地址及其邮政编码、公司网址、电子信箱等在报告期是否变化</w:t>
      </w:r>
    </w:p>
    <w:p w14:paraId="1BFB586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47C3CC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公司注册地址、公司办公地址及其邮政编码、公司网址、电子信箱等在报告期无变化，具体可参见2024年年报。</w:t>
      </w:r>
    </w:p>
    <w:p w14:paraId="7D350080" w14:textId="77777777" w:rsidR="00404ACD" w:rsidRDefault="00000000">
      <w:pPr>
        <w:pStyle w:val="3"/>
        <w:spacing w:line="280" w:lineRule="exact"/>
        <w:jc w:val="left"/>
        <w:rPr>
          <w:rFonts w:ascii="宋体" w:hAnsi="宋体" w:cs="宋体" w:hint="eastAsia"/>
          <w:b/>
          <w:bCs/>
        </w:rPr>
      </w:pPr>
      <w:bookmarkStart w:id="6" w:name="_Toc988895"/>
      <w:r>
        <w:rPr>
          <w:rFonts w:ascii="宋体" w:hAnsi="宋体" w:cs="宋体"/>
          <w:b/>
          <w:bCs/>
        </w:rPr>
        <w:t>2、信息披露及备置地点</w:t>
      </w:r>
      <w:bookmarkEnd w:id="6"/>
    </w:p>
    <w:p w14:paraId="756116A6"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信息披露及备置地点在报告期是否变化</w:t>
      </w:r>
    </w:p>
    <w:p w14:paraId="28AECAB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4A4151D"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公司披露半年度报告的证券交易所网站和媒体名称及网址，公司半年度报告备置地在报告期无变化，具体可参见2024年年报。</w:t>
      </w:r>
    </w:p>
    <w:p w14:paraId="35CAE7AE" w14:textId="77777777" w:rsidR="00404ACD" w:rsidRDefault="00000000">
      <w:pPr>
        <w:pStyle w:val="3"/>
        <w:spacing w:line="280" w:lineRule="exact"/>
        <w:jc w:val="left"/>
        <w:rPr>
          <w:rFonts w:ascii="宋体" w:hAnsi="宋体" w:cs="宋体" w:hint="eastAsia"/>
          <w:b/>
          <w:bCs/>
        </w:rPr>
      </w:pPr>
      <w:bookmarkStart w:id="7" w:name="_Toc988896"/>
      <w:r>
        <w:rPr>
          <w:rFonts w:ascii="宋体" w:hAnsi="宋体" w:cs="宋体"/>
          <w:b/>
          <w:bCs/>
        </w:rPr>
        <w:t>3、其他有关资料</w:t>
      </w:r>
      <w:bookmarkEnd w:id="7"/>
    </w:p>
    <w:p w14:paraId="4426D880"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其他有关资料在报告期是否变更情况</w:t>
      </w:r>
    </w:p>
    <w:p w14:paraId="214C7B9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E2F436E" w14:textId="77777777" w:rsidR="00404ACD" w:rsidRDefault="00000000">
      <w:pPr>
        <w:pStyle w:val="2"/>
        <w:spacing w:before="300" w:after="300" w:line="320" w:lineRule="exact"/>
        <w:rPr>
          <w:rFonts w:ascii="宋体" w:eastAsia="宋体" w:hAnsi="宋体" w:cs="宋体" w:hint="eastAsia"/>
          <w:b/>
          <w:bCs/>
          <w:sz w:val="24"/>
          <w:szCs w:val="24"/>
        </w:rPr>
      </w:pPr>
      <w:bookmarkStart w:id="8" w:name="_Toc988897"/>
      <w:r>
        <w:rPr>
          <w:rFonts w:ascii="宋体" w:eastAsia="宋体" w:hAnsi="宋体" w:cs="宋体"/>
          <w:b/>
          <w:bCs/>
          <w:sz w:val="24"/>
          <w:szCs w:val="24"/>
        </w:rPr>
        <w:lastRenderedPageBreak/>
        <w:t>四、主要会计数据和财务指标</w:t>
      </w:r>
      <w:bookmarkEnd w:id="8"/>
    </w:p>
    <w:p w14:paraId="463A7D1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公司是否需追溯调整或重述以前年度会计数据</w:t>
      </w:r>
    </w:p>
    <w:p w14:paraId="4CDCF886"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5437167A"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追溯调整或重述原因</w:t>
      </w:r>
    </w:p>
    <w:p w14:paraId="60663271"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会计差错更正</w:t>
      </w:r>
    </w:p>
    <w:p w14:paraId="4BA9F703" w14:textId="77777777" w:rsidR="00404ACD" w:rsidRDefault="00404ACD">
      <w:pPr>
        <w:spacing w:after="0" w:line="0" w:lineRule="atLeast"/>
        <w:rPr>
          <w:rFonts w:hint="eastAsia"/>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4101A1F0" w14:textId="77777777" w:rsidTr="00604805">
        <w:trPr>
          <w:trHeight w:val="240"/>
        </w:trPr>
        <w:tc>
          <w:tcPr>
            <w:tcW w:w="1928" w:type="dxa"/>
            <w:vMerge w:val="restart"/>
            <w:shd w:val="clear" w:color="000000" w:fill="FFFFFF"/>
            <w:vAlign w:val="center"/>
          </w:tcPr>
          <w:p w14:paraId="5275FF63" w14:textId="77777777" w:rsidR="00404ACD" w:rsidRDefault="00404ACD">
            <w:pPr>
              <w:rPr>
                <w:rFonts w:hint="eastAsia"/>
              </w:rPr>
            </w:pPr>
          </w:p>
        </w:tc>
        <w:tc>
          <w:tcPr>
            <w:tcW w:w="1928" w:type="dxa"/>
            <w:vMerge w:val="restart"/>
            <w:shd w:val="clear" w:color="000000" w:fill="FFFFFF"/>
            <w:vAlign w:val="center"/>
          </w:tcPr>
          <w:p w14:paraId="13D355E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本报告期</w:t>
            </w:r>
          </w:p>
        </w:tc>
        <w:tc>
          <w:tcPr>
            <w:tcW w:w="3856" w:type="dxa"/>
            <w:gridSpan w:val="2"/>
            <w:shd w:val="clear" w:color="000000" w:fill="FFFFFF"/>
            <w:vAlign w:val="center"/>
          </w:tcPr>
          <w:p w14:paraId="2D92553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上年同期</w:t>
            </w:r>
          </w:p>
        </w:tc>
        <w:tc>
          <w:tcPr>
            <w:tcW w:w="1928" w:type="dxa"/>
            <w:shd w:val="clear" w:color="000000" w:fill="FFFFFF"/>
            <w:vAlign w:val="center"/>
          </w:tcPr>
          <w:p w14:paraId="61DB9C2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本报告期比上年同期增减</w:t>
            </w:r>
          </w:p>
        </w:tc>
      </w:tr>
      <w:tr w:rsidR="00404ACD" w14:paraId="1E5222F5" w14:textId="77777777" w:rsidTr="00604805">
        <w:trPr>
          <w:trHeight w:val="240"/>
        </w:trPr>
        <w:tc>
          <w:tcPr>
            <w:tcW w:w="1928" w:type="dxa"/>
            <w:vMerge/>
            <w:shd w:val="clear" w:color="000000" w:fill="FFFFFF"/>
            <w:vAlign w:val="center"/>
          </w:tcPr>
          <w:p w14:paraId="76AE4901" w14:textId="77777777" w:rsidR="00404ACD" w:rsidRDefault="00404ACD">
            <w:pPr>
              <w:rPr>
                <w:rFonts w:hint="eastAsia"/>
              </w:rPr>
            </w:pPr>
          </w:p>
        </w:tc>
        <w:tc>
          <w:tcPr>
            <w:tcW w:w="1928" w:type="dxa"/>
            <w:vMerge/>
            <w:shd w:val="clear" w:color="000000" w:fill="FFFFFF"/>
            <w:vAlign w:val="center"/>
          </w:tcPr>
          <w:p w14:paraId="17339CE2" w14:textId="77777777" w:rsidR="00404ACD" w:rsidRDefault="00404ACD">
            <w:pPr>
              <w:rPr>
                <w:rFonts w:hint="eastAsia"/>
              </w:rPr>
            </w:pPr>
          </w:p>
        </w:tc>
        <w:tc>
          <w:tcPr>
            <w:tcW w:w="1928" w:type="dxa"/>
            <w:shd w:val="clear" w:color="000000" w:fill="FFFFFF"/>
            <w:vAlign w:val="center"/>
          </w:tcPr>
          <w:p w14:paraId="321644C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调整前</w:t>
            </w:r>
          </w:p>
        </w:tc>
        <w:tc>
          <w:tcPr>
            <w:tcW w:w="1928" w:type="dxa"/>
            <w:shd w:val="clear" w:color="000000" w:fill="FFFFFF"/>
            <w:vAlign w:val="center"/>
          </w:tcPr>
          <w:p w14:paraId="1B591C0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调整后</w:t>
            </w:r>
          </w:p>
        </w:tc>
        <w:tc>
          <w:tcPr>
            <w:tcW w:w="1928" w:type="dxa"/>
            <w:shd w:val="clear" w:color="000000" w:fill="FFFFFF"/>
            <w:vAlign w:val="center"/>
          </w:tcPr>
          <w:p w14:paraId="4494DF9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调整后</w:t>
            </w:r>
          </w:p>
        </w:tc>
      </w:tr>
      <w:tr w:rsidR="00404ACD" w14:paraId="1252F3A9" w14:textId="77777777" w:rsidTr="00604805">
        <w:trPr>
          <w:trHeight w:val="240"/>
        </w:trPr>
        <w:tc>
          <w:tcPr>
            <w:tcW w:w="1928" w:type="dxa"/>
            <w:shd w:val="clear" w:color="000000" w:fill="FFFFFF"/>
            <w:vAlign w:val="center"/>
          </w:tcPr>
          <w:p w14:paraId="5013E3F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营业收入（元）</w:t>
            </w:r>
          </w:p>
        </w:tc>
        <w:tc>
          <w:tcPr>
            <w:tcW w:w="1928" w:type="dxa"/>
            <w:shd w:val="clear" w:color="000000" w:fill="FFFFFF"/>
            <w:vAlign w:val="center"/>
          </w:tcPr>
          <w:p w14:paraId="261CBE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837,249,635.38</w:t>
            </w:r>
          </w:p>
        </w:tc>
        <w:tc>
          <w:tcPr>
            <w:tcW w:w="1928" w:type="dxa"/>
            <w:shd w:val="clear" w:color="000000" w:fill="FFFFFF"/>
            <w:vAlign w:val="center"/>
          </w:tcPr>
          <w:p w14:paraId="37B35A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1,818,844,053.03</w:t>
            </w:r>
          </w:p>
        </w:tc>
        <w:tc>
          <w:tcPr>
            <w:tcW w:w="1928" w:type="dxa"/>
            <w:shd w:val="clear" w:color="000000" w:fill="FFFFFF"/>
            <w:vAlign w:val="center"/>
          </w:tcPr>
          <w:p w14:paraId="76A4BF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1,260,646,348.80</w:t>
            </w:r>
          </w:p>
        </w:tc>
        <w:tc>
          <w:tcPr>
            <w:tcW w:w="1928" w:type="dxa"/>
            <w:shd w:val="clear" w:color="000000" w:fill="FFFFFF"/>
            <w:vAlign w:val="center"/>
          </w:tcPr>
          <w:p w14:paraId="29468B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-33.59%</w:t>
            </w:r>
          </w:p>
        </w:tc>
      </w:tr>
      <w:tr w:rsidR="00404ACD" w14:paraId="43C0D389" w14:textId="77777777" w:rsidTr="00604805">
        <w:trPr>
          <w:trHeight w:val="240"/>
        </w:trPr>
        <w:tc>
          <w:tcPr>
            <w:tcW w:w="1928" w:type="dxa"/>
            <w:shd w:val="clear" w:color="000000" w:fill="FFFFFF"/>
            <w:vAlign w:val="center"/>
          </w:tcPr>
          <w:p w14:paraId="135A490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归属于上市公司股东的净利润（元）</w:t>
            </w:r>
          </w:p>
        </w:tc>
        <w:tc>
          <w:tcPr>
            <w:tcW w:w="1928" w:type="dxa"/>
            <w:shd w:val="clear" w:color="000000" w:fill="FFFFFF"/>
            <w:vAlign w:val="center"/>
          </w:tcPr>
          <w:p w14:paraId="09AF5E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-71,217,028.32</w:t>
            </w:r>
          </w:p>
        </w:tc>
        <w:tc>
          <w:tcPr>
            <w:tcW w:w="1928" w:type="dxa"/>
            <w:shd w:val="clear" w:color="000000" w:fill="FFFFFF"/>
            <w:vAlign w:val="center"/>
          </w:tcPr>
          <w:p w14:paraId="27B9711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-265,770,947.02</w:t>
            </w:r>
          </w:p>
        </w:tc>
        <w:tc>
          <w:tcPr>
            <w:tcW w:w="1928" w:type="dxa"/>
            <w:shd w:val="clear" w:color="000000" w:fill="FFFFFF"/>
            <w:vAlign w:val="center"/>
          </w:tcPr>
          <w:p w14:paraId="10339BC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-265,770,947.02</w:t>
            </w:r>
          </w:p>
        </w:tc>
        <w:tc>
          <w:tcPr>
            <w:tcW w:w="1928" w:type="dxa"/>
            <w:shd w:val="clear" w:color="000000" w:fill="FFFFFF"/>
            <w:vAlign w:val="center"/>
          </w:tcPr>
          <w:p w14:paraId="26EBEB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73.20%</w:t>
            </w:r>
          </w:p>
        </w:tc>
      </w:tr>
      <w:tr w:rsidR="00404ACD" w14:paraId="453DCBF5" w14:textId="77777777" w:rsidTr="00604805">
        <w:trPr>
          <w:trHeight w:val="240"/>
        </w:trPr>
        <w:tc>
          <w:tcPr>
            <w:tcW w:w="1928" w:type="dxa"/>
            <w:shd w:val="clear" w:color="000000" w:fill="FFFFFF"/>
            <w:vAlign w:val="center"/>
          </w:tcPr>
          <w:p w14:paraId="578008F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归属于上市公司股东的扣除非经常性损益的净利润（元）</w:t>
            </w:r>
          </w:p>
        </w:tc>
        <w:tc>
          <w:tcPr>
            <w:tcW w:w="1928" w:type="dxa"/>
            <w:shd w:val="clear" w:color="000000" w:fill="FFFFFF"/>
            <w:vAlign w:val="center"/>
          </w:tcPr>
          <w:p w14:paraId="65E579B2" w14:textId="4B3CC578" w:rsidR="00404ACD" w:rsidRDefault="00251B54">
            <w:pPr>
              <w:spacing w:after="0" w:line="240" w:lineRule="exact"/>
              <w:jc w:val="right"/>
              <w:rPr>
                <w:rFonts w:ascii="宋体" w:eastAsia="宋体" w:hAnsi="宋体" w:cs="宋体" w:hint="eastAsia"/>
                <w:sz w:val="18"/>
                <w:szCs w:val="18"/>
              </w:rPr>
            </w:pPr>
            <w:r w:rsidRPr="00251B54">
              <w:rPr>
                <w:rFonts w:ascii="宋体" w:eastAsia="宋体" w:hAnsi="宋体" w:cs="宋体" w:hint="eastAsia"/>
                <w:sz w:val="18"/>
                <w:szCs w:val="18"/>
              </w:rPr>
              <w:t>-107,573,130.67</w:t>
            </w:r>
          </w:p>
        </w:tc>
        <w:tc>
          <w:tcPr>
            <w:tcW w:w="1928" w:type="dxa"/>
            <w:shd w:val="clear" w:color="000000" w:fill="FFFFFF"/>
            <w:vAlign w:val="center"/>
          </w:tcPr>
          <w:p w14:paraId="2F7A8C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-265,483,128.06</w:t>
            </w:r>
          </w:p>
        </w:tc>
        <w:tc>
          <w:tcPr>
            <w:tcW w:w="1928" w:type="dxa"/>
            <w:shd w:val="clear" w:color="000000" w:fill="FFFFFF"/>
            <w:vAlign w:val="center"/>
          </w:tcPr>
          <w:p w14:paraId="0B78D7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-265,483,128.06</w:t>
            </w:r>
          </w:p>
        </w:tc>
        <w:tc>
          <w:tcPr>
            <w:tcW w:w="1928" w:type="dxa"/>
            <w:shd w:val="clear" w:color="000000" w:fill="FFFFFF"/>
            <w:vAlign w:val="center"/>
          </w:tcPr>
          <w:p w14:paraId="35F64EE7" w14:textId="6EF752CD" w:rsidR="00404ACD" w:rsidRDefault="00251B54">
            <w:pPr>
              <w:spacing w:after="0" w:line="240" w:lineRule="exact"/>
              <w:jc w:val="right"/>
              <w:rPr>
                <w:rFonts w:ascii="宋体" w:eastAsia="宋体" w:hAnsi="宋体" w:cs="宋体" w:hint="eastAsia"/>
                <w:sz w:val="18"/>
                <w:szCs w:val="18"/>
              </w:rPr>
            </w:pPr>
            <w:r>
              <w:rPr>
                <w:rFonts w:ascii="宋体" w:eastAsia="宋体" w:hAnsi="宋体" w:cs="宋体" w:hint="eastAsia"/>
                <w:sz w:val="18"/>
                <w:szCs w:val="18"/>
              </w:rPr>
              <w:t>59.48</w:t>
            </w:r>
            <w:r>
              <w:rPr>
                <w:rFonts w:ascii="宋体" w:eastAsia="宋体" w:hAnsi="宋体" w:cs="宋体"/>
                <w:sz w:val="18"/>
                <w:szCs w:val="18"/>
              </w:rPr>
              <w:t>%</w:t>
            </w:r>
          </w:p>
        </w:tc>
      </w:tr>
      <w:tr w:rsidR="00404ACD" w14:paraId="1D2E0CB0" w14:textId="77777777" w:rsidTr="00604805">
        <w:trPr>
          <w:trHeight w:val="240"/>
        </w:trPr>
        <w:tc>
          <w:tcPr>
            <w:tcW w:w="1928" w:type="dxa"/>
            <w:shd w:val="clear" w:color="000000" w:fill="FFFFFF"/>
            <w:vAlign w:val="center"/>
          </w:tcPr>
          <w:p w14:paraId="6EC6604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经营活动产生的现金流量净额（元）</w:t>
            </w:r>
          </w:p>
        </w:tc>
        <w:tc>
          <w:tcPr>
            <w:tcW w:w="1928" w:type="dxa"/>
            <w:shd w:val="clear" w:color="000000" w:fill="FFFFFF"/>
            <w:vAlign w:val="center"/>
          </w:tcPr>
          <w:p w14:paraId="4B6766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702,934,152.36</w:t>
            </w:r>
          </w:p>
        </w:tc>
        <w:tc>
          <w:tcPr>
            <w:tcW w:w="1928" w:type="dxa"/>
            <w:shd w:val="clear" w:color="000000" w:fill="FFFFFF"/>
            <w:vAlign w:val="center"/>
          </w:tcPr>
          <w:p w14:paraId="58E04B9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18,067,735.02</w:t>
            </w:r>
          </w:p>
        </w:tc>
        <w:tc>
          <w:tcPr>
            <w:tcW w:w="1928" w:type="dxa"/>
            <w:shd w:val="clear" w:color="000000" w:fill="FFFFFF"/>
            <w:vAlign w:val="center"/>
          </w:tcPr>
          <w:p w14:paraId="2FC107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18,067,735.02</w:t>
            </w:r>
          </w:p>
        </w:tc>
        <w:tc>
          <w:tcPr>
            <w:tcW w:w="1928" w:type="dxa"/>
            <w:shd w:val="clear" w:color="000000" w:fill="FFFFFF"/>
            <w:vAlign w:val="center"/>
          </w:tcPr>
          <w:p w14:paraId="1B3A0D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3,790.55%</w:t>
            </w:r>
          </w:p>
        </w:tc>
      </w:tr>
      <w:tr w:rsidR="00404ACD" w14:paraId="7EAB0286" w14:textId="77777777" w:rsidTr="00604805">
        <w:trPr>
          <w:trHeight w:val="240"/>
        </w:trPr>
        <w:tc>
          <w:tcPr>
            <w:tcW w:w="1928" w:type="dxa"/>
            <w:shd w:val="clear" w:color="000000" w:fill="FFFFFF"/>
            <w:vAlign w:val="center"/>
          </w:tcPr>
          <w:p w14:paraId="0AA98D8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基本每股收益（元/股）</w:t>
            </w:r>
          </w:p>
        </w:tc>
        <w:tc>
          <w:tcPr>
            <w:tcW w:w="1928" w:type="dxa"/>
            <w:shd w:val="clear" w:color="000000" w:fill="FFFFFF"/>
            <w:vAlign w:val="center"/>
          </w:tcPr>
          <w:p w14:paraId="25A793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-0.03</w:t>
            </w:r>
          </w:p>
        </w:tc>
        <w:tc>
          <w:tcPr>
            <w:tcW w:w="1928" w:type="dxa"/>
            <w:shd w:val="clear" w:color="000000" w:fill="FFFFFF"/>
            <w:vAlign w:val="center"/>
          </w:tcPr>
          <w:p w14:paraId="28C6912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-0.10</w:t>
            </w:r>
          </w:p>
        </w:tc>
        <w:tc>
          <w:tcPr>
            <w:tcW w:w="1928" w:type="dxa"/>
            <w:shd w:val="clear" w:color="000000" w:fill="FFFFFF"/>
            <w:vAlign w:val="center"/>
          </w:tcPr>
          <w:p w14:paraId="64BB2A2E" w14:textId="160BFCD6"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-0.10</w:t>
            </w:r>
            <w:r w:rsidR="004913A6">
              <w:rPr>
                <w:rFonts w:ascii="Times New Roman" w:eastAsia="宋体" w:hAnsi="Times New Roman" w:cs="Times New Roman"/>
                <w:color w:val="F00000"/>
                <w:vertAlign w:val="superscript"/>
              </w:rPr>
              <w:t>1</w:t>
            </w:r>
          </w:p>
        </w:tc>
        <w:tc>
          <w:tcPr>
            <w:tcW w:w="1928" w:type="dxa"/>
            <w:shd w:val="clear" w:color="000000" w:fill="FFFFFF"/>
            <w:vAlign w:val="center"/>
          </w:tcPr>
          <w:p w14:paraId="7B4E1C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70.00%</w:t>
            </w:r>
          </w:p>
        </w:tc>
      </w:tr>
      <w:tr w:rsidR="00404ACD" w14:paraId="33C6029B" w14:textId="77777777" w:rsidTr="00604805">
        <w:trPr>
          <w:trHeight w:val="240"/>
        </w:trPr>
        <w:tc>
          <w:tcPr>
            <w:tcW w:w="1928" w:type="dxa"/>
            <w:shd w:val="clear" w:color="000000" w:fill="FFFFFF"/>
            <w:vAlign w:val="center"/>
          </w:tcPr>
          <w:p w14:paraId="018CC7B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稀释每股收益（元/股）</w:t>
            </w:r>
          </w:p>
        </w:tc>
        <w:tc>
          <w:tcPr>
            <w:tcW w:w="1928" w:type="dxa"/>
            <w:shd w:val="clear" w:color="000000" w:fill="FFFFFF"/>
            <w:vAlign w:val="center"/>
          </w:tcPr>
          <w:p w14:paraId="10D592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-0.03</w:t>
            </w:r>
          </w:p>
        </w:tc>
        <w:tc>
          <w:tcPr>
            <w:tcW w:w="1928" w:type="dxa"/>
            <w:shd w:val="clear" w:color="000000" w:fill="FFFFFF"/>
            <w:vAlign w:val="center"/>
          </w:tcPr>
          <w:p w14:paraId="6C5900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-0.10</w:t>
            </w:r>
          </w:p>
        </w:tc>
        <w:tc>
          <w:tcPr>
            <w:tcW w:w="1928" w:type="dxa"/>
            <w:shd w:val="clear" w:color="000000" w:fill="FFFFFF"/>
            <w:vAlign w:val="center"/>
          </w:tcPr>
          <w:p w14:paraId="2D7C37F1" w14:textId="64EF53B0"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-0.10</w:t>
            </w:r>
            <w:r w:rsidR="004913A6">
              <w:rPr>
                <w:rFonts w:ascii="Times New Roman" w:eastAsia="宋体" w:hAnsi="Times New Roman" w:cs="Times New Roman"/>
                <w:color w:val="F00000"/>
                <w:vertAlign w:val="superscript"/>
              </w:rPr>
              <w:t>1</w:t>
            </w:r>
          </w:p>
        </w:tc>
        <w:tc>
          <w:tcPr>
            <w:tcW w:w="1928" w:type="dxa"/>
            <w:shd w:val="clear" w:color="000000" w:fill="FFFFFF"/>
            <w:vAlign w:val="center"/>
          </w:tcPr>
          <w:p w14:paraId="117AEC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70.00%</w:t>
            </w:r>
          </w:p>
        </w:tc>
      </w:tr>
      <w:tr w:rsidR="00404ACD" w14:paraId="64CD87EA" w14:textId="77777777" w:rsidTr="00604805">
        <w:trPr>
          <w:trHeight w:val="240"/>
        </w:trPr>
        <w:tc>
          <w:tcPr>
            <w:tcW w:w="1928" w:type="dxa"/>
            <w:shd w:val="clear" w:color="000000" w:fill="FFFFFF"/>
            <w:vAlign w:val="center"/>
          </w:tcPr>
          <w:p w14:paraId="4E5EC65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加权平均净资产收益率</w:t>
            </w:r>
          </w:p>
        </w:tc>
        <w:tc>
          <w:tcPr>
            <w:tcW w:w="1928" w:type="dxa"/>
            <w:shd w:val="clear" w:color="000000" w:fill="FFFFFF"/>
            <w:vAlign w:val="center"/>
          </w:tcPr>
          <w:p w14:paraId="24EC66EE" w14:textId="39869D76"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w:t>
            </w:r>
            <w:r w:rsidR="00251B54">
              <w:rPr>
                <w:rFonts w:ascii="宋体" w:eastAsia="宋体" w:hAnsi="宋体" w:cs="宋体" w:hint="eastAsia"/>
                <w:sz w:val="18"/>
                <w:szCs w:val="18"/>
              </w:rPr>
              <w:t>28</w:t>
            </w:r>
            <w:r>
              <w:rPr>
                <w:rFonts w:ascii="宋体" w:eastAsia="宋体" w:hAnsi="宋体" w:cs="宋体"/>
                <w:sz w:val="18"/>
                <w:szCs w:val="18"/>
              </w:rPr>
              <w:t>%</w:t>
            </w:r>
          </w:p>
        </w:tc>
        <w:tc>
          <w:tcPr>
            <w:tcW w:w="1928" w:type="dxa"/>
            <w:shd w:val="clear" w:color="000000" w:fill="FFFFFF"/>
            <w:vAlign w:val="center"/>
          </w:tcPr>
          <w:p w14:paraId="1C357215" w14:textId="45308C0C" w:rsidR="00404ACD" w:rsidRDefault="00EA1482">
            <w:pPr>
              <w:spacing w:after="0" w:line="240" w:lineRule="exact"/>
              <w:jc w:val="right"/>
              <w:rPr>
                <w:rFonts w:ascii="宋体" w:eastAsia="宋体" w:hAnsi="宋体" w:cs="宋体" w:hint="eastAsia"/>
                <w:sz w:val="18"/>
                <w:szCs w:val="18"/>
              </w:rPr>
            </w:pPr>
            <w:r>
              <w:rPr>
                <w:rFonts w:ascii="宋体" w:eastAsia="宋体" w:hAnsi="宋体" w:cs="宋体" w:hint="eastAsia"/>
                <w:sz w:val="18"/>
                <w:szCs w:val="18"/>
              </w:rPr>
              <w:t>不适用</w:t>
            </w:r>
          </w:p>
        </w:tc>
        <w:tc>
          <w:tcPr>
            <w:tcW w:w="1928" w:type="dxa"/>
            <w:shd w:val="clear" w:color="000000" w:fill="FFFFFF"/>
            <w:vAlign w:val="center"/>
          </w:tcPr>
          <w:p w14:paraId="49665D41" w14:textId="13E367A6" w:rsidR="00404ACD" w:rsidRDefault="00EA1482">
            <w:pPr>
              <w:spacing w:after="0" w:line="240" w:lineRule="exact"/>
              <w:jc w:val="right"/>
              <w:rPr>
                <w:rFonts w:ascii="宋体" w:eastAsia="宋体" w:hAnsi="宋体" w:cs="宋体" w:hint="eastAsia"/>
                <w:sz w:val="18"/>
                <w:szCs w:val="18"/>
              </w:rPr>
            </w:pPr>
            <w:r>
              <w:rPr>
                <w:rFonts w:ascii="宋体" w:eastAsia="宋体" w:hAnsi="宋体" w:cs="宋体" w:hint="eastAsia"/>
                <w:sz w:val="18"/>
                <w:szCs w:val="18"/>
              </w:rPr>
              <w:t>不适用</w:t>
            </w:r>
          </w:p>
        </w:tc>
        <w:tc>
          <w:tcPr>
            <w:tcW w:w="1928" w:type="dxa"/>
            <w:shd w:val="clear" w:color="000000" w:fill="FFFFFF"/>
            <w:vAlign w:val="center"/>
          </w:tcPr>
          <w:p w14:paraId="77146758" w14:textId="40102835" w:rsidR="00404ACD" w:rsidRDefault="00EA1482">
            <w:pPr>
              <w:spacing w:after="0" w:line="240" w:lineRule="exact"/>
              <w:jc w:val="right"/>
              <w:rPr>
                <w:rFonts w:ascii="宋体" w:eastAsia="宋体" w:hAnsi="宋体" w:cs="宋体" w:hint="eastAsia"/>
                <w:sz w:val="18"/>
                <w:szCs w:val="18"/>
              </w:rPr>
            </w:pPr>
            <w:r>
              <w:rPr>
                <w:rFonts w:ascii="宋体" w:eastAsia="宋体" w:hAnsi="宋体" w:cs="宋体" w:hint="eastAsia"/>
                <w:sz w:val="18"/>
                <w:szCs w:val="18"/>
              </w:rPr>
              <w:t>不适用</w:t>
            </w:r>
          </w:p>
        </w:tc>
      </w:tr>
      <w:tr w:rsidR="00404ACD" w14:paraId="30297086" w14:textId="77777777" w:rsidTr="00604805">
        <w:trPr>
          <w:trHeight w:val="240"/>
        </w:trPr>
        <w:tc>
          <w:tcPr>
            <w:tcW w:w="1928" w:type="dxa"/>
            <w:vMerge w:val="restart"/>
            <w:shd w:val="clear" w:color="000000" w:fill="FFFFFF"/>
            <w:vAlign w:val="center"/>
          </w:tcPr>
          <w:p w14:paraId="3BE3FA0B" w14:textId="77777777" w:rsidR="00404ACD" w:rsidRDefault="00404ACD">
            <w:pPr>
              <w:rPr>
                <w:rFonts w:hint="eastAsia"/>
              </w:rPr>
            </w:pPr>
          </w:p>
        </w:tc>
        <w:tc>
          <w:tcPr>
            <w:tcW w:w="1928" w:type="dxa"/>
            <w:vMerge w:val="restart"/>
            <w:shd w:val="clear" w:color="000000" w:fill="FFFFFF"/>
            <w:vAlign w:val="center"/>
          </w:tcPr>
          <w:p w14:paraId="33FC504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本报告期末</w:t>
            </w:r>
          </w:p>
        </w:tc>
        <w:tc>
          <w:tcPr>
            <w:tcW w:w="3856" w:type="dxa"/>
            <w:gridSpan w:val="2"/>
            <w:shd w:val="clear" w:color="000000" w:fill="FFFFFF"/>
            <w:vAlign w:val="center"/>
          </w:tcPr>
          <w:p w14:paraId="719FF32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上年度末</w:t>
            </w:r>
          </w:p>
        </w:tc>
        <w:tc>
          <w:tcPr>
            <w:tcW w:w="1928" w:type="dxa"/>
            <w:shd w:val="clear" w:color="000000" w:fill="FFFFFF"/>
            <w:vAlign w:val="center"/>
          </w:tcPr>
          <w:p w14:paraId="203F1C3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本报告期末比上年度末增减</w:t>
            </w:r>
          </w:p>
        </w:tc>
      </w:tr>
      <w:tr w:rsidR="00404ACD" w14:paraId="7A93942E" w14:textId="77777777" w:rsidTr="00604805">
        <w:trPr>
          <w:trHeight w:val="240"/>
        </w:trPr>
        <w:tc>
          <w:tcPr>
            <w:tcW w:w="1928" w:type="dxa"/>
            <w:vMerge/>
            <w:shd w:val="clear" w:color="000000" w:fill="FFFFFF"/>
            <w:vAlign w:val="center"/>
          </w:tcPr>
          <w:p w14:paraId="40CE8DA9" w14:textId="77777777" w:rsidR="00404ACD" w:rsidRDefault="00404ACD">
            <w:pPr>
              <w:rPr>
                <w:rFonts w:hint="eastAsia"/>
              </w:rPr>
            </w:pPr>
          </w:p>
        </w:tc>
        <w:tc>
          <w:tcPr>
            <w:tcW w:w="1928" w:type="dxa"/>
            <w:vMerge/>
            <w:shd w:val="clear" w:color="000000" w:fill="FFFFFF"/>
            <w:vAlign w:val="center"/>
          </w:tcPr>
          <w:p w14:paraId="4F1D6316" w14:textId="77777777" w:rsidR="00404ACD" w:rsidRDefault="00404ACD">
            <w:pPr>
              <w:rPr>
                <w:rFonts w:hint="eastAsia"/>
              </w:rPr>
            </w:pPr>
          </w:p>
        </w:tc>
        <w:tc>
          <w:tcPr>
            <w:tcW w:w="1928" w:type="dxa"/>
            <w:shd w:val="clear" w:color="000000" w:fill="FFFFFF"/>
            <w:vAlign w:val="center"/>
          </w:tcPr>
          <w:p w14:paraId="356F22E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调整前</w:t>
            </w:r>
          </w:p>
        </w:tc>
        <w:tc>
          <w:tcPr>
            <w:tcW w:w="1928" w:type="dxa"/>
            <w:shd w:val="clear" w:color="000000" w:fill="FFFFFF"/>
            <w:vAlign w:val="center"/>
          </w:tcPr>
          <w:p w14:paraId="039ABE9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调整后</w:t>
            </w:r>
          </w:p>
        </w:tc>
        <w:tc>
          <w:tcPr>
            <w:tcW w:w="1928" w:type="dxa"/>
            <w:shd w:val="clear" w:color="000000" w:fill="FFFFFF"/>
            <w:vAlign w:val="center"/>
          </w:tcPr>
          <w:p w14:paraId="628DF24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调整后</w:t>
            </w:r>
          </w:p>
        </w:tc>
      </w:tr>
      <w:tr w:rsidR="00404ACD" w14:paraId="60F09330" w14:textId="77777777" w:rsidTr="00604805">
        <w:trPr>
          <w:trHeight w:val="240"/>
        </w:trPr>
        <w:tc>
          <w:tcPr>
            <w:tcW w:w="1928" w:type="dxa"/>
            <w:shd w:val="clear" w:color="000000" w:fill="FFFFFF"/>
            <w:vAlign w:val="center"/>
          </w:tcPr>
          <w:p w14:paraId="0AA8B07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总资产（元）</w:t>
            </w:r>
          </w:p>
        </w:tc>
        <w:tc>
          <w:tcPr>
            <w:tcW w:w="1928" w:type="dxa"/>
            <w:shd w:val="clear" w:color="000000" w:fill="FFFFFF"/>
            <w:vAlign w:val="center"/>
          </w:tcPr>
          <w:p w14:paraId="04873D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5,094,777,468.19</w:t>
            </w:r>
          </w:p>
        </w:tc>
        <w:tc>
          <w:tcPr>
            <w:tcW w:w="1928" w:type="dxa"/>
            <w:shd w:val="clear" w:color="000000" w:fill="FFFFFF"/>
            <w:vAlign w:val="center"/>
          </w:tcPr>
          <w:p w14:paraId="5353B5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5,524,164,637.48</w:t>
            </w:r>
          </w:p>
        </w:tc>
        <w:tc>
          <w:tcPr>
            <w:tcW w:w="1928" w:type="dxa"/>
            <w:shd w:val="clear" w:color="000000" w:fill="FFFFFF"/>
            <w:vAlign w:val="center"/>
          </w:tcPr>
          <w:p w14:paraId="4D68FC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5,524,164,637.48</w:t>
            </w:r>
          </w:p>
        </w:tc>
        <w:tc>
          <w:tcPr>
            <w:tcW w:w="1928" w:type="dxa"/>
            <w:shd w:val="clear" w:color="000000" w:fill="FFFFFF"/>
            <w:vAlign w:val="center"/>
          </w:tcPr>
          <w:p w14:paraId="4FB154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-7.77%</w:t>
            </w:r>
          </w:p>
        </w:tc>
      </w:tr>
      <w:tr w:rsidR="00404ACD" w14:paraId="55F45037" w14:textId="77777777" w:rsidTr="00604805">
        <w:trPr>
          <w:trHeight w:val="240"/>
        </w:trPr>
        <w:tc>
          <w:tcPr>
            <w:tcW w:w="1928" w:type="dxa"/>
            <w:shd w:val="clear" w:color="000000" w:fill="FFFFFF"/>
            <w:vAlign w:val="center"/>
          </w:tcPr>
          <w:p w14:paraId="084B76B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归属于上市公司股东的净资产（元）</w:t>
            </w:r>
          </w:p>
        </w:tc>
        <w:tc>
          <w:tcPr>
            <w:tcW w:w="1928" w:type="dxa"/>
            <w:shd w:val="clear" w:color="000000" w:fill="FFFFFF"/>
            <w:vAlign w:val="center"/>
          </w:tcPr>
          <w:p w14:paraId="521577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1,810,392,830.97</w:t>
            </w:r>
          </w:p>
        </w:tc>
        <w:tc>
          <w:tcPr>
            <w:tcW w:w="1928" w:type="dxa"/>
            <w:shd w:val="clear" w:color="000000" w:fill="FFFFFF"/>
            <w:vAlign w:val="center"/>
          </w:tcPr>
          <w:p w14:paraId="1CA319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1,420,101,526.57</w:t>
            </w:r>
          </w:p>
        </w:tc>
        <w:tc>
          <w:tcPr>
            <w:tcW w:w="1928" w:type="dxa"/>
            <w:shd w:val="clear" w:color="000000" w:fill="FFFFFF"/>
            <w:vAlign w:val="center"/>
          </w:tcPr>
          <w:p w14:paraId="38096A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1,420,101,526.57</w:t>
            </w:r>
          </w:p>
        </w:tc>
        <w:tc>
          <w:tcPr>
            <w:tcW w:w="1928" w:type="dxa"/>
            <w:shd w:val="clear" w:color="000000" w:fill="FFFFFF"/>
            <w:vAlign w:val="center"/>
          </w:tcPr>
          <w:p w14:paraId="5C58CE6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27.48%</w:t>
            </w:r>
          </w:p>
        </w:tc>
      </w:tr>
    </w:tbl>
    <w:p w14:paraId="18B62A4B" w14:textId="77777777" w:rsidR="00404ACD" w:rsidRPr="00604805" w:rsidRDefault="00000000" w:rsidP="00604805">
      <w:pPr>
        <w:pStyle w:val="a3"/>
        <w:spacing w:before="40" w:beforeAutospacing="0" w:after="40" w:afterAutospacing="0" w:line="240" w:lineRule="atLeast"/>
        <w:rPr>
          <w:rFonts w:hint="eastAsia"/>
          <w:sz w:val="18"/>
          <w:szCs w:val="18"/>
        </w:rPr>
      </w:pPr>
      <w:r w:rsidRPr="00604805">
        <w:rPr>
          <w:sz w:val="18"/>
          <w:szCs w:val="18"/>
        </w:rPr>
        <w:t>注：1 公司 2024 年底完成资本公积转增股本，根据《企业会计准则第 34 号--每股收益》的规定, 为保持前后期可比性，以调整后的股数重新计算每股收益。</w:t>
      </w:r>
    </w:p>
    <w:p w14:paraId="1F8150B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会计政策变更的原因及会计差错更正的情况</w:t>
      </w:r>
    </w:p>
    <w:p w14:paraId="3F018126" w14:textId="77777777" w:rsidR="0097254E" w:rsidRDefault="00000000">
      <w:pPr>
        <w:pStyle w:val="a3"/>
        <w:spacing w:before="40" w:beforeAutospacing="0" w:after="40" w:afterAutospacing="0" w:line="240" w:lineRule="atLeast"/>
        <w:divId w:val="647562899"/>
        <w:rPr>
          <w:rFonts w:hint="eastAsia"/>
          <w:sz w:val="18"/>
          <w:szCs w:val="18"/>
        </w:rPr>
      </w:pPr>
      <w:r>
        <w:rPr>
          <w:rFonts w:hint="eastAsia"/>
          <w:sz w:val="18"/>
          <w:szCs w:val="18"/>
        </w:rPr>
        <w:t>公司2024年开展了光伏电池片和组件业务，按照《企业会计准则第 14号——收入》相关规定，公司判断该业务采用总额法确认收入。在后续业务履约过程中，公司综合考虑了相关事实与情况，包括（1）企业是否承担向客户转让商品的主要责任；（2）企业是否在转让商品之前或之后承担了该商品的存货风险；（3）企业是否有权自主决定所交易商品的价格。经公司审慎分析，并结合审计机构意见，基于谨慎性原则，公司对上述业务由“总额法”调整为“净额法”核算。</w:t>
      </w:r>
    </w:p>
    <w:p w14:paraId="37C46965" w14:textId="77777777" w:rsidR="0097254E" w:rsidRDefault="00000000">
      <w:pPr>
        <w:pStyle w:val="a3"/>
        <w:spacing w:before="40" w:beforeAutospacing="0" w:after="40" w:afterAutospacing="0" w:line="240" w:lineRule="atLeast"/>
        <w:divId w:val="647562899"/>
        <w:rPr>
          <w:rFonts w:hint="eastAsia"/>
          <w:sz w:val="18"/>
          <w:szCs w:val="18"/>
        </w:rPr>
      </w:pPr>
      <w:r>
        <w:rPr>
          <w:rFonts w:hint="eastAsia"/>
          <w:sz w:val="18"/>
          <w:szCs w:val="18"/>
        </w:rPr>
        <w:t>详见公司于2025年4月22日披露的《关于2024年前三季度各期会计差错更正及追溯调整的公告》（详见公告：2025-063）。</w:t>
      </w:r>
    </w:p>
    <w:p w14:paraId="050C1253" w14:textId="77777777" w:rsidR="00404ACD" w:rsidRDefault="00000000">
      <w:pPr>
        <w:pStyle w:val="2"/>
        <w:spacing w:before="300" w:after="300" w:line="320" w:lineRule="exact"/>
        <w:rPr>
          <w:rFonts w:ascii="宋体" w:eastAsia="宋体" w:hAnsi="宋体" w:cs="宋体" w:hint="eastAsia"/>
          <w:b/>
          <w:bCs/>
          <w:sz w:val="24"/>
          <w:szCs w:val="24"/>
        </w:rPr>
      </w:pPr>
      <w:bookmarkStart w:id="9" w:name="_Toc988898"/>
      <w:r>
        <w:rPr>
          <w:rFonts w:ascii="宋体" w:eastAsia="宋体" w:hAnsi="宋体" w:cs="宋体"/>
          <w:b/>
          <w:bCs/>
          <w:sz w:val="24"/>
          <w:szCs w:val="24"/>
        </w:rPr>
        <w:t>五、境内外会计准则下会计数据差异</w:t>
      </w:r>
      <w:bookmarkEnd w:id="9"/>
    </w:p>
    <w:p w14:paraId="3B27AA55" w14:textId="77777777" w:rsidR="00404ACD" w:rsidRDefault="00000000">
      <w:pPr>
        <w:pStyle w:val="3"/>
        <w:spacing w:line="280" w:lineRule="exact"/>
        <w:jc w:val="left"/>
        <w:rPr>
          <w:rFonts w:ascii="宋体" w:hAnsi="宋体" w:cs="宋体" w:hint="eastAsia"/>
          <w:b/>
          <w:bCs/>
        </w:rPr>
      </w:pPr>
      <w:bookmarkStart w:id="10" w:name="_Toc988899"/>
      <w:r>
        <w:rPr>
          <w:rFonts w:ascii="宋体" w:hAnsi="宋体" w:cs="宋体"/>
          <w:b/>
          <w:bCs/>
        </w:rPr>
        <w:t>1、同时按照国际会计准则与按照中国会计准则披露的财务报告中净利润和净资产差异情况</w:t>
      </w:r>
      <w:bookmarkEnd w:id="10"/>
    </w:p>
    <w:p w14:paraId="7BBE50D9"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F308A18"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公司报告期不存在按照国际会计准则与按照中国会计准则披露的财务报告中净利润和净资产差异情况。</w:t>
      </w:r>
    </w:p>
    <w:p w14:paraId="142E9EE7" w14:textId="77777777" w:rsidR="00404ACD" w:rsidRDefault="00000000">
      <w:pPr>
        <w:pStyle w:val="3"/>
        <w:spacing w:line="280" w:lineRule="exact"/>
        <w:jc w:val="left"/>
        <w:rPr>
          <w:rFonts w:ascii="宋体" w:hAnsi="宋体" w:cs="宋体" w:hint="eastAsia"/>
          <w:b/>
          <w:bCs/>
        </w:rPr>
      </w:pPr>
      <w:bookmarkStart w:id="11" w:name="_Toc988900"/>
      <w:r>
        <w:rPr>
          <w:rFonts w:ascii="宋体" w:hAnsi="宋体" w:cs="宋体"/>
          <w:b/>
          <w:bCs/>
        </w:rPr>
        <w:t>2、同时按照境外会计准则与按照中国会计准则披露的财务报告中净利润和净资产差异情况</w:t>
      </w:r>
      <w:bookmarkEnd w:id="11"/>
    </w:p>
    <w:p w14:paraId="5B92B1C6"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5BAD911"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公司报告期不存在按照境外会计准则与按照中国会计准则披露的财务报告中净利润和净资产差异情况。</w:t>
      </w:r>
    </w:p>
    <w:p w14:paraId="0C261661" w14:textId="77777777" w:rsidR="00404ACD" w:rsidRDefault="00000000">
      <w:pPr>
        <w:pStyle w:val="2"/>
        <w:spacing w:before="300" w:after="300" w:line="320" w:lineRule="exact"/>
        <w:rPr>
          <w:rFonts w:ascii="宋体" w:eastAsia="宋体" w:hAnsi="宋体" w:cs="宋体" w:hint="eastAsia"/>
          <w:b/>
          <w:bCs/>
          <w:sz w:val="24"/>
          <w:szCs w:val="24"/>
        </w:rPr>
      </w:pPr>
      <w:bookmarkStart w:id="12" w:name="_Toc988901"/>
      <w:r>
        <w:rPr>
          <w:rFonts w:ascii="宋体" w:eastAsia="宋体" w:hAnsi="宋体" w:cs="宋体"/>
          <w:b/>
          <w:bCs/>
          <w:sz w:val="24"/>
          <w:szCs w:val="24"/>
        </w:rPr>
        <w:t>六、非经常性损益项目及金额</w:t>
      </w:r>
      <w:bookmarkEnd w:id="12"/>
    </w:p>
    <w:p w14:paraId="2C35395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10E6927C"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828"/>
        <w:gridCol w:w="2551"/>
        <w:gridCol w:w="2977"/>
      </w:tblGrid>
      <w:tr w:rsidR="00404ACD" w14:paraId="29F8BFDA" w14:textId="77777777" w:rsidTr="004913A6">
        <w:trPr>
          <w:trHeight w:val="240"/>
        </w:trPr>
        <w:tc>
          <w:tcPr>
            <w:tcW w:w="3828" w:type="dxa"/>
            <w:shd w:val="clear" w:color="000000" w:fill="FFFFFF"/>
            <w:vAlign w:val="center"/>
          </w:tcPr>
          <w:p w14:paraId="788E4F86" w14:textId="77777777" w:rsidR="00404ACD" w:rsidRDefault="00000000" w:rsidP="00976837">
            <w:pPr>
              <w:spacing w:after="0" w:line="240" w:lineRule="auto"/>
              <w:jc w:val="center"/>
              <w:rPr>
                <w:rFonts w:ascii="宋体" w:eastAsia="宋体" w:hAnsi="宋体" w:cs="宋体" w:hint="eastAsia"/>
                <w:sz w:val="18"/>
                <w:szCs w:val="18"/>
              </w:rPr>
            </w:pPr>
            <w:r>
              <w:rPr>
                <w:rFonts w:ascii="宋体" w:eastAsia="宋体" w:hAnsi="宋体" w:cs="宋体"/>
                <w:sz w:val="18"/>
                <w:szCs w:val="18"/>
              </w:rPr>
              <w:t>项目</w:t>
            </w:r>
          </w:p>
        </w:tc>
        <w:tc>
          <w:tcPr>
            <w:tcW w:w="2551" w:type="dxa"/>
            <w:shd w:val="clear" w:color="000000" w:fill="FFFFFF"/>
            <w:vAlign w:val="center"/>
          </w:tcPr>
          <w:p w14:paraId="068DB587" w14:textId="77777777" w:rsidR="00404ACD" w:rsidRDefault="00000000" w:rsidP="00976837">
            <w:pPr>
              <w:spacing w:after="0" w:line="240" w:lineRule="auto"/>
              <w:jc w:val="center"/>
              <w:rPr>
                <w:rFonts w:ascii="宋体" w:eastAsia="宋体" w:hAnsi="宋体" w:cs="宋体" w:hint="eastAsia"/>
                <w:sz w:val="18"/>
                <w:szCs w:val="18"/>
              </w:rPr>
            </w:pPr>
            <w:r>
              <w:rPr>
                <w:rFonts w:ascii="宋体" w:eastAsia="宋体" w:hAnsi="宋体" w:cs="宋体"/>
                <w:sz w:val="18"/>
                <w:szCs w:val="18"/>
              </w:rPr>
              <w:t>金额</w:t>
            </w:r>
          </w:p>
        </w:tc>
        <w:tc>
          <w:tcPr>
            <w:tcW w:w="2977" w:type="dxa"/>
            <w:shd w:val="clear" w:color="000000" w:fill="FFFFFF"/>
            <w:vAlign w:val="center"/>
          </w:tcPr>
          <w:p w14:paraId="0579BA9D" w14:textId="77777777" w:rsidR="00404ACD" w:rsidRDefault="00000000" w:rsidP="00976837">
            <w:pPr>
              <w:spacing w:after="0" w:line="240" w:lineRule="auto"/>
              <w:jc w:val="center"/>
              <w:rPr>
                <w:rFonts w:ascii="宋体" w:eastAsia="宋体" w:hAnsi="宋体" w:cs="宋体" w:hint="eastAsia"/>
                <w:sz w:val="18"/>
                <w:szCs w:val="18"/>
              </w:rPr>
            </w:pPr>
            <w:r>
              <w:rPr>
                <w:rFonts w:ascii="宋体" w:eastAsia="宋体" w:hAnsi="宋体" w:cs="宋体"/>
                <w:sz w:val="18"/>
                <w:szCs w:val="18"/>
              </w:rPr>
              <w:t>说明</w:t>
            </w:r>
          </w:p>
        </w:tc>
      </w:tr>
      <w:tr w:rsidR="00404ACD" w14:paraId="386DCD4A" w14:textId="77777777" w:rsidTr="004913A6">
        <w:trPr>
          <w:trHeight w:val="240"/>
        </w:trPr>
        <w:tc>
          <w:tcPr>
            <w:tcW w:w="3828" w:type="dxa"/>
            <w:shd w:val="clear" w:color="000000" w:fill="FFFFFF"/>
            <w:vAlign w:val="center"/>
          </w:tcPr>
          <w:p w14:paraId="46E4C51E" w14:textId="77777777" w:rsidR="00404ACD" w:rsidRDefault="00000000" w:rsidP="00976837">
            <w:pPr>
              <w:spacing w:after="0" w:line="240" w:lineRule="auto"/>
              <w:rPr>
                <w:rFonts w:ascii="宋体" w:eastAsia="宋体" w:hAnsi="宋体" w:cs="宋体" w:hint="eastAsia"/>
                <w:sz w:val="18"/>
                <w:szCs w:val="18"/>
              </w:rPr>
            </w:pPr>
            <w:r>
              <w:rPr>
                <w:rFonts w:ascii="宋体" w:eastAsia="宋体" w:hAnsi="宋体" w:cs="宋体"/>
                <w:sz w:val="18"/>
                <w:szCs w:val="18"/>
              </w:rPr>
              <w:t>非流动性资产处置损益（包括已计提资产减值准备的冲销部分）</w:t>
            </w:r>
          </w:p>
        </w:tc>
        <w:tc>
          <w:tcPr>
            <w:tcW w:w="2551" w:type="dxa"/>
            <w:shd w:val="clear" w:color="000000" w:fill="FFFFFF"/>
            <w:vAlign w:val="center"/>
          </w:tcPr>
          <w:p w14:paraId="516AEF35" w14:textId="77777777" w:rsidR="00404ACD" w:rsidRDefault="00000000" w:rsidP="00976837">
            <w:pPr>
              <w:spacing w:after="0" w:line="240" w:lineRule="auto"/>
              <w:jc w:val="right"/>
              <w:rPr>
                <w:rFonts w:ascii="宋体" w:eastAsia="宋体" w:hAnsi="宋体" w:cs="宋体" w:hint="eastAsia"/>
                <w:sz w:val="18"/>
                <w:szCs w:val="18"/>
              </w:rPr>
            </w:pPr>
            <w:r>
              <w:rPr>
                <w:rFonts w:ascii="宋体" w:eastAsia="宋体" w:hAnsi="宋体" w:cs="宋体"/>
                <w:sz w:val="18"/>
                <w:szCs w:val="18"/>
              </w:rPr>
              <w:t>-69,753.55</w:t>
            </w:r>
          </w:p>
        </w:tc>
        <w:tc>
          <w:tcPr>
            <w:tcW w:w="2977" w:type="dxa"/>
            <w:shd w:val="clear" w:color="000000" w:fill="FFFFFF"/>
            <w:vAlign w:val="center"/>
          </w:tcPr>
          <w:p w14:paraId="0E679FE5" w14:textId="77777777" w:rsidR="00404ACD" w:rsidRDefault="00404ACD" w:rsidP="00976837">
            <w:pPr>
              <w:spacing w:after="0" w:line="240" w:lineRule="auto"/>
              <w:rPr>
                <w:rFonts w:ascii="宋体" w:eastAsia="宋体" w:hAnsi="宋体" w:cs="宋体" w:hint="eastAsia"/>
                <w:sz w:val="18"/>
                <w:szCs w:val="18"/>
              </w:rPr>
            </w:pPr>
          </w:p>
        </w:tc>
      </w:tr>
      <w:tr w:rsidR="00404ACD" w14:paraId="214936FB" w14:textId="77777777" w:rsidTr="004913A6">
        <w:trPr>
          <w:trHeight w:val="240"/>
        </w:trPr>
        <w:tc>
          <w:tcPr>
            <w:tcW w:w="3828" w:type="dxa"/>
            <w:shd w:val="clear" w:color="000000" w:fill="FFFFFF"/>
            <w:vAlign w:val="center"/>
          </w:tcPr>
          <w:p w14:paraId="67695317" w14:textId="77777777" w:rsidR="00404ACD" w:rsidRDefault="00000000" w:rsidP="00976837">
            <w:pPr>
              <w:spacing w:after="0" w:line="240" w:lineRule="auto"/>
              <w:rPr>
                <w:rFonts w:ascii="宋体" w:eastAsia="宋体" w:hAnsi="宋体" w:cs="宋体" w:hint="eastAsia"/>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2551" w:type="dxa"/>
            <w:shd w:val="clear" w:color="000000" w:fill="FFFFFF"/>
            <w:vAlign w:val="center"/>
          </w:tcPr>
          <w:p w14:paraId="4EA596EF" w14:textId="77777777" w:rsidR="00404ACD" w:rsidRDefault="00000000" w:rsidP="00976837">
            <w:pPr>
              <w:spacing w:after="0" w:line="240" w:lineRule="auto"/>
              <w:jc w:val="right"/>
              <w:rPr>
                <w:rFonts w:ascii="宋体" w:eastAsia="宋体" w:hAnsi="宋体" w:cs="宋体" w:hint="eastAsia"/>
                <w:sz w:val="18"/>
                <w:szCs w:val="18"/>
              </w:rPr>
            </w:pPr>
            <w:r>
              <w:rPr>
                <w:rFonts w:ascii="宋体" w:eastAsia="宋体" w:hAnsi="宋体" w:cs="宋体"/>
                <w:sz w:val="18"/>
                <w:szCs w:val="18"/>
              </w:rPr>
              <w:t>6,116,237.36</w:t>
            </w:r>
          </w:p>
        </w:tc>
        <w:tc>
          <w:tcPr>
            <w:tcW w:w="2977" w:type="dxa"/>
            <w:shd w:val="clear" w:color="000000" w:fill="FFFFFF"/>
            <w:vAlign w:val="center"/>
          </w:tcPr>
          <w:p w14:paraId="419C3926" w14:textId="77777777" w:rsidR="00404ACD" w:rsidRDefault="00404ACD" w:rsidP="00976837">
            <w:pPr>
              <w:spacing w:after="0" w:line="240" w:lineRule="auto"/>
              <w:rPr>
                <w:rFonts w:ascii="宋体" w:eastAsia="宋体" w:hAnsi="宋体" w:cs="宋体" w:hint="eastAsia"/>
                <w:sz w:val="18"/>
                <w:szCs w:val="18"/>
              </w:rPr>
            </w:pPr>
          </w:p>
        </w:tc>
      </w:tr>
      <w:tr w:rsidR="00404ACD" w14:paraId="4E37F1E1" w14:textId="77777777" w:rsidTr="004913A6">
        <w:trPr>
          <w:trHeight w:val="240"/>
        </w:trPr>
        <w:tc>
          <w:tcPr>
            <w:tcW w:w="3828" w:type="dxa"/>
            <w:shd w:val="clear" w:color="000000" w:fill="FFFFFF"/>
            <w:vAlign w:val="center"/>
          </w:tcPr>
          <w:p w14:paraId="10CEFC4D" w14:textId="77777777" w:rsidR="00404ACD" w:rsidRDefault="00000000" w:rsidP="00976837">
            <w:pPr>
              <w:spacing w:after="0" w:line="240" w:lineRule="auto"/>
              <w:rPr>
                <w:rFonts w:ascii="宋体" w:eastAsia="宋体" w:hAnsi="宋体" w:cs="宋体" w:hint="eastAsia"/>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2551" w:type="dxa"/>
            <w:shd w:val="clear" w:color="000000" w:fill="FFFFFF"/>
            <w:vAlign w:val="center"/>
          </w:tcPr>
          <w:p w14:paraId="6FB1C387" w14:textId="77777777" w:rsidR="00404ACD" w:rsidRDefault="00000000" w:rsidP="00976837">
            <w:pPr>
              <w:spacing w:after="0" w:line="240" w:lineRule="auto"/>
              <w:jc w:val="right"/>
              <w:rPr>
                <w:rFonts w:ascii="宋体" w:eastAsia="宋体" w:hAnsi="宋体" w:cs="宋体" w:hint="eastAsia"/>
                <w:sz w:val="18"/>
                <w:szCs w:val="18"/>
              </w:rPr>
            </w:pPr>
            <w:r>
              <w:rPr>
                <w:rFonts w:ascii="宋体" w:eastAsia="宋体" w:hAnsi="宋体" w:cs="宋体"/>
                <w:sz w:val="18"/>
                <w:szCs w:val="18"/>
              </w:rPr>
              <w:t>10,370,442.23</w:t>
            </w:r>
          </w:p>
        </w:tc>
        <w:tc>
          <w:tcPr>
            <w:tcW w:w="2977" w:type="dxa"/>
            <w:shd w:val="clear" w:color="000000" w:fill="FFFFFF"/>
            <w:vAlign w:val="center"/>
          </w:tcPr>
          <w:p w14:paraId="11A6FCAB" w14:textId="77777777" w:rsidR="00404ACD" w:rsidRDefault="00404ACD" w:rsidP="00976837">
            <w:pPr>
              <w:spacing w:after="0" w:line="240" w:lineRule="auto"/>
              <w:rPr>
                <w:rFonts w:ascii="宋体" w:eastAsia="宋体" w:hAnsi="宋体" w:cs="宋体" w:hint="eastAsia"/>
                <w:sz w:val="18"/>
                <w:szCs w:val="18"/>
              </w:rPr>
            </w:pPr>
          </w:p>
        </w:tc>
      </w:tr>
      <w:tr w:rsidR="00404ACD" w14:paraId="5FD5AFA4" w14:textId="77777777" w:rsidTr="004913A6">
        <w:trPr>
          <w:trHeight w:val="240"/>
        </w:trPr>
        <w:tc>
          <w:tcPr>
            <w:tcW w:w="3828" w:type="dxa"/>
            <w:shd w:val="clear" w:color="000000" w:fill="FFFFFF"/>
            <w:vAlign w:val="center"/>
          </w:tcPr>
          <w:p w14:paraId="534722B3" w14:textId="77777777" w:rsidR="00404ACD" w:rsidRDefault="00000000" w:rsidP="00976837">
            <w:pPr>
              <w:spacing w:after="0" w:line="240" w:lineRule="auto"/>
              <w:rPr>
                <w:rFonts w:ascii="宋体" w:eastAsia="宋体" w:hAnsi="宋体" w:cs="宋体" w:hint="eastAsia"/>
                <w:sz w:val="18"/>
                <w:szCs w:val="18"/>
              </w:rPr>
            </w:pPr>
            <w:r>
              <w:rPr>
                <w:rFonts w:ascii="宋体" w:eastAsia="宋体" w:hAnsi="宋体" w:cs="宋体"/>
                <w:sz w:val="18"/>
                <w:szCs w:val="18"/>
              </w:rPr>
              <w:t>单独进行减值测试的应收款项减值准备转回</w:t>
            </w:r>
          </w:p>
        </w:tc>
        <w:tc>
          <w:tcPr>
            <w:tcW w:w="2551" w:type="dxa"/>
            <w:shd w:val="clear" w:color="000000" w:fill="FFFFFF"/>
            <w:vAlign w:val="center"/>
          </w:tcPr>
          <w:p w14:paraId="6B0AFE52" w14:textId="77777777" w:rsidR="00404ACD" w:rsidRDefault="00000000" w:rsidP="00976837">
            <w:pPr>
              <w:spacing w:after="0" w:line="240" w:lineRule="auto"/>
              <w:jc w:val="right"/>
              <w:rPr>
                <w:rFonts w:ascii="宋体" w:eastAsia="宋体" w:hAnsi="宋体" w:cs="宋体" w:hint="eastAsia"/>
                <w:sz w:val="18"/>
                <w:szCs w:val="18"/>
              </w:rPr>
            </w:pPr>
            <w:r>
              <w:rPr>
                <w:rFonts w:ascii="宋体" w:eastAsia="宋体" w:hAnsi="宋体" w:cs="宋体"/>
                <w:sz w:val="18"/>
                <w:szCs w:val="18"/>
              </w:rPr>
              <w:t>19,806,156.45</w:t>
            </w:r>
          </w:p>
        </w:tc>
        <w:tc>
          <w:tcPr>
            <w:tcW w:w="2977" w:type="dxa"/>
            <w:shd w:val="clear" w:color="000000" w:fill="FFFFFF"/>
            <w:vAlign w:val="center"/>
          </w:tcPr>
          <w:p w14:paraId="1FCB9311" w14:textId="77777777" w:rsidR="00404ACD" w:rsidRDefault="00404ACD" w:rsidP="00976837">
            <w:pPr>
              <w:spacing w:after="0" w:line="240" w:lineRule="auto"/>
              <w:rPr>
                <w:rFonts w:ascii="宋体" w:eastAsia="宋体" w:hAnsi="宋体" w:cs="宋体" w:hint="eastAsia"/>
                <w:sz w:val="18"/>
                <w:szCs w:val="18"/>
              </w:rPr>
            </w:pPr>
          </w:p>
        </w:tc>
      </w:tr>
      <w:tr w:rsidR="00404ACD" w14:paraId="3F938251" w14:textId="77777777" w:rsidTr="004913A6">
        <w:trPr>
          <w:trHeight w:val="288"/>
        </w:trPr>
        <w:tc>
          <w:tcPr>
            <w:tcW w:w="3828" w:type="dxa"/>
            <w:shd w:val="clear" w:color="000000" w:fill="FFFFFF"/>
            <w:vAlign w:val="center"/>
          </w:tcPr>
          <w:p w14:paraId="23C016D3" w14:textId="77777777" w:rsidR="00404ACD" w:rsidRDefault="00000000" w:rsidP="00976837">
            <w:pPr>
              <w:spacing w:after="0" w:line="240" w:lineRule="auto"/>
              <w:rPr>
                <w:rFonts w:ascii="宋体" w:eastAsia="宋体" w:hAnsi="宋体" w:cs="宋体" w:hint="eastAsia"/>
                <w:sz w:val="18"/>
                <w:szCs w:val="18"/>
              </w:rPr>
            </w:pPr>
            <w:r>
              <w:rPr>
                <w:rFonts w:ascii="宋体" w:eastAsia="宋体" w:hAnsi="宋体" w:cs="宋体"/>
                <w:sz w:val="18"/>
                <w:szCs w:val="18"/>
              </w:rPr>
              <w:t>债务重组损益</w:t>
            </w:r>
          </w:p>
        </w:tc>
        <w:tc>
          <w:tcPr>
            <w:tcW w:w="2551" w:type="dxa"/>
            <w:shd w:val="clear" w:color="000000" w:fill="FFFFFF"/>
            <w:vAlign w:val="center"/>
          </w:tcPr>
          <w:p w14:paraId="1B3853E1" w14:textId="77777777" w:rsidR="00404ACD" w:rsidRDefault="00000000" w:rsidP="00976837">
            <w:pPr>
              <w:spacing w:after="0" w:line="240" w:lineRule="auto"/>
              <w:jc w:val="right"/>
              <w:rPr>
                <w:rFonts w:ascii="宋体" w:eastAsia="宋体" w:hAnsi="宋体" w:cs="宋体" w:hint="eastAsia"/>
                <w:sz w:val="18"/>
                <w:szCs w:val="18"/>
              </w:rPr>
            </w:pPr>
            <w:r>
              <w:rPr>
                <w:rFonts w:ascii="宋体" w:eastAsia="宋体" w:hAnsi="宋体" w:cs="宋体"/>
                <w:sz w:val="18"/>
                <w:szCs w:val="18"/>
              </w:rPr>
              <w:t>7,662,426.37</w:t>
            </w:r>
          </w:p>
        </w:tc>
        <w:tc>
          <w:tcPr>
            <w:tcW w:w="2977" w:type="dxa"/>
            <w:shd w:val="clear" w:color="000000" w:fill="FFFFFF"/>
            <w:vAlign w:val="center"/>
          </w:tcPr>
          <w:p w14:paraId="5AF68D31" w14:textId="77777777" w:rsidR="00404ACD" w:rsidRDefault="00404ACD" w:rsidP="00976837">
            <w:pPr>
              <w:spacing w:after="0" w:line="240" w:lineRule="auto"/>
              <w:rPr>
                <w:rFonts w:ascii="宋体" w:eastAsia="宋体" w:hAnsi="宋体" w:cs="宋体" w:hint="eastAsia"/>
                <w:sz w:val="18"/>
                <w:szCs w:val="18"/>
              </w:rPr>
            </w:pPr>
          </w:p>
        </w:tc>
      </w:tr>
      <w:tr w:rsidR="00404ACD" w14:paraId="0CA03332" w14:textId="77777777" w:rsidTr="004913A6">
        <w:trPr>
          <w:trHeight w:val="240"/>
        </w:trPr>
        <w:tc>
          <w:tcPr>
            <w:tcW w:w="3828" w:type="dxa"/>
            <w:shd w:val="clear" w:color="000000" w:fill="FFFFFF"/>
            <w:vAlign w:val="center"/>
          </w:tcPr>
          <w:p w14:paraId="18FB3E63" w14:textId="77777777" w:rsidR="00404ACD" w:rsidRDefault="00000000" w:rsidP="00976837">
            <w:pPr>
              <w:spacing w:after="0" w:line="240" w:lineRule="auto"/>
              <w:rPr>
                <w:rFonts w:ascii="宋体" w:eastAsia="宋体" w:hAnsi="宋体" w:cs="宋体" w:hint="eastAsia"/>
                <w:sz w:val="18"/>
                <w:szCs w:val="18"/>
              </w:rPr>
            </w:pPr>
            <w:r>
              <w:rPr>
                <w:rFonts w:ascii="宋体" w:eastAsia="宋体" w:hAnsi="宋体" w:cs="宋体"/>
                <w:sz w:val="18"/>
                <w:szCs w:val="18"/>
              </w:rPr>
              <w:t>除上述各项之外的其他营业外收入和支出</w:t>
            </w:r>
          </w:p>
        </w:tc>
        <w:tc>
          <w:tcPr>
            <w:tcW w:w="2551" w:type="dxa"/>
            <w:shd w:val="clear" w:color="000000" w:fill="FFFFFF"/>
            <w:vAlign w:val="center"/>
          </w:tcPr>
          <w:p w14:paraId="79951116" w14:textId="77777777" w:rsidR="00404ACD" w:rsidRDefault="00000000" w:rsidP="00976837">
            <w:pPr>
              <w:spacing w:after="0" w:line="240" w:lineRule="auto"/>
              <w:jc w:val="right"/>
              <w:rPr>
                <w:rFonts w:ascii="宋体" w:eastAsia="宋体" w:hAnsi="宋体" w:cs="宋体" w:hint="eastAsia"/>
                <w:sz w:val="18"/>
                <w:szCs w:val="18"/>
              </w:rPr>
            </w:pPr>
            <w:r>
              <w:rPr>
                <w:rFonts w:ascii="宋体" w:eastAsia="宋体" w:hAnsi="宋体" w:cs="宋体"/>
                <w:sz w:val="18"/>
                <w:szCs w:val="18"/>
              </w:rPr>
              <w:t>-13,947,910.16</w:t>
            </w:r>
          </w:p>
        </w:tc>
        <w:tc>
          <w:tcPr>
            <w:tcW w:w="2977" w:type="dxa"/>
            <w:shd w:val="clear" w:color="000000" w:fill="FFFFFF"/>
            <w:vAlign w:val="center"/>
          </w:tcPr>
          <w:p w14:paraId="66BD70E0" w14:textId="77777777" w:rsidR="00404ACD" w:rsidRDefault="00404ACD" w:rsidP="00976837">
            <w:pPr>
              <w:spacing w:after="0" w:line="240" w:lineRule="auto"/>
              <w:rPr>
                <w:rFonts w:ascii="宋体" w:eastAsia="宋体" w:hAnsi="宋体" w:cs="宋体" w:hint="eastAsia"/>
                <w:sz w:val="18"/>
                <w:szCs w:val="18"/>
              </w:rPr>
            </w:pPr>
          </w:p>
        </w:tc>
      </w:tr>
      <w:tr w:rsidR="00404ACD" w14:paraId="4D6DBD8D" w14:textId="77777777" w:rsidTr="004913A6">
        <w:trPr>
          <w:trHeight w:val="240"/>
        </w:trPr>
        <w:tc>
          <w:tcPr>
            <w:tcW w:w="3828" w:type="dxa"/>
            <w:shd w:val="clear" w:color="000000" w:fill="FFFFFF"/>
            <w:vAlign w:val="center"/>
          </w:tcPr>
          <w:p w14:paraId="78D8B544" w14:textId="77777777" w:rsidR="00404ACD" w:rsidRDefault="00000000" w:rsidP="00976837">
            <w:pPr>
              <w:spacing w:after="0" w:line="240" w:lineRule="auto"/>
              <w:rPr>
                <w:rFonts w:ascii="宋体" w:eastAsia="宋体" w:hAnsi="宋体" w:cs="宋体" w:hint="eastAsia"/>
                <w:sz w:val="18"/>
                <w:szCs w:val="18"/>
              </w:rPr>
            </w:pPr>
            <w:r>
              <w:rPr>
                <w:rFonts w:ascii="宋体" w:eastAsia="宋体" w:hAnsi="宋体" w:cs="宋体"/>
                <w:sz w:val="18"/>
                <w:szCs w:val="18"/>
              </w:rPr>
              <w:t>其他符合非经常性损益定义的损益项目</w:t>
            </w:r>
          </w:p>
        </w:tc>
        <w:tc>
          <w:tcPr>
            <w:tcW w:w="2551" w:type="dxa"/>
            <w:shd w:val="clear" w:color="000000" w:fill="FFFFFF"/>
            <w:vAlign w:val="center"/>
          </w:tcPr>
          <w:p w14:paraId="2CAEE312" w14:textId="77777777" w:rsidR="00404ACD" w:rsidRDefault="00000000" w:rsidP="00976837">
            <w:pPr>
              <w:spacing w:after="0" w:line="240" w:lineRule="auto"/>
              <w:jc w:val="right"/>
              <w:rPr>
                <w:rFonts w:ascii="宋体" w:eastAsia="宋体" w:hAnsi="宋体" w:cs="宋体" w:hint="eastAsia"/>
                <w:sz w:val="18"/>
                <w:szCs w:val="18"/>
              </w:rPr>
            </w:pPr>
            <w:r>
              <w:rPr>
                <w:rFonts w:ascii="宋体" w:eastAsia="宋体" w:hAnsi="宋体" w:cs="宋体"/>
                <w:sz w:val="18"/>
                <w:szCs w:val="18"/>
              </w:rPr>
              <w:t>168,371.28</w:t>
            </w:r>
          </w:p>
        </w:tc>
        <w:tc>
          <w:tcPr>
            <w:tcW w:w="2977" w:type="dxa"/>
            <w:shd w:val="clear" w:color="000000" w:fill="FFFFFF"/>
            <w:vAlign w:val="center"/>
          </w:tcPr>
          <w:p w14:paraId="4C49FCA2" w14:textId="77777777" w:rsidR="00404ACD" w:rsidRDefault="00404ACD" w:rsidP="00976837">
            <w:pPr>
              <w:spacing w:after="0" w:line="240" w:lineRule="auto"/>
              <w:rPr>
                <w:rFonts w:ascii="宋体" w:eastAsia="宋体" w:hAnsi="宋体" w:cs="宋体" w:hint="eastAsia"/>
                <w:sz w:val="18"/>
                <w:szCs w:val="18"/>
              </w:rPr>
            </w:pPr>
          </w:p>
        </w:tc>
      </w:tr>
      <w:tr w:rsidR="00404ACD" w14:paraId="5156CC3A" w14:textId="77777777" w:rsidTr="004913A6">
        <w:trPr>
          <w:trHeight w:val="390"/>
        </w:trPr>
        <w:tc>
          <w:tcPr>
            <w:tcW w:w="3828" w:type="dxa"/>
            <w:shd w:val="clear" w:color="000000" w:fill="FFFFFF"/>
            <w:vAlign w:val="center"/>
          </w:tcPr>
          <w:p w14:paraId="060D96E1" w14:textId="77777777" w:rsidR="00404ACD" w:rsidRDefault="00000000" w:rsidP="00976837">
            <w:pPr>
              <w:spacing w:after="0" w:line="240" w:lineRule="auto"/>
              <w:rPr>
                <w:rFonts w:ascii="宋体" w:eastAsia="宋体" w:hAnsi="宋体" w:cs="宋体" w:hint="eastAsia"/>
                <w:sz w:val="18"/>
                <w:szCs w:val="18"/>
              </w:rPr>
            </w:pPr>
            <w:r>
              <w:rPr>
                <w:rFonts w:ascii="宋体" w:eastAsia="宋体" w:hAnsi="宋体" w:cs="宋体"/>
                <w:sz w:val="18"/>
                <w:szCs w:val="18"/>
              </w:rPr>
              <w:t>减：所得税影响额</w:t>
            </w:r>
          </w:p>
        </w:tc>
        <w:tc>
          <w:tcPr>
            <w:tcW w:w="2551" w:type="dxa"/>
            <w:shd w:val="clear" w:color="000000" w:fill="FFFFFF"/>
            <w:vAlign w:val="center"/>
          </w:tcPr>
          <w:p w14:paraId="5261E23F" w14:textId="77777777" w:rsidR="00404ACD" w:rsidRDefault="00000000" w:rsidP="00976837">
            <w:pPr>
              <w:spacing w:after="0" w:line="240" w:lineRule="auto"/>
              <w:jc w:val="right"/>
              <w:rPr>
                <w:rFonts w:ascii="宋体" w:eastAsia="宋体" w:hAnsi="宋体" w:cs="宋体" w:hint="eastAsia"/>
                <w:sz w:val="18"/>
                <w:szCs w:val="18"/>
              </w:rPr>
            </w:pPr>
            <w:r>
              <w:rPr>
                <w:rFonts w:ascii="宋体" w:eastAsia="宋体" w:hAnsi="宋体" w:cs="宋体"/>
                <w:sz w:val="18"/>
                <w:szCs w:val="18"/>
              </w:rPr>
              <w:t>25,999.80</w:t>
            </w:r>
          </w:p>
        </w:tc>
        <w:tc>
          <w:tcPr>
            <w:tcW w:w="2977" w:type="dxa"/>
            <w:shd w:val="clear" w:color="000000" w:fill="FFFFFF"/>
            <w:vAlign w:val="center"/>
          </w:tcPr>
          <w:p w14:paraId="103160AF" w14:textId="77777777" w:rsidR="00404ACD" w:rsidRDefault="00404ACD" w:rsidP="00976837">
            <w:pPr>
              <w:spacing w:after="0" w:line="240" w:lineRule="auto"/>
              <w:rPr>
                <w:rFonts w:ascii="宋体" w:eastAsia="宋体" w:hAnsi="宋体" w:cs="宋体" w:hint="eastAsia"/>
                <w:sz w:val="18"/>
                <w:szCs w:val="18"/>
              </w:rPr>
            </w:pPr>
          </w:p>
        </w:tc>
      </w:tr>
      <w:tr w:rsidR="00976837" w14:paraId="5DA4506E" w14:textId="77777777" w:rsidTr="004913A6">
        <w:trPr>
          <w:trHeight w:val="267"/>
        </w:trPr>
        <w:tc>
          <w:tcPr>
            <w:tcW w:w="3828" w:type="dxa"/>
            <w:shd w:val="clear" w:color="000000" w:fill="FFFFFF"/>
            <w:vAlign w:val="center"/>
          </w:tcPr>
          <w:p w14:paraId="5D3E07BA" w14:textId="67DDFF91" w:rsidR="00976837" w:rsidRDefault="00976837" w:rsidP="00976837">
            <w:pPr>
              <w:spacing w:after="0" w:line="240" w:lineRule="auto"/>
              <w:ind w:firstLineChars="200" w:firstLine="360"/>
              <w:rPr>
                <w:rFonts w:ascii="宋体" w:eastAsia="宋体" w:hAnsi="宋体" w:cs="宋体" w:hint="eastAsia"/>
                <w:sz w:val="18"/>
                <w:szCs w:val="18"/>
              </w:rPr>
            </w:pPr>
            <w:r w:rsidRPr="000212C5">
              <w:rPr>
                <w:rFonts w:ascii="宋体" w:eastAsia="宋体" w:hAnsi="宋体" w:cs="宋体" w:hint="eastAsia"/>
                <w:sz w:val="18"/>
                <w:szCs w:val="18"/>
              </w:rPr>
              <w:t>少数股东权益影响额（税后）</w:t>
            </w:r>
          </w:p>
        </w:tc>
        <w:tc>
          <w:tcPr>
            <w:tcW w:w="2551" w:type="dxa"/>
            <w:shd w:val="clear" w:color="000000" w:fill="FFFFFF"/>
            <w:vAlign w:val="center"/>
          </w:tcPr>
          <w:p w14:paraId="2FBB4DED" w14:textId="4AA257BC" w:rsidR="00976837" w:rsidRDefault="00976837" w:rsidP="00976837">
            <w:pPr>
              <w:spacing w:after="0" w:line="240" w:lineRule="auto"/>
              <w:jc w:val="right"/>
              <w:rPr>
                <w:rFonts w:ascii="宋体" w:eastAsia="宋体" w:hAnsi="宋体" w:cs="宋体" w:hint="eastAsia"/>
                <w:sz w:val="18"/>
                <w:szCs w:val="18"/>
              </w:rPr>
            </w:pPr>
            <w:r w:rsidRPr="000212C5">
              <w:rPr>
                <w:rFonts w:ascii="宋体" w:eastAsia="宋体" w:hAnsi="宋体" w:cs="宋体" w:hint="eastAsia"/>
                <w:sz w:val="18"/>
                <w:szCs w:val="18"/>
              </w:rPr>
              <w:t>-6,276,132.17</w:t>
            </w:r>
          </w:p>
        </w:tc>
        <w:tc>
          <w:tcPr>
            <w:tcW w:w="2977" w:type="dxa"/>
            <w:shd w:val="clear" w:color="000000" w:fill="FFFFFF"/>
            <w:vAlign w:val="center"/>
          </w:tcPr>
          <w:p w14:paraId="3FA95164" w14:textId="77777777" w:rsidR="00976837" w:rsidRDefault="00976837" w:rsidP="00976837">
            <w:pPr>
              <w:spacing w:after="0" w:line="240" w:lineRule="auto"/>
              <w:rPr>
                <w:rFonts w:ascii="宋体" w:eastAsia="宋体" w:hAnsi="宋体" w:cs="宋体" w:hint="eastAsia"/>
                <w:sz w:val="18"/>
                <w:szCs w:val="18"/>
              </w:rPr>
            </w:pPr>
          </w:p>
        </w:tc>
      </w:tr>
      <w:tr w:rsidR="00976837" w14:paraId="0BE8B041" w14:textId="77777777" w:rsidTr="004913A6">
        <w:trPr>
          <w:trHeight w:val="280"/>
        </w:trPr>
        <w:tc>
          <w:tcPr>
            <w:tcW w:w="3828" w:type="dxa"/>
            <w:shd w:val="clear" w:color="000000" w:fill="FFFFFF"/>
            <w:vAlign w:val="center"/>
          </w:tcPr>
          <w:p w14:paraId="09E59ED2" w14:textId="6BF0747F" w:rsidR="00976837" w:rsidRDefault="00976837" w:rsidP="00976837">
            <w:pPr>
              <w:spacing w:after="0" w:line="240" w:lineRule="auto"/>
              <w:rPr>
                <w:rFonts w:ascii="宋体" w:eastAsia="宋体" w:hAnsi="宋体" w:cs="宋体" w:hint="eastAsia"/>
                <w:sz w:val="18"/>
                <w:szCs w:val="18"/>
              </w:rPr>
            </w:pPr>
            <w:r>
              <w:rPr>
                <w:rFonts w:ascii="宋体" w:eastAsia="宋体" w:hAnsi="宋体" w:cs="宋体"/>
                <w:sz w:val="18"/>
                <w:szCs w:val="18"/>
              </w:rPr>
              <w:t>合计</w:t>
            </w:r>
          </w:p>
        </w:tc>
        <w:tc>
          <w:tcPr>
            <w:tcW w:w="2551" w:type="dxa"/>
            <w:shd w:val="clear" w:color="000000" w:fill="FFFFFF"/>
            <w:vAlign w:val="center"/>
          </w:tcPr>
          <w:p w14:paraId="490A9849" w14:textId="07C37E49" w:rsidR="00976837" w:rsidRDefault="00976837" w:rsidP="00976837">
            <w:pPr>
              <w:spacing w:after="0" w:line="240" w:lineRule="auto"/>
              <w:jc w:val="right"/>
              <w:rPr>
                <w:rFonts w:ascii="宋体" w:eastAsia="宋体" w:hAnsi="宋体" w:cs="宋体" w:hint="eastAsia"/>
                <w:sz w:val="18"/>
                <w:szCs w:val="18"/>
              </w:rPr>
            </w:pPr>
            <w:r w:rsidRPr="000212C5">
              <w:rPr>
                <w:rFonts w:ascii="宋体" w:eastAsia="宋体" w:hAnsi="宋体" w:cs="宋体" w:hint="eastAsia"/>
                <w:sz w:val="18"/>
                <w:szCs w:val="18"/>
              </w:rPr>
              <w:t>36,356,102.35</w:t>
            </w:r>
          </w:p>
        </w:tc>
        <w:tc>
          <w:tcPr>
            <w:tcW w:w="2977" w:type="dxa"/>
            <w:shd w:val="clear" w:color="000000" w:fill="FFFFFF"/>
            <w:vAlign w:val="center"/>
          </w:tcPr>
          <w:p w14:paraId="3680F2A0" w14:textId="77777777" w:rsidR="00976837" w:rsidRDefault="00976837" w:rsidP="00B9428B">
            <w:pPr>
              <w:spacing w:after="0" w:line="240" w:lineRule="auto"/>
              <w:rPr>
                <w:rFonts w:hint="eastAsia"/>
              </w:rPr>
            </w:pPr>
          </w:p>
        </w:tc>
      </w:tr>
    </w:tbl>
    <w:p w14:paraId="78BE7611"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其他符合非经常性损益定义的损益项目的具体情况：</w:t>
      </w:r>
    </w:p>
    <w:p w14:paraId="3DC45CD1"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1299478"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公司不存在其他符合非经常性损益定义的损益项目的具体情况。</w:t>
      </w:r>
    </w:p>
    <w:p w14:paraId="23319191"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14:paraId="3FAA3693"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FFC8981"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公司不存在将《公开发行证券的公司信息披露解释性公告第1号——非经常性损益》中列举的非经常性损益项目界定为经常性损益的项目的情形。</w:t>
      </w:r>
    </w:p>
    <w:p w14:paraId="16340D7B" w14:textId="77777777" w:rsidR="00404ACD" w:rsidRDefault="00000000">
      <w:pPr>
        <w:rPr>
          <w:rFonts w:hint="eastAsia"/>
        </w:rPr>
      </w:pPr>
      <w:r>
        <w:br w:type="page"/>
      </w:r>
    </w:p>
    <w:p w14:paraId="65F5E5A6" w14:textId="77777777" w:rsidR="00404ACD" w:rsidRDefault="00000000">
      <w:pPr>
        <w:pStyle w:val="headingh1"/>
        <w:spacing w:before="340" w:after="330" w:line="773" w:lineRule="exact"/>
        <w:jc w:val="center"/>
        <w:rPr>
          <w:rFonts w:ascii="宋体" w:eastAsia="宋体" w:hAnsi="宋体" w:cs="宋体" w:hint="eastAsia"/>
          <w:b/>
          <w:bCs/>
          <w:sz w:val="32"/>
          <w:szCs w:val="32"/>
        </w:rPr>
      </w:pPr>
      <w:bookmarkStart w:id="13" w:name="_Toc988902"/>
      <w:r>
        <w:rPr>
          <w:rFonts w:ascii="宋体" w:eastAsia="宋体" w:hAnsi="宋体" w:cs="宋体"/>
          <w:b/>
          <w:bCs/>
          <w:sz w:val="32"/>
          <w:szCs w:val="32"/>
        </w:rPr>
        <w:lastRenderedPageBreak/>
        <w:t>第三节 管理层讨论与分析</w:t>
      </w:r>
      <w:bookmarkEnd w:id="13"/>
    </w:p>
    <w:p w14:paraId="2577F376" w14:textId="77777777" w:rsidR="00404ACD" w:rsidRDefault="00000000">
      <w:pPr>
        <w:pStyle w:val="2"/>
        <w:spacing w:before="300" w:after="300" w:line="320" w:lineRule="exact"/>
        <w:rPr>
          <w:rFonts w:ascii="宋体" w:eastAsia="宋体" w:hAnsi="宋体" w:cs="宋体" w:hint="eastAsia"/>
          <w:b/>
          <w:bCs/>
          <w:sz w:val="24"/>
          <w:szCs w:val="24"/>
        </w:rPr>
      </w:pPr>
      <w:bookmarkStart w:id="14" w:name="_Toc988903"/>
      <w:r>
        <w:rPr>
          <w:rFonts w:ascii="宋体" w:eastAsia="宋体" w:hAnsi="宋体" w:cs="宋体"/>
          <w:b/>
          <w:bCs/>
          <w:sz w:val="24"/>
          <w:szCs w:val="24"/>
        </w:rPr>
        <w:t>一、报告期内公司从事的主要业务</w:t>
      </w:r>
      <w:bookmarkEnd w:id="14"/>
    </w:p>
    <w:p w14:paraId="05C3CDC3" w14:textId="77777777" w:rsidR="0097254E" w:rsidRDefault="00000000">
      <w:pPr>
        <w:pStyle w:val="a3"/>
        <w:spacing w:before="0" w:beforeAutospacing="0" w:after="0" w:afterAutospacing="0" w:line="360" w:lineRule="auto"/>
        <w:divId w:val="573978521"/>
        <w:rPr>
          <w:rFonts w:hint="eastAsia"/>
        </w:rPr>
      </w:pPr>
      <w:r>
        <w:rPr>
          <w:rFonts w:hint="eastAsia"/>
          <w:sz w:val="21"/>
          <w:szCs w:val="21"/>
        </w:rPr>
        <w:t>报告期内，公司仍然保持“一体两翼”特种线缆+光伏的业务体系架构。</w:t>
      </w:r>
    </w:p>
    <w:p w14:paraId="43B967CA" w14:textId="77777777" w:rsidR="0097254E" w:rsidRDefault="00000000">
      <w:pPr>
        <w:pStyle w:val="a3"/>
        <w:spacing w:before="120" w:beforeAutospacing="0" w:after="120" w:afterAutospacing="0" w:line="360" w:lineRule="auto"/>
        <w:divId w:val="573978521"/>
        <w:rPr>
          <w:rFonts w:hint="eastAsia"/>
        </w:rPr>
      </w:pPr>
      <w:r>
        <w:rPr>
          <w:rStyle w:val="a4"/>
          <w:rFonts w:hint="eastAsia"/>
          <w:sz w:val="21"/>
          <w:szCs w:val="21"/>
        </w:rPr>
        <w:t>（一）报告期内公司所处行业的发展情况</w:t>
      </w:r>
    </w:p>
    <w:p w14:paraId="3ACF81D5" w14:textId="77777777" w:rsidR="0097254E" w:rsidRDefault="00000000">
      <w:pPr>
        <w:pStyle w:val="a3"/>
        <w:spacing w:before="0" w:beforeAutospacing="0" w:after="0" w:afterAutospacing="0" w:line="360" w:lineRule="auto"/>
        <w:ind w:firstLine="420"/>
        <w:divId w:val="573978521"/>
        <w:rPr>
          <w:rFonts w:hint="eastAsia"/>
        </w:rPr>
      </w:pPr>
      <w:r>
        <w:rPr>
          <w:rStyle w:val="a4"/>
          <w:rFonts w:hint="eastAsia"/>
          <w:sz w:val="21"/>
          <w:szCs w:val="21"/>
        </w:rPr>
        <w:t>1.线缆行业</w:t>
      </w:r>
    </w:p>
    <w:p w14:paraId="45B48CDD" w14:textId="77777777" w:rsidR="0097254E" w:rsidRDefault="00000000">
      <w:pPr>
        <w:pStyle w:val="a3"/>
        <w:spacing w:before="0" w:beforeAutospacing="0" w:after="0" w:afterAutospacing="0" w:line="360" w:lineRule="auto"/>
        <w:ind w:firstLine="420"/>
        <w:divId w:val="573978521"/>
        <w:rPr>
          <w:rFonts w:hint="eastAsia"/>
        </w:rPr>
      </w:pPr>
      <w:r>
        <w:rPr>
          <w:rFonts w:hint="eastAsia"/>
          <w:sz w:val="21"/>
          <w:szCs w:val="21"/>
        </w:rPr>
        <w:t>线缆行业作为重要的基础性配套行业，对经济与社会的正常运行至关重要。我国线缆行业竞争格局呈现多元化特征：市场参与者众多，涵盖大型高端制造企业与中小型通用制造企业，形成了较为充分的市场竞争；大型企业凭借品牌、技术及资金优势，主导高端市场；而中小企业则依托成本优势，在技术门槛相对较低、产品同质化突出的中低端市场具有较强的竞争力。</w:t>
      </w:r>
    </w:p>
    <w:p w14:paraId="3A8CD4E0" w14:textId="77777777" w:rsidR="0097254E" w:rsidRDefault="00000000">
      <w:pPr>
        <w:pStyle w:val="a3"/>
        <w:spacing w:before="0" w:beforeAutospacing="0" w:after="0" w:afterAutospacing="0" w:line="360" w:lineRule="auto"/>
        <w:ind w:firstLine="420"/>
        <w:divId w:val="573978521"/>
        <w:rPr>
          <w:rFonts w:hint="eastAsia"/>
        </w:rPr>
      </w:pPr>
      <w:r>
        <w:rPr>
          <w:rFonts w:hint="eastAsia"/>
          <w:sz w:val="21"/>
          <w:szCs w:val="21"/>
        </w:rPr>
        <w:t>近年来，受益于电力、石油、化工、城市轨道交通、汽车、造船等下游行业的快速发展，以及电网改造提速、全球电线电缆产业向以中国为核心的亚太地区转移等多重因素驱动，我国线缆行业市场规模持续扩张，已跃居电工电器行业第二大细分领域。预计到2030年，行业销售收入将突破1.5万亿元。同时，伴随新能源、高端装备制造等新兴领域的蓬勃兴起，新兴应用市场不断拓展，线缆行业正加速由“规模领先”向“技术引领”的战略转型，构筑核心竞争力。</w:t>
      </w:r>
    </w:p>
    <w:p w14:paraId="47CF6001" w14:textId="77777777" w:rsidR="0097254E" w:rsidRDefault="00000000">
      <w:pPr>
        <w:pStyle w:val="a3"/>
        <w:spacing w:before="0" w:beforeAutospacing="0" w:after="0" w:afterAutospacing="0" w:line="360" w:lineRule="auto"/>
        <w:ind w:firstLine="420"/>
        <w:divId w:val="573978521"/>
        <w:rPr>
          <w:rFonts w:hint="eastAsia"/>
        </w:rPr>
      </w:pPr>
      <w:r>
        <w:rPr>
          <w:rStyle w:val="a4"/>
          <w:rFonts w:hint="eastAsia"/>
          <w:sz w:val="21"/>
          <w:szCs w:val="21"/>
        </w:rPr>
        <w:t>2.光伏行业</w:t>
      </w:r>
    </w:p>
    <w:p w14:paraId="79A2DCE7" w14:textId="77777777" w:rsidR="0097254E" w:rsidRDefault="00000000">
      <w:pPr>
        <w:pStyle w:val="a3"/>
        <w:spacing w:before="0" w:beforeAutospacing="0" w:after="0" w:afterAutospacing="0" w:line="360" w:lineRule="auto"/>
        <w:ind w:firstLine="420"/>
        <w:jc w:val="both"/>
        <w:divId w:val="573978521"/>
        <w:rPr>
          <w:rFonts w:hint="eastAsia"/>
        </w:rPr>
      </w:pPr>
      <w:r>
        <w:rPr>
          <w:rFonts w:hint="eastAsia"/>
          <w:sz w:val="21"/>
          <w:szCs w:val="21"/>
        </w:rPr>
        <w:t>在全球能源转型加速推进的背景下，光伏作为最具发展潜力的可再生能源之一，已成为实现“双碳”目标的关键力量。历经数十年发展，我国光伏产业实现了从技术追随到全球引领的跨越，目前在全球产业链中占据绝对主导权，各环节产能及产量全球占比均超80%。据CPIA预测，2025年全球光伏新增装机预期上修至570-630GW（原预测531-583GW），我国新增装机预期上修至270-300GW（原预测215-255GW）。伴随全球能源转型深化及光伏发电成本的持续走低，行业将维持高景气度，市场需求持续高速增长。</w:t>
      </w:r>
    </w:p>
    <w:p w14:paraId="78018240" w14:textId="77777777" w:rsidR="0097254E" w:rsidRDefault="00000000">
      <w:pPr>
        <w:pStyle w:val="a3"/>
        <w:spacing w:before="0" w:beforeAutospacing="0" w:after="0" w:afterAutospacing="0" w:line="360" w:lineRule="auto"/>
        <w:ind w:firstLine="420"/>
        <w:jc w:val="both"/>
        <w:divId w:val="573978521"/>
        <w:rPr>
          <w:rFonts w:hint="eastAsia"/>
        </w:rPr>
      </w:pPr>
      <w:r>
        <w:rPr>
          <w:rFonts w:hint="eastAsia"/>
          <w:sz w:val="21"/>
          <w:szCs w:val="21"/>
        </w:rPr>
        <w:t>2025年上半年，我国光伏新增装机达212.21GW，同比激增107%，累计装机突破1,000GW，正式迈入太瓦时代。然而，国内制造环节普遍面临产能过剩，企业大面积亏损局面未改。与此同时，美国、印度、欧洲等主要市场加速构建本土组件制造能力，对中国光伏产品出口构成严峻挑战，行业“反内卷”迫在眉睫。当前，化解困境的主基调聚焦于：推动上游硅料产能结构性优化、强化产品创新与技术升级。中央层面已多次统筹部署综合整治，旨在加速落后产能出清，引导行业结构性调整，并辅以市场化机制</w:t>
      </w:r>
      <w:r>
        <w:rPr>
          <w:rFonts w:hint="eastAsia"/>
          <w:sz w:val="21"/>
          <w:szCs w:val="21"/>
        </w:rPr>
        <w:lastRenderedPageBreak/>
        <w:t xml:space="preserve">与企业自律协同，以期纾解行业困局。此外，海外本土化浪潮加剧国际竞争，中国企业亟需提升技术实力与合规经营能力，分散化开拓新兴市场将成为破局关键。  </w:t>
      </w:r>
    </w:p>
    <w:p w14:paraId="6CEEC6A9" w14:textId="77777777" w:rsidR="0097254E" w:rsidRDefault="00000000">
      <w:pPr>
        <w:pStyle w:val="a3"/>
        <w:spacing w:before="120" w:beforeAutospacing="0" w:after="120" w:afterAutospacing="0" w:line="360" w:lineRule="auto"/>
        <w:divId w:val="573978521"/>
        <w:rPr>
          <w:rFonts w:hint="eastAsia"/>
        </w:rPr>
      </w:pPr>
      <w:r>
        <w:rPr>
          <w:rStyle w:val="a4"/>
          <w:rFonts w:hint="eastAsia"/>
          <w:sz w:val="21"/>
          <w:szCs w:val="21"/>
        </w:rPr>
        <w:t>（二）报告期内公司从事的业务情况及其经营模式</w:t>
      </w:r>
    </w:p>
    <w:p w14:paraId="1F483383" w14:textId="77777777" w:rsidR="0097254E" w:rsidRDefault="00000000">
      <w:pPr>
        <w:pStyle w:val="a3"/>
        <w:spacing w:before="0" w:beforeAutospacing="0" w:after="0" w:afterAutospacing="0" w:line="360" w:lineRule="auto"/>
        <w:ind w:firstLine="420"/>
        <w:jc w:val="both"/>
        <w:divId w:val="573978521"/>
        <w:rPr>
          <w:rFonts w:hint="eastAsia"/>
        </w:rPr>
      </w:pPr>
      <w:r>
        <w:rPr>
          <w:rStyle w:val="a4"/>
          <w:rFonts w:hint="eastAsia"/>
          <w:sz w:val="21"/>
          <w:szCs w:val="21"/>
        </w:rPr>
        <w:t>1.线缆业务</w:t>
      </w:r>
    </w:p>
    <w:p w14:paraId="2FECF4A5" w14:textId="77777777" w:rsidR="0097254E" w:rsidRDefault="00000000">
      <w:pPr>
        <w:pStyle w:val="a3"/>
        <w:spacing w:before="0" w:beforeAutospacing="0" w:after="0" w:afterAutospacing="0" w:line="360" w:lineRule="auto"/>
        <w:ind w:firstLine="420"/>
        <w:jc w:val="both"/>
        <w:divId w:val="573978521"/>
        <w:rPr>
          <w:rFonts w:hint="eastAsia"/>
        </w:rPr>
      </w:pPr>
      <w:r>
        <w:rPr>
          <w:rFonts w:hint="eastAsia"/>
          <w:sz w:val="21"/>
          <w:szCs w:val="21"/>
        </w:rPr>
        <w:t>公司主要线缆产品涵盖阻燃耐火软电缆、舰船用电缆、高铁及铁路信号线缆、新能源汽车及充电桩线缆、液冷电缆、数据通信线缆、海洋工程平台用电缆、光电复合缆、光纤预制棒及光纤等，可满足各类特定场景的专业化需求。公司持续深化线缆业务在销售区域与应用领域的双向拓展，业务版图已覆盖国内全区域及澳洲、美洲、东南亚等海外市场。同时，产品应用领域随市场需求持续拓宽，例如公司自主研发的充电桩大功率液冷电缆，凭借高功率传输、耐高温、耐久性等卓越性能，赢得了海外客户高度认可。</w:t>
      </w:r>
    </w:p>
    <w:p w14:paraId="30721F6E" w14:textId="77777777" w:rsidR="0097254E" w:rsidRDefault="00000000">
      <w:pPr>
        <w:pStyle w:val="a3"/>
        <w:spacing w:before="0" w:beforeAutospacing="0" w:after="0" w:afterAutospacing="0" w:line="360" w:lineRule="auto"/>
        <w:ind w:firstLine="420"/>
        <w:jc w:val="both"/>
        <w:divId w:val="573978521"/>
        <w:rPr>
          <w:rFonts w:hint="eastAsia"/>
        </w:rPr>
      </w:pPr>
      <w:r>
        <w:rPr>
          <w:rFonts w:hint="eastAsia"/>
          <w:sz w:val="21"/>
          <w:szCs w:val="21"/>
        </w:rPr>
        <w:t>公司特种线缆业务主要通过公开招标、邀请招标、竞争性谈判及战略合作等渠道获取订单，并严格遵循“以销定产”原则。公司统筹考量产能布局与区位优势后，统一协调相关子公司按订单需求组织生产及配套物流服务。该模式能显著降低库存风险、提升运营效率，快速响应客户需求，有效增强客户黏性及拓展能力。</w:t>
      </w:r>
    </w:p>
    <w:p w14:paraId="252C8F5C" w14:textId="77777777" w:rsidR="0097254E" w:rsidRDefault="00000000">
      <w:pPr>
        <w:pStyle w:val="a3"/>
        <w:spacing w:before="0" w:beforeAutospacing="0" w:after="0" w:afterAutospacing="0" w:line="360" w:lineRule="auto"/>
        <w:ind w:firstLine="420"/>
        <w:jc w:val="both"/>
        <w:divId w:val="573978521"/>
        <w:rPr>
          <w:rFonts w:hint="eastAsia"/>
        </w:rPr>
      </w:pPr>
      <w:r>
        <w:rPr>
          <w:rStyle w:val="a4"/>
          <w:rFonts w:hint="eastAsia"/>
          <w:sz w:val="21"/>
          <w:szCs w:val="21"/>
        </w:rPr>
        <w:t>2.光伏业务</w:t>
      </w:r>
    </w:p>
    <w:p w14:paraId="39849271" w14:textId="77777777" w:rsidR="0097254E" w:rsidRDefault="00000000">
      <w:pPr>
        <w:pStyle w:val="a3"/>
        <w:spacing w:before="0" w:beforeAutospacing="0" w:after="0" w:afterAutospacing="0" w:line="360" w:lineRule="auto"/>
        <w:ind w:firstLine="420"/>
        <w:jc w:val="both"/>
        <w:divId w:val="573978521"/>
        <w:rPr>
          <w:rFonts w:hint="eastAsia"/>
        </w:rPr>
      </w:pPr>
      <w:r>
        <w:rPr>
          <w:rFonts w:hint="eastAsia"/>
          <w:sz w:val="21"/>
          <w:szCs w:val="21"/>
        </w:rPr>
        <w:t>公司专注于单晶高效光伏电池及大尺寸组件的研发、生产与销售。光伏组件产品涵盖P型（单面、双面、轻质）及全系N型TOPCon组件（含全黑组件）；产品规格覆盖48片至78片等多种版型，功率范围395W-735W，全面满足主流应用场景需求。依托自建全球营销服务网络及控股股东的供应链优势，公司向客户销售高品质、高可靠性的“腾晖”品牌产品，并提供售前售后一站式服务。同时，通过与BC、HJT技术领域的行业领军企业建立战略合作，公司融合其技术优势和自身市场资源，能够加速产品商业化量产与市场推广，快速响应市场需求变化，提升市场竞争力。</w:t>
      </w:r>
    </w:p>
    <w:p w14:paraId="2DF2C09C" w14:textId="77777777" w:rsidR="0097254E" w:rsidRDefault="00000000">
      <w:pPr>
        <w:pStyle w:val="a3"/>
        <w:spacing w:before="0" w:beforeAutospacing="0" w:after="0" w:afterAutospacing="0" w:line="360" w:lineRule="auto"/>
        <w:ind w:firstLine="420"/>
        <w:jc w:val="both"/>
        <w:divId w:val="573978521"/>
        <w:rPr>
          <w:rFonts w:hint="eastAsia"/>
        </w:rPr>
      </w:pPr>
      <w:r>
        <w:rPr>
          <w:rFonts w:hint="eastAsia"/>
          <w:sz w:val="21"/>
          <w:szCs w:val="21"/>
        </w:rPr>
        <w:t>公司持有电力工程施工总承包二级资质，并具备新能源专业乙级设计资质，拥有承接各类型光伏电站的EPC总包工程及运维服务的专业能力。公司确立了“产品+光储系统+服务”一体化发展战略，依托光伏制造和渠道优势，深耕工商业分布式、户用分布式及集中式地面电站的开发建设，同时提供配套储能系统服务。通过持续深化技术创新与产品迭代，公司着力打造“光伏+储能”综合能源系统解决方案。</w:t>
      </w:r>
    </w:p>
    <w:p w14:paraId="54D3E60E" w14:textId="77777777" w:rsidR="0097254E" w:rsidRDefault="00000000">
      <w:pPr>
        <w:pStyle w:val="a3"/>
        <w:spacing w:before="120" w:beforeAutospacing="0" w:after="120" w:afterAutospacing="0" w:line="360" w:lineRule="auto"/>
        <w:divId w:val="573978521"/>
        <w:rPr>
          <w:rFonts w:hint="eastAsia"/>
        </w:rPr>
      </w:pPr>
      <w:r>
        <w:rPr>
          <w:rStyle w:val="a4"/>
          <w:rFonts w:hint="eastAsia"/>
          <w:sz w:val="21"/>
          <w:szCs w:val="21"/>
        </w:rPr>
        <w:t>（三）报告期内公司所处的行业地位</w:t>
      </w:r>
    </w:p>
    <w:p w14:paraId="602D8891" w14:textId="77777777" w:rsidR="0097254E" w:rsidRDefault="00000000">
      <w:pPr>
        <w:pStyle w:val="a3"/>
        <w:spacing w:before="0" w:beforeAutospacing="0" w:after="0" w:afterAutospacing="0" w:line="360" w:lineRule="auto"/>
        <w:ind w:firstLine="420"/>
        <w:jc w:val="both"/>
        <w:divId w:val="573978521"/>
        <w:rPr>
          <w:rFonts w:hint="eastAsia"/>
        </w:rPr>
      </w:pPr>
      <w:r>
        <w:rPr>
          <w:rStyle w:val="a4"/>
          <w:rFonts w:hint="eastAsia"/>
          <w:sz w:val="21"/>
          <w:szCs w:val="21"/>
        </w:rPr>
        <w:t>1.线缆行业</w:t>
      </w:r>
    </w:p>
    <w:p w14:paraId="4DDD0894" w14:textId="77777777" w:rsidR="0097254E" w:rsidRDefault="00000000">
      <w:pPr>
        <w:pStyle w:val="a3"/>
        <w:spacing w:before="0" w:beforeAutospacing="0" w:after="0" w:afterAutospacing="0" w:line="360" w:lineRule="auto"/>
        <w:ind w:firstLine="420"/>
        <w:jc w:val="both"/>
        <w:divId w:val="573978521"/>
        <w:rPr>
          <w:rFonts w:hint="eastAsia"/>
        </w:rPr>
      </w:pPr>
      <w:r>
        <w:rPr>
          <w:rFonts w:hint="eastAsia"/>
          <w:sz w:val="21"/>
          <w:szCs w:val="21"/>
        </w:rPr>
        <w:t>作为国内特种线缆细分领域专业制造商，公司拥有逾三十年的深厚研发、生产和管理沉淀。公司曾首创国内第一根阻燃耐火软电缆，填补行业空白，市场占有率峰值超过65%。旗下“中利”电缆、“海</w:t>
      </w:r>
      <w:r>
        <w:rPr>
          <w:rFonts w:hint="eastAsia"/>
          <w:sz w:val="21"/>
          <w:szCs w:val="21"/>
        </w:rPr>
        <w:lastRenderedPageBreak/>
        <w:t>豹”船缆两大知名品牌，产品深度应用于通信设备及机房、船舶制造、海洋工程、航空航天及融合装备、城市/城际轨道交通、新能源、电力等核心领域。公司主导或参与制定了多项国家标准（如GB/T 33594-2017 电动汽车充电用电缆）及行业标准（如YD/T 1173-2024 通信电源用阻燃耐火软电缆、YD/T 3717-2020 通信电源用铝合金导体阻燃软电缆）。公司始终以研发创新为基石，持续提升产品技术含量与附加值，聚焦优势领域深耕细作，巩固并扩大领先优势。</w:t>
      </w:r>
    </w:p>
    <w:p w14:paraId="339EF0CE" w14:textId="77777777" w:rsidR="0097254E" w:rsidRDefault="00000000">
      <w:pPr>
        <w:pStyle w:val="a3"/>
        <w:spacing w:before="0" w:beforeAutospacing="0" w:after="0" w:afterAutospacing="0" w:line="360" w:lineRule="auto"/>
        <w:ind w:firstLine="420"/>
        <w:jc w:val="both"/>
        <w:divId w:val="573978521"/>
        <w:rPr>
          <w:rFonts w:hint="eastAsia"/>
        </w:rPr>
      </w:pPr>
      <w:r>
        <w:rPr>
          <w:rStyle w:val="a4"/>
          <w:rFonts w:hint="eastAsia"/>
          <w:sz w:val="21"/>
          <w:szCs w:val="21"/>
        </w:rPr>
        <w:t>2.光伏行业</w:t>
      </w:r>
    </w:p>
    <w:p w14:paraId="7388DCE9" w14:textId="77777777" w:rsidR="0097254E" w:rsidRDefault="00000000">
      <w:pPr>
        <w:pStyle w:val="a3"/>
        <w:spacing w:before="0" w:beforeAutospacing="0" w:after="0" w:afterAutospacing="0" w:line="360" w:lineRule="auto"/>
        <w:ind w:firstLine="420"/>
        <w:jc w:val="both"/>
        <w:divId w:val="573978521"/>
        <w:rPr>
          <w:rFonts w:hint="eastAsia"/>
        </w:rPr>
      </w:pPr>
      <w:r>
        <w:rPr>
          <w:rFonts w:hint="eastAsia"/>
          <w:sz w:val="21"/>
          <w:szCs w:val="21"/>
        </w:rPr>
        <w:t>公司自2011年进入光伏行业，经过十余年的积累与沉淀，已发展成为全球知名的光伏电池、组件制造商及光伏电站EPC总承包商。腾晖光伏在全球设立45个分支机构，产品与服务深度覆盖80多个重点国家和地区，构建了成熟的全球营销网络和广泛的客户基础，累计组件交付量达40GW。凭借丰富的全球项目经验（覆盖国内、欧美、亚太等地区），腾晖光伏致力于为优质客户提供全方位的融资支持，通过灵活的融资方案与专业的金融服务，加速客户绿色能源项目落地，助力可持续发展。</w:t>
      </w:r>
    </w:p>
    <w:p w14:paraId="648FBAD2" w14:textId="77777777" w:rsidR="0097254E" w:rsidRDefault="00000000">
      <w:pPr>
        <w:pStyle w:val="a3"/>
        <w:spacing w:before="120" w:beforeAutospacing="0" w:after="120" w:afterAutospacing="0" w:line="360" w:lineRule="auto"/>
        <w:jc w:val="both"/>
        <w:divId w:val="573978521"/>
        <w:rPr>
          <w:rFonts w:hint="eastAsia"/>
        </w:rPr>
      </w:pPr>
      <w:r>
        <w:rPr>
          <w:rStyle w:val="a4"/>
          <w:rFonts w:hint="eastAsia"/>
          <w:sz w:val="21"/>
          <w:szCs w:val="21"/>
        </w:rPr>
        <w:t>（四）报告期内公司经营情况</w:t>
      </w:r>
    </w:p>
    <w:p w14:paraId="78FF04F2" w14:textId="77777777" w:rsidR="0097254E" w:rsidRDefault="00000000">
      <w:pPr>
        <w:pStyle w:val="a3"/>
        <w:spacing w:before="0" w:beforeAutospacing="0" w:after="0" w:afterAutospacing="0" w:line="360" w:lineRule="auto"/>
        <w:ind w:firstLine="420"/>
        <w:jc w:val="both"/>
        <w:divId w:val="573978521"/>
        <w:rPr>
          <w:rFonts w:hint="eastAsia"/>
        </w:rPr>
      </w:pPr>
      <w:r>
        <w:rPr>
          <w:rFonts w:hint="eastAsia"/>
          <w:sz w:val="21"/>
          <w:szCs w:val="21"/>
        </w:rPr>
        <w:t>2025年上半年，公司实现营业收入8.37亿元，同比下降33.59%,主要是光伏业务的生产经营尚处于恢复阶段，同时受市场环境的影响，规模效应无法良好体现，导致营业收入同比出现下降；公司实现归属于母公司净利润-0.71亿元，同比减少亏损1.95亿元，降本提质初见成效，有息负债规模同比大幅缩小，期间费用同比大幅减少，上半年亏损幅度同比明显收窄。2025年半年度末，公司总资产为50.95亿元，归属于母公司的所有者权益为18.10亿元。</w:t>
      </w:r>
    </w:p>
    <w:p w14:paraId="6A6D9F03" w14:textId="77777777" w:rsidR="0097254E" w:rsidRDefault="00000000">
      <w:pPr>
        <w:pStyle w:val="a3"/>
        <w:spacing w:before="0" w:beforeAutospacing="0" w:after="0" w:afterAutospacing="0" w:line="360" w:lineRule="auto"/>
        <w:ind w:firstLine="420"/>
        <w:jc w:val="both"/>
        <w:divId w:val="573978521"/>
        <w:rPr>
          <w:rFonts w:hint="eastAsia"/>
        </w:rPr>
      </w:pPr>
      <w:r>
        <w:rPr>
          <w:rFonts w:hint="eastAsia"/>
          <w:sz w:val="21"/>
          <w:szCs w:val="21"/>
        </w:rPr>
        <w:t>报告期内，公司通过完成董事会改组换届，调整经营管理团队，引入先进管理理念，进一步完善了经营决策机制。同时，公司如期完成了摘星摘帽的工作，公司基本面实现实质性好转、核心风险得到有效化解、内控治理取得显著成效。</w:t>
      </w:r>
    </w:p>
    <w:p w14:paraId="0A7A33E6" w14:textId="77777777" w:rsidR="0097254E" w:rsidRDefault="00000000">
      <w:pPr>
        <w:pStyle w:val="a3"/>
        <w:spacing w:before="0" w:beforeAutospacing="0" w:after="0" w:afterAutospacing="0" w:line="360" w:lineRule="auto"/>
        <w:ind w:firstLine="420"/>
        <w:jc w:val="both"/>
        <w:divId w:val="573978521"/>
        <w:rPr>
          <w:rFonts w:hint="eastAsia"/>
        </w:rPr>
      </w:pPr>
      <w:r>
        <w:rPr>
          <w:rFonts w:hint="eastAsia"/>
          <w:sz w:val="21"/>
          <w:szCs w:val="21"/>
        </w:rPr>
        <w:t>上半年，公司召开董事会8次、股东大会3次、独立董事专门会议2次、审计委员会7次、提名委员会3次、薪酬与考核委员会1次，审议了《公司章程》等60项议案。董事会严格按照股东会的决议和授权认真执行公司股东会通过的各项决议。董事会下设各委员会以认真负责的态度履行各自职责，开展工作。独立董事们在涉及公司重大事项方面充分表达意见，发挥重要作用。</w:t>
      </w:r>
    </w:p>
    <w:p w14:paraId="0D25B10F" w14:textId="77777777" w:rsidR="00404ACD" w:rsidRDefault="00000000">
      <w:pPr>
        <w:pStyle w:val="2"/>
        <w:spacing w:before="300" w:after="300" w:line="320" w:lineRule="exact"/>
        <w:rPr>
          <w:rFonts w:ascii="宋体" w:eastAsia="宋体" w:hAnsi="宋体" w:cs="宋体" w:hint="eastAsia"/>
          <w:b/>
          <w:bCs/>
          <w:sz w:val="24"/>
          <w:szCs w:val="24"/>
        </w:rPr>
      </w:pPr>
      <w:bookmarkStart w:id="15" w:name="_Toc988904"/>
      <w:r>
        <w:rPr>
          <w:rFonts w:ascii="宋体" w:eastAsia="宋体" w:hAnsi="宋体" w:cs="宋体"/>
          <w:b/>
          <w:bCs/>
          <w:sz w:val="24"/>
          <w:szCs w:val="24"/>
        </w:rPr>
        <w:t>二、核心竞争力分析</w:t>
      </w:r>
      <w:bookmarkEnd w:id="15"/>
    </w:p>
    <w:p w14:paraId="7A065042" w14:textId="77777777" w:rsidR="0097254E" w:rsidRDefault="00000000">
      <w:pPr>
        <w:pStyle w:val="a3"/>
        <w:spacing w:before="0" w:beforeAutospacing="0" w:after="0" w:afterAutospacing="0" w:line="360" w:lineRule="auto"/>
        <w:ind w:firstLine="420"/>
        <w:jc w:val="both"/>
        <w:divId w:val="1071926102"/>
        <w:rPr>
          <w:rFonts w:hint="eastAsia"/>
        </w:rPr>
      </w:pPr>
      <w:r>
        <w:rPr>
          <w:rFonts w:hint="eastAsia"/>
          <w:sz w:val="21"/>
          <w:szCs w:val="21"/>
        </w:rPr>
        <w:t>公司的核心竞争力源于多年持续自主创新铸就的“中利”“腾晖”品牌影响力和客户忠诚度，以及自主培养的专业人才与完善的销售网络。截至报告期末，公司共持有有效发明专利326项、实用新型专</w:t>
      </w:r>
      <w:r>
        <w:rPr>
          <w:rFonts w:hint="eastAsia"/>
          <w:sz w:val="21"/>
          <w:szCs w:val="21"/>
        </w:rPr>
        <w:lastRenderedPageBreak/>
        <w:t>利655项、外观设计专利8项；拥有国家级高新技术企业8家、国家级博士后工作站等资质平台5个，省级研究中心等研发平台16个，奠定了坚实的研发基础。</w:t>
      </w:r>
    </w:p>
    <w:p w14:paraId="5F41DC93" w14:textId="77777777" w:rsidR="0097254E" w:rsidRDefault="00000000">
      <w:pPr>
        <w:pStyle w:val="a3"/>
        <w:spacing w:before="0" w:beforeAutospacing="0" w:after="0" w:afterAutospacing="0" w:line="360" w:lineRule="auto"/>
        <w:ind w:firstLine="420"/>
        <w:jc w:val="both"/>
        <w:divId w:val="1071926102"/>
        <w:rPr>
          <w:rFonts w:hint="eastAsia"/>
        </w:rPr>
      </w:pPr>
      <w:r>
        <w:rPr>
          <w:rStyle w:val="a4"/>
          <w:rFonts w:hint="eastAsia"/>
          <w:sz w:val="21"/>
          <w:szCs w:val="21"/>
        </w:rPr>
        <w:t>1.看品牌——知名度，美誉度双提升</w:t>
      </w:r>
    </w:p>
    <w:p w14:paraId="7CB7E31E" w14:textId="77777777" w:rsidR="0097254E" w:rsidRDefault="00000000">
      <w:pPr>
        <w:pStyle w:val="a3"/>
        <w:spacing w:before="0" w:beforeAutospacing="0" w:after="0" w:afterAutospacing="0" w:line="360" w:lineRule="auto"/>
        <w:ind w:firstLine="420"/>
        <w:jc w:val="both"/>
        <w:divId w:val="1071926102"/>
        <w:rPr>
          <w:rFonts w:hint="eastAsia"/>
        </w:rPr>
      </w:pPr>
      <w:r>
        <w:rPr>
          <w:rFonts w:hint="eastAsia"/>
          <w:sz w:val="21"/>
          <w:szCs w:val="21"/>
        </w:rPr>
        <w:t>品牌是企业的软实力，更是核心竞争力的集中体现。公司自成立以来，始终高度重视品牌建设和形象推广，凭借过硬的产品质量和卓越性能，在行业内树立了良好口碑和品牌形象。</w:t>
      </w:r>
    </w:p>
    <w:p w14:paraId="3590EF6F" w14:textId="77777777" w:rsidR="0097254E" w:rsidRDefault="00000000">
      <w:pPr>
        <w:pStyle w:val="a3"/>
        <w:spacing w:before="0" w:beforeAutospacing="0" w:after="0" w:afterAutospacing="0" w:line="360" w:lineRule="auto"/>
        <w:ind w:firstLine="420"/>
        <w:jc w:val="both"/>
        <w:divId w:val="1071926102"/>
        <w:rPr>
          <w:rFonts w:hint="eastAsia"/>
        </w:rPr>
      </w:pPr>
      <w:r>
        <w:rPr>
          <w:rFonts w:hint="eastAsia"/>
          <w:sz w:val="21"/>
          <w:szCs w:val="21"/>
        </w:rPr>
        <w:t>在线缆领域，公司旗下“中利”电缆和“海豹”船缆两大品牌在业内享有较高知名度，已确立其在特种线缆行业中的领先地位。公司高度重视品牌战略规划，建立了系统化的品牌监控、评估分析和评审机制，并依据监测和自评结果持续优化品牌战略和执行方针，确保品牌活力与时代同步。公司线缆产品荣获“中国名牌产品”“中国驰名商标”“江苏省著名商标”“江苏省名牌产品”等重要荣誉，并于2020年至2024年蝉联亚太光通信委员会“中国光通信最具综合竞争力企业10强”以及获得亚太线缆产业协会“全球线缆产业最具竞争力企业20强”等荣誉称号，品牌价值持续彰显。</w:t>
      </w:r>
    </w:p>
    <w:p w14:paraId="143E40C8" w14:textId="77777777" w:rsidR="0097254E" w:rsidRDefault="00000000">
      <w:pPr>
        <w:pStyle w:val="a3"/>
        <w:spacing w:before="0" w:beforeAutospacing="0" w:after="0" w:afterAutospacing="0" w:line="360" w:lineRule="auto"/>
        <w:ind w:firstLine="420"/>
        <w:jc w:val="both"/>
        <w:divId w:val="1071926102"/>
        <w:rPr>
          <w:rFonts w:hint="eastAsia"/>
        </w:rPr>
      </w:pPr>
      <w:r>
        <w:rPr>
          <w:rFonts w:hint="eastAsia"/>
          <w:sz w:val="21"/>
          <w:szCs w:val="21"/>
        </w:rPr>
        <w:t>在光伏领域，公司依托“腾晖”品牌，已迅速发展成为全球知名组件供应商和电站开发商。腾晖光伏凭借卓越的技术实力、稳健的融资能力及纵深化的全球市场布局，持续入选彭博新能源财经（BNEF）全球一级组件厂商榜单（Tier1），彰显了非凡的品牌竞争力，并赢得了国内外客户的高度信赖与认可。</w:t>
      </w:r>
    </w:p>
    <w:p w14:paraId="3347E8C3" w14:textId="77777777" w:rsidR="0097254E" w:rsidRDefault="00000000">
      <w:pPr>
        <w:pStyle w:val="a3"/>
        <w:spacing w:before="0" w:beforeAutospacing="0" w:after="0" w:afterAutospacing="0" w:line="360" w:lineRule="auto"/>
        <w:ind w:firstLine="420"/>
        <w:jc w:val="both"/>
        <w:divId w:val="1071926102"/>
        <w:rPr>
          <w:rFonts w:hint="eastAsia"/>
        </w:rPr>
      </w:pPr>
      <w:r>
        <w:rPr>
          <w:rStyle w:val="a4"/>
          <w:rFonts w:hint="eastAsia"/>
          <w:sz w:val="21"/>
          <w:szCs w:val="21"/>
        </w:rPr>
        <w:t>2.看研发——创新力、竞争力齐突破</w:t>
      </w:r>
    </w:p>
    <w:p w14:paraId="68B94BD7" w14:textId="77777777" w:rsidR="0097254E" w:rsidRDefault="00000000">
      <w:pPr>
        <w:pStyle w:val="a3"/>
        <w:spacing w:before="0" w:beforeAutospacing="0" w:after="0" w:afterAutospacing="0" w:line="360" w:lineRule="auto"/>
        <w:ind w:firstLine="420"/>
        <w:jc w:val="both"/>
        <w:divId w:val="1071926102"/>
        <w:rPr>
          <w:rFonts w:hint="eastAsia"/>
        </w:rPr>
      </w:pPr>
      <w:r>
        <w:rPr>
          <w:rFonts w:hint="eastAsia"/>
          <w:sz w:val="21"/>
          <w:szCs w:val="21"/>
        </w:rPr>
        <w:t>在特种线缆领域，公司建有国家级博士后科研工作站、CNAS认可实验室、江苏省工程技术研发中心及江苏省特种电缆高分子材料重点实验室等一系列高水平研发平台；荣获中国专利优秀奖、中国创新方法大赛一等奖，并承担江苏省战略推进计划重点项目、江苏省科技成果转化项目等多项重大科研任务。公司构建了以企业为主体、市场为导向、人才为桥梁的产学研协同创新体系，形成优势互补的高效运行机制，通过深化产学研合作，持续推动特种电缆及高分子材料领域的技术研发与成果转化。</w:t>
      </w:r>
    </w:p>
    <w:p w14:paraId="279F707E" w14:textId="77777777" w:rsidR="0097254E" w:rsidRDefault="00000000">
      <w:pPr>
        <w:pStyle w:val="a3"/>
        <w:spacing w:before="0" w:beforeAutospacing="0" w:after="0" w:afterAutospacing="0" w:line="360" w:lineRule="auto"/>
        <w:ind w:firstLine="420"/>
        <w:jc w:val="both"/>
        <w:divId w:val="1071926102"/>
        <w:rPr>
          <w:rFonts w:hint="eastAsia"/>
        </w:rPr>
      </w:pPr>
      <w:r>
        <w:rPr>
          <w:rFonts w:hint="eastAsia"/>
          <w:sz w:val="21"/>
          <w:szCs w:val="21"/>
        </w:rPr>
        <w:t>在光伏领域，产品与技术创新始终是推动公司持续发展的核心驱动力。公司通过构建科学高效的研发管理体系，建立内外部协同的创新机制，坚持以自主创新为主体，市场为导向，产学研深度融合的策略，多维度提升研发效率与成果质量。在研发团队建设方面，公司贯彻“内培外引”相结合的人才机制，辅以有效的措施。一方面积极引进具备丰富经验和高水平科研能力的外部专家，另一方面依托自有培养体系强化内部人才梯队建设。同时，公司与多家高校建立校企合作关系，通过共建联合工程技术中心等平台，整合互补资源，构建“基础研究-技术开发-产业应用”的全链条创新生态。在研发策略上，公司坚持“量产一代，储备一代”的并行思路，为未来产业升级提供坚实的技术支撑和前瞻牵引。截至目前，公司已拥有TOPCon电池及组件相关专利35项，并实现全系TOPCon组件量产；同时在BC、HJT、钙钛矿叠层电池等新一代技术领域布局专利29项，具备丰富的前瞻技术储备。未来，公司将依据行业趋势和市场需求，统筹资金、人力及技术资源，稳步推动储备技术向规模化量产的转化。腾晖光伏已成功通</w:t>
      </w:r>
      <w:r>
        <w:rPr>
          <w:rFonts w:hint="eastAsia"/>
          <w:sz w:val="21"/>
          <w:szCs w:val="21"/>
        </w:rPr>
        <w:lastRenderedPageBreak/>
        <w:t>过江苏省高价值专利培育计划项目验收，标志着其在专利战略上实现了从“数量积累”到“质量变现”的关键跨越。</w:t>
      </w:r>
    </w:p>
    <w:p w14:paraId="2AAB4F24" w14:textId="77777777" w:rsidR="0097254E" w:rsidRDefault="00000000">
      <w:pPr>
        <w:pStyle w:val="a3"/>
        <w:spacing w:before="0" w:beforeAutospacing="0" w:after="0" w:afterAutospacing="0" w:line="360" w:lineRule="auto"/>
        <w:ind w:firstLine="420"/>
        <w:jc w:val="both"/>
        <w:divId w:val="1071926102"/>
        <w:rPr>
          <w:rFonts w:hint="eastAsia"/>
        </w:rPr>
      </w:pPr>
      <w:r>
        <w:rPr>
          <w:rStyle w:val="a4"/>
          <w:rFonts w:hint="eastAsia"/>
          <w:sz w:val="21"/>
          <w:szCs w:val="21"/>
        </w:rPr>
        <w:t>3.看资质——含金量、权威性共认证</w:t>
      </w:r>
    </w:p>
    <w:p w14:paraId="0907E8DB" w14:textId="77777777" w:rsidR="0097254E" w:rsidRDefault="00000000">
      <w:pPr>
        <w:pStyle w:val="a3"/>
        <w:spacing w:before="0" w:beforeAutospacing="0" w:after="0" w:afterAutospacing="0" w:line="360" w:lineRule="auto"/>
        <w:ind w:firstLine="420"/>
        <w:jc w:val="both"/>
        <w:divId w:val="1071926102"/>
        <w:rPr>
          <w:rFonts w:hint="eastAsia"/>
        </w:rPr>
      </w:pPr>
      <w:r>
        <w:rPr>
          <w:rFonts w:hint="eastAsia"/>
          <w:sz w:val="21"/>
          <w:szCs w:val="21"/>
        </w:rPr>
        <w:t>在特种线缆领域，公司作为国内较早投身特种线缆制造的企业之一，凭借多年的技术与产品积累，已形成完善的产品体系，能够全面响应市场的多元化需求。公司在国内认证、国际认证及特殊行业认证方面具备显著的先发优势和数量优势，相关资质基本覆盖行业主流认证机构，包括 CRCC 认证、UL 认证、VDE 认证、TUV 认证、DEKRA+CQC 联合认证等。此外，公司线缆研发与检测中心已获得 CNAS 认可实验室资质。齐全的资质认证不仅保障公司产品符合多国市场准入要求，也有力增强了市场认可度和品牌信任度。</w:t>
      </w:r>
    </w:p>
    <w:p w14:paraId="0F7CC5B2" w14:textId="77777777" w:rsidR="0097254E" w:rsidRDefault="00000000">
      <w:pPr>
        <w:pStyle w:val="a3"/>
        <w:spacing w:before="0" w:beforeAutospacing="0" w:after="0" w:afterAutospacing="0" w:line="360" w:lineRule="auto"/>
        <w:ind w:firstLine="420"/>
        <w:jc w:val="both"/>
        <w:divId w:val="1071926102"/>
        <w:rPr>
          <w:rFonts w:hint="eastAsia"/>
        </w:rPr>
      </w:pPr>
      <w:r>
        <w:rPr>
          <w:rFonts w:hint="eastAsia"/>
          <w:sz w:val="21"/>
          <w:szCs w:val="21"/>
        </w:rPr>
        <w:t>在光伏领域，公司已构建起较为完善的产品资质认证体系，涵盖 PVEL 加严可靠性测试、CQC 领跑者认证、意大利防火1级认证、法国碳足迹认证等多个国际权威标准。公司光伏组件产品能够适应各种极端严苛环境，在可靠性与综合性能方面已达到国际先进水平。公司光伏产品检测中心已获得TUV南德、TUV莱茵、CGC、CAS、CEC、DERKA、UL等机构的目击实验室资质，并获评为国家级CNAS认可实验室，检测能力和技术水准跻身行业前列。公司始终秉承“质量为先，创新驱动”的发展理念，持续加强检测中心建设，致力于提供更高效、精准的检测服务，有效支持产品研发提速与质量控制优化，为公司实现高质量发展提供坚实支撑。</w:t>
      </w:r>
    </w:p>
    <w:p w14:paraId="40B8F09E" w14:textId="77777777" w:rsidR="00404ACD" w:rsidRDefault="00000000">
      <w:pPr>
        <w:pStyle w:val="2"/>
        <w:spacing w:before="300" w:after="300" w:line="320" w:lineRule="exact"/>
        <w:rPr>
          <w:rFonts w:ascii="宋体" w:eastAsia="宋体" w:hAnsi="宋体" w:cs="宋体" w:hint="eastAsia"/>
          <w:b/>
          <w:bCs/>
          <w:sz w:val="24"/>
          <w:szCs w:val="24"/>
        </w:rPr>
      </w:pPr>
      <w:bookmarkStart w:id="16" w:name="_Toc988905"/>
      <w:r>
        <w:rPr>
          <w:rFonts w:ascii="宋体" w:eastAsia="宋体" w:hAnsi="宋体" w:cs="宋体"/>
          <w:b/>
          <w:bCs/>
          <w:sz w:val="24"/>
          <w:szCs w:val="24"/>
        </w:rPr>
        <w:t>三、主营业务分析</w:t>
      </w:r>
      <w:bookmarkEnd w:id="16"/>
    </w:p>
    <w:p w14:paraId="11F3A4A9"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概述</w:t>
      </w:r>
    </w:p>
    <w:p w14:paraId="4B0090E8"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参见“一、报告期内公司从事的主要业务”相关内容。</w:t>
      </w:r>
    </w:p>
    <w:p w14:paraId="6FC3DFE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主要财务数据同比变动情况</w:t>
      </w:r>
    </w:p>
    <w:p w14:paraId="4870C581"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shd w:val="clear" w:color="000000" w:fill="FFFFFF"/>
        <w:tblLayout w:type="fixed"/>
        <w:tblLook w:val="0000" w:firstRow="0" w:lastRow="0" w:firstColumn="0" w:lastColumn="0" w:noHBand="0" w:noVBand="0"/>
      </w:tblPr>
      <w:tblGrid>
        <w:gridCol w:w="1560"/>
        <w:gridCol w:w="1701"/>
        <w:gridCol w:w="1701"/>
        <w:gridCol w:w="1275"/>
        <w:gridCol w:w="3402"/>
      </w:tblGrid>
      <w:tr w:rsidR="00404ACD" w14:paraId="4C5BEF8F" w14:textId="77777777" w:rsidTr="00180058">
        <w:trPr>
          <w:trHeight w:val="240"/>
        </w:trPr>
        <w:tc>
          <w:tcPr>
            <w:tcW w:w="1560" w:type="dxa"/>
            <w:tcBorders>
              <w:top w:val="single" w:sz="2" w:space="0" w:color="auto"/>
              <w:left w:val="single" w:sz="2" w:space="0" w:color="auto"/>
              <w:bottom w:val="single" w:sz="2" w:space="0" w:color="auto"/>
              <w:right w:val="single" w:sz="2" w:space="0" w:color="auto"/>
            </w:tcBorders>
            <w:shd w:val="clear" w:color="000000" w:fill="FFFFFF"/>
            <w:vAlign w:val="center"/>
          </w:tcPr>
          <w:p w14:paraId="2955CEFD" w14:textId="77777777" w:rsidR="00404ACD" w:rsidRDefault="00404ACD">
            <w:pPr>
              <w:rPr>
                <w:rFonts w:hint="eastAsia"/>
              </w:rPr>
            </w:pP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5BF293A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本报告期</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041856E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上年同期</w:t>
            </w:r>
          </w:p>
        </w:tc>
        <w:tc>
          <w:tcPr>
            <w:tcW w:w="1275" w:type="dxa"/>
            <w:tcBorders>
              <w:top w:val="single" w:sz="2" w:space="0" w:color="auto"/>
              <w:left w:val="single" w:sz="2" w:space="0" w:color="auto"/>
              <w:bottom w:val="single" w:sz="2" w:space="0" w:color="auto"/>
              <w:right w:val="single" w:sz="2" w:space="0" w:color="auto"/>
            </w:tcBorders>
            <w:shd w:val="clear" w:color="000000" w:fill="FFFFFF"/>
            <w:vAlign w:val="center"/>
          </w:tcPr>
          <w:p w14:paraId="34CA837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同比增减</w:t>
            </w:r>
          </w:p>
        </w:tc>
        <w:tc>
          <w:tcPr>
            <w:tcW w:w="3402" w:type="dxa"/>
            <w:tcBorders>
              <w:top w:val="single" w:sz="2" w:space="0" w:color="auto"/>
              <w:left w:val="single" w:sz="2" w:space="0" w:color="auto"/>
              <w:bottom w:val="single" w:sz="2" w:space="0" w:color="auto"/>
              <w:right w:val="single" w:sz="2" w:space="0" w:color="auto"/>
            </w:tcBorders>
            <w:shd w:val="clear" w:color="000000" w:fill="FFFFFF"/>
            <w:vAlign w:val="center"/>
          </w:tcPr>
          <w:p w14:paraId="5822DBE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变动原因</w:t>
            </w:r>
          </w:p>
        </w:tc>
      </w:tr>
      <w:tr w:rsidR="00404ACD" w14:paraId="7DD67129" w14:textId="77777777" w:rsidTr="00180058">
        <w:trPr>
          <w:trHeight w:val="240"/>
        </w:trPr>
        <w:tc>
          <w:tcPr>
            <w:tcW w:w="1560" w:type="dxa"/>
            <w:tcBorders>
              <w:top w:val="single" w:sz="2" w:space="0" w:color="auto"/>
              <w:left w:val="single" w:sz="2" w:space="0" w:color="auto"/>
              <w:bottom w:val="single" w:sz="2" w:space="0" w:color="auto"/>
              <w:right w:val="single" w:sz="2" w:space="0" w:color="auto"/>
            </w:tcBorders>
            <w:shd w:val="clear" w:color="000000" w:fill="FFFFFF"/>
            <w:vAlign w:val="center"/>
          </w:tcPr>
          <w:p w14:paraId="7E02205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营业收入</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329F3F7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837,249,635.38</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225353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1,260,646,348.80</w:t>
            </w:r>
          </w:p>
        </w:tc>
        <w:tc>
          <w:tcPr>
            <w:tcW w:w="1275" w:type="dxa"/>
            <w:tcBorders>
              <w:top w:val="single" w:sz="2" w:space="0" w:color="auto"/>
              <w:left w:val="single" w:sz="2" w:space="0" w:color="auto"/>
              <w:bottom w:val="single" w:sz="2" w:space="0" w:color="auto"/>
              <w:right w:val="single" w:sz="2" w:space="0" w:color="auto"/>
            </w:tcBorders>
            <w:shd w:val="clear" w:color="000000" w:fill="FFFFFF"/>
            <w:vAlign w:val="center"/>
          </w:tcPr>
          <w:p w14:paraId="71B2C0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-33.59%</w:t>
            </w:r>
          </w:p>
        </w:tc>
        <w:tc>
          <w:tcPr>
            <w:tcW w:w="3402" w:type="dxa"/>
            <w:tcBorders>
              <w:top w:val="single" w:sz="2" w:space="0" w:color="auto"/>
              <w:left w:val="single" w:sz="2" w:space="0" w:color="auto"/>
              <w:bottom w:val="single" w:sz="2" w:space="0" w:color="auto"/>
              <w:right w:val="single" w:sz="2" w:space="0" w:color="auto"/>
            </w:tcBorders>
            <w:shd w:val="clear" w:color="000000" w:fill="FFFFFF"/>
            <w:vAlign w:val="center"/>
          </w:tcPr>
          <w:p w14:paraId="7191B4EA" w14:textId="6138FFFF"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主要原因是公司尚处于生产经营恢复阶段，规模效应未能</w:t>
            </w:r>
            <w:r w:rsidR="009024ED">
              <w:rPr>
                <w:rFonts w:ascii="宋体" w:eastAsia="宋体" w:hAnsi="宋体" w:cs="宋体" w:hint="eastAsia"/>
                <w:sz w:val="18"/>
                <w:szCs w:val="18"/>
              </w:rPr>
              <w:t>良好</w:t>
            </w:r>
            <w:r>
              <w:rPr>
                <w:rFonts w:ascii="宋体" w:eastAsia="宋体" w:hAnsi="宋体" w:cs="宋体"/>
                <w:sz w:val="18"/>
                <w:szCs w:val="18"/>
              </w:rPr>
              <w:t>体现</w:t>
            </w:r>
            <w:r w:rsidR="009024ED">
              <w:rPr>
                <w:rFonts w:ascii="宋体" w:eastAsia="宋体" w:hAnsi="宋体" w:cs="宋体" w:hint="eastAsia"/>
                <w:sz w:val="18"/>
                <w:szCs w:val="18"/>
              </w:rPr>
              <w:t>。</w:t>
            </w:r>
          </w:p>
        </w:tc>
      </w:tr>
      <w:tr w:rsidR="00404ACD" w14:paraId="7AB4EC74" w14:textId="77777777" w:rsidTr="00180058">
        <w:trPr>
          <w:trHeight w:val="240"/>
        </w:trPr>
        <w:tc>
          <w:tcPr>
            <w:tcW w:w="1560" w:type="dxa"/>
            <w:tcBorders>
              <w:top w:val="single" w:sz="2" w:space="0" w:color="auto"/>
              <w:left w:val="single" w:sz="2" w:space="0" w:color="auto"/>
              <w:bottom w:val="single" w:sz="2" w:space="0" w:color="auto"/>
              <w:right w:val="single" w:sz="2" w:space="0" w:color="auto"/>
            </w:tcBorders>
            <w:shd w:val="clear" w:color="000000" w:fill="FFFFFF"/>
            <w:vAlign w:val="center"/>
          </w:tcPr>
          <w:p w14:paraId="26C0315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营业成本</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3631FC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748,419,346.12</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36A214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987,397,205.96</w:t>
            </w:r>
          </w:p>
        </w:tc>
        <w:tc>
          <w:tcPr>
            <w:tcW w:w="1275" w:type="dxa"/>
            <w:tcBorders>
              <w:top w:val="single" w:sz="2" w:space="0" w:color="auto"/>
              <w:left w:val="single" w:sz="2" w:space="0" w:color="auto"/>
              <w:bottom w:val="single" w:sz="2" w:space="0" w:color="auto"/>
              <w:right w:val="single" w:sz="2" w:space="0" w:color="auto"/>
            </w:tcBorders>
            <w:shd w:val="clear" w:color="000000" w:fill="FFFFFF"/>
            <w:vAlign w:val="center"/>
          </w:tcPr>
          <w:p w14:paraId="02F805F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-24.20%</w:t>
            </w:r>
          </w:p>
        </w:tc>
        <w:tc>
          <w:tcPr>
            <w:tcW w:w="3402" w:type="dxa"/>
            <w:tcBorders>
              <w:top w:val="single" w:sz="2" w:space="0" w:color="auto"/>
              <w:left w:val="single" w:sz="2" w:space="0" w:color="auto"/>
              <w:bottom w:val="single" w:sz="2" w:space="0" w:color="auto"/>
              <w:right w:val="single" w:sz="2" w:space="0" w:color="auto"/>
            </w:tcBorders>
            <w:shd w:val="clear" w:color="000000" w:fill="FFFFFF"/>
            <w:vAlign w:val="center"/>
          </w:tcPr>
          <w:p w14:paraId="00092AA0" w14:textId="62C1C861"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主要原因是经营规模下降，营业成本同步下降</w:t>
            </w:r>
            <w:r w:rsidR="009024ED">
              <w:rPr>
                <w:rFonts w:ascii="宋体" w:eastAsia="宋体" w:hAnsi="宋体" w:cs="宋体" w:hint="eastAsia"/>
                <w:sz w:val="18"/>
                <w:szCs w:val="18"/>
              </w:rPr>
              <w:t>。</w:t>
            </w:r>
          </w:p>
        </w:tc>
      </w:tr>
      <w:tr w:rsidR="00EA1482" w14:paraId="695F1CFE" w14:textId="77777777" w:rsidTr="00180058">
        <w:trPr>
          <w:trHeight w:val="240"/>
        </w:trPr>
        <w:tc>
          <w:tcPr>
            <w:tcW w:w="1560" w:type="dxa"/>
            <w:tcBorders>
              <w:top w:val="single" w:sz="2" w:space="0" w:color="auto"/>
              <w:left w:val="single" w:sz="2" w:space="0" w:color="auto"/>
              <w:bottom w:val="single" w:sz="2" w:space="0" w:color="auto"/>
              <w:right w:val="single" w:sz="2" w:space="0" w:color="auto"/>
            </w:tcBorders>
            <w:shd w:val="clear" w:color="000000" w:fill="FFFFFF"/>
            <w:vAlign w:val="center"/>
          </w:tcPr>
          <w:p w14:paraId="09E0150D" w14:textId="77777777" w:rsidR="00EA1482" w:rsidRDefault="00EA1482">
            <w:pPr>
              <w:spacing w:before="40" w:after="40" w:line="240" w:lineRule="exact"/>
              <w:rPr>
                <w:rFonts w:ascii="宋体" w:eastAsia="宋体" w:hAnsi="宋体" w:cs="宋体" w:hint="eastAsia"/>
                <w:sz w:val="18"/>
                <w:szCs w:val="18"/>
              </w:rPr>
            </w:pPr>
            <w:r>
              <w:rPr>
                <w:rFonts w:ascii="宋体" w:eastAsia="宋体" w:hAnsi="宋体" w:cs="宋体"/>
                <w:sz w:val="18"/>
                <w:szCs w:val="18"/>
              </w:rPr>
              <w:t>销售费用</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74944074" w14:textId="77777777" w:rsidR="00EA1482" w:rsidRDefault="00EA1482">
            <w:pPr>
              <w:spacing w:after="0" w:line="240" w:lineRule="exact"/>
              <w:jc w:val="right"/>
              <w:rPr>
                <w:rFonts w:ascii="宋体" w:eastAsia="宋体" w:hAnsi="宋体" w:cs="宋体" w:hint="eastAsia"/>
                <w:sz w:val="18"/>
                <w:szCs w:val="18"/>
              </w:rPr>
            </w:pPr>
            <w:r>
              <w:rPr>
                <w:rFonts w:ascii="宋体" w:eastAsia="宋体" w:hAnsi="宋体" w:cs="宋体"/>
                <w:sz w:val="18"/>
                <w:szCs w:val="18"/>
              </w:rPr>
              <w:t>40,941,425.77</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76798CD6" w14:textId="77777777" w:rsidR="00EA1482" w:rsidRDefault="00EA1482">
            <w:pPr>
              <w:spacing w:after="0" w:line="240" w:lineRule="exact"/>
              <w:jc w:val="right"/>
              <w:rPr>
                <w:rFonts w:ascii="宋体" w:eastAsia="宋体" w:hAnsi="宋体" w:cs="宋体" w:hint="eastAsia"/>
                <w:sz w:val="18"/>
                <w:szCs w:val="18"/>
              </w:rPr>
            </w:pPr>
            <w:r>
              <w:rPr>
                <w:rFonts w:ascii="宋体" w:eastAsia="宋体" w:hAnsi="宋体" w:cs="宋体"/>
                <w:sz w:val="18"/>
                <w:szCs w:val="18"/>
              </w:rPr>
              <w:t>76,431,158.21</w:t>
            </w:r>
          </w:p>
        </w:tc>
        <w:tc>
          <w:tcPr>
            <w:tcW w:w="1275" w:type="dxa"/>
            <w:tcBorders>
              <w:top w:val="single" w:sz="2" w:space="0" w:color="auto"/>
              <w:left w:val="single" w:sz="2" w:space="0" w:color="auto"/>
              <w:bottom w:val="single" w:sz="2" w:space="0" w:color="auto"/>
              <w:right w:val="single" w:sz="2" w:space="0" w:color="auto"/>
            </w:tcBorders>
            <w:shd w:val="clear" w:color="000000" w:fill="FFFFFF"/>
            <w:vAlign w:val="center"/>
          </w:tcPr>
          <w:p w14:paraId="301CE0C2" w14:textId="77777777" w:rsidR="00EA1482" w:rsidRDefault="00EA1482">
            <w:pPr>
              <w:spacing w:after="0" w:line="240" w:lineRule="exact"/>
              <w:jc w:val="right"/>
              <w:rPr>
                <w:rFonts w:ascii="宋体" w:eastAsia="宋体" w:hAnsi="宋体" w:cs="宋体" w:hint="eastAsia"/>
                <w:sz w:val="18"/>
                <w:szCs w:val="18"/>
              </w:rPr>
            </w:pPr>
            <w:r>
              <w:rPr>
                <w:rFonts w:ascii="宋体" w:eastAsia="宋体" w:hAnsi="宋体" w:cs="宋体"/>
                <w:sz w:val="18"/>
                <w:szCs w:val="18"/>
              </w:rPr>
              <w:t>-46.43%</w:t>
            </w:r>
          </w:p>
        </w:tc>
        <w:tc>
          <w:tcPr>
            <w:tcW w:w="3402" w:type="dxa"/>
            <w:tcBorders>
              <w:top w:val="single" w:sz="2" w:space="0" w:color="auto"/>
              <w:left w:val="single" w:sz="2" w:space="0" w:color="auto"/>
              <w:right w:val="single" w:sz="2" w:space="0" w:color="auto"/>
            </w:tcBorders>
            <w:shd w:val="clear" w:color="000000" w:fill="FFFFFF"/>
            <w:vAlign w:val="center"/>
          </w:tcPr>
          <w:p w14:paraId="5EE7456C" w14:textId="1A2B56F3"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主要原因是经营规模下降、实施降本提质行动，销售费用同比下降</w:t>
            </w:r>
            <w:r w:rsidR="009024ED">
              <w:rPr>
                <w:rFonts w:ascii="宋体" w:eastAsia="宋体" w:hAnsi="宋体" w:cs="宋体" w:hint="eastAsia"/>
                <w:sz w:val="18"/>
                <w:szCs w:val="18"/>
              </w:rPr>
              <w:t>。</w:t>
            </w:r>
          </w:p>
        </w:tc>
      </w:tr>
      <w:tr w:rsidR="009024ED" w14:paraId="13699367" w14:textId="77777777" w:rsidTr="00180058">
        <w:trPr>
          <w:trHeight w:val="240"/>
        </w:trPr>
        <w:tc>
          <w:tcPr>
            <w:tcW w:w="1560" w:type="dxa"/>
            <w:tcBorders>
              <w:top w:val="single" w:sz="2" w:space="0" w:color="auto"/>
              <w:left w:val="single" w:sz="2" w:space="0" w:color="auto"/>
              <w:bottom w:val="single" w:sz="2" w:space="0" w:color="auto"/>
              <w:right w:val="single" w:sz="2" w:space="0" w:color="auto"/>
            </w:tcBorders>
            <w:shd w:val="clear" w:color="000000" w:fill="FFFFFF"/>
            <w:vAlign w:val="center"/>
          </w:tcPr>
          <w:p w14:paraId="00E83789" w14:textId="77777777" w:rsidR="009024ED" w:rsidRDefault="009024ED" w:rsidP="009024ED">
            <w:pPr>
              <w:spacing w:before="40" w:after="40" w:line="240" w:lineRule="exact"/>
              <w:rPr>
                <w:rFonts w:ascii="宋体" w:eastAsia="宋体" w:hAnsi="宋体" w:cs="宋体" w:hint="eastAsia"/>
                <w:sz w:val="18"/>
                <w:szCs w:val="18"/>
              </w:rPr>
            </w:pPr>
            <w:r>
              <w:rPr>
                <w:rFonts w:ascii="宋体" w:eastAsia="宋体" w:hAnsi="宋体" w:cs="宋体"/>
                <w:sz w:val="18"/>
                <w:szCs w:val="18"/>
              </w:rPr>
              <w:t>管理费用</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67A72E87" w14:textId="77777777" w:rsidR="009024ED" w:rsidRDefault="009024ED" w:rsidP="009024ED">
            <w:pPr>
              <w:spacing w:after="0" w:line="240" w:lineRule="exact"/>
              <w:jc w:val="right"/>
              <w:rPr>
                <w:rFonts w:ascii="宋体" w:eastAsia="宋体" w:hAnsi="宋体" w:cs="宋体" w:hint="eastAsia"/>
                <w:sz w:val="18"/>
                <w:szCs w:val="18"/>
              </w:rPr>
            </w:pPr>
            <w:r>
              <w:rPr>
                <w:rFonts w:ascii="宋体" w:eastAsia="宋体" w:hAnsi="宋体" w:cs="宋体"/>
                <w:sz w:val="18"/>
                <w:szCs w:val="18"/>
              </w:rPr>
              <w:t>105,192,540.12</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13B0CDE2" w14:textId="77777777" w:rsidR="009024ED" w:rsidRDefault="009024ED" w:rsidP="009024ED">
            <w:pPr>
              <w:spacing w:after="0" w:line="240" w:lineRule="exact"/>
              <w:jc w:val="right"/>
              <w:rPr>
                <w:rFonts w:ascii="宋体" w:eastAsia="宋体" w:hAnsi="宋体" w:cs="宋体" w:hint="eastAsia"/>
                <w:sz w:val="18"/>
                <w:szCs w:val="18"/>
              </w:rPr>
            </w:pPr>
            <w:r>
              <w:rPr>
                <w:rFonts w:ascii="宋体" w:eastAsia="宋体" w:hAnsi="宋体" w:cs="宋体"/>
                <w:sz w:val="18"/>
                <w:szCs w:val="18"/>
              </w:rPr>
              <w:t>265,392,506.37</w:t>
            </w:r>
          </w:p>
        </w:tc>
        <w:tc>
          <w:tcPr>
            <w:tcW w:w="1275" w:type="dxa"/>
            <w:tcBorders>
              <w:top w:val="single" w:sz="2" w:space="0" w:color="auto"/>
              <w:left w:val="single" w:sz="2" w:space="0" w:color="auto"/>
              <w:bottom w:val="single" w:sz="2" w:space="0" w:color="auto"/>
              <w:right w:val="single" w:sz="2" w:space="0" w:color="auto"/>
            </w:tcBorders>
            <w:shd w:val="clear" w:color="000000" w:fill="FFFFFF"/>
            <w:vAlign w:val="center"/>
          </w:tcPr>
          <w:p w14:paraId="00D71812" w14:textId="77777777" w:rsidR="009024ED" w:rsidRDefault="009024ED" w:rsidP="009024ED">
            <w:pPr>
              <w:spacing w:after="0" w:line="240" w:lineRule="exact"/>
              <w:jc w:val="right"/>
              <w:rPr>
                <w:rFonts w:ascii="宋体" w:eastAsia="宋体" w:hAnsi="宋体" w:cs="宋体" w:hint="eastAsia"/>
                <w:sz w:val="18"/>
                <w:szCs w:val="18"/>
              </w:rPr>
            </w:pPr>
            <w:r>
              <w:rPr>
                <w:rFonts w:ascii="宋体" w:eastAsia="宋体" w:hAnsi="宋体" w:cs="宋体"/>
                <w:sz w:val="18"/>
                <w:szCs w:val="18"/>
              </w:rPr>
              <w:t>-60.36%</w:t>
            </w:r>
          </w:p>
        </w:tc>
        <w:tc>
          <w:tcPr>
            <w:tcW w:w="3402" w:type="dxa"/>
            <w:tcBorders>
              <w:left w:val="single" w:sz="2" w:space="0" w:color="auto"/>
              <w:right w:val="single" w:sz="2" w:space="0" w:color="auto"/>
            </w:tcBorders>
            <w:shd w:val="clear" w:color="000000" w:fill="FFFFFF"/>
            <w:vAlign w:val="center"/>
          </w:tcPr>
          <w:p w14:paraId="56C30A28" w14:textId="5CFBF2C6" w:rsidR="009024ED" w:rsidRDefault="009024ED" w:rsidP="009024ED">
            <w:pPr>
              <w:spacing w:after="0" w:line="240" w:lineRule="exact"/>
              <w:rPr>
                <w:rFonts w:ascii="宋体" w:eastAsia="宋体" w:hAnsi="宋体" w:cs="宋体" w:hint="eastAsia"/>
                <w:sz w:val="18"/>
                <w:szCs w:val="18"/>
              </w:rPr>
            </w:pPr>
            <w:r>
              <w:rPr>
                <w:rFonts w:ascii="宋体" w:eastAsia="宋体" w:hAnsi="宋体" w:cs="宋体"/>
                <w:sz w:val="18"/>
                <w:szCs w:val="18"/>
              </w:rPr>
              <w:t>主要原因是经营规模下降、实施降本提质行动，</w:t>
            </w:r>
            <w:r>
              <w:rPr>
                <w:rFonts w:ascii="宋体" w:eastAsia="宋体" w:hAnsi="宋体" w:cs="宋体" w:hint="eastAsia"/>
                <w:sz w:val="18"/>
                <w:szCs w:val="18"/>
              </w:rPr>
              <w:t>管理</w:t>
            </w:r>
            <w:r>
              <w:rPr>
                <w:rFonts w:ascii="宋体" w:eastAsia="宋体" w:hAnsi="宋体" w:cs="宋体"/>
                <w:sz w:val="18"/>
                <w:szCs w:val="18"/>
              </w:rPr>
              <w:t>费用同比下降</w:t>
            </w:r>
            <w:r>
              <w:rPr>
                <w:rFonts w:ascii="宋体" w:eastAsia="宋体" w:hAnsi="宋体" w:cs="宋体" w:hint="eastAsia"/>
                <w:sz w:val="18"/>
                <w:szCs w:val="18"/>
              </w:rPr>
              <w:t>。</w:t>
            </w:r>
          </w:p>
        </w:tc>
      </w:tr>
      <w:tr w:rsidR="009024ED" w14:paraId="545F45D6" w14:textId="77777777" w:rsidTr="00180058">
        <w:trPr>
          <w:trHeight w:val="240"/>
        </w:trPr>
        <w:tc>
          <w:tcPr>
            <w:tcW w:w="1560" w:type="dxa"/>
            <w:tcBorders>
              <w:top w:val="single" w:sz="2" w:space="0" w:color="auto"/>
              <w:left w:val="single" w:sz="2" w:space="0" w:color="auto"/>
              <w:bottom w:val="single" w:sz="2" w:space="0" w:color="auto"/>
              <w:right w:val="single" w:sz="2" w:space="0" w:color="auto"/>
            </w:tcBorders>
            <w:shd w:val="clear" w:color="000000" w:fill="FFFFFF"/>
            <w:vAlign w:val="center"/>
          </w:tcPr>
          <w:p w14:paraId="54488074" w14:textId="77777777" w:rsidR="009024ED" w:rsidRDefault="009024ED" w:rsidP="009024ED">
            <w:pPr>
              <w:spacing w:before="40" w:after="40" w:line="240" w:lineRule="exact"/>
              <w:rPr>
                <w:rFonts w:ascii="宋体" w:eastAsia="宋体" w:hAnsi="宋体" w:cs="宋体" w:hint="eastAsia"/>
                <w:sz w:val="18"/>
                <w:szCs w:val="18"/>
              </w:rPr>
            </w:pPr>
            <w:r>
              <w:rPr>
                <w:rFonts w:ascii="宋体" w:eastAsia="宋体" w:hAnsi="宋体" w:cs="宋体"/>
                <w:sz w:val="18"/>
                <w:szCs w:val="18"/>
              </w:rPr>
              <w:t>财务费用</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7C74B828" w14:textId="77777777" w:rsidR="009024ED" w:rsidRDefault="009024ED" w:rsidP="009024ED">
            <w:pPr>
              <w:spacing w:after="0" w:line="240" w:lineRule="exact"/>
              <w:jc w:val="right"/>
              <w:rPr>
                <w:rFonts w:ascii="宋体" w:eastAsia="宋体" w:hAnsi="宋体" w:cs="宋体" w:hint="eastAsia"/>
                <w:sz w:val="18"/>
                <w:szCs w:val="18"/>
              </w:rPr>
            </w:pPr>
            <w:r>
              <w:rPr>
                <w:rFonts w:ascii="宋体" w:eastAsia="宋体" w:hAnsi="宋体" w:cs="宋体"/>
                <w:sz w:val="18"/>
                <w:szCs w:val="18"/>
              </w:rPr>
              <w:t>28,956,383.43</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24C9C474" w14:textId="77777777" w:rsidR="009024ED" w:rsidRDefault="009024ED" w:rsidP="009024ED">
            <w:pPr>
              <w:spacing w:after="0" w:line="240" w:lineRule="exact"/>
              <w:jc w:val="right"/>
              <w:rPr>
                <w:rFonts w:ascii="宋体" w:eastAsia="宋体" w:hAnsi="宋体" w:cs="宋体" w:hint="eastAsia"/>
                <w:sz w:val="18"/>
                <w:szCs w:val="18"/>
              </w:rPr>
            </w:pPr>
            <w:r>
              <w:rPr>
                <w:rFonts w:ascii="宋体" w:eastAsia="宋体" w:hAnsi="宋体" w:cs="宋体"/>
                <w:sz w:val="18"/>
                <w:szCs w:val="18"/>
              </w:rPr>
              <w:t>140,608,272.50</w:t>
            </w:r>
          </w:p>
        </w:tc>
        <w:tc>
          <w:tcPr>
            <w:tcW w:w="1275" w:type="dxa"/>
            <w:tcBorders>
              <w:top w:val="single" w:sz="2" w:space="0" w:color="auto"/>
              <w:left w:val="single" w:sz="2" w:space="0" w:color="auto"/>
              <w:bottom w:val="single" w:sz="2" w:space="0" w:color="auto"/>
              <w:right w:val="single" w:sz="2" w:space="0" w:color="auto"/>
            </w:tcBorders>
            <w:shd w:val="clear" w:color="000000" w:fill="FFFFFF"/>
            <w:vAlign w:val="center"/>
          </w:tcPr>
          <w:p w14:paraId="6B825B99" w14:textId="77777777" w:rsidR="009024ED" w:rsidRDefault="009024ED" w:rsidP="009024ED">
            <w:pPr>
              <w:spacing w:after="0" w:line="240" w:lineRule="exact"/>
              <w:jc w:val="right"/>
              <w:rPr>
                <w:rFonts w:ascii="宋体" w:eastAsia="宋体" w:hAnsi="宋体" w:cs="宋体" w:hint="eastAsia"/>
                <w:sz w:val="18"/>
                <w:szCs w:val="18"/>
              </w:rPr>
            </w:pPr>
            <w:r>
              <w:rPr>
                <w:rFonts w:ascii="宋体" w:eastAsia="宋体" w:hAnsi="宋体" w:cs="宋体"/>
                <w:sz w:val="18"/>
                <w:szCs w:val="18"/>
              </w:rPr>
              <w:t>-79.41%</w:t>
            </w:r>
          </w:p>
        </w:tc>
        <w:tc>
          <w:tcPr>
            <w:tcW w:w="3402" w:type="dxa"/>
            <w:tcBorders>
              <w:left w:val="single" w:sz="2" w:space="0" w:color="auto"/>
              <w:bottom w:val="single" w:sz="2" w:space="0" w:color="auto"/>
              <w:right w:val="single" w:sz="2" w:space="0" w:color="auto"/>
            </w:tcBorders>
            <w:shd w:val="clear" w:color="000000" w:fill="FFFFFF"/>
            <w:vAlign w:val="center"/>
          </w:tcPr>
          <w:p w14:paraId="0300E509" w14:textId="489D82CD" w:rsidR="009024ED" w:rsidRDefault="009024ED" w:rsidP="009024ED">
            <w:pPr>
              <w:spacing w:after="0" w:line="240" w:lineRule="exact"/>
              <w:rPr>
                <w:rFonts w:ascii="宋体" w:eastAsia="宋体" w:hAnsi="宋体" w:cs="宋体" w:hint="eastAsia"/>
                <w:sz w:val="18"/>
                <w:szCs w:val="18"/>
              </w:rPr>
            </w:pPr>
            <w:r>
              <w:rPr>
                <w:rFonts w:ascii="宋体" w:eastAsia="宋体" w:hAnsi="宋体" w:cs="宋体" w:hint="eastAsia"/>
                <w:sz w:val="18"/>
                <w:szCs w:val="18"/>
              </w:rPr>
              <w:t>主要原因是有息负债规模及利率同比减少。</w:t>
            </w:r>
          </w:p>
        </w:tc>
      </w:tr>
      <w:tr w:rsidR="00404ACD" w14:paraId="732996DC" w14:textId="77777777" w:rsidTr="00180058">
        <w:trPr>
          <w:trHeight w:val="240"/>
        </w:trPr>
        <w:tc>
          <w:tcPr>
            <w:tcW w:w="1560" w:type="dxa"/>
            <w:tcBorders>
              <w:top w:val="single" w:sz="2" w:space="0" w:color="auto"/>
              <w:left w:val="single" w:sz="2" w:space="0" w:color="auto"/>
              <w:bottom w:val="single" w:sz="2" w:space="0" w:color="auto"/>
              <w:right w:val="single" w:sz="2" w:space="0" w:color="auto"/>
            </w:tcBorders>
            <w:shd w:val="clear" w:color="000000" w:fill="FFFFFF"/>
            <w:vAlign w:val="center"/>
          </w:tcPr>
          <w:p w14:paraId="66070C1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所得税费用</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3767CE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-13,498,159.18</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2457F6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1,162,098.80</w:t>
            </w:r>
          </w:p>
        </w:tc>
        <w:tc>
          <w:tcPr>
            <w:tcW w:w="1275" w:type="dxa"/>
            <w:tcBorders>
              <w:top w:val="single" w:sz="2" w:space="0" w:color="auto"/>
              <w:left w:val="single" w:sz="2" w:space="0" w:color="auto"/>
              <w:bottom w:val="single" w:sz="2" w:space="0" w:color="auto"/>
              <w:right w:val="single" w:sz="2" w:space="0" w:color="auto"/>
            </w:tcBorders>
            <w:shd w:val="clear" w:color="000000" w:fill="FFFFFF"/>
            <w:vAlign w:val="center"/>
          </w:tcPr>
          <w:p w14:paraId="5D9968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-1,261.53%</w:t>
            </w:r>
          </w:p>
        </w:tc>
        <w:tc>
          <w:tcPr>
            <w:tcW w:w="3402" w:type="dxa"/>
            <w:tcBorders>
              <w:top w:val="single" w:sz="2" w:space="0" w:color="auto"/>
              <w:left w:val="single" w:sz="2" w:space="0" w:color="auto"/>
              <w:bottom w:val="single" w:sz="2" w:space="0" w:color="auto"/>
              <w:right w:val="single" w:sz="2" w:space="0" w:color="auto"/>
            </w:tcBorders>
            <w:shd w:val="clear" w:color="000000" w:fill="FFFFFF"/>
            <w:vAlign w:val="center"/>
          </w:tcPr>
          <w:p w14:paraId="615ACAF9" w14:textId="5C479740"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主要原因是根据2024年年度所得税汇缴结果，调整上年预提的所得税费用</w:t>
            </w:r>
            <w:r w:rsidR="00E5609C">
              <w:rPr>
                <w:rFonts w:ascii="宋体" w:eastAsia="宋体" w:hAnsi="宋体" w:cs="宋体" w:hint="eastAsia"/>
                <w:sz w:val="18"/>
                <w:szCs w:val="18"/>
              </w:rPr>
              <w:t>。</w:t>
            </w:r>
          </w:p>
        </w:tc>
      </w:tr>
      <w:tr w:rsidR="00404ACD" w14:paraId="716A28D0" w14:textId="77777777" w:rsidTr="00180058">
        <w:trPr>
          <w:trHeight w:val="240"/>
        </w:trPr>
        <w:tc>
          <w:tcPr>
            <w:tcW w:w="1560" w:type="dxa"/>
            <w:tcBorders>
              <w:top w:val="single" w:sz="2" w:space="0" w:color="auto"/>
              <w:left w:val="single" w:sz="2" w:space="0" w:color="auto"/>
              <w:bottom w:val="single" w:sz="2" w:space="0" w:color="auto"/>
              <w:right w:val="single" w:sz="2" w:space="0" w:color="auto"/>
            </w:tcBorders>
            <w:shd w:val="clear" w:color="000000" w:fill="FFFFFF"/>
            <w:vAlign w:val="center"/>
          </w:tcPr>
          <w:p w14:paraId="1D8D5F0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研发投入</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538423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27,355,550.69</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0F4765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42,787,308.17</w:t>
            </w:r>
          </w:p>
        </w:tc>
        <w:tc>
          <w:tcPr>
            <w:tcW w:w="1275" w:type="dxa"/>
            <w:tcBorders>
              <w:top w:val="single" w:sz="2" w:space="0" w:color="auto"/>
              <w:left w:val="single" w:sz="2" w:space="0" w:color="auto"/>
              <w:bottom w:val="single" w:sz="2" w:space="0" w:color="auto"/>
              <w:right w:val="single" w:sz="2" w:space="0" w:color="auto"/>
            </w:tcBorders>
            <w:shd w:val="clear" w:color="000000" w:fill="FFFFFF"/>
            <w:vAlign w:val="center"/>
          </w:tcPr>
          <w:p w14:paraId="410F75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-36.07%</w:t>
            </w:r>
          </w:p>
        </w:tc>
        <w:tc>
          <w:tcPr>
            <w:tcW w:w="3402" w:type="dxa"/>
            <w:tcBorders>
              <w:top w:val="single" w:sz="2" w:space="0" w:color="auto"/>
              <w:left w:val="single" w:sz="2" w:space="0" w:color="auto"/>
              <w:bottom w:val="single" w:sz="2" w:space="0" w:color="auto"/>
              <w:right w:val="single" w:sz="2" w:space="0" w:color="auto"/>
            </w:tcBorders>
            <w:shd w:val="clear" w:color="000000" w:fill="FFFFFF"/>
            <w:vAlign w:val="center"/>
          </w:tcPr>
          <w:p w14:paraId="0921D161" w14:textId="41824D3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主要原因是经营规模下降，研发投入同步下降</w:t>
            </w:r>
            <w:r w:rsidR="00E5609C">
              <w:rPr>
                <w:rFonts w:ascii="宋体" w:eastAsia="宋体" w:hAnsi="宋体" w:cs="宋体" w:hint="eastAsia"/>
                <w:sz w:val="18"/>
                <w:szCs w:val="18"/>
              </w:rPr>
              <w:t>。</w:t>
            </w:r>
          </w:p>
        </w:tc>
      </w:tr>
      <w:tr w:rsidR="00404ACD" w14:paraId="49717800" w14:textId="77777777" w:rsidTr="00180058">
        <w:trPr>
          <w:trHeight w:val="240"/>
        </w:trPr>
        <w:tc>
          <w:tcPr>
            <w:tcW w:w="1560" w:type="dxa"/>
            <w:tcBorders>
              <w:top w:val="single" w:sz="2" w:space="0" w:color="auto"/>
              <w:left w:val="single" w:sz="2" w:space="0" w:color="auto"/>
              <w:bottom w:val="single" w:sz="2" w:space="0" w:color="auto"/>
              <w:right w:val="single" w:sz="2" w:space="0" w:color="auto"/>
            </w:tcBorders>
            <w:shd w:val="clear" w:color="000000" w:fill="FFFFFF"/>
            <w:vAlign w:val="center"/>
          </w:tcPr>
          <w:p w14:paraId="10ACA4B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经营活动产生的现金流量净额</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4A37720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702,934,152.36</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4C1E01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18,067,735.02</w:t>
            </w:r>
          </w:p>
        </w:tc>
        <w:tc>
          <w:tcPr>
            <w:tcW w:w="1275" w:type="dxa"/>
            <w:tcBorders>
              <w:top w:val="single" w:sz="2" w:space="0" w:color="auto"/>
              <w:left w:val="single" w:sz="2" w:space="0" w:color="auto"/>
              <w:bottom w:val="single" w:sz="2" w:space="0" w:color="auto"/>
              <w:right w:val="single" w:sz="2" w:space="0" w:color="auto"/>
            </w:tcBorders>
            <w:shd w:val="clear" w:color="000000" w:fill="FFFFFF"/>
            <w:vAlign w:val="center"/>
          </w:tcPr>
          <w:p w14:paraId="362BB9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3,790.55%</w:t>
            </w:r>
          </w:p>
        </w:tc>
        <w:tc>
          <w:tcPr>
            <w:tcW w:w="3402" w:type="dxa"/>
            <w:tcBorders>
              <w:top w:val="single" w:sz="2" w:space="0" w:color="auto"/>
              <w:left w:val="single" w:sz="2" w:space="0" w:color="auto"/>
              <w:bottom w:val="single" w:sz="2" w:space="0" w:color="auto"/>
              <w:right w:val="single" w:sz="2" w:space="0" w:color="auto"/>
            </w:tcBorders>
            <w:shd w:val="clear" w:color="000000" w:fill="FFFFFF"/>
            <w:vAlign w:val="center"/>
          </w:tcPr>
          <w:p w14:paraId="467674F3" w14:textId="3ED8FE16"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主要原因是上年末公司完成破产重整，报告期内银行账户逐步解冻</w:t>
            </w:r>
            <w:r w:rsidR="00E5609C">
              <w:rPr>
                <w:rFonts w:ascii="宋体" w:eastAsia="宋体" w:hAnsi="宋体" w:cs="宋体" w:hint="eastAsia"/>
                <w:sz w:val="18"/>
                <w:szCs w:val="18"/>
              </w:rPr>
              <w:t>。</w:t>
            </w:r>
          </w:p>
        </w:tc>
      </w:tr>
      <w:tr w:rsidR="00404ACD" w14:paraId="6943B3EB" w14:textId="77777777" w:rsidTr="00180058">
        <w:trPr>
          <w:trHeight w:val="240"/>
        </w:trPr>
        <w:tc>
          <w:tcPr>
            <w:tcW w:w="1560" w:type="dxa"/>
            <w:tcBorders>
              <w:top w:val="single" w:sz="2" w:space="0" w:color="auto"/>
              <w:left w:val="single" w:sz="2" w:space="0" w:color="auto"/>
              <w:bottom w:val="single" w:sz="2" w:space="0" w:color="auto"/>
              <w:right w:val="single" w:sz="2" w:space="0" w:color="auto"/>
            </w:tcBorders>
            <w:shd w:val="clear" w:color="000000" w:fill="FFFFFF"/>
            <w:vAlign w:val="center"/>
          </w:tcPr>
          <w:p w14:paraId="21157D2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投资活动产生的现金流量净额</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506F23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-20,168,953.91</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52A81F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9,349,221.27</w:t>
            </w:r>
          </w:p>
        </w:tc>
        <w:tc>
          <w:tcPr>
            <w:tcW w:w="1275" w:type="dxa"/>
            <w:tcBorders>
              <w:top w:val="single" w:sz="2" w:space="0" w:color="auto"/>
              <w:left w:val="single" w:sz="2" w:space="0" w:color="auto"/>
              <w:bottom w:val="single" w:sz="2" w:space="0" w:color="auto"/>
              <w:right w:val="single" w:sz="2" w:space="0" w:color="auto"/>
            </w:tcBorders>
            <w:shd w:val="clear" w:color="000000" w:fill="FFFFFF"/>
            <w:vAlign w:val="center"/>
          </w:tcPr>
          <w:p w14:paraId="16C0BB6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-315.73%</w:t>
            </w:r>
          </w:p>
        </w:tc>
        <w:tc>
          <w:tcPr>
            <w:tcW w:w="3402" w:type="dxa"/>
            <w:tcBorders>
              <w:top w:val="single" w:sz="2" w:space="0" w:color="auto"/>
              <w:left w:val="single" w:sz="2" w:space="0" w:color="auto"/>
              <w:bottom w:val="single" w:sz="2" w:space="0" w:color="auto"/>
              <w:right w:val="single" w:sz="2" w:space="0" w:color="auto"/>
            </w:tcBorders>
            <w:shd w:val="clear" w:color="000000" w:fill="FFFFFF"/>
            <w:vAlign w:val="center"/>
          </w:tcPr>
          <w:p w14:paraId="7AE2C8F1" w14:textId="25987A4B"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主要原因是为满足套期保值需求，支付期货保证金</w:t>
            </w:r>
            <w:r w:rsidR="00E5609C">
              <w:rPr>
                <w:rFonts w:ascii="宋体" w:eastAsia="宋体" w:hAnsi="宋体" w:cs="宋体" w:hint="eastAsia"/>
                <w:sz w:val="18"/>
                <w:szCs w:val="18"/>
              </w:rPr>
              <w:t>。</w:t>
            </w:r>
          </w:p>
        </w:tc>
      </w:tr>
      <w:tr w:rsidR="009024ED" w14:paraId="687EC63D" w14:textId="77777777" w:rsidTr="00180058">
        <w:trPr>
          <w:trHeight w:val="240"/>
        </w:trPr>
        <w:tc>
          <w:tcPr>
            <w:tcW w:w="1560" w:type="dxa"/>
            <w:tcBorders>
              <w:top w:val="single" w:sz="2" w:space="0" w:color="auto"/>
              <w:left w:val="single" w:sz="2" w:space="0" w:color="auto"/>
              <w:bottom w:val="single" w:sz="2" w:space="0" w:color="auto"/>
              <w:right w:val="single" w:sz="2" w:space="0" w:color="auto"/>
            </w:tcBorders>
            <w:shd w:val="clear" w:color="000000" w:fill="FFFFFF"/>
            <w:vAlign w:val="center"/>
          </w:tcPr>
          <w:p w14:paraId="655A2DA3" w14:textId="77777777" w:rsidR="009024ED" w:rsidRDefault="009024ED" w:rsidP="009024ED">
            <w:pPr>
              <w:spacing w:before="40" w:after="40" w:line="240" w:lineRule="exact"/>
              <w:rPr>
                <w:rFonts w:ascii="宋体" w:eastAsia="宋体" w:hAnsi="宋体" w:cs="宋体" w:hint="eastAsia"/>
                <w:sz w:val="18"/>
                <w:szCs w:val="18"/>
              </w:rPr>
            </w:pPr>
            <w:r>
              <w:rPr>
                <w:rFonts w:ascii="宋体" w:eastAsia="宋体" w:hAnsi="宋体" w:cs="宋体"/>
                <w:sz w:val="18"/>
                <w:szCs w:val="18"/>
              </w:rPr>
              <w:t>筹资活动产生的现金流量净额</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4F95BC4D" w14:textId="77777777" w:rsidR="009024ED" w:rsidRDefault="009024ED" w:rsidP="009024ED">
            <w:pPr>
              <w:spacing w:after="0" w:line="240" w:lineRule="exact"/>
              <w:jc w:val="right"/>
              <w:rPr>
                <w:rFonts w:ascii="宋体" w:eastAsia="宋体" w:hAnsi="宋体" w:cs="宋体" w:hint="eastAsia"/>
                <w:sz w:val="18"/>
                <w:szCs w:val="18"/>
              </w:rPr>
            </w:pPr>
            <w:r>
              <w:rPr>
                <w:rFonts w:ascii="宋体" w:eastAsia="宋体" w:hAnsi="宋体" w:cs="宋体"/>
                <w:sz w:val="18"/>
                <w:szCs w:val="18"/>
              </w:rPr>
              <w:t>569,739,214.19</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3E65BA01" w14:textId="77777777" w:rsidR="009024ED" w:rsidRDefault="009024ED" w:rsidP="009024ED">
            <w:pPr>
              <w:spacing w:after="0" w:line="240" w:lineRule="exact"/>
              <w:jc w:val="right"/>
              <w:rPr>
                <w:rFonts w:ascii="宋体" w:eastAsia="宋体" w:hAnsi="宋体" w:cs="宋体" w:hint="eastAsia"/>
                <w:sz w:val="18"/>
                <w:szCs w:val="18"/>
              </w:rPr>
            </w:pPr>
            <w:r>
              <w:rPr>
                <w:rFonts w:ascii="宋体" w:eastAsia="宋体" w:hAnsi="宋体" w:cs="宋体"/>
                <w:sz w:val="18"/>
                <w:szCs w:val="18"/>
              </w:rPr>
              <w:t>-146,839,277.24</w:t>
            </w:r>
          </w:p>
        </w:tc>
        <w:tc>
          <w:tcPr>
            <w:tcW w:w="1275" w:type="dxa"/>
            <w:tcBorders>
              <w:top w:val="single" w:sz="2" w:space="0" w:color="auto"/>
              <w:left w:val="single" w:sz="2" w:space="0" w:color="auto"/>
              <w:bottom w:val="single" w:sz="2" w:space="0" w:color="auto"/>
              <w:right w:val="single" w:sz="2" w:space="0" w:color="auto"/>
            </w:tcBorders>
            <w:shd w:val="clear" w:color="000000" w:fill="FFFFFF"/>
            <w:vAlign w:val="center"/>
          </w:tcPr>
          <w:p w14:paraId="5F9D7EA5" w14:textId="77777777" w:rsidR="009024ED" w:rsidRDefault="009024ED" w:rsidP="009024ED">
            <w:pPr>
              <w:spacing w:after="0" w:line="240" w:lineRule="exact"/>
              <w:jc w:val="right"/>
              <w:rPr>
                <w:rFonts w:ascii="宋体" w:eastAsia="宋体" w:hAnsi="宋体" w:cs="宋体" w:hint="eastAsia"/>
                <w:sz w:val="18"/>
                <w:szCs w:val="18"/>
              </w:rPr>
            </w:pPr>
            <w:r>
              <w:rPr>
                <w:rFonts w:ascii="宋体" w:eastAsia="宋体" w:hAnsi="宋体" w:cs="宋体"/>
                <w:sz w:val="18"/>
                <w:szCs w:val="18"/>
              </w:rPr>
              <w:t>488.00%</w:t>
            </w:r>
          </w:p>
        </w:tc>
        <w:tc>
          <w:tcPr>
            <w:tcW w:w="3402" w:type="dxa"/>
            <w:tcBorders>
              <w:top w:val="single" w:sz="2" w:space="0" w:color="auto"/>
              <w:left w:val="single" w:sz="2" w:space="0" w:color="auto"/>
              <w:bottom w:val="single" w:sz="2" w:space="0" w:color="auto"/>
              <w:right w:val="single" w:sz="2" w:space="0" w:color="auto"/>
            </w:tcBorders>
            <w:shd w:val="clear" w:color="000000" w:fill="FFFFFF"/>
            <w:vAlign w:val="center"/>
          </w:tcPr>
          <w:p w14:paraId="38106851" w14:textId="65986317" w:rsidR="009024ED" w:rsidRDefault="009024ED" w:rsidP="009024ED">
            <w:pPr>
              <w:spacing w:after="0" w:line="240" w:lineRule="exact"/>
              <w:rPr>
                <w:rFonts w:ascii="宋体" w:eastAsia="宋体" w:hAnsi="宋体" w:cs="宋体" w:hint="eastAsia"/>
                <w:sz w:val="18"/>
                <w:szCs w:val="18"/>
              </w:rPr>
            </w:pPr>
            <w:r>
              <w:rPr>
                <w:rFonts w:ascii="宋体" w:eastAsia="宋体" w:hAnsi="宋体" w:cs="宋体"/>
                <w:sz w:val="18"/>
                <w:szCs w:val="18"/>
              </w:rPr>
              <w:t>主要原因是本期收</w:t>
            </w:r>
            <w:r>
              <w:rPr>
                <w:rFonts w:ascii="宋体" w:eastAsia="宋体" w:hAnsi="宋体" w:cs="宋体" w:hint="eastAsia"/>
                <w:sz w:val="18"/>
                <w:szCs w:val="18"/>
              </w:rPr>
              <w:t>回</w:t>
            </w:r>
            <w:r>
              <w:rPr>
                <w:rFonts w:ascii="宋体" w:eastAsia="宋体" w:hAnsi="宋体" w:cs="宋体"/>
                <w:sz w:val="18"/>
                <w:szCs w:val="18"/>
              </w:rPr>
              <w:t>破产管理人</w:t>
            </w:r>
            <w:r>
              <w:rPr>
                <w:rFonts w:ascii="宋体" w:eastAsia="宋体" w:hAnsi="宋体" w:cs="宋体" w:hint="eastAsia"/>
                <w:sz w:val="18"/>
                <w:szCs w:val="18"/>
              </w:rPr>
              <w:t>账户的可支配偿债资金</w:t>
            </w:r>
            <w:r w:rsidR="00E5609C">
              <w:rPr>
                <w:rFonts w:ascii="宋体" w:eastAsia="宋体" w:hAnsi="宋体" w:cs="宋体" w:hint="eastAsia"/>
                <w:sz w:val="18"/>
                <w:szCs w:val="18"/>
              </w:rPr>
              <w:t>。</w:t>
            </w:r>
          </w:p>
        </w:tc>
      </w:tr>
      <w:tr w:rsidR="009024ED" w14:paraId="4CDD4DF8" w14:textId="77777777" w:rsidTr="00180058">
        <w:trPr>
          <w:trHeight w:val="240"/>
        </w:trPr>
        <w:tc>
          <w:tcPr>
            <w:tcW w:w="1560" w:type="dxa"/>
            <w:tcBorders>
              <w:top w:val="single" w:sz="2" w:space="0" w:color="auto"/>
              <w:left w:val="single" w:sz="2" w:space="0" w:color="auto"/>
              <w:bottom w:val="single" w:sz="2" w:space="0" w:color="auto"/>
              <w:right w:val="single" w:sz="2" w:space="0" w:color="auto"/>
            </w:tcBorders>
            <w:shd w:val="clear" w:color="000000" w:fill="FFFFFF"/>
            <w:vAlign w:val="center"/>
          </w:tcPr>
          <w:p w14:paraId="6287F1B1" w14:textId="77777777" w:rsidR="009024ED" w:rsidRDefault="009024ED" w:rsidP="009024ED">
            <w:pPr>
              <w:spacing w:before="40" w:after="40" w:line="240" w:lineRule="exact"/>
              <w:rPr>
                <w:rFonts w:ascii="宋体" w:eastAsia="宋体" w:hAnsi="宋体" w:cs="宋体" w:hint="eastAsia"/>
                <w:sz w:val="18"/>
                <w:szCs w:val="18"/>
              </w:rPr>
            </w:pPr>
            <w:r>
              <w:rPr>
                <w:rFonts w:ascii="宋体" w:eastAsia="宋体" w:hAnsi="宋体" w:cs="宋体"/>
                <w:sz w:val="18"/>
                <w:szCs w:val="18"/>
              </w:rPr>
              <w:t>现金及现金等价物净增加额</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145003D9" w14:textId="77777777" w:rsidR="009024ED" w:rsidRDefault="009024ED" w:rsidP="009024ED">
            <w:pPr>
              <w:spacing w:after="0" w:line="240" w:lineRule="exact"/>
              <w:jc w:val="right"/>
              <w:rPr>
                <w:rFonts w:ascii="宋体" w:eastAsia="宋体" w:hAnsi="宋体" w:cs="宋体" w:hint="eastAsia"/>
                <w:sz w:val="18"/>
                <w:szCs w:val="18"/>
              </w:rPr>
            </w:pPr>
            <w:r>
              <w:rPr>
                <w:rFonts w:ascii="宋体" w:eastAsia="宋体" w:hAnsi="宋体" w:cs="宋体"/>
                <w:sz w:val="18"/>
                <w:szCs w:val="18"/>
              </w:rPr>
              <w:t>1,248,197,615.69</w:t>
            </w:r>
          </w:p>
        </w:tc>
        <w:tc>
          <w:tcPr>
            <w:tcW w:w="1701" w:type="dxa"/>
            <w:tcBorders>
              <w:top w:val="single" w:sz="2" w:space="0" w:color="auto"/>
              <w:left w:val="single" w:sz="2" w:space="0" w:color="auto"/>
              <w:bottom w:val="single" w:sz="2" w:space="0" w:color="auto"/>
              <w:right w:val="single" w:sz="2" w:space="0" w:color="auto"/>
            </w:tcBorders>
            <w:shd w:val="clear" w:color="000000" w:fill="FFFFFF"/>
            <w:vAlign w:val="center"/>
          </w:tcPr>
          <w:p w14:paraId="5CB04890" w14:textId="77777777" w:rsidR="009024ED" w:rsidRDefault="009024ED" w:rsidP="009024ED">
            <w:pPr>
              <w:spacing w:after="0" w:line="240" w:lineRule="exact"/>
              <w:jc w:val="right"/>
              <w:rPr>
                <w:rFonts w:ascii="宋体" w:eastAsia="宋体" w:hAnsi="宋体" w:cs="宋体" w:hint="eastAsia"/>
                <w:sz w:val="18"/>
                <w:szCs w:val="18"/>
              </w:rPr>
            </w:pPr>
            <w:r>
              <w:rPr>
                <w:rFonts w:ascii="宋体" w:eastAsia="宋体" w:hAnsi="宋体" w:cs="宋体"/>
                <w:sz w:val="18"/>
                <w:szCs w:val="18"/>
              </w:rPr>
              <w:t>-113,478,778.50</w:t>
            </w:r>
          </w:p>
        </w:tc>
        <w:tc>
          <w:tcPr>
            <w:tcW w:w="1275" w:type="dxa"/>
            <w:tcBorders>
              <w:top w:val="single" w:sz="2" w:space="0" w:color="auto"/>
              <w:left w:val="single" w:sz="2" w:space="0" w:color="auto"/>
              <w:bottom w:val="single" w:sz="2" w:space="0" w:color="auto"/>
              <w:right w:val="single" w:sz="2" w:space="0" w:color="auto"/>
            </w:tcBorders>
            <w:shd w:val="clear" w:color="000000" w:fill="FFFFFF"/>
            <w:vAlign w:val="center"/>
          </w:tcPr>
          <w:p w14:paraId="71DCA702" w14:textId="77777777" w:rsidR="009024ED" w:rsidRDefault="009024ED" w:rsidP="009024ED">
            <w:pPr>
              <w:spacing w:after="0" w:line="240" w:lineRule="exact"/>
              <w:jc w:val="right"/>
              <w:rPr>
                <w:rFonts w:ascii="宋体" w:eastAsia="宋体" w:hAnsi="宋体" w:cs="宋体" w:hint="eastAsia"/>
                <w:sz w:val="18"/>
                <w:szCs w:val="18"/>
              </w:rPr>
            </w:pPr>
            <w:r>
              <w:rPr>
                <w:rFonts w:ascii="宋体" w:eastAsia="宋体" w:hAnsi="宋体" w:cs="宋体"/>
                <w:sz w:val="18"/>
                <w:szCs w:val="18"/>
              </w:rPr>
              <w:t>1,199.94%</w:t>
            </w:r>
          </w:p>
        </w:tc>
        <w:tc>
          <w:tcPr>
            <w:tcW w:w="3402" w:type="dxa"/>
            <w:tcBorders>
              <w:top w:val="single" w:sz="2" w:space="0" w:color="auto"/>
              <w:left w:val="single" w:sz="2" w:space="0" w:color="auto"/>
              <w:bottom w:val="single" w:sz="2" w:space="0" w:color="auto"/>
              <w:right w:val="single" w:sz="2" w:space="0" w:color="auto"/>
            </w:tcBorders>
            <w:shd w:val="clear" w:color="000000" w:fill="FFFFFF"/>
            <w:vAlign w:val="center"/>
          </w:tcPr>
          <w:p w14:paraId="38FFEABE" w14:textId="221E4D03" w:rsidR="009024ED" w:rsidRDefault="009024ED" w:rsidP="009024ED">
            <w:pPr>
              <w:spacing w:after="0" w:line="240" w:lineRule="exact"/>
              <w:rPr>
                <w:rFonts w:ascii="宋体" w:eastAsia="宋体" w:hAnsi="宋体" w:cs="宋体" w:hint="eastAsia"/>
                <w:sz w:val="18"/>
                <w:szCs w:val="18"/>
              </w:rPr>
            </w:pPr>
            <w:r>
              <w:rPr>
                <w:rFonts w:ascii="宋体" w:eastAsia="宋体" w:hAnsi="宋体" w:cs="宋体"/>
                <w:sz w:val="18"/>
                <w:szCs w:val="18"/>
              </w:rPr>
              <w:t>主要原因是公司银行账户解冻及收</w:t>
            </w:r>
            <w:r>
              <w:rPr>
                <w:rFonts w:ascii="宋体" w:eastAsia="宋体" w:hAnsi="宋体" w:cs="宋体" w:hint="eastAsia"/>
                <w:sz w:val="18"/>
                <w:szCs w:val="18"/>
              </w:rPr>
              <w:t>回破产管理人账户的可支配偿债资金</w:t>
            </w:r>
            <w:r w:rsidR="00E5609C">
              <w:rPr>
                <w:rFonts w:ascii="宋体" w:eastAsia="宋体" w:hAnsi="宋体" w:cs="宋体" w:hint="eastAsia"/>
                <w:sz w:val="18"/>
                <w:szCs w:val="18"/>
              </w:rPr>
              <w:t>。</w:t>
            </w:r>
          </w:p>
        </w:tc>
      </w:tr>
    </w:tbl>
    <w:p w14:paraId="6104FFDA"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公司报告期利润构成或利润来源发生重大变动</w:t>
      </w:r>
    </w:p>
    <w:p w14:paraId="17D8497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F86B943"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公司报告期利润构成或利润来源没有发生重大变动。</w:t>
      </w:r>
    </w:p>
    <w:p w14:paraId="4E7E1C2D"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营业收入构成</w:t>
      </w:r>
    </w:p>
    <w:p w14:paraId="570BC63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73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606"/>
        <w:gridCol w:w="1606"/>
        <w:gridCol w:w="1607"/>
        <w:gridCol w:w="1702"/>
        <w:gridCol w:w="1608"/>
        <w:gridCol w:w="1607"/>
      </w:tblGrid>
      <w:tr w:rsidR="00404ACD" w14:paraId="42BCE3EB" w14:textId="77777777" w:rsidTr="00604805">
        <w:trPr>
          <w:trHeight w:val="240"/>
        </w:trPr>
        <w:tc>
          <w:tcPr>
            <w:tcW w:w="1606" w:type="dxa"/>
            <w:vMerge w:val="restart"/>
            <w:shd w:val="clear" w:color="000000" w:fill="FFFFFF"/>
            <w:vAlign w:val="center"/>
          </w:tcPr>
          <w:p w14:paraId="79BFD39D" w14:textId="77777777" w:rsidR="00404ACD" w:rsidRDefault="00404ACD">
            <w:pPr>
              <w:rPr>
                <w:rFonts w:hint="eastAsia"/>
              </w:rPr>
            </w:pPr>
          </w:p>
        </w:tc>
        <w:tc>
          <w:tcPr>
            <w:tcW w:w="3213" w:type="dxa"/>
            <w:gridSpan w:val="2"/>
            <w:shd w:val="clear" w:color="000000" w:fill="FFFFFF"/>
            <w:vAlign w:val="center"/>
          </w:tcPr>
          <w:p w14:paraId="4F26319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本报告期</w:t>
            </w:r>
          </w:p>
        </w:tc>
        <w:tc>
          <w:tcPr>
            <w:tcW w:w="3310" w:type="dxa"/>
            <w:gridSpan w:val="2"/>
            <w:shd w:val="clear" w:color="000000" w:fill="FFFFFF"/>
            <w:vAlign w:val="center"/>
          </w:tcPr>
          <w:p w14:paraId="074A060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上年同期</w:t>
            </w:r>
          </w:p>
        </w:tc>
        <w:tc>
          <w:tcPr>
            <w:tcW w:w="1607" w:type="dxa"/>
            <w:vMerge w:val="restart"/>
            <w:shd w:val="clear" w:color="000000" w:fill="FFFFFF"/>
            <w:vAlign w:val="center"/>
          </w:tcPr>
          <w:p w14:paraId="3DD580D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同比增减</w:t>
            </w:r>
          </w:p>
        </w:tc>
      </w:tr>
      <w:tr w:rsidR="00404ACD" w14:paraId="046ECE23" w14:textId="77777777" w:rsidTr="00604805">
        <w:trPr>
          <w:trHeight w:val="240"/>
        </w:trPr>
        <w:tc>
          <w:tcPr>
            <w:tcW w:w="1606" w:type="dxa"/>
            <w:vMerge/>
            <w:shd w:val="clear" w:color="000000" w:fill="FFFFFF"/>
            <w:vAlign w:val="center"/>
          </w:tcPr>
          <w:p w14:paraId="6380751A" w14:textId="77777777" w:rsidR="00404ACD" w:rsidRDefault="00404ACD">
            <w:pPr>
              <w:rPr>
                <w:rFonts w:hint="eastAsia"/>
              </w:rPr>
            </w:pPr>
          </w:p>
        </w:tc>
        <w:tc>
          <w:tcPr>
            <w:tcW w:w="1606" w:type="dxa"/>
            <w:shd w:val="clear" w:color="000000" w:fill="FFFFFF"/>
            <w:vAlign w:val="center"/>
          </w:tcPr>
          <w:p w14:paraId="5219524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607" w:type="dxa"/>
            <w:shd w:val="clear" w:color="000000" w:fill="FFFFFF"/>
            <w:vAlign w:val="center"/>
          </w:tcPr>
          <w:p w14:paraId="3075E32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占营业收入比重</w:t>
            </w:r>
          </w:p>
        </w:tc>
        <w:tc>
          <w:tcPr>
            <w:tcW w:w="1702" w:type="dxa"/>
            <w:shd w:val="clear" w:color="000000" w:fill="FFFFFF"/>
            <w:vAlign w:val="center"/>
          </w:tcPr>
          <w:p w14:paraId="359830F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607" w:type="dxa"/>
            <w:shd w:val="clear" w:color="000000" w:fill="FFFFFF"/>
            <w:vAlign w:val="center"/>
          </w:tcPr>
          <w:p w14:paraId="2A9AB5B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占营业收入比重</w:t>
            </w:r>
          </w:p>
        </w:tc>
        <w:tc>
          <w:tcPr>
            <w:tcW w:w="1607" w:type="dxa"/>
            <w:vMerge/>
            <w:shd w:val="clear" w:color="000000" w:fill="FFFFFF"/>
            <w:vAlign w:val="center"/>
          </w:tcPr>
          <w:p w14:paraId="0C3911DC" w14:textId="77777777" w:rsidR="00404ACD" w:rsidRDefault="00404ACD">
            <w:pPr>
              <w:rPr>
                <w:rFonts w:hint="eastAsia"/>
              </w:rPr>
            </w:pPr>
          </w:p>
        </w:tc>
      </w:tr>
      <w:tr w:rsidR="00404ACD" w14:paraId="496BDD4F" w14:textId="77777777" w:rsidTr="00604805">
        <w:trPr>
          <w:trHeight w:val="240"/>
        </w:trPr>
        <w:tc>
          <w:tcPr>
            <w:tcW w:w="1606" w:type="dxa"/>
            <w:shd w:val="clear" w:color="000000" w:fill="FFFFFF"/>
            <w:vAlign w:val="center"/>
          </w:tcPr>
          <w:p w14:paraId="29E6C47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营业收入合计</w:t>
            </w:r>
          </w:p>
        </w:tc>
        <w:tc>
          <w:tcPr>
            <w:tcW w:w="1606" w:type="dxa"/>
            <w:shd w:val="clear" w:color="000000" w:fill="FFFFFF"/>
            <w:vAlign w:val="center"/>
          </w:tcPr>
          <w:p w14:paraId="150B17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837,249,635.38</w:t>
            </w:r>
          </w:p>
        </w:tc>
        <w:tc>
          <w:tcPr>
            <w:tcW w:w="1607" w:type="dxa"/>
            <w:shd w:val="clear" w:color="000000" w:fill="FFFFFF"/>
            <w:vAlign w:val="center"/>
          </w:tcPr>
          <w:p w14:paraId="65A239D0" w14:textId="77777777" w:rsidR="00404ACD" w:rsidRPr="00604805" w:rsidRDefault="00000000" w:rsidP="00604805">
            <w:pPr>
              <w:spacing w:after="0" w:line="240" w:lineRule="exact"/>
              <w:jc w:val="right"/>
              <w:rPr>
                <w:rFonts w:ascii="宋体" w:eastAsia="宋体" w:hAnsi="宋体" w:cs="宋体" w:hint="eastAsia"/>
                <w:sz w:val="18"/>
                <w:szCs w:val="18"/>
              </w:rPr>
            </w:pPr>
            <w:r w:rsidRPr="00604805">
              <w:rPr>
                <w:rFonts w:ascii="宋体" w:eastAsia="宋体" w:hAnsi="宋体" w:cs="宋体"/>
                <w:sz w:val="18"/>
                <w:szCs w:val="18"/>
              </w:rPr>
              <w:t>100%</w:t>
            </w:r>
          </w:p>
        </w:tc>
        <w:tc>
          <w:tcPr>
            <w:tcW w:w="1702" w:type="dxa"/>
            <w:shd w:val="clear" w:color="000000" w:fill="FFFFFF"/>
            <w:vAlign w:val="center"/>
          </w:tcPr>
          <w:p w14:paraId="1B90C26C" w14:textId="77777777" w:rsidR="00404ACD" w:rsidRDefault="00000000" w:rsidP="00604805">
            <w:pPr>
              <w:spacing w:after="0" w:line="240" w:lineRule="exact"/>
              <w:jc w:val="right"/>
              <w:rPr>
                <w:rFonts w:ascii="宋体" w:eastAsia="宋体" w:hAnsi="宋体" w:cs="宋体" w:hint="eastAsia"/>
                <w:sz w:val="18"/>
                <w:szCs w:val="18"/>
              </w:rPr>
            </w:pPr>
            <w:r>
              <w:rPr>
                <w:rFonts w:ascii="宋体" w:eastAsia="宋体" w:hAnsi="宋体" w:cs="宋体"/>
                <w:sz w:val="18"/>
                <w:szCs w:val="18"/>
              </w:rPr>
              <w:t>1,260,646,348.80</w:t>
            </w:r>
          </w:p>
        </w:tc>
        <w:tc>
          <w:tcPr>
            <w:tcW w:w="1607" w:type="dxa"/>
            <w:shd w:val="clear" w:color="000000" w:fill="FFFFFF"/>
            <w:vAlign w:val="center"/>
          </w:tcPr>
          <w:p w14:paraId="1B7F6541" w14:textId="77777777" w:rsidR="00404ACD" w:rsidRPr="00604805" w:rsidRDefault="00000000" w:rsidP="00604805">
            <w:pPr>
              <w:spacing w:after="0" w:line="240" w:lineRule="exact"/>
              <w:jc w:val="right"/>
              <w:rPr>
                <w:rFonts w:ascii="宋体" w:eastAsia="宋体" w:hAnsi="宋体" w:cs="宋体" w:hint="eastAsia"/>
                <w:sz w:val="18"/>
                <w:szCs w:val="18"/>
              </w:rPr>
            </w:pPr>
            <w:r w:rsidRPr="00604805">
              <w:rPr>
                <w:rFonts w:ascii="宋体" w:eastAsia="宋体" w:hAnsi="宋体" w:cs="宋体"/>
                <w:sz w:val="18"/>
                <w:szCs w:val="18"/>
              </w:rPr>
              <w:t>100%</w:t>
            </w:r>
          </w:p>
        </w:tc>
        <w:tc>
          <w:tcPr>
            <w:tcW w:w="1607" w:type="dxa"/>
            <w:shd w:val="clear" w:color="000000" w:fill="FFFFFF"/>
            <w:vAlign w:val="center"/>
          </w:tcPr>
          <w:p w14:paraId="015C35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-33.59%</w:t>
            </w:r>
          </w:p>
        </w:tc>
      </w:tr>
      <w:tr w:rsidR="00404ACD" w14:paraId="46FC2CD0" w14:textId="77777777" w:rsidTr="00604805">
        <w:trPr>
          <w:trHeight w:val="240"/>
        </w:trPr>
        <w:tc>
          <w:tcPr>
            <w:tcW w:w="9736" w:type="dxa"/>
            <w:gridSpan w:val="6"/>
            <w:shd w:val="clear" w:color="000000" w:fill="FFFFFF"/>
            <w:vAlign w:val="center"/>
          </w:tcPr>
          <w:p w14:paraId="4A15F24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分行业</w:t>
            </w:r>
          </w:p>
        </w:tc>
      </w:tr>
      <w:tr w:rsidR="00404ACD" w14:paraId="288E6B10" w14:textId="77777777" w:rsidTr="00604805">
        <w:trPr>
          <w:trHeight w:val="240"/>
        </w:trPr>
        <w:tc>
          <w:tcPr>
            <w:tcW w:w="1606" w:type="dxa"/>
            <w:shd w:val="clear" w:color="000000" w:fill="FFFFFF"/>
            <w:vAlign w:val="center"/>
          </w:tcPr>
          <w:p w14:paraId="5350090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线缆行业</w:t>
            </w:r>
          </w:p>
        </w:tc>
        <w:tc>
          <w:tcPr>
            <w:tcW w:w="1606" w:type="dxa"/>
            <w:shd w:val="clear" w:color="000000" w:fill="FFFFFF"/>
            <w:vAlign w:val="center"/>
          </w:tcPr>
          <w:p w14:paraId="4077D0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714,083,865.36</w:t>
            </w:r>
          </w:p>
        </w:tc>
        <w:tc>
          <w:tcPr>
            <w:tcW w:w="1607" w:type="dxa"/>
            <w:shd w:val="clear" w:color="000000" w:fill="FFFFFF"/>
            <w:vAlign w:val="center"/>
          </w:tcPr>
          <w:p w14:paraId="4F95E2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85.29%</w:t>
            </w:r>
          </w:p>
        </w:tc>
        <w:tc>
          <w:tcPr>
            <w:tcW w:w="1702" w:type="dxa"/>
            <w:shd w:val="clear" w:color="000000" w:fill="FFFFFF"/>
            <w:vAlign w:val="center"/>
          </w:tcPr>
          <w:p w14:paraId="4422AF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650,672,430.24</w:t>
            </w:r>
          </w:p>
        </w:tc>
        <w:tc>
          <w:tcPr>
            <w:tcW w:w="1607" w:type="dxa"/>
            <w:shd w:val="clear" w:color="000000" w:fill="FFFFFF"/>
            <w:vAlign w:val="center"/>
          </w:tcPr>
          <w:p w14:paraId="01ABB4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51.61%</w:t>
            </w:r>
          </w:p>
        </w:tc>
        <w:tc>
          <w:tcPr>
            <w:tcW w:w="1607" w:type="dxa"/>
            <w:shd w:val="clear" w:color="000000" w:fill="FFFFFF"/>
            <w:vAlign w:val="center"/>
          </w:tcPr>
          <w:p w14:paraId="33358D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9.75%</w:t>
            </w:r>
          </w:p>
        </w:tc>
      </w:tr>
      <w:tr w:rsidR="00404ACD" w14:paraId="4C7597D8" w14:textId="77777777" w:rsidTr="00604805">
        <w:trPr>
          <w:trHeight w:val="240"/>
        </w:trPr>
        <w:tc>
          <w:tcPr>
            <w:tcW w:w="1606" w:type="dxa"/>
            <w:shd w:val="clear" w:color="000000" w:fill="FFFFFF"/>
            <w:vAlign w:val="center"/>
          </w:tcPr>
          <w:p w14:paraId="7AAE110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光伏行业</w:t>
            </w:r>
          </w:p>
        </w:tc>
        <w:tc>
          <w:tcPr>
            <w:tcW w:w="1606" w:type="dxa"/>
            <w:shd w:val="clear" w:color="000000" w:fill="FFFFFF"/>
            <w:vAlign w:val="center"/>
          </w:tcPr>
          <w:p w14:paraId="02CF95E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90,255,817.81</w:t>
            </w:r>
          </w:p>
        </w:tc>
        <w:tc>
          <w:tcPr>
            <w:tcW w:w="1607" w:type="dxa"/>
            <w:shd w:val="clear" w:color="000000" w:fill="FFFFFF"/>
            <w:vAlign w:val="center"/>
          </w:tcPr>
          <w:p w14:paraId="70B5A0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10.78%</w:t>
            </w:r>
          </w:p>
        </w:tc>
        <w:tc>
          <w:tcPr>
            <w:tcW w:w="1702" w:type="dxa"/>
            <w:shd w:val="clear" w:color="000000" w:fill="FFFFFF"/>
            <w:vAlign w:val="center"/>
          </w:tcPr>
          <w:p w14:paraId="02EA47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588,090,616.49</w:t>
            </w:r>
          </w:p>
        </w:tc>
        <w:tc>
          <w:tcPr>
            <w:tcW w:w="1607" w:type="dxa"/>
            <w:shd w:val="clear" w:color="000000" w:fill="FFFFFF"/>
            <w:vAlign w:val="center"/>
          </w:tcPr>
          <w:p w14:paraId="70D77FF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46.65%</w:t>
            </w:r>
          </w:p>
        </w:tc>
        <w:tc>
          <w:tcPr>
            <w:tcW w:w="1607" w:type="dxa"/>
            <w:shd w:val="clear" w:color="000000" w:fill="FFFFFF"/>
            <w:vAlign w:val="center"/>
          </w:tcPr>
          <w:p w14:paraId="1654C0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-84.65%</w:t>
            </w:r>
          </w:p>
        </w:tc>
      </w:tr>
      <w:tr w:rsidR="00404ACD" w14:paraId="64C9769B" w14:textId="77777777" w:rsidTr="00604805">
        <w:trPr>
          <w:trHeight w:val="240"/>
        </w:trPr>
        <w:tc>
          <w:tcPr>
            <w:tcW w:w="1606" w:type="dxa"/>
            <w:shd w:val="clear" w:color="000000" w:fill="FFFFFF"/>
            <w:vAlign w:val="center"/>
          </w:tcPr>
          <w:p w14:paraId="564F20B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其他行业</w:t>
            </w:r>
          </w:p>
        </w:tc>
        <w:tc>
          <w:tcPr>
            <w:tcW w:w="1606" w:type="dxa"/>
            <w:shd w:val="clear" w:color="000000" w:fill="FFFFFF"/>
            <w:vAlign w:val="center"/>
          </w:tcPr>
          <w:p w14:paraId="34A718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32,909,952.21</w:t>
            </w:r>
          </w:p>
        </w:tc>
        <w:tc>
          <w:tcPr>
            <w:tcW w:w="1607" w:type="dxa"/>
            <w:shd w:val="clear" w:color="000000" w:fill="FFFFFF"/>
            <w:vAlign w:val="center"/>
          </w:tcPr>
          <w:p w14:paraId="0959135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3.93%</w:t>
            </w:r>
          </w:p>
        </w:tc>
        <w:tc>
          <w:tcPr>
            <w:tcW w:w="1702" w:type="dxa"/>
            <w:shd w:val="clear" w:color="000000" w:fill="FFFFFF"/>
            <w:vAlign w:val="center"/>
          </w:tcPr>
          <w:p w14:paraId="394768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21,883,302.07</w:t>
            </w:r>
          </w:p>
        </w:tc>
        <w:tc>
          <w:tcPr>
            <w:tcW w:w="1607" w:type="dxa"/>
            <w:shd w:val="clear" w:color="000000" w:fill="FFFFFF"/>
            <w:vAlign w:val="center"/>
          </w:tcPr>
          <w:p w14:paraId="037E72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1.74%</w:t>
            </w:r>
          </w:p>
        </w:tc>
        <w:tc>
          <w:tcPr>
            <w:tcW w:w="1607" w:type="dxa"/>
            <w:shd w:val="clear" w:color="000000" w:fill="FFFFFF"/>
            <w:vAlign w:val="center"/>
          </w:tcPr>
          <w:p w14:paraId="24F1A16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50.39%</w:t>
            </w:r>
          </w:p>
        </w:tc>
      </w:tr>
      <w:tr w:rsidR="00404ACD" w14:paraId="3E7C3EEB" w14:textId="77777777" w:rsidTr="00604805">
        <w:trPr>
          <w:trHeight w:val="240"/>
        </w:trPr>
        <w:tc>
          <w:tcPr>
            <w:tcW w:w="9736" w:type="dxa"/>
            <w:gridSpan w:val="6"/>
            <w:shd w:val="clear" w:color="000000" w:fill="FFFFFF"/>
            <w:vAlign w:val="center"/>
          </w:tcPr>
          <w:p w14:paraId="1FD80D2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分产品</w:t>
            </w:r>
          </w:p>
        </w:tc>
      </w:tr>
      <w:tr w:rsidR="00404ACD" w14:paraId="3506256A" w14:textId="77777777" w:rsidTr="00604805">
        <w:trPr>
          <w:trHeight w:val="240"/>
        </w:trPr>
        <w:tc>
          <w:tcPr>
            <w:tcW w:w="1606" w:type="dxa"/>
            <w:shd w:val="clear" w:color="000000" w:fill="FFFFFF"/>
            <w:vAlign w:val="center"/>
          </w:tcPr>
          <w:p w14:paraId="3F86A35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阻燃耐火软电缆</w:t>
            </w:r>
          </w:p>
        </w:tc>
        <w:tc>
          <w:tcPr>
            <w:tcW w:w="1606" w:type="dxa"/>
            <w:shd w:val="clear" w:color="000000" w:fill="FFFFFF"/>
            <w:vAlign w:val="center"/>
          </w:tcPr>
          <w:p w14:paraId="2B356F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36,924,573.17</w:t>
            </w:r>
          </w:p>
        </w:tc>
        <w:tc>
          <w:tcPr>
            <w:tcW w:w="1607" w:type="dxa"/>
            <w:shd w:val="clear" w:color="000000" w:fill="FFFFFF"/>
            <w:vAlign w:val="center"/>
          </w:tcPr>
          <w:p w14:paraId="3BFD26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4.41%</w:t>
            </w:r>
          </w:p>
        </w:tc>
        <w:tc>
          <w:tcPr>
            <w:tcW w:w="1702" w:type="dxa"/>
            <w:shd w:val="clear" w:color="000000" w:fill="FFFFFF"/>
            <w:vAlign w:val="center"/>
          </w:tcPr>
          <w:p w14:paraId="79BD20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90,637,516.97</w:t>
            </w:r>
          </w:p>
        </w:tc>
        <w:tc>
          <w:tcPr>
            <w:tcW w:w="1607" w:type="dxa"/>
            <w:shd w:val="clear" w:color="000000" w:fill="FFFFFF"/>
            <w:vAlign w:val="center"/>
          </w:tcPr>
          <w:p w14:paraId="6794C5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7.19%</w:t>
            </w:r>
          </w:p>
        </w:tc>
        <w:tc>
          <w:tcPr>
            <w:tcW w:w="1607" w:type="dxa"/>
            <w:shd w:val="clear" w:color="000000" w:fill="FFFFFF"/>
            <w:vAlign w:val="center"/>
          </w:tcPr>
          <w:p w14:paraId="516BF0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-59.26%</w:t>
            </w:r>
          </w:p>
        </w:tc>
      </w:tr>
      <w:tr w:rsidR="00404ACD" w14:paraId="1E27E692" w14:textId="77777777" w:rsidTr="00604805">
        <w:trPr>
          <w:trHeight w:val="240"/>
        </w:trPr>
        <w:tc>
          <w:tcPr>
            <w:tcW w:w="1606" w:type="dxa"/>
            <w:shd w:val="clear" w:color="000000" w:fill="FFFFFF"/>
            <w:vAlign w:val="center"/>
          </w:tcPr>
          <w:p w14:paraId="47D6164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船用电缆</w:t>
            </w:r>
          </w:p>
        </w:tc>
        <w:tc>
          <w:tcPr>
            <w:tcW w:w="1606" w:type="dxa"/>
            <w:shd w:val="clear" w:color="000000" w:fill="FFFFFF"/>
            <w:vAlign w:val="center"/>
          </w:tcPr>
          <w:p w14:paraId="7B2128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230,810,397.86</w:t>
            </w:r>
          </w:p>
        </w:tc>
        <w:tc>
          <w:tcPr>
            <w:tcW w:w="1607" w:type="dxa"/>
            <w:shd w:val="clear" w:color="000000" w:fill="FFFFFF"/>
            <w:vAlign w:val="center"/>
          </w:tcPr>
          <w:p w14:paraId="422876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27.57%</w:t>
            </w:r>
          </w:p>
        </w:tc>
        <w:tc>
          <w:tcPr>
            <w:tcW w:w="1702" w:type="dxa"/>
            <w:shd w:val="clear" w:color="000000" w:fill="FFFFFF"/>
            <w:vAlign w:val="center"/>
          </w:tcPr>
          <w:p w14:paraId="255427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203,268,316.28</w:t>
            </w:r>
          </w:p>
        </w:tc>
        <w:tc>
          <w:tcPr>
            <w:tcW w:w="1607" w:type="dxa"/>
            <w:shd w:val="clear" w:color="000000" w:fill="FFFFFF"/>
            <w:vAlign w:val="center"/>
          </w:tcPr>
          <w:p w14:paraId="288DE5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16.12%</w:t>
            </w:r>
          </w:p>
        </w:tc>
        <w:tc>
          <w:tcPr>
            <w:tcW w:w="1607" w:type="dxa"/>
            <w:shd w:val="clear" w:color="000000" w:fill="FFFFFF"/>
            <w:vAlign w:val="center"/>
          </w:tcPr>
          <w:p w14:paraId="66AD37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13.55%</w:t>
            </w:r>
          </w:p>
        </w:tc>
      </w:tr>
      <w:tr w:rsidR="00404ACD" w14:paraId="345F31F3" w14:textId="77777777" w:rsidTr="00604805">
        <w:trPr>
          <w:trHeight w:val="240"/>
        </w:trPr>
        <w:tc>
          <w:tcPr>
            <w:tcW w:w="1606" w:type="dxa"/>
            <w:shd w:val="clear" w:color="000000" w:fill="FFFFFF"/>
            <w:vAlign w:val="center"/>
          </w:tcPr>
          <w:p w14:paraId="7BC527C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其他电缆</w:t>
            </w:r>
          </w:p>
        </w:tc>
        <w:tc>
          <w:tcPr>
            <w:tcW w:w="1606" w:type="dxa"/>
            <w:shd w:val="clear" w:color="000000" w:fill="FFFFFF"/>
            <w:vAlign w:val="center"/>
          </w:tcPr>
          <w:p w14:paraId="55932A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287,497,442.77</w:t>
            </w:r>
          </w:p>
        </w:tc>
        <w:tc>
          <w:tcPr>
            <w:tcW w:w="1607" w:type="dxa"/>
            <w:shd w:val="clear" w:color="000000" w:fill="FFFFFF"/>
            <w:vAlign w:val="center"/>
          </w:tcPr>
          <w:p w14:paraId="09D50E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34.34%</w:t>
            </w:r>
          </w:p>
        </w:tc>
        <w:tc>
          <w:tcPr>
            <w:tcW w:w="1702" w:type="dxa"/>
            <w:shd w:val="clear" w:color="000000" w:fill="FFFFFF"/>
            <w:vAlign w:val="center"/>
          </w:tcPr>
          <w:p w14:paraId="4DA7F65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220,191,573.31</w:t>
            </w:r>
          </w:p>
        </w:tc>
        <w:tc>
          <w:tcPr>
            <w:tcW w:w="1607" w:type="dxa"/>
            <w:shd w:val="clear" w:color="000000" w:fill="FFFFFF"/>
            <w:vAlign w:val="center"/>
          </w:tcPr>
          <w:p w14:paraId="3FA37C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17.47%</w:t>
            </w:r>
          </w:p>
        </w:tc>
        <w:tc>
          <w:tcPr>
            <w:tcW w:w="1607" w:type="dxa"/>
            <w:shd w:val="clear" w:color="000000" w:fill="FFFFFF"/>
            <w:vAlign w:val="center"/>
          </w:tcPr>
          <w:p w14:paraId="7DE424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30.57%</w:t>
            </w:r>
          </w:p>
        </w:tc>
      </w:tr>
      <w:tr w:rsidR="00404ACD" w14:paraId="6F78FF2B" w14:textId="77777777" w:rsidTr="00604805">
        <w:trPr>
          <w:trHeight w:val="240"/>
        </w:trPr>
        <w:tc>
          <w:tcPr>
            <w:tcW w:w="1606" w:type="dxa"/>
            <w:shd w:val="clear" w:color="000000" w:fill="FFFFFF"/>
            <w:vAlign w:val="center"/>
          </w:tcPr>
          <w:p w14:paraId="430C06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电缆料</w:t>
            </w:r>
          </w:p>
        </w:tc>
        <w:tc>
          <w:tcPr>
            <w:tcW w:w="1606" w:type="dxa"/>
            <w:shd w:val="clear" w:color="000000" w:fill="FFFFFF"/>
            <w:vAlign w:val="center"/>
          </w:tcPr>
          <w:p w14:paraId="3F728F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148,392,312.67</w:t>
            </w:r>
          </w:p>
        </w:tc>
        <w:tc>
          <w:tcPr>
            <w:tcW w:w="1607" w:type="dxa"/>
            <w:shd w:val="clear" w:color="000000" w:fill="FFFFFF"/>
            <w:vAlign w:val="center"/>
          </w:tcPr>
          <w:p w14:paraId="28EAE2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17.72%</w:t>
            </w:r>
          </w:p>
        </w:tc>
        <w:tc>
          <w:tcPr>
            <w:tcW w:w="1702" w:type="dxa"/>
            <w:shd w:val="clear" w:color="000000" w:fill="FFFFFF"/>
            <w:vAlign w:val="center"/>
          </w:tcPr>
          <w:p w14:paraId="55F865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121,478,648.14</w:t>
            </w:r>
          </w:p>
        </w:tc>
        <w:tc>
          <w:tcPr>
            <w:tcW w:w="1607" w:type="dxa"/>
            <w:shd w:val="clear" w:color="000000" w:fill="FFFFFF"/>
            <w:vAlign w:val="center"/>
          </w:tcPr>
          <w:p w14:paraId="355EF00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9.64%</w:t>
            </w:r>
          </w:p>
        </w:tc>
        <w:tc>
          <w:tcPr>
            <w:tcW w:w="1607" w:type="dxa"/>
            <w:shd w:val="clear" w:color="000000" w:fill="FFFFFF"/>
            <w:vAlign w:val="center"/>
          </w:tcPr>
          <w:p w14:paraId="162A4A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22.16%</w:t>
            </w:r>
          </w:p>
        </w:tc>
      </w:tr>
      <w:tr w:rsidR="00404ACD" w14:paraId="734AA891" w14:textId="77777777" w:rsidTr="00604805">
        <w:trPr>
          <w:trHeight w:val="240"/>
        </w:trPr>
        <w:tc>
          <w:tcPr>
            <w:tcW w:w="1606" w:type="dxa"/>
            <w:shd w:val="clear" w:color="000000" w:fill="FFFFFF"/>
            <w:vAlign w:val="center"/>
          </w:tcPr>
          <w:p w14:paraId="0FE1F95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光伏组件及电池片</w:t>
            </w:r>
          </w:p>
        </w:tc>
        <w:tc>
          <w:tcPr>
            <w:tcW w:w="1606" w:type="dxa"/>
            <w:shd w:val="clear" w:color="000000" w:fill="FFFFFF"/>
            <w:vAlign w:val="center"/>
          </w:tcPr>
          <w:p w14:paraId="6B26C3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56,888,279.50</w:t>
            </w:r>
          </w:p>
        </w:tc>
        <w:tc>
          <w:tcPr>
            <w:tcW w:w="1607" w:type="dxa"/>
            <w:shd w:val="clear" w:color="000000" w:fill="FFFFFF"/>
            <w:vAlign w:val="center"/>
          </w:tcPr>
          <w:p w14:paraId="4931DF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6.79%</w:t>
            </w:r>
          </w:p>
        </w:tc>
        <w:tc>
          <w:tcPr>
            <w:tcW w:w="1702" w:type="dxa"/>
            <w:shd w:val="clear" w:color="000000" w:fill="FFFFFF"/>
            <w:vAlign w:val="center"/>
          </w:tcPr>
          <w:p w14:paraId="195E817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550,456,026.57</w:t>
            </w:r>
          </w:p>
        </w:tc>
        <w:tc>
          <w:tcPr>
            <w:tcW w:w="1607" w:type="dxa"/>
            <w:shd w:val="clear" w:color="000000" w:fill="FFFFFF"/>
            <w:vAlign w:val="center"/>
          </w:tcPr>
          <w:p w14:paraId="599933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43.66%</w:t>
            </w:r>
          </w:p>
        </w:tc>
        <w:tc>
          <w:tcPr>
            <w:tcW w:w="1607" w:type="dxa"/>
            <w:shd w:val="clear" w:color="000000" w:fill="FFFFFF"/>
            <w:vAlign w:val="center"/>
          </w:tcPr>
          <w:p w14:paraId="6551197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-89.67%</w:t>
            </w:r>
          </w:p>
        </w:tc>
      </w:tr>
      <w:tr w:rsidR="00404ACD" w14:paraId="79812D02" w14:textId="77777777" w:rsidTr="00604805">
        <w:trPr>
          <w:trHeight w:val="240"/>
        </w:trPr>
        <w:tc>
          <w:tcPr>
            <w:tcW w:w="1606" w:type="dxa"/>
            <w:shd w:val="clear" w:color="000000" w:fill="FFFFFF"/>
            <w:vAlign w:val="center"/>
          </w:tcPr>
          <w:p w14:paraId="1231C7A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光伏发电及运维</w:t>
            </w:r>
          </w:p>
        </w:tc>
        <w:tc>
          <w:tcPr>
            <w:tcW w:w="1606" w:type="dxa"/>
            <w:shd w:val="clear" w:color="000000" w:fill="FFFFFF"/>
            <w:vAlign w:val="center"/>
          </w:tcPr>
          <w:p w14:paraId="1AC5FB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29,024,627.82</w:t>
            </w:r>
          </w:p>
        </w:tc>
        <w:tc>
          <w:tcPr>
            <w:tcW w:w="1607" w:type="dxa"/>
            <w:shd w:val="clear" w:color="000000" w:fill="FFFFFF"/>
            <w:vAlign w:val="center"/>
          </w:tcPr>
          <w:p w14:paraId="3843056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3.47%</w:t>
            </w:r>
          </w:p>
        </w:tc>
        <w:tc>
          <w:tcPr>
            <w:tcW w:w="1702" w:type="dxa"/>
            <w:shd w:val="clear" w:color="000000" w:fill="FFFFFF"/>
            <w:vAlign w:val="center"/>
          </w:tcPr>
          <w:p w14:paraId="7E3348D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26,465,174.01</w:t>
            </w:r>
          </w:p>
        </w:tc>
        <w:tc>
          <w:tcPr>
            <w:tcW w:w="1607" w:type="dxa"/>
            <w:shd w:val="clear" w:color="000000" w:fill="FFFFFF"/>
            <w:vAlign w:val="center"/>
          </w:tcPr>
          <w:p w14:paraId="107F17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w:t>
            </w:r>
          </w:p>
        </w:tc>
        <w:tc>
          <w:tcPr>
            <w:tcW w:w="1607" w:type="dxa"/>
            <w:shd w:val="clear" w:color="000000" w:fill="FFFFFF"/>
            <w:vAlign w:val="center"/>
          </w:tcPr>
          <w:p w14:paraId="76AA2C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9.67%</w:t>
            </w:r>
          </w:p>
        </w:tc>
      </w:tr>
      <w:tr w:rsidR="00404ACD" w14:paraId="6AA89DC6" w14:textId="77777777" w:rsidTr="00604805">
        <w:trPr>
          <w:trHeight w:val="240"/>
        </w:trPr>
        <w:tc>
          <w:tcPr>
            <w:tcW w:w="1606" w:type="dxa"/>
            <w:shd w:val="clear" w:color="000000" w:fill="FFFFFF"/>
            <w:vAlign w:val="center"/>
          </w:tcPr>
          <w:p w14:paraId="6BA8943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1606" w:type="dxa"/>
            <w:shd w:val="clear" w:color="000000" w:fill="FFFFFF"/>
            <w:vAlign w:val="center"/>
          </w:tcPr>
          <w:p w14:paraId="3D4C0B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47,712,001.59</w:t>
            </w:r>
          </w:p>
        </w:tc>
        <w:tc>
          <w:tcPr>
            <w:tcW w:w="1607" w:type="dxa"/>
            <w:shd w:val="clear" w:color="000000" w:fill="FFFFFF"/>
            <w:vAlign w:val="center"/>
          </w:tcPr>
          <w:p w14:paraId="296ACC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5.70%</w:t>
            </w:r>
          </w:p>
        </w:tc>
        <w:tc>
          <w:tcPr>
            <w:tcW w:w="1702" w:type="dxa"/>
            <w:shd w:val="clear" w:color="000000" w:fill="FFFFFF"/>
            <w:vAlign w:val="center"/>
          </w:tcPr>
          <w:p w14:paraId="0133C3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48,149,093.52</w:t>
            </w:r>
          </w:p>
        </w:tc>
        <w:tc>
          <w:tcPr>
            <w:tcW w:w="1607" w:type="dxa"/>
            <w:shd w:val="clear" w:color="000000" w:fill="FFFFFF"/>
            <w:vAlign w:val="center"/>
          </w:tcPr>
          <w:p w14:paraId="39D2B7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3.82%</w:t>
            </w:r>
          </w:p>
        </w:tc>
        <w:tc>
          <w:tcPr>
            <w:tcW w:w="1607" w:type="dxa"/>
            <w:shd w:val="clear" w:color="000000" w:fill="FFFFFF"/>
            <w:vAlign w:val="center"/>
          </w:tcPr>
          <w:p w14:paraId="63C3D3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-0.91%</w:t>
            </w:r>
          </w:p>
        </w:tc>
      </w:tr>
      <w:tr w:rsidR="00404ACD" w14:paraId="296FCD2B" w14:textId="77777777" w:rsidTr="00604805">
        <w:trPr>
          <w:trHeight w:val="240"/>
        </w:trPr>
        <w:tc>
          <w:tcPr>
            <w:tcW w:w="9736" w:type="dxa"/>
            <w:gridSpan w:val="6"/>
            <w:shd w:val="clear" w:color="000000" w:fill="FFFFFF"/>
            <w:vAlign w:val="center"/>
          </w:tcPr>
          <w:p w14:paraId="61B9A15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分地区</w:t>
            </w:r>
          </w:p>
        </w:tc>
      </w:tr>
      <w:tr w:rsidR="00404ACD" w14:paraId="0BAF642F" w14:textId="77777777" w:rsidTr="00604805">
        <w:trPr>
          <w:trHeight w:val="240"/>
        </w:trPr>
        <w:tc>
          <w:tcPr>
            <w:tcW w:w="1606" w:type="dxa"/>
            <w:shd w:val="clear" w:color="000000" w:fill="FFFFFF"/>
            <w:vAlign w:val="center"/>
          </w:tcPr>
          <w:p w14:paraId="411EAB6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国内</w:t>
            </w:r>
          </w:p>
        </w:tc>
        <w:tc>
          <w:tcPr>
            <w:tcW w:w="1606" w:type="dxa"/>
            <w:shd w:val="clear" w:color="000000" w:fill="FFFFFF"/>
            <w:vAlign w:val="center"/>
          </w:tcPr>
          <w:p w14:paraId="50A39F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674,443,490.91</w:t>
            </w:r>
          </w:p>
        </w:tc>
        <w:tc>
          <w:tcPr>
            <w:tcW w:w="1607" w:type="dxa"/>
            <w:shd w:val="clear" w:color="000000" w:fill="FFFFFF"/>
            <w:vAlign w:val="center"/>
          </w:tcPr>
          <w:p w14:paraId="3033C4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80.55%</w:t>
            </w:r>
          </w:p>
        </w:tc>
        <w:tc>
          <w:tcPr>
            <w:tcW w:w="1702" w:type="dxa"/>
            <w:shd w:val="clear" w:color="000000" w:fill="FFFFFF"/>
            <w:vAlign w:val="center"/>
          </w:tcPr>
          <w:p w14:paraId="4CF49E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603,994,601.50</w:t>
            </w:r>
          </w:p>
        </w:tc>
        <w:tc>
          <w:tcPr>
            <w:tcW w:w="1607" w:type="dxa"/>
            <w:shd w:val="clear" w:color="000000" w:fill="FFFFFF"/>
            <w:vAlign w:val="center"/>
          </w:tcPr>
          <w:p w14:paraId="5F652F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47.91%</w:t>
            </w:r>
          </w:p>
        </w:tc>
        <w:tc>
          <w:tcPr>
            <w:tcW w:w="1607" w:type="dxa"/>
            <w:shd w:val="clear" w:color="000000" w:fill="FFFFFF"/>
            <w:vAlign w:val="center"/>
          </w:tcPr>
          <w:p w14:paraId="47E733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11.66%</w:t>
            </w:r>
          </w:p>
        </w:tc>
      </w:tr>
      <w:tr w:rsidR="00404ACD" w14:paraId="33CDB4D6" w14:textId="77777777" w:rsidTr="00604805">
        <w:trPr>
          <w:trHeight w:val="240"/>
        </w:trPr>
        <w:tc>
          <w:tcPr>
            <w:tcW w:w="1606" w:type="dxa"/>
            <w:shd w:val="clear" w:color="000000" w:fill="FFFFFF"/>
            <w:vAlign w:val="center"/>
          </w:tcPr>
          <w:p w14:paraId="62A318C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国外</w:t>
            </w:r>
          </w:p>
        </w:tc>
        <w:tc>
          <w:tcPr>
            <w:tcW w:w="1606" w:type="dxa"/>
            <w:shd w:val="clear" w:color="000000" w:fill="FFFFFF"/>
            <w:vAlign w:val="center"/>
          </w:tcPr>
          <w:p w14:paraId="25FA12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162,806,144.47</w:t>
            </w:r>
          </w:p>
        </w:tc>
        <w:tc>
          <w:tcPr>
            <w:tcW w:w="1607" w:type="dxa"/>
            <w:shd w:val="clear" w:color="000000" w:fill="FFFFFF"/>
            <w:vAlign w:val="center"/>
          </w:tcPr>
          <w:p w14:paraId="05978B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19.45%</w:t>
            </w:r>
          </w:p>
        </w:tc>
        <w:tc>
          <w:tcPr>
            <w:tcW w:w="1702" w:type="dxa"/>
            <w:shd w:val="clear" w:color="000000" w:fill="FFFFFF"/>
            <w:vAlign w:val="center"/>
          </w:tcPr>
          <w:p w14:paraId="21CFC13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656,651,747.30</w:t>
            </w:r>
          </w:p>
        </w:tc>
        <w:tc>
          <w:tcPr>
            <w:tcW w:w="1607" w:type="dxa"/>
            <w:shd w:val="clear" w:color="000000" w:fill="FFFFFF"/>
            <w:vAlign w:val="center"/>
          </w:tcPr>
          <w:p w14:paraId="3A3302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52.09%</w:t>
            </w:r>
          </w:p>
        </w:tc>
        <w:tc>
          <w:tcPr>
            <w:tcW w:w="1607" w:type="dxa"/>
            <w:shd w:val="clear" w:color="000000" w:fill="FFFFFF"/>
            <w:vAlign w:val="center"/>
          </w:tcPr>
          <w:p w14:paraId="51F15E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-75.21%</w:t>
            </w:r>
          </w:p>
        </w:tc>
      </w:tr>
    </w:tbl>
    <w:p w14:paraId="759F4696"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占公司营业收入或营业利润10%以上的行业、产品或地区情况</w:t>
      </w:r>
    </w:p>
    <w:p w14:paraId="7A63E851"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65D46721"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78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134"/>
        <w:gridCol w:w="1560"/>
        <w:gridCol w:w="1559"/>
        <w:gridCol w:w="1134"/>
        <w:gridCol w:w="1377"/>
        <w:gridCol w:w="1377"/>
        <w:gridCol w:w="1640"/>
      </w:tblGrid>
      <w:tr w:rsidR="00404ACD" w14:paraId="32B51DBC" w14:textId="77777777" w:rsidTr="00604805">
        <w:trPr>
          <w:trHeight w:val="240"/>
        </w:trPr>
        <w:tc>
          <w:tcPr>
            <w:tcW w:w="1134" w:type="dxa"/>
            <w:shd w:val="clear" w:color="000000" w:fill="FFFFFF"/>
            <w:vAlign w:val="center"/>
          </w:tcPr>
          <w:p w14:paraId="208558FF" w14:textId="77777777" w:rsidR="00404ACD" w:rsidRDefault="00404ACD">
            <w:pPr>
              <w:rPr>
                <w:rFonts w:hint="eastAsia"/>
              </w:rPr>
            </w:pPr>
          </w:p>
        </w:tc>
        <w:tc>
          <w:tcPr>
            <w:tcW w:w="1560" w:type="dxa"/>
            <w:shd w:val="clear" w:color="000000" w:fill="FFFFFF"/>
            <w:vAlign w:val="center"/>
          </w:tcPr>
          <w:p w14:paraId="36B3F9B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1559" w:type="dxa"/>
            <w:shd w:val="clear" w:color="000000" w:fill="FFFFFF"/>
            <w:vAlign w:val="center"/>
          </w:tcPr>
          <w:p w14:paraId="317FBB7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营业成本</w:t>
            </w:r>
          </w:p>
        </w:tc>
        <w:tc>
          <w:tcPr>
            <w:tcW w:w="1134" w:type="dxa"/>
            <w:shd w:val="clear" w:color="000000" w:fill="FFFFFF"/>
            <w:vAlign w:val="center"/>
          </w:tcPr>
          <w:p w14:paraId="0C47CA3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毛利率</w:t>
            </w:r>
          </w:p>
        </w:tc>
        <w:tc>
          <w:tcPr>
            <w:tcW w:w="1377" w:type="dxa"/>
            <w:shd w:val="clear" w:color="000000" w:fill="FFFFFF"/>
            <w:vAlign w:val="center"/>
          </w:tcPr>
          <w:p w14:paraId="3924FE0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营业收入比上年同期增减</w:t>
            </w:r>
          </w:p>
        </w:tc>
        <w:tc>
          <w:tcPr>
            <w:tcW w:w="1377" w:type="dxa"/>
            <w:shd w:val="clear" w:color="000000" w:fill="FFFFFF"/>
            <w:vAlign w:val="center"/>
          </w:tcPr>
          <w:p w14:paraId="5B32949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营业成本比上年同期增减</w:t>
            </w:r>
          </w:p>
        </w:tc>
        <w:tc>
          <w:tcPr>
            <w:tcW w:w="1640" w:type="dxa"/>
            <w:shd w:val="clear" w:color="000000" w:fill="FFFFFF"/>
            <w:vAlign w:val="center"/>
          </w:tcPr>
          <w:p w14:paraId="3E7BE96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毛利率比上年同期增减</w:t>
            </w:r>
          </w:p>
        </w:tc>
      </w:tr>
      <w:tr w:rsidR="00404ACD" w14:paraId="355832FB" w14:textId="77777777" w:rsidTr="00604805">
        <w:trPr>
          <w:trHeight w:val="240"/>
        </w:trPr>
        <w:tc>
          <w:tcPr>
            <w:tcW w:w="9781" w:type="dxa"/>
            <w:gridSpan w:val="7"/>
            <w:shd w:val="clear" w:color="000000" w:fill="FFFFFF"/>
            <w:vAlign w:val="center"/>
          </w:tcPr>
          <w:p w14:paraId="6942738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分行业</w:t>
            </w:r>
          </w:p>
        </w:tc>
      </w:tr>
      <w:tr w:rsidR="00404ACD" w14:paraId="586611D0" w14:textId="77777777" w:rsidTr="00604805">
        <w:trPr>
          <w:trHeight w:val="240"/>
        </w:trPr>
        <w:tc>
          <w:tcPr>
            <w:tcW w:w="1134" w:type="dxa"/>
            <w:shd w:val="clear" w:color="000000" w:fill="FFFFFF"/>
            <w:vAlign w:val="center"/>
          </w:tcPr>
          <w:p w14:paraId="13A88E9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线缆行业</w:t>
            </w:r>
          </w:p>
        </w:tc>
        <w:tc>
          <w:tcPr>
            <w:tcW w:w="1560" w:type="dxa"/>
            <w:shd w:val="clear" w:color="000000" w:fill="FFFFFF"/>
            <w:vAlign w:val="center"/>
          </w:tcPr>
          <w:p w14:paraId="447314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714,083,865.36</w:t>
            </w:r>
          </w:p>
        </w:tc>
        <w:tc>
          <w:tcPr>
            <w:tcW w:w="1559" w:type="dxa"/>
            <w:shd w:val="clear" w:color="000000" w:fill="FFFFFF"/>
            <w:vAlign w:val="center"/>
          </w:tcPr>
          <w:p w14:paraId="0DECA77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624,998,803.78</w:t>
            </w:r>
          </w:p>
        </w:tc>
        <w:tc>
          <w:tcPr>
            <w:tcW w:w="1134" w:type="dxa"/>
            <w:shd w:val="clear" w:color="000000" w:fill="FFFFFF"/>
            <w:vAlign w:val="center"/>
          </w:tcPr>
          <w:p w14:paraId="4AE1FE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12.48%</w:t>
            </w:r>
          </w:p>
        </w:tc>
        <w:tc>
          <w:tcPr>
            <w:tcW w:w="1377" w:type="dxa"/>
            <w:shd w:val="clear" w:color="000000" w:fill="FFFFFF"/>
            <w:vAlign w:val="center"/>
          </w:tcPr>
          <w:p w14:paraId="5AFA39D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9.75%</w:t>
            </w:r>
          </w:p>
        </w:tc>
        <w:tc>
          <w:tcPr>
            <w:tcW w:w="1377" w:type="dxa"/>
            <w:shd w:val="clear" w:color="000000" w:fill="FFFFFF"/>
            <w:vAlign w:val="center"/>
          </w:tcPr>
          <w:p w14:paraId="4C89249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8.96%</w:t>
            </w:r>
          </w:p>
        </w:tc>
        <w:tc>
          <w:tcPr>
            <w:tcW w:w="1640" w:type="dxa"/>
            <w:shd w:val="clear" w:color="000000" w:fill="FFFFFF"/>
            <w:vAlign w:val="center"/>
          </w:tcPr>
          <w:p w14:paraId="444CFB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0.63%</w:t>
            </w:r>
          </w:p>
        </w:tc>
      </w:tr>
      <w:tr w:rsidR="00404ACD" w14:paraId="3637B8E2" w14:textId="77777777" w:rsidTr="00604805">
        <w:trPr>
          <w:trHeight w:val="240"/>
        </w:trPr>
        <w:tc>
          <w:tcPr>
            <w:tcW w:w="1134" w:type="dxa"/>
            <w:shd w:val="clear" w:color="000000" w:fill="FFFFFF"/>
            <w:vAlign w:val="center"/>
          </w:tcPr>
          <w:p w14:paraId="5EC646E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光伏行业</w:t>
            </w:r>
          </w:p>
        </w:tc>
        <w:tc>
          <w:tcPr>
            <w:tcW w:w="1560" w:type="dxa"/>
            <w:shd w:val="clear" w:color="000000" w:fill="FFFFFF"/>
            <w:vAlign w:val="center"/>
          </w:tcPr>
          <w:p w14:paraId="779C07A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90,255,817.81</w:t>
            </w:r>
          </w:p>
        </w:tc>
        <w:tc>
          <w:tcPr>
            <w:tcW w:w="1559" w:type="dxa"/>
            <w:shd w:val="clear" w:color="000000" w:fill="FFFFFF"/>
            <w:vAlign w:val="center"/>
          </w:tcPr>
          <w:p w14:paraId="37DE80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74,342,011.16</w:t>
            </w:r>
          </w:p>
        </w:tc>
        <w:tc>
          <w:tcPr>
            <w:tcW w:w="1134" w:type="dxa"/>
            <w:shd w:val="clear" w:color="000000" w:fill="FFFFFF"/>
            <w:vAlign w:val="center"/>
          </w:tcPr>
          <w:p w14:paraId="6DFF87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17.63%</w:t>
            </w:r>
          </w:p>
        </w:tc>
        <w:tc>
          <w:tcPr>
            <w:tcW w:w="1377" w:type="dxa"/>
            <w:shd w:val="clear" w:color="000000" w:fill="FFFFFF"/>
            <w:vAlign w:val="center"/>
          </w:tcPr>
          <w:p w14:paraId="7EF448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-84.65%</w:t>
            </w:r>
          </w:p>
        </w:tc>
        <w:tc>
          <w:tcPr>
            <w:tcW w:w="1377" w:type="dxa"/>
            <w:shd w:val="clear" w:color="000000" w:fill="FFFFFF"/>
            <w:vAlign w:val="center"/>
          </w:tcPr>
          <w:p w14:paraId="7C9848C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-80.17%</w:t>
            </w:r>
          </w:p>
        </w:tc>
        <w:tc>
          <w:tcPr>
            <w:tcW w:w="1640" w:type="dxa"/>
            <w:shd w:val="clear" w:color="000000" w:fill="FFFFFF"/>
            <w:vAlign w:val="center"/>
          </w:tcPr>
          <w:p w14:paraId="792C5E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-18.63%</w:t>
            </w:r>
          </w:p>
        </w:tc>
      </w:tr>
      <w:tr w:rsidR="00404ACD" w14:paraId="0114428F" w14:textId="77777777" w:rsidTr="00604805">
        <w:trPr>
          <w:trHeight w:val="240"/>
        </w:trPr>
        <w:tc>
          <w:tcPr>
            <w:tcW w:w="1134" w:type="dxa"/>
            <w:shd w:val="clear" w:color="000000" w:fill="FFFFFF"/>
            <w:vAlign w:val="center"/>
          </w:tcPr>
          <w:p w14:paraId="12BC80F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其他行业</w:t>
            </w:r>
          </w:p>
        </w:tc>
        <w:tc>
          <w:tcPr>
            <w:tcW w:w="1560" w:type="dxa"/>
            <w:shd w:val="clear" w:color="000000" w:fill="FFFFFF"/>
            <w:vAlign w:val="center"/>
          </w:tcPr>
          <w:p w14:paraId="64ABFC1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32,909,952.21</w:t>
            </w:r>
          </w:p>
        </w:tc>
        <w:tc>
          <w:tcPr>
            <w:tcW w:w="1559" w:type="dxa"/>
            <w:shd w:val="clear" w:color="000000" w:fill="FFFFFF"/>
            <w:vAlign w:val="center"/>
          </w:tcPr>
          <w:p w14:paraId="34F2C3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49,078,531.18</w:t>
            </w:r>
          </w:p>
        </w:tc>
        <w:tc>
          <w:tcPr>
            <w:tcW w:w="1134" w:type="dxa"/>
            <w:shd w:val="clear" w:color="000000" w:fill="FFFFFF"/>
            <w:vAlign w:val="center"/>
          </w:tcPr>
          <w:p w14:paraId="6054AA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-49.13%</w:t>
            </w:r>
          </w:p>
        </w:tc>
        <w:tc>
          <w:tcPr>
            <w:tcW w:w="1377" w:type="dxa"/>
            <w:shd w:val="clear" w:color="000000" w:fill="FFFFFF"/>
            <w:vAlign w:val="center"/>
          </w:tcPr>
          <w:p w14:paraId="2B2787A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50.39%</w:t>
            </w:r>
          </w:p>
        </w:tc>
        <w:tc>
          <w:tcPr>
            <w:tcW w:w="1377" w:type="dxa"/>
            <w:shd w:val="clear" w:color="000000" w:fill="FFFFFF"/>
            <w:vAlign w:val="center"/>
          </w:tcPr>
          <w:p w14:paraId="268BED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25.90%</w:t>
            </w:r>
          </w:p>
        </w:tc>
        <w:tc>
          <w:tcPr>
            <w:tcW w:w="1640" w:type="dxa"/>
            <w:shd w:val="clear" w:color="000000" w:fill="FFFFFF"/>
            <w:vAlign w:val="center"/>
          </w:tcPr>
          <w:p w14:paraId="612FC7E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29.01%</w:t>
            </w:r>
          </w:p>
        </w:tc>
      </w:tr>
      <w:tr w:rsidR="00404ACD" w14:paraId="130AF646" w14:textId="77777777" w:rsidTr="00604805">
        <w:trPr>
          <w:trHeight w:val="240"/>
        </w:trPr>
        <w:tc>
          <w:tcPr>
            <w:tcW w:w="9781" w:type="dxa"/>
            <w:gridSpan w:val="7"/>
            <w:shd w:val="clear" w:color="000000" w:fill="FFFFFF"/>
            <w:vAlign w:val="center"/>
          </w:tcPr>
          <w:p w14:paraId="014A1B6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分产品</w:t>
            </w:r>
          </w:p>
        </w:tc>
      </w:tr>
      <w:tr w:rsidR="00404ACD" w14:paraId="02A5ED11" w14:textId="77777777" w:rsidTr="00604805">
        <w:trPr>
          <w:trHeight w:val="240"/>
        </w:trPr>
        <w:tc>
          <w:tcPr>
            <w:tcW w:w="1134" w:type="dxa"/>
            <w:shd w:val="clear" w:color="000000" w:fill="FFFFFF"/>
            <w:vAlign w:val="center"/>
          </w:tcPr>
          <w:p w14:paraId="269699F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阻燃耐火软电缆</w:t>
            </w:r>
          </w:p>
        </w:tc>
        <w:tc>
          <w:tcPr>
            <w:tcW w:w="1560" w:type="dxa"/>
            <w:shd w:val="clear" w:color="000000" w:fill="FFFFFF"/>
            <w:vAlign w:val="center"/>
          </w:tcPr>
          <w:p w14:paraId="7A9D11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36,924,573.17</w:t>
            </w:r>
          </w:p>
        </w:tc>
        <w:tc>
          <w:tcPr>
            <w:tcW w:w="1559" w:type="dxa"/>
            <w:shd w:val="clear" w:color="000000" w:fill="FFFFFF"/>
            <w:vAlign w:val="center"/>
          </w:tcPr>
          <w:p w14:paraId="76C393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31,445,262.14</w:t>
            </w:r>
          </w:p>
        </w:tc>
        <w:tc>
          <w:tcPr>
            <w:tcW w:w="1134" w:type="dxa"/>
            <w:shd w:val="clear" w:color="000000" w:fill="FFFFFF"/>
            <w:vAlign w:val="center"/>
          </w:tcPr>
          <w:p w14:paraId="48027F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14.84%</w:t>
            </w:r>
          </w:p>
        </w:tc>
        <w:tc>
          <w:tcPr>
            <w:tcW w:w="1377" w:type="dxa"/>
            <w:shd w:val="clear" w:color="000000" w:fill="FFFFFF"/>
            <w:vAlign w:val="center"/>
          </w:tcPr>
          <w:p w14:paraId="22E7AA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-59.26%</w:t>
            </w:r>
          </w:p>
        </w:tc>
        <w:tc>
          <w:tcPr>
            <w:tcW w:w="1377" w:type="dxa"/>
            <w:shd w:val="clear" w:color="000000" w:fill="FFFFFF"/>
            <w:vAlign w:val="center"/>
          </w:tcPr>
          <w:p w14:paraId="2C8FFD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-67.28%</w:t>
            </w:r>
          </w:p>
        </w:tc>
        <w:tc>
          <w:tcPr>
            <w:tcW w:w="1640" w:type="dxa"/>
            <w:shd w:val="clear" w:color="000000" w:fill="FFFFFF"/>
            <w:vAlign w:val="center"/>
          </w:tcPr>
          <w:p w14:paraId="2AEA89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20.87%</w:t>
            </w:r>
          </w:p>
        </w:tc>
      </w:tr>
      <w:tr w:rsidR="00404ACD" w14:paraId="5153FFC5" w14:textId="77777777" w:rsidTr="00604805">
        <w:trPr>
          <w:trHeight w:val="240"/>
        </w:trPr>
        <w:tc>
          <w:tcPr>
            <w:tcW w:w="1134" w:type="dxa"/>
            <w:shd w:val="clear" w:color="000000" w:fill="FFFFFF"/>
            <w:vAlign w:val="center"/>
          </w:tcPr>
          <w:p w14:paraId="328464F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船用电缆</w:t>
            </w:r>
          </w:p>
        </w:tc>
        <w:tc>
          <w:tcPr>
            <w:tcW w:w="1560" w:type="dxa"/>
            <w:shd w:val="clear" w:color="000000" w:fill="FFFFFF"/>
            <w:vAlign w:val="center"/>
          </w:tcPr>
          <w:p w14:paraId="1C213B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230,810,397.86</w:t>
            </w:r>
          </w:p>
        </w:tc>
        <w:tc>
          <w:tcPr>
            <w:tcW w:w="1559" w:type="dxa"/>
            <w:shd w:val="clear" w:color="000000" w:fill="FFFFFF"/>
            <w:vAlign w:val="center"/>
          </w:tcPr>
          <w:p w14:paraId="41E660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205,557,533.21</w:t>
            </w:r>
          </w:p>
        </w:tc>
        <w:tc>
          <w:tcPr>
            <w:tcW w:w="1134" w:type="dxa"/>
            <w:shd w:val="clear" w:color="000000" w:fill="FFFFFF"/>
            <w:vAlign w:val="center"/>
          </w:tcPr>
          <w:p w14:paraId="3E0048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10.94%</w:t>
            </w:r>
          </w:p>
        </w:tc>
        <w:tc>
          <w:tcPr>
            <w:tcW w:w="1377" w:type="dxa"/>
            <w:shd w:val="clear" w:color="000000" w:fill="FFFFFF"/>
            <w:vAlign w:val="center"/>
          </w:tcPr>
          <w:p w14:paraId="2BE6D4F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13.55%</w:t>
            </w:r>
          </w:p>
        </w:tc>
        <w:tc>
          <w:tcPr>
            <w:tcW w:w="1377" w:type="dxa"/>
            <w:shd w:val="clear" w:color="000000" w:fill="FFFFFF"/>
            <w:vAlign w:val="center"/>
          </w:tcPr>
          <w:p w14:paraId="5185B6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12.43%</w:t>
            </w:r>
          </w:p>
        </w:tc>
        <w:tc>
          <w:tcPr>
            <w:tcW w:w="1640" w:type="dxa"/>
            <w:shd w:val="clear" w:color="000000" w:fill="FFFFFF"/>
            <w:vAlign w:val="center"/>
          </w:tcPr>
          <w:p w14:paraId="11B7C0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0.89%</w:t>
            </w:r>
          </w:p>
        </w:tc>
      </w:tr>
      <w:tr w:rsidR="00404ACD" w14:paraId="6AFB982D" w14:textId="77777777" w:rsidTr="00604805">
        <w:trPr>
          <w:trHeight w:val="240"/>
        </w:trPr>
        <w:tc>
          <w:tcPr>
            <w:tcW w:w="1134" w:type="dxa"/>
            <w:shd w:val="clear" w:color="000000" w:fill="FFFFFF"/>
            <w:vAlign w:val="center"/>
          </w:tcPr>
          <w:p w14:paraId="1E8813B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其他电缆</w:t>
            </w:r>
          </w:p>
        </w:tc>
        <w:tc>
          <w:tcPr>
            <w:tcW w:w="1560" w:type="dxa"/>
            <w:shd w:val="clear" w:color="000000" w:fill="FFFFFF"/>
            <w:vAlign w:val="center"/>
          </w:tcPr>
          <w:p w14:paraId="656923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287,497,442.77</w:t>
            </w:r>
          </w:p>
        </w:tc>
        <w:tc>
          <w:tcPr>
            <w:tcW w:w="1559" w:type="dxa"/>
            <w:shd w:val="clear" w:color="000000" w:fill="FFFFFF"/>
            <w:vAlign w:val="center"/>
          </w:tcPr>
          <w:p w14:paraId="0D86C5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239,046,502.27</w:t>
            </w:r>
          </w:p>
        </w:tc>
        <w:tc>
          <w:tcPr>
            <w:tcW w:w="1134" w:type="dxa"/>
            <w:shd w:val="clear" w:color="000000" w:fill="FFFFFF"/>
            <w:vAlign w:val="center"/>
          </w:tcPr>
          <w:p w14:paraId="064AE6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16.85%</w:t>
            </w:r>
          </w:p>
        </w:tc>
        <w:tc>
          <w:tcPr>
            <w:tcW w:w="1377" w:type="dxa"/>
            <w:shd w:val="clear" w:color="000000" w:fill="FFFFFF"/>
            <w:vAlign w:val="center"/>
          </w:tcPr>
          <w:p w14:paraId="027873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30.57%</w:t>
            </w:r>
          </w:p>
        </w:tc>
        <w:tc>
          <w:tcPr>
            <w:tcW w:w="1377" w:type="dxa"/>
            <w:shd w:val="clear" w:color="000000" w:fill="FFFFFF"/>
            <w:vAlign w:val="center"/>
          </w:tcPr>
          <w:p w14:paraId="6200EEA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36.32%</w:t>
            </w:r>
          </w:p>
        </w:tc>
        <w:tc>
          <w:tcPr>
            <w:tcW w:w="1640" w:type="dxa"/>
            <w:shd w:val="clear" w:color="000000" w:fill="FFFFFF"/>
            <w:vAlign w:val="center"/>
          </w:tcPr>
          <w:p w14:paraId="58D1281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-3.51%</w:t>
            </w:r>
          </w:p>
        </w:tc>
      </w:tr>
      <w:tr w:rsidR="00404ACD" w14:paraId="39C55237" w14:textId="77777777" w:rsidTr="00604805">
        <w:trPr>
          <w:trHeight w:val="240"/>
        </w:trPr>
        <w:tc>
          <w:tcPr>
            <w:tcW w:w="1134" w:type="dxa"/>
            <w:shd w:val="clear" w:color="000000" w:fill="FFFFFF"/>
            <w:vAlign w:val="center"/>
          </w:tcPr>
          <w:p w14:paraId="5109DB6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电缆料</w:t>
            </w:r>
          </w:p>
        </w:tc>
        <w:tc>
          <w:tcPr>
            <w:tcW w:w="1560" w:type="dxa"/>
            <w:shd w:val="clear" w:color="000000" w:fill="FFFFFF"/>
            <w:vAlign w:val="center"/>
          </w:tcPr>
          <w:p w14:paraId="0233BF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148,392,312.67</w:t>
            </w:r>
          </w:p>
        </w:tc>
        <w:tc>
          <w:tcPr>
            <w:tcW w:w="1559" w:type="dxa"/>
            <w:shd w:val="clear" w:color="000000" w:fill="FFFFFF"/>
            <w:vAlign w:val="center"/>
          </w:tcPr>
          <w:p w14:paraId="16515E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141,869,563.55</w:t>
            </w:r>
          </w:p>
        </w:tc>
        <w:tc>
          <w:tcPr>
            <w:tcW w:w="1134" w:type="dxa"/>
            <w:shd w:val="clear" w:color="000000" w:fill="FFFFFF"/>
            <w:vAlign w:val="center"/>
          </w:tcPr>
          <w:p w14:paraId="4A9134D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4.40%</w:t>
            </w:r>
          </w:p>
        </w:tc>
        <w:tc>
          <w:tcPr>
            <w:tcW w:w="1377" w:type="dxa"/>
            <w:shd w:val="clear" w:color="000000" w:fill="FFFFFF"/>
            <w:vAlign w:val="center"/>
          </w:tcPr>
          <w:p w14:paraId="3FA52E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22.16%</w:t>
            </w:r>
          </w:p>
        </w:tc>
        <w:tc>
          <w:tcPr>
            <w:tcW w:w="1377" w:type="dxa"/>
            <w:shd w:val="clear" w:color="000000" w:fill="FFFFFF"/>
            <w:vAlign w:val="center"/>
          </w:tcPr>
          <w:p w14:paraId="3EF3751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30.32%</w:t>
            </w:r>
          </w:p>
        </w:tc>
        <w:tc>
          <w:tcPr>
            <w:tcW w:w="1640" w:type="dxa"/>
            <w:shd w:val="clear" w:color="000000" w:fill="FFFFFF"/>
            <w:vAlign w:val="center"/>
          </w:tcPr>
          <w:p w14:paraId="1CDF33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-5.99%</w:t>
            </w:r>
          </w:p>
        </w:tc>
      </w:tr>
      <w:tr w:rsidR="00404ACD" w14:paraId="140E368D" w14:textId="77777777" w:rsidTr="00604805">
        <w:trPr>
          <w:trHeight w:val="240"/>
        </w:trPr>
        <w:tc>
          <w:tcPr>
            <w:tcW w:w="1134" w:type="dxa"/>
            <w:shd w:val="clear" w:color="000000" w:fill="FFFFFF"/>
            <w:vAlign w:val="center"/>
          </w:tcPr>
          <w:p w14:paraId="61EFCB7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光伏组件及电池片</w:t>
            </w:r>
          </w:p>
        </w:tc>
        <w:tc>
          <w:tcPr>
            <w:tcW w:w="1560" w:type="dxa"/>
            <w:shd w:val="clear" w:color="000000" w:fill="FFFFFF"/>
            <w:vAlign w:val="center"/>
          </w:tcPr>
          <w:p w14:paraId="475E6D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56,888,279.50</w:t>
            </w:r>
          </w:p>
        </w:tc>
        <w:tc>
          <w:tcPr>
            <w:tcW w:w="1559" w:type="dxa"/>
            <w:shd w:val="clear" w:color="000000" w:fill="FFFFFF"/>
            <w:vAlign w:val="center"/>
          </w:tcPr>
          <w:p w14:paraId="0C9BA15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64,158,893.72</w:t>
            </w:r>
          </w:p>
        </w:tc>
        <w:tc>
          <w:tcPr>
            <w:tcW w:w="1134" w:type="dxa"/>
            <w:shd w:val="clear" w:color="000000" w:fill="FFFFFF"/>
            <w:vAlign w:val="center"/>
          </w:tcPr>
          <w:p w14:paraId="498958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-12.78%</w:t>
            </w:r>
          </w:p>
        </w:tc>
        <w:tc>
          <w:tcPr>
            <w:tcW w:w="1377" w:type="dxa"/>
            <w:shd w:val="clear" w:color="000000" w:fill="FFFFFF"/>
            <w:vAlign w:val="center"/>
          </w:tcPr>
          <w:p w14:paraId="350C75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-89.67%</w:t>
            </w:r>
          </w:p>
        </w:tc>
        <w:tc>
          <w:tcPr>
            <w:tcW w:w="1377" w:type="dxa"/>
            <w:shd w:val="clear" w:color="000000" w:fill="FFFFFF"/>
            <w:vAlign w:val="center"/>
          </w:tcPr>
          <w:p w14:paraId="39F85A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-81.85%</w:t>
            </w:r>
          </w:p>
        </w:tc>
        <w:tc>
          <w:tcPr>
            <w:tcW w:w="1640" w:type="dxa"/>
            <w:shd w:val="clear" w:color="000000" w:fill="FFFFFF"/>
            <w:vAlign w:val="center"/>
          </w:tcPr>
          <w:p w14:paraId="07AD07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-48.58%</w:t>
            </w:r>
          </w:p>
        </w:tc>
      </w:tr>
      <w:tr w:rsidR="00404ACD" w14:paraId="39F0136B" w14:textId="77777777" w:rsidTr="00604805">
        <w:trPr>
          <w:trHeight w:val="240"/>
        </w:trPr>
        <w:tc>
          <w:tcPr>
            <w:tcW w:w="1134" w:type="dxa"/>
            <w:shd w:val="clear" w:color="000000" w:fill="FFFFFF"/>
            <w:vAlign w:val="center"/>
          </w:tcPr>
          <w:p w14:paraId="004F79B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光伏发电及运维</w:t>
            </w:r>
          </w:p>
        </w:tc>
        <w:tc>
          <w:tcPr>
            <w:tcW w:w="1560" w:type="dxa"/>
            <w:shd w:val="clear" w:color="000000" w:fill="FFFFFF"/>
            <w:vAlign w:val="center"/>
          </w:tcPr>
          <w:p w14:paraId="03FE42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29,024,627.82</w:t>
            </w:r>
          </w:p>
        </w:tc>
        <w:tc>
          <w:tcPr>
            <w:tcW w:w="1559" w:type="dxa"/>
            <w:shd w:val="clear" w:color="000000" w:fill="FFFFFF"/>
            <w:vAlign w:val="center"/>
          </w:tcPr>
          <w:p w14:paraId="4C4BA42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9,398,935.18</w:t>
            </w:r>
          </w:p>
        </w:tc>
        <w:tc>
          <w:tcPr>
            <w:tcW w:w="1134" w:type="dxa"/>
            <w:shd w:val="clear" w:color="000000" w:fill="FFFFFF"/>
            <w:vAlign w:val="center"/>
          </w:tcPr>
          <w:p w14:paraId="0CE4D2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67.62%</w:t>
            </w:r>
          </w:p>
        </w:tc>
        <w:tc>
          <w:tcPr>
            <w:tcW w:w="1377" w:type="dxa"/>
            <w:shd w:val="clear" w:color="000000" w:fill="FFFFFF"/>
            <w:vAlign w:val="center"/>
          </w:tcPr>
          <w:p w14:paraId="416D69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9.67%</w:t>
            </w:r>
          </w:p>
        </w:tc>
        <w:tc>
          <w:tcPr>
            <w:tcW w:w="1377" w:type="dxa"/>
            <w:shd w:val="clear" w:color="000000" w:fill="FFFFFF"/>
            <w:vAlign w:val="center"/>
          </w:tcPr>
          <w:p w14:paraId="1D7EA3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-46.29%</w:t>
            </w:r>
          </w:p>
        </w:tc>
        <w:tc>
          <w:tcPr>
            <w:tcW w:w="1640" w:type="dxa"/>
            <w:shd w:val="clear" w:color="000000" w:fill="FFFFFF"/>
            <w:vAlign w:val="center"/>
          </w:tcPr>
          <w:p w14:paraId="1E40E0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33.74%</w:t>
            </w:r>
          </w:p>
        </w:tc>
      </w:tr>
      <w:tr w:rsidR="00404ACD" w14:paraId="5B099618" w14:textId="77777777" w:rsidTr="00604805">
        <w:trPr>
          <w:trHeight w:val="240"/>
        </w:trPr>
        <w:tc>
          <w:tcPr>
            <w:tcW w:w="1134" w:type="dxa"/>
            <w:shd w:val="clear" w:color="000000" w:fill="FFFFFF"/>
            <w:vAlign w:val="center"/>
          </w:tcPr>
          <w:p w14:paraId="4A25AFB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1560" w:type="dxa"/>
            <w:shd w:val="clear" w:color="000000" w:fill="FFFFFF"/>
            <w:vAlign w:val="center"/>
          </w:tcPr>
          <w:p w14:paraId="22D2A9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47,712,001.59</w:t>
            </w:r>
          </w:p>
        </w:tc>
        <w:tc>
          <w:tcPr>
            <w:tcW w:w="1559" w:type="dxa"/>
            <w:shd w:val="clear" w:color="000000" w:fill="FFFFFF"/>
            <w:vAlign w:val="center"/>
          </w:tcPr>
          <w:p w14:paraId="06C3C2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56,942,656.05</w:t>
            </w:r>
          </w:p>
        </w:tc>
        <w:tc>
          <w:tcPr>
            <w:tcW w:w="1134" w:type="dxa"/>
            <w:shd w:val="clear" w:color="000000" w:fill="FFFFFF"/>
            <w:vAlign w:val="center"/>
          </w:tcPr>
          <w:p w14:paraId="1F11A5C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-19.35%</w:t>
            </w:r>
          </w:p>
        </w:tc>
        <w:tc>
          <w:tcPr>
            <w:tcW w:w="1377" w:type="dxa"/>
            <w:shd w:val="clear" w:color="000000" w:fill="FFFFFF"/>
            <w:vAlign w:val="center"/>
          </w:tcPr>
          <w:p w14:paraId="031249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-0.91%</w:t>
            </w:r>
          </w:p>
        </w:tc>
        <w:tc>
          <w:tcPr>
            <w:tcW w:w="1377" w:type="dxa"/>
            <w:shd w:val="clear" w:color="000000" w:fill="FFFFFF"/>
            <w:vAlign w:val="center"/>
          </w:tcPr>
          <w:p w14:paraId="6F90A9F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6.78%</w:t>
            </w:r>
          </w:p>
        </w:tc>
        <w:tc>
          <w:tcPr>
            <w:tcW w:w="1640" w:type="dxa"/>
            <w:shd w:val="clear" w:color="000000" w:fill="FFFFFF"/>
            <w:vAlign w:val="center"/>
          </w:tcPr>
          <w:p w14:paraId="1BD5256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-8.59%</w:t>
            </w:r>
          </w:p>
        </w:tc>
      </w:tr>
      <w:tr w:rsidR="00404ACD" w14:paraId="5D711FE6" w14:textId="77777777" w:rsidTr="00604805">
        <w:trPr>
          <w:trHeight w:val="240"/>
        </w:trPr>
        <w:tc>
          <w:tcPr>
            <w:tcW w:w="9781" w:type="dxa"/>
            <w:gridSpan w:val="7"/>
            <w:shd w:val="clear" w:color="000000" w:fill="FFFFFF"/>
            <w:vAlign w:val="center"/>
          </w:tcPr>
          <w:p w14:paraId="19D00C3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分地区</w:t>
            </w:r>
          </w:p>
        </w:tc>
      </w:tr>
      <w:tr w:rsidR="00404ACD" w14:paraId="07B54DCE" w14:textId="77777777" w:rsidTr="00604805">
        <w:trPr>
          <w:trHeight w:val="240"/>
        </w:trPr>
        <w:tc>
          <w:tcPr>
            <w:tcW w:w="1134" w:type="dxa"/>
            <w:shd w:val="clear" w:color="000000" w:fill="FFFFFF"/>
            <w:vAlign w:val="center"/>
          </w:tcPr>
          <w:p w14:paraId="57E1A1C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国内</w:t>
            </w:r>
          </w:p>
        </w:tc>
        <w:tc>
          <w:tcPr>
            <w:tcW w:w="1560" w:type="dxa"/>
            <w:shd w:val="clear" w:color="000000" w:fill="FFFFFF"/>
            <w:vAlign w:val="center"/>
          </w:tcPr>
          <w:p w14:paraId="060941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674,443,490.91</w:t>
            </w:r>
          </w:p>
        </w:tc>
        <w:tc>
          <w:tcPr>
            <w:tcW w:w="1559" w:type="dxa"/>
            <w:shd w:val="clear" w:color="000000" w:fill="FFFFFF"/>
            <w:vAlign w:val="center"/>
          </w:tcPr>
          <w:p w14:paraId="2C17AB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609,208,175.57</w:t>
            </w:r>
          </w:p>
        </w:tc>
        <w:tc>
          <w:tcPr>
            <w:tcW w:w="1134" w:type="dxa"/>
            <w:shd w:val="clear" w:color="000000" w:fill="FFFFFF"/>
            <w:vAlign w:val="center"/>
          </w:tcPr>
          <w:p w14:paraId="231F1D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9.67%</w:t>
            </w:r>
          </w:p>
        </w:tc>
        <w:tc>
          <w:tcPr>
            <w:tcW w:w="1377" w:type="dxa"/>
            <w:shd w:val="clear" w:color="000000" w:fill="FFFFFF"/>
            <w:vAlign w:val="center"/>
          </w:tcPr>
          <w:p w14:paraId="7BC9AF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11.66%</w:t>
            </w:r>
          </w:p>
        </w:tc>
        <w:tc>
          <w:tcPr>
            <w:tcW w:w="1377" w:type="dxa"/>
            <w:shd w:val="clear" w:color="000000" w:fill="FFFFFF"/>
            <w:vAlign w:val="center"/>
          </w:tcPr>
          <w:p w14:paraId="03534A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5.97%</w:t>
            </w:r>
          </w:p>
        </w:tc>
        <w:tc>
          <w:tcPr>
            <w:tcW w:w="1640" w:type="dxa"/>
            <w:shd w:val="clear" w:color="000000" w:fill="FFFFFF"/>
            <w:vAlign w:val="center"/>
          </w:tcPr>
          <w:p w14:paraId="2D67F1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4.85%</w:t>
            </w:r>
          </w:p>
        </w:tc>
      </w:tr>
      <w:tr w:rsidR="00404ACD" w14:paraId="64DAF6BE" w14:textId="77777777" w:rsidTr="00604805">
        <w:trPr>
          <w:trHeight w:val="240"/>
        </w:trPr>
        <w:tc>
          <w:tcPr>
            <w:tcW w:w="1134" w:type="dxa"/>
            <w:shd w:val="clear" w:color="000000" w:fill="FFFFFF"/>
            <w:vAlign w:val="center"/>
          </w:tcPr>
          <w:p w14:paraId="51767E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国外</w:t>
            </w:r>
          </w:p>
        </w:tc>
        <w:tc>
          <w:tcPr>
            <w:tcW w:w="1560" w:type="dxa"/>
            <w:shd w:val="clear" w:color="000000" w:fill="FFFFFF"/>
            <w:vAlign w:val="center"/>
          </w:tcPr>
          <w:p w14:paraId="49E583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162,806,144.47</w:t>
            </w:r>
          </w:p>
        </w:tc>
        <w:tc>
          <w:tcPr>
            <w:tcW w:w="1559" w:type="dxa"/>
            <w:shd w:val="clear" w:color="000000" w:fill="FFFFFF"/>
            <w:vAlign w:val="center"/>
          </w:tcPr>
          <w:p w14:paraId="04F6172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139,211,170.55</w:t>
            </w:r>
          </w:p>
        </w:tc>
        <w:tc>
          <w:tcPr>
            <w:tcW w:w="1134" w:type="dxa"/>
            <w:shd w:val="clear" w:color="000000" w:fill="FFFFFF"/>
            <w:vAlign w:val="center"/>
          </w:tcPr>
          <w:p w14:paraId="6FE381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14.49%</w:t>
            </w:r>
          </w:p>
        </w:tc>
        <w:tc>
          <w:tcPr>
            <w:tcW w:w="1377" w:type="dxa"/>
            <w:shd w:val="clear" w:color="000000" w:fill="FFFFFF"/>
            <w:vAlign w:val="center"/>
          </w:tcPr>
          <w:p w14:paraId="05FB0DA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-75.21%</w:t>
            </w:r>
          </w:p>
        </w:tc>
        <w:tc>
          <w:tcPr>
            <w:tcW w:w="1377" w:type="dxa"/>
            <w:shd w:val="clear" w:color="000000" w:fill="FFFFFF"/>
            <w:vAlign w:val="center"/>
          </w:tcPr>
          <w:p w14:paraId="0B4783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-66.25%</w:t>
            </w:r>
          </w:p>
        </w:tc>
        <w:tc>
          <w:tcPr>
            <w:tcW w:w="1640" w:type="dxa"/>
            <w:shd w:val="clear" w:color="000000" w:fill="FFFFFF"/>
            <w:vAlign w:val="center"/>
          </w:tcPr>
          <w:p w14:paraId="517A88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-22.68%</w:t>
            </w:r>
          </w:p>
        </w:tc>
      </w:tr>
    </w:tbl>
    <w:p w14:paraId="3F38CE4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公司主营业务数据统计口径在报告期发生调整的情况下，公司最近1期按报告期末口径调整后的主营业务数据</w:t>
      </w:r>
    </w:p>
    <w:p w14:paraId="014F8D23"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3E6226C" w14:textId="77777777" w:rsidR="00404ACD" w:rsidRDefault="00000000">
      <w:pPr>
        <w:pStyle w:val="2"/>
        <w:spacing w:before="300" w:after="300" w:line="320" w:lineRule="exact"/>
        <w:rPr>
          <w:rFonts w:ascii="宋体" w:eastAsia="宋体" w:hAnsi="宋体" w:cs="宋体" w:hint="eastAsia"/>
          <w:b/>
          <w:bCs/>
          <w:sz w:val="24"/>
          <w:szCs w:val="24"/>
        </w:rPr>
      </w:pPr>
      <w:bookmarkStart w:id="17" w:name="_Toc988906"/>
      <w:r>
        <w:rPr>
          <w:rFonts w:ascii="宋体" w:eastAsia="宋体" w:hAnsi="宋体" w:cs="宋体"/>
          <w:b/>
          <w:bCs/>
          <w:sz w:val="24"/>
          <w:szCs w:val="24"/>
        </w:rPr>
        <w:t>四、非主营业务分析</w:t>
      </w:r>
      <w:bookmarkEnd w:id="17"/>
    </w:p>
    <w:p w14:paraId="0EC3779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7BD04999"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78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701"/>
        <w:gridCol w:w="1701"/>
        <w:gridCol w:w="1701"/>
        <w:gridCol w:w="2977"/>
        <w:gridCol w:w="1701"/>
      </w:tblGrid>
      <w:tr w:rsidR="00404ACD" w14:paraId="3E4D60CC" w14:textId="77777777" w:rsidTr="00604805">
        <w:trPr>
          <w:trHeight w:val="240"/>
        </w:trPr>
        <w:tc>
          <w:tcPr>
            <w:tcW w:w="1701" w:type="dxa"/>
            <w:shd w:val="clear" w:color="000000" w:fill="FFFFFF"/>
            <w:vAlign w:val="center"/>
          </w:tcPr>
          <w:p w14:paraId="00A4800D" w14:textId="77777777" w:rsidR="00404ACD" w:rsidRDefault="00404ACD">
            <w:pPr>
              <w:rPr>
                <w:rFonts w:hint="eastAsia"/>
              </w:rPr>
            </w:pPr>
          </w:p>
        </w:tc>
        <w:tc>
          <w:tcPr>
            <w:tcW w:w="1701" w:type="dxa"/>
            <w:shd w:val="clear" w:color="000000" w:fill="FFFFFF"/>
            <w:vAlign w:val="center"/>
          </w:tcPr>
          <w:p w14:paraId="41D123C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701" w:type="dxa"/>
            <w:shd w:val="clear" w:color="000000" w:fill="FFFFFF"/>
            <w:vAlign w:val="center"/>
          </w:tcPr>
          <w:p w14:paraId="0F57485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占利润总额比例</w:t>
            </w:r>
          </w:p>
        </w:tc>
        <w:tc>
          <w:tcPr>
            <w:tcW w:w="2977" w:type="dxa"/>
            <w:shd w:val="clear" w:color="000000" w:fill="FFFFFF"/>
            <w:vAlign w:val="center"/>
          </w:tcPr>
          <w:p w14:paraId="227F00E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形成原因说明</w:t>
            </w:r>
          </w:p>
        </w:tc>
        <w:tc>
          <w:tcPr>
            <w:tcW w:w="1701" w:type="dxa"/>
            <w:shd w:val="clear" w:color="000000" w:fill="FFFFFF"/>
            <w:vAlign w:val="center"/>
          </w:tcPr>
          <w:p w14:paraId="7D51985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是否具有可持续性</w:t>
            </w:r>
          </w:p>
        </w:tc>
      </w:tr>
      <w:tr w:rsidR="00404ACD" w14:paraId="2F1095A1" w14:textId="77777777" w:rsidTr="00604805">
        <w:trPr>
          <w:trHeight w:val="240"/>
        </w:trPr>
        <w:tc>
          <w:tcPr>
            <w:tcW w:w="1701" w:type="dxa"/>
            <w:shd w:val="clear" w:color="000000" w:fill="FFFFFF"/>
            <w:vAlign w:val="center"/>
          </w:tcPr>
          <w:p w14:paraId="3987583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投资收益</w:t>
            </w:r>
          </w:p>
        </w:tc>
        <w:tc>
          <w:tcPr>
            <w:tcW w:w="1701" w:type="dxa"/>
            <w:shd w:val="clear" w:color="000000" w:fill="FFFFFF"/>
            <w:vAlign w:val="center"/>
          </w:tcPr>
          <w:p w14:paraId="1850E5B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8,951,828.40</w:t>
            </w:r>
          </w:p>
        </w:tc>
        <w:tc>
          <w:tcPr>
            <w:tcW w:w="1701" w:type="dxa"/>
            <w:shd w:val="clear" w:color="000000" w:fill="FFFFFF"/>
            <w:vAlign w:val="center"/>
          </w:tcPr>
          <w:p w14:paraId="728A6B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-9.85%</w:t>
            </w:r>
          </w:p>
        </w:tc>
        <w:tc>
          <w:tcPr>
            <w:tcW w:w="2977" w:type="dxa"/>
            <w:shd w:val="clear" w:color="000000" w:fill="FFFFFF"/>
            <w:vAlign w:val="center"/>
          </w:tcPr>
          <w:p w14:paraId="4353F09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主要是本期确认债务重组收益</w:t>
            </w:r>
          </w:p>
        </w:tc>
        <w:tc>
          <w:tcPr>
            <w:tcW w:w="1701" w:type="dxa"/>
            <w:shd w:val="clear" w:color="000000" w:fill="FFFFFF"/>
            <w:vAlign w:val="center"/>
          </w:tcPr>
          <w:p w14:paraId="06420D9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04D3BE82" w14:textId="77777777" w:rsidTr="00604805">
        <w:trPr>
          <w:trHeight w:val="240"/>
        </w:trPr>
        <w:tc>
          <w:tcPr>
            <w:tcW w:w="1701" w:type="dxa"/>
            <w:shd w:val="clear" w:color="000000" w:fill="FFFFFF"/>
            <w:vAlign w:val="center"/>
          </w:tcPr>
          <w:p w14:paraId="2A48FC4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公允价值变动损益</w:t>
            </w:r>
          </w:p>
        </w:tc>
        <w:tc>
          <w:tcPr>
            <w:tcW w:w="1701" w:type="dxa"/>
            <w:shd w:val="clear" w:color="000000" w:fill="FFFFFF"/>
            <w:vAlign w:val="center"/>
          </w:tcPr>
          <w:p w14:paraId="4D042C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9,602,400.20</w:t>
            </w:r>
          </w:p>
        </w:tc>
        <w:tc>
          <w:tcPr>
            <w:tcW w:w="1701" w:type="dxa"/>
            <w:shd w:val="clear" w:color="000000" w:fill="FFFFFF"/>
            <w:vAlign w:val="center"/>
          </w:tcPr>
          <w:p w14:paraId="3434C7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-10.56%</w:t>
            </w:r>
          </w:p>
        </w:tc>
        <w:tc>
          <w:tcPr>
            <w:tcW w:w="2977" w:type="dxa"/>
            <w:shd w:val="clear" w:color="000000" w:fill="FFFFFF"/>
            <w:vAlign w:val="center"/>
          </w:tcPr>
          <w:p w14:paraId="67C6B04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主要是公司持有的衍生金融资产公允价值发生变动</w:t>
            </w:r>
          </w:p>
        </w:tc>
        <w:tc>
          <w:tcPr>
            <w:tcW w:w="1701" w:type="dxa"/>
            <w:shd w:val="clear" w:color="000000" w:fill="FFFFFF"/>
            <w:vAlign w:val="center"/>
          </w:tcPr>
          <w:p w14:paraId="4C661F8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4174C124" w14:textId="77777777" w:rsidTr="00604805">
        <w:trPr>
          <w:trHeight w:val="240"/>
        </w:trPr>
        <w:tc>
          <w:tcPr>
            <w:tcW w:w="1701" w:type="dxa"/>
            <w:shd w:val="clear" w:color="000000" w:fill="FFFFFF"/>
            <w:vAlign w:val="center"/>
          </w:tcPr>
          <w:p w14:paraId="4A40338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资产减值</w:t>
            </w:r>
          </w:p>
        </w:tc>
        <w:tc>
          <w:tcPr>
            <w:tcW w:w="1701" w:type="dxa"/>
            <w:shd w:val="clear" w:color="000000" w:fill="FFFFFF"/>
            <w:vAlign w:val="center"/>
          </w:tcPr>
          <w:p w14:paraId="1C04B1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-5,603,660.29</w:t>
            </w:r>
          </w:p>
        </w:tc>
        <w:tc>
          <w:tcPr>
            <w:tcW w:w="1701" w:type="dxa"/>
            <w:shd w:val="clear" w:color="000000" w:fill="FFFFFF"/>
            <w:vAlign w:val="center"/>
          </w:tcPr>
          <w:p w14:paraId="7B0C33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6.17%</w:t>
            </w:r>
          </w:p>
        </w:tc>
        <w:tc>
          <w:tcPr>
            <w:tcW w:w="2977" w:type="dxa"/>
            <w:shd w:val="clear" w:color="000000" w:fill="FFFFFF"/>
            <w:vAlign w:val="center"/>
          </w:tcPr>
          <w:p w14:paraId="1E31DFE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主要是公司本期计提存货跌价损失</w:t>
            </w:r>
          </w:p>
        </w:tc>
        <w:tc>
          <w:tcPr>
            <w:tcW w:w="1701" w:type="dxa"/>
            <w:shd w:val="clear" w:color="000000" w:fill="FFFFFF"/>
            <w:vAlign w:val="center"/>
          </w:tcPr>
          <w:p w14:paraId="7A664BB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1B7BFE1B" w14:textId="77777777" w:rsidTr="00604805">
        <w:trPr>
          <w:trHeight w:val="240"/>
        </w:trPr>
        <w:tc>
          <w:tcPr>
            <w:tcW w:w="1701" w:type="dxa"/>
            <w:shd w:val="clear" w:color="000000" w:fill="FFFFFF"/>
            <w:vAlign w:val="center"/>
          </w:tcPr>
          <w:p w14:paraId="37226B8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营业外收入</w:t>
            </w:r>
          </w:p>
        </w:tc>
        <w:tc>
          <w:tcPr>
            <w:tcW w:w="1701" w:type="dxa"/>
            <w:shd w:val="clear" w:color="000000" w:fill="FFFFFF"/>
            <w:vAlign w:val="center"/>
          </w:tcPr>
          <w:p w14:paraId="3E82FD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3,276,948.80</w:t>
            </w:r>
          </w:p>
        </w:tc>
        <w:tc>
          <w:tcPr>
            <w:tcW w:w="1701" w:type="dxa"/>
            <w:shd w:val="clear" w:color="000000" w:fill="FFFFFF"/>
            <w:vAlign w:val="center"/>
          </w:tcPr>
          <w:p w14:paraId="423640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-3.61%</w:t>
            </w:r>
          </w:p>
        </w:tc>
        <w:tc>
          <w:tcPr>
            <w:tcW w:w="2977" w:type="dxa"/>
            <w:shd w:val="clear" w:color="000000" w:fill="FFFFFF"/>
            <w:vAlign w:val="center"/>
          </w:tcPr>
          <w:p w14:paraId="365AC95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主要是收到赔偿金收入</w:t>
            </w:r>
          </w:p>
        </w:tc>
        <w:tc>
          <w:tcPr>
            <w:tcW w:w="1701" w:type="dxa"/>
            <w:shd w:val="clear" w:color="000000" w:fill="FFFFFF"/>
            <w:vAlign w:val="center"/>
          </w:tcPr>
          <w:p w14:paraId="53EBE34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5DF1EF4E" w14:textId="77777777" w:rsidTr="00604805">
        <w:trPr>
          <w:trHeight w:val="240"/>
        </w:trPr>
        <w:tc>
          <w:tcPr>
            <w:tcW w:w="1701" w:type="dxa"/>
            <w:shd w:val="clear" w:color="000000" w:fill="FFFFFF"/>
            <w:vAlign w:val="center"/>
          </w:tcPr>
          <w:p w14:paraId="7ED0125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营业外支出</w:t>
            </w:r>
          </w:p>
        </w:tc>
        <w:tc>
          <w:tcPr>
            <w:tcW w:w="1701" w:type="dxa"/>
            <w:shd w:val="clear" w:color="000000" w:fill="FFFFFF"/>
            <w:vAlign w:val="center"/>
          </w:tcPr>
          <w:p w14:paraId="0F5BBCB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17,171,409.74</w:t>
            </w:r>
          </w:p>
        </w:tc>
        <w:tc>
          <w:tcPr>
            <w:tcW w:w="1701" w:type="dxa"/>
            <w:shd w:val="clear" w:color="000000" w:fill="FFFFFF"/>
            <w:vAlign w:val="center"/>
          </w:tcPr>
          <w:p w14:paraId="4D6291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-18.89%</w:t>
            </w:r>
          </w:p>
        </w:tc>
        <w:tc>
          <w:tcPr>
            <w:tcW w:w="2977" w:type="dxa"/>
            <w:shd w:val="clear" w:color="000000" w:fill="FFFFFF"/>
            <w:vAlign w:val="center"/>
          </w:tcPr>
          <w:p w14:paraId="5967E14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主要是计提赔款、违约金损失</w:t>
            </w:r>
          </w:p>
        </w:tc>
        <w:tc>
          <w:tcPr>
            <w:tcW w:w="1701" w:type="dxa"/>
            <w:shd w:val="clear" w:color="000000" w:fill="FFFFFF"/>
            <w:vAlign w:val="center"/>
          </w:tcPr>
          <w:p w14:paraId="013B608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bl>
    <w:p w14:paraId="25767741" w14:textId="77777777" w:rsidR="00404ACD" w:rsidRDefault="00000000">
      <w:pPr>
        <w:pStyle w:val="2"/>
        <w:spacing w:before="300" w:after="300" w:line="320" w:lineRule="exact"/>
        <w:rPr>
          <w:rFonts w:ascii="宋体" w:eastAsia="宋体" w:hAnsi="宋体" w:cs="宋体" w:hint="eastAsia"/>
          <w:b/>
          <w:bCs/>
          <w:sz w:val="24"/>
          <w:szCs w:val="24"/>
        </w:rPr>
      </w:pPr>
      <w:bookmarkStart w:id="18" w:name="_Toc988907"/>
      <w:r>
        <w:rPr>
          <w:rFonts w:ascii="宋体" w:eastAsia="宋体" w:hAnsi="宋体" w:cs="宋体"/>
          <w:b/>
          <w:bCs/>
          <w:sz w:val="24"/>
          <w:szCs w:val="24"/>
        </w:rPr>
        <w:t>五、资产及负债状况分析</w:t>
      </w:r>
      <w:bookmarkEnd w:id="18"/>
    </w:p>
    <w:p w14:paraId="4CC9B77A" w14:textId="77777777" w:rsidR="00404ACD" w:rsidRDefault="00000000">
      <w:pPr>
        <w:pStyle w:val="3"/>
        <w:spacing w:line="280" w:lineRule="exact"/>
        <w:jc w:val="left"/>
        <w:rPr>
          <w:rFonts w:ascii="宋体" w:hAnsi="宋体" w:cs="宋体" w:hint="eastAsia"/>
          <w:b/>
          <w:bCs/>
        </w:rPr>
      </w:pPr>
      <w:bookmarkStart w:id="19" w:name="_Toc988908"/>
      <w:r>
        <w:rPr>
          <w:rFonts w:ascii="宋体" w:hAnsi="宋体" w:cs="宋体"/>
          <w:b/>
          <w:bCs/>
        </w:rPr>
        <w:t>1、资产构成重大变动情况</w:t>
      </w:r>
      <w:bookmarkEnd w:id="19"/>
    </w:p>
    <w:p w14:paraId="7190AC5E"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78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134"/>
        <w:gridCol w:w="1701"/>
        <w:gridCol w:w="993"/>
        <w:gridCol w:w="1742"/>
        <w:gridCol w:w="1093"/>
        <w:gridCol w:w="1377"/>
        <w:gridCol w:w="1741"/>
      </w:tblGrid>
      <w:tr w:rsidR="00604805" w14:paraId="3505E7F9" w14:textId="77777777" w:rsidTr="00604805">
        <w:trPr>
          <w:trHeight w:val="240"/>
        </w:trPr>
        <w:tc>
          <w:tcPr>
            <w:tcW w:w="1134" w:type="dxa"/>
            <w:vMerge w:val="restart"/>
            <w:shd w:val="clear" w:color="000000" w:fill="FFFFFF"/>
            <w:vAlign w:val="center"/>
          </w:tcPr>
          <w:p w14:paraId="56318550" w14:textId="77777777" w:rsidR="00604805" w:rsidRDefault="00604805">
            <w:pPr>
              <w:rPr>
                <w:rFonts w:hint="eastAsia"/>
              </w:rPr>
            </w:pPr>
          </w:p>
        </w:tc>
        <w:tc>
          <w:tcPr>
            <w:tcW w:w="2694" w:type="dxa"/>
            <w:gridSpan w:val="2"/>
            <w:shd w:val="clear" w:color="000000" w:fill="FFFFFF"/>
            <w:vAlign w:val="center"/>
          </w:tcPr>
          <w:p w14:paraId="44D42EF2" w14:textId="77777777" w:rsidR="00604805" w:rsidRDefault="00604805">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本报告期末</w:t>
            </w:r>
          </w:p>
        </w:tc>
        <w:tc>
          <w:tcPr>
            <w:tcW w:w="2835" w:type="dxa"/>
            <w:gridSpan w:val="2"/>
            <w:shd w:val="clear" w:color="000000" w:fill="FFFFFF"/>
            <w:vAlign w:val="center"/>
          </w:tcPr>
          <w:p w14:paraId="1B19CE70" w14:textId="77777777" w:rsidR="00604805" w:rsidRDefault="00604805">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上年末</w:t>
            </w:r>
          </w:p>
        </w:tc>
        <w:tc>
          <w:tcPr>
            <w:tcW w:w="1377" w:type="dxa"/>
            <w:vMerge w:val="restart"/>
            <w:shd w:val="clear" w:color="000000" w:fill="FFFFFF"/>
            <w:vAlign w:val="center"/>
          </w:tcPr>
          <w:p w14:paraId="48114DF8" w14:textId="77777777" w:rsidR="00604805" w:rsidRDefault="00604805">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比重增减</w:t>
            </w:r>
          </w:p>
        </w:tc>
        <w:tc>
          <w:tcPr>
            <w:tcW w:w="1741" w:type="dxa"/>
            <w:vMerge w:val="restart"/>
            <w:shd w:val="clear" w:color="000000" w:fill="FFFFFF"/>
            <w:vAlign w:val="center"/>
          </w:tcPr>
          <w:p w14:paraId="5AE8EE2C" w14:textId="77777777" w:rsidR="00604805" w:rsidRDefault="00604805">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重大变动说明</w:t>
            </w:r>
          </w:p>
        </w:tc>
      </w:tr>
      <w:tr w:rsidR="00604805" w14:paraId="1BBCB3ED" w14:textId="77777777" w:rsidTr="00604805">
        <w:trPr>
          <w:trHeight w:val="240"/>
        </w:trPr>
        <w:tc>
          <w:tcPr>
            <w:tcW w:w="1134" w:type="dxa"/>
            <w:vMerge/>
            <w:shd w:val="clear" w:color="000000" w:fill="FFFFFF"/>
            <w:vAlign w:val="center"/>
          </w:tcPr>
          <w:p w14:paraId="3EA11B11" w14:textId="77777777" w:rsidR="00604805" w:rsidRDefault="00604805">
            <w:pPr>
              <w:rPr>
                <w:rFonts w:hint="eastAsia"/>
              </w:rPr>
            </w:pPr>
          </w:p>
        </w:tc>
        <w:tc>
          <w:tcPr>
            <w:tcW w:w="1701" w:type="dxa"/>
            <w:shd w:val="clear" w:color="000000" w:fill="FFFFFF"/>
            <w:vAlign w:val="center"/>
          </w:tcPr>
          <w:p w14:paraId="45982C53" w14:textId="77777777" w:rsidR="00604805" w:rsidRDefault="00604805">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993" w:type="dxa"/>
            <w:shd w:val="clear" w:color="000000" w:fill="FFFFFF"/>
            <w:vAlign w:val="center"/>
          </w:tcPr>
          <w:p w14:paraId="79E93B20" w14:textId="77777777" w:rsidR="00604805" w:rsidRDefault="00604805">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占总资产比例</w:t>
            </w:r>
          </w:p>
        </w:tc>
        <w:tc>
          <w:tcPr>
            <w:tcW w:w="1742" w:type="dxa"/>
            <w:shd w:val="clear" w:color="000000" w:fill="FFFFFF"/>
            <w:vAlign w:val="center"/>
          </w:tcPr>
          <w:p w14:paraId="038E25B4" w14:textId="77777777" w:rsidR="00604805" w:rsidRDefault="00604805">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093" w:type="dxa"/>
            <w:shd w:val="clear" w:color="000000" w:fill="FFFFFF"/>
            <w:vAlign w:val="center"/>
          </w:tcPr>
          <w:p w14:paraId="7F490D3B" w14:textId="77777777" w:rsidR="00604805" w:rsidRDefault="00604805">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占总资产比例</w:t>
            </w:r>
          </w:p>
        </w:tc>
        <w:tc>
          <w:tcPr>
            <w:tcW w:w="1377" w:type="dxa"/>
            <w:vMerge/>
            <w:shd w:val="clear" w:color="000000" w:fill="FFFFFF"/>
            <w:vAlign w:val="center"/>
          </w:tcPr>
          <w:p w14:paraId="308D7C08" w14:textId="77777777" w:rsidR="00604805" w:rsidRDefault="00604805">
            <w:pPr>
              <w:rPr>
                <w:rFonts w:hint="eastAsia"/>
              </w:rPr>
            </w:pPr>
          </w:p>
        </w:tc>
        <w:tc>
          <w:tcPr>
            <w:tcW w:w="1741" w:type="dxa"/>
            <w:vMerge/>
            <w:shd w:val="clear" w:color="000000" w:fill="FFFFFF"/>
            <w:vAlign w:val="center"/>
          </w:tcPr>
          <w:p w14:paraId="3EDC1274" w14:textId="77777777" w:rsidR="00604805" w:rsidRDefault="00604805">
            <w:pPr>
              <w:rPr>
                <w:rFonts w:hint="eastAsia"/>
              </w:rPr>
            </w:pPr>
          </w:p>
        </w:tc>
      </w:tr>
      <w:tr w:rsidR="00404ACD" w14:paraId="709DBA00" w14:textId="77777777" w:rsidTr="00604805">
        <w:trPr>
          <w:trHeight w:val="240"/>
        </w:trPr>
        <w:tc>
          <w:tcPr>
            <w:tcW w:w="1134" w:type="dxa"/>
            <w:shd w:val="clear" w:color="000000" w:fill="FFFFFF"/>
            <w:vAlign w:val="center"/>
          </w:tcPr>
          <w:p w14:paraId="314F3F0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货币资金</w:t>
            </w:r>
          </w:p>
        </w:tc>
        <w:tc>
          <w:tcPr>
            <w:tcW w:w="1701" w:type="dxa"/>
            <w:shd w:val="clear" w:color="000000" w:fill="FFFFFF"/>
            <w:vAlign w:val="center"/>
          </w:tcPr>
          <w:p w14:paraId="48319E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1,529,730,244.21</w:t>
            </w:r>
          </w:p>
        </w:tc>
        <w:tc>
          <w:tcPr>
            <w:tcW w:w="993" w:type="dxa"/>
            <w:shd w:val="clear" w:color="000000" w:fill="FFFFFF"/>
            <w:vAlign w:val="center"/>
          </w:tcPr>
          <w:p w14:paraId="3292B0A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30.03%</w:t>
            </w:r>
          </w:p>
        </w:tc>
        <w:tc>
          <w:tcPr>
            <w:tcW w:w="1742" w:type="dxa"/>
            <w:shd w:val="clear" w:color="000000" w:fill="FFFFFF"/>
            <w:vAlign w:val="center"/>
          </w:tcPr>
          <w:p w14:paraId="408F2D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1,936,966,530.18</w:t>
            </w:r>
          </w:p>
        </w:tc>
        <w:tc>
          <w:tcPr>
            <w:tcW w:w="1093" w:type="dxa"/>
            <w:shd w:val="clear" w:color="000000" w:fill="FFFFFF"/>
            <w:vAlign w:val="center"/>
          </w:tcPr>
          <w:p w14:paraId="4FD895E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35.06%</w:t>
            </w:r>
          </w:p>
        </w:tc>
        <w:tc>
          <w:tcPr>
            <w:tcW w:w="1377" w:type="dxa"/>
            <w:shd w:val="clear" w:color="000000" w:fill="FFFFFF"/>
            <w:vAlign w:val="center"/>
          </w:tcPr>
          <w:p w14:paraId="42FC688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-5.03%</w:t>
            </w:r>
          </w:p>
        </w:tc>
        <w:tc>
          <w:tcPr>
            <w:tcW w:w="1741" w:type="dxa"/>
            <w:shd w:val="clear" w:color="000000" w:fill="FFFFFF"/>
            <w:vAlign w:val="center"/>
          </w:tcPr>
          <w:p w14:paraId="684315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主要是本期债权清偿，支付资金</w:t>
            </w:r>
          </w:p>
        </w:tc>
      </w:tr>
      <w:tr w:rsidR="00404ACD" w14:paraId="75A06111" w14:textId="77777777" w:rsidTr="00604805">
        <w:trPr>
          <w:trHeight w:val="240"/>
        </w:trPr>
        <w:tc>
          <w:tcPr>
            <w:tcW w:w="1134" w:type="dxa"/>
            <w:shd w:val="clear" w:color="000000" w:fill="FFFFFF"/>
            <w:vAlign w:val="center"/>
          </w:tcPr>
          <w:p w14:paraId="6DF589A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701" w:type="dxa"/>
            <w:shd w:val="clear" w:color="000000" w:fill="FFFFFF"/>
            <w:vAlign w:val="center"/>
          </w:tcPr>
          <w:p w14:paraId="7FAEF56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590,257,019.30</w:t>
            </w:r>
          </w:p>
        </w:tc>
        <w:tc>
          <w:tcPr>
            <w:tcW w:w="993" w:type="dxa"/>
            <w:shd w:val="clear" w:color="000000" w:fill="FFFFFF"/>
            <w:vAlign w:val="center"/>
          </w:tcPr>
          <w:p w14:paraId="7608741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11.59%</w:t>
            </w:r>
          </w:p>
        </w:tc>
        <w:tc>
          <w:tcPr>
            <w:tcW w:w="1742" w:type="dxa"/>
            <w:shd w:val="clear" w:color="000000" w:fill="FFFFFF"/>
            <w:vAlign w:val="center"/>
          </w:tcPr>
          <w:p w14:paraId="3D5B49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607,532,776.76</w:t>
            </w:r>
          </w:p>
        </w:tc>
        <w:tc>
          <w:tcPr>
            <w:tcW w:w="1093" w:type="dxa"/>
            <w:shd w:val="clear" w:color="000000" w:fill="FFFFFF"/>
            <w:vAlign w:val="center"/>
          </w:tcPr>
          <w:p w14:paraId="721949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11.00%</w:t>
            </w:r>
          </w:p>
        </w:tc>
        <w:tc>
          <w:tcPr>
            <w:tcW w:w="1377" w:type="dxa"/>
            <w:shd w:val="clear" w:color="000000" w:fill="FFFFFF"/>
            <w:vAlign w:val="center"/>
          </w:tcPr>
          <w:p w14:paraId="4F1725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0.59%</w:t>
            </w:r>
          </w:p>
        </w:tc>
        <w:tc>
          <w:tcPr>
            <w:tcW w:w="1741" w:type="dxa"/>
            <w:shd w:val="clear" w:color="000000" w:fill="FFFFFF"/>
            <w:vAlign w:val="center"/>
          </w:tcPr>
          <w:p w14:paraId="45F8D216" w14:textId="77777777" w:rsidR="00404ACD" w:rsidRDefault="00404ACD">
            <w:pPr>
              <w:spacing w:after="0" w:line="240" w:lineRule="exact"/>
              <w:rPr>
                <w:rFonts w:ascii="宋体" w:eastAsia="宋体" w:hAnsi="宋体" w:cs="宋体" w:hint="eastAsia"/>
                <w:sz w:val="18"/>
                <w:szCs w:val="18"/>
              </w:rPr>
            </w:pPr>
          </w:p>
        </w:tc>
      </w:tr>
      <w:tr w:rsidR="00404ACD" w14:paraId="2DF49B3C" w14:textId="77777777" w:rsidTr="00604805">
        <w:trPr>
          <w:trHeight w:val="240"/>
        </w:trPr>
        <w:tc>
          <w:tcPr>
            <w:tcW w:w="1134" w:type="dxa"/>
            <w:shd w:val="clear" w:color="000000" w:fill="FFFFFF"/>
            <w:vAlign w:val="center"/>
          </w:tcPr>
          <w:p w14:paraId="24B8C98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存货</w:t>
            </w:r>
          </w:p>
        </w:tc>
        <w:tc>
          <w:tcPr>
            <w:tcW w:w="1701" w:type="dxa"/>
            <w:shd w:val="clear" w:color="000000" w:fill="FFFFFF"/>
            <w:vAlign w:val="center"/>
          </w:tcPr>
          <w:p w14:paraId="60181F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423,399,747.49</w:t>
            </w:r>
          </w:p>
        </w:tc>
        <w:tc>
          <w:tcPr>
            <w:tcW w:w="993" w:type="dxa"/>
            <w:shd w:val="clear" w:color="000000" w:fill="FFFFFF"/>
            <w:vAlign w:val="center"/>
          </w:tcPr>
          <w:p w14:paraId="1885FA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8.31%</w:t>
            </w:r>
          </w:p>
        </w:tc>
        <w:tc>
          <w:tcPr>
            <w:tcW w:w="1742" w:type="dxa"/>
            <w:shd w:val="clear" w:color="000000" w:fill="FFFFFF"/>
            <w:vAlign w:val="center"/>
          </w:tcPr>
          <w:p w14:paraId="66EEFC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403,444,686.81</w:t>
            </w:r>
          </w:p>
        </w:tc>
        <w:tc>
          <w:tcPr>
            <w:tcW w:w="1093" w:type="dxa"/>
            <w:shd w:val="clear" w:color="000000" w:fill="FFFFFF"/>
            <w:vAlign w:val="center"/>
          </w:tcPr>
          <w:p w14:paraId="7964BC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7.30%</w:t>
            </w:r>
          </w:p>
        </w:tc>
        <w:tc>
          <w:tcPr>
            <w:tcW w:w="1377" w:type="dxa"/>
            <w:shd w:val="clear" w:color="000000" w:fill="FFFFFF"/>
            <w:vAlign w:val="center"/>
          </w:tcPr>
          <w:p w14:paraId="28ACFCF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w:t>
            </w:r>
          </w:p>
        </w:tc>
        <w:tc>
          <w:tcPr>
            <w:tcW w:w="1741" w:type="dxa"/>
            <w:shd w:val="clear" w:color="000000" w:fill="FFFFFF"/>
            <w:vAlign w:val="center"/>
          </w:tcPr>
          <w:p w14:paraId="0F724603" w14:textId="77777777" w:rsidR="00404ACD" w:rsidRDefault="00404ACD">
            <w:pPr>
              <w:spacing w:after="0" w:line="240" w:lineRule="exact"/>
              <w:rPr>
                <w:rFonts w:ascii="宋体" w:eastAsia="宋体" w:hAnsi="宋体" w:cs="宋体" w:hint="eastAsia"/>
                <w:sz w:val="18"/>
                <w:szCs w:val="18"/>
              </w:rPr>
            </w:pPr>
          </w:p>
        </w:tc>
      </w:tr>
      <w:tr w:rsidR="00404ACD" w14:paraId="592D564B" w14:textId="77777777" w:rsidTr="00604805">
        <w:trPr>
          <w:trHeight w:val="240"/>
        </w:trPr>
        <w:tc>
          <w:tcPr>
            <w:tcW w:w="1134" w:type="dxa"/>
            <w:shd w:val="clear" w:color="000000" w:fill="FFFFFF"/>
            <w:vAlign w:val="center"/>
          </w:tcPr>
          <w:p w14:paraId="1BF424D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固定资产</w:t>
            </w:r>
          </w:p>
        </w:tc>
        <w:tc>
          <w:tcPr>
            <w:tcW w:w="1701" w:type="dxa"/>
            <w:shd w:val="clear" w:color="000000" w:fill="FFFFFF"/>
            <w:vAlign w:val="center"/>
          </w:tcPr>
          <w:p w14:paraId="00360F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1,269,822,413.80</w:t>
            </w:r>
          </w:p>
        </w:tc>
        <w:tc>
          <w:tcPr>
            <w:tcW w:w="993" w:type="dxa"/>
            <w:shd w:val="clear" w:color="000000" w:fill="FFFFFF"/>
            <w:vAlign w:val="center"/>
          </w:tcPr>
          <w:p w14:paraId="35104C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24.92%</w:t>
            </w:r>
          </w:p>
        </w:tc>
        <w:tc>
          <w:tcPr>
            <w:tcW w:w="1742" w:type="dxa"/>
            <w:shd w:val="clear" w:color="000000" w:fill="FFFFFF"/>
            <w:vAlign w:val="center"/>
          </w:tcPr>
          <w:p w14:paraId="4D52CF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1,308,107,733.97</w:t>
            </w:r>
          </w:p>
        </w:tc>
        <w:tc>
          <w:tcPr>
            <w:tcW w:w="1093" w:type="dxa"/>
            <w:shd w:val="clear" w:color="000000" w:fill="FFFFFF"/>
            <w:vAlign w:val="center"/>
          </w:tcPr>
          <w:p w14:paraId="7CFF4C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23.68%</w:t>
            </w:r>
          </w:p>
        </w:tc>
        <w:tc>
          <w:tcPr>
            <w:tcW w:w="1377" w:type="dxa"/>
            <w:shd w:val="clear" w:color="000000" w:fill="FFFFFF"/>
            <w:vAlign w:val="center"/>
          </w:tcPr>
          <w:p w14:paraId="691F0F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w:t>
            </w:r>
          </w:p>
        </w:tc>
        <w:tc>
          <w:tcPr>
            <w:tcW w:w="1741" w:type="dxa"/>
            <w:shd w:val="clear" w:color="000000" w:fill="FFFFFF"/>
            <w:vAlign w:val="center"/>
          </w:tcPr>
          <w:p w14:paraId="679BA59D" w14:textId="77777777" w:rsidR="00404ACD" w:rsidRDefault="00404ACD">
            <w:pPr>
              <w:spacing w:after="0" w:line="240" w:lineRule="exact"/>
              <w:rPr>
                <w:rFonts w:ascii="宋体" w:eastAsia="宋体" w:hAnsi="宋体" w:cs="宋体" w:hint="eastAsia"/>
                <w:sz w:val="18"/>
                <w:szCs w:val="18"/>
              </w:rPr>
            </w:pPr>
          </w:p>
        </w:tc>
      </w:tr>
      <w:tr w:rsidR="00404ACD" w14:paraId="74E9385E" w14:textId="77777777" w:rsidTr="00604805">
        <w:trPr>
          <w:trHeight w:val="240"/>
        </w:trPr>
        <w:tc>
          <w:tcPr>
            <w:tcW w:w="1134" w:type="dxa"/>
            <w:shd w:val="clear" w:color="000000" w:fill="FFFFFF"/>
            <w:vAlign w:val="center"/>
          </w:tcPr>
          <w:p w14:paraId="3B54686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在建工程</w:t>
            </w:r>
          </w:p>
        </w:tc>
        <w:tc>
          <w:tcPr>
            <w:tcW w:w="1701" w:type="dxa"/>
            <w:shd w:val="clear" w:color="000000" w:fill="FFFFFF"/>
            <w:vAlign w:val="center"/>
          </w:tcPr>
          <w:p w14:paraId="30369D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216,343,643.34</w:t>
            </w:r>
          </w:p>
        </w:tc>
        <w:tc>
          <w:tcPr>
            <w:tcW w:w="993" w:type="dxa"/>
            <w:shd w:val="clear" w:color="000000" w:fill="FFFFFF"/>
            <w:vAlign w:val="center"/>
          </w:tcPr>
          <w:p w14:paraId="3A3D50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4.25%</w:t>
            </w:r>
          </w:p>
        </w:tc>
        <w:tc>
          <w:tcPr>
            <w:tcW w:w="1742" w:type="dxa"/>
            <w:shd w:val="clear" w:color="000000" w:fill="FFFFFF"/>
            <w:vAlign w:val="center"/>
          </w:tcPr>
          <w:p w14:paraId="5D56E95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217,756,537.37</w:t>
            </w:r>
          </w:p>
        </w:tc>
        <w:tc>
          <w:tcPr>
            <w:tcW w:w="1093" w:type="dxa"/>
            <w:shd w:val="clear" w:color="000000" w:fill="FFFFFF"/>
            <w:vAlign w:val="center"/>
          </w:tcPr>
          <w:p w14:paraId="6A42ACD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3.94%</w:t>
            </w:r>
          </w:p>
        </w:tc>
        <w:tc>
          <w:tcPr>
            <w:tcW w:w="1377" w:type="dxa"/>
            <w:shd w:val="clear" w:color="000000" w:fill="FFFFFF"/>
            <w:vAlign w:val="center"/>
          </w:tcPr>
          <w:p w14:paraId="1AEE50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0.31%</w:t>
            </w:r>
          </w:p>
        </w:tc>
        <w:tc>
          <w:tcPr>
            <w:tcW w:w="1741" w:type="dxa"/>
            <w:shd w:val="clear" w:color="000000" w:fill="FFFFFF"/>
            <w:vAlign w:val="center"/>
          </w:tcPr>
          <w:p w14:paraId="4388DF3E" w14:textId="77777777" w:rsidR="00404ACD" w:rsidRDefault="00404ACD">
            <w:pPr>
              <w:spacing w:after="0" w:line="240" w:lineRule="exact"/>
              <w:rPr>
                <w:rFonts w:ascii="宋体" w:eastAsia="宋体" w:hAnsi="宋体" w:cs="宋体" w:hint="eastAsia"/>
                <w:sz w:val="18"/>
                <w:szCs w:val="18"/>
              </w:rPr>
            </w:pPr>
          </w:p>
        </w:tc>
      </w:tr>
      <w:tr w:rsidR="00404ACD" w14:paraId="3C6B4AAD" w14:textId="77777777" w:rsidTr="00604805">
        <w:trPr>
          <w:trHeight w:val="240"/>
        </w:trPr>
        <w:tc>
          <w:tcPr>
            <w:tcW w:w="1134" w:type="dxa"/>
            <w:shd w:val="clear" w:color="000000" w:fill="FFFFFF"/>
            <w:vAlign w:val="center"/>
          </w:tcPr>
          <w:p w14:paraId="32246F1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使用权资产</w:t>
            </w:r>
          </w:p>
        </w:tc>
        <w:tc>
          <w:tcPr>
            <w:tcW w:w="1701" w:type="dxa"/>
            <w:shd w:val="clear" w:color="000000" w:fill="FFFFFF"/>
            <w:vAlign w:val="center"/>
          </w:tcPr>
          <w:p w14:paraId="3AC7032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6,818,094.02</w:t>
            </w:r>
          </w:p>
        </w:tc>
        <w:tc>
          <w:tcPr>
            <w:tcW w:w="993" w:type="dxa"/>
            <w:shd w:val="clear" w:color="000000" w:fill="FFFFFF"/>
            <w:vAlign w:val="center"/>
          </w:tcPr>
          <w:p w14:paraId="7FD0A6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0.13%</w:t>
            </w:r>
          </w:p>
        </w:tc>
        <w:tc>
          <w:tcPr>
            <w:tcW w:w="1742" w:type="dxa"/>
            <w:shd w:val="clear" w:color="000000" w:fill="FFFFFF"/>
            <w:vAlign w:val="center"/>
          </w:tcPr>
          <w:p w14:paraId="02893F4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7,815,205.16</w:t>
            </w:r>
          </w:p>
        </w:tc>
        <w:tc>
          <w:tcPr>
            <w:tcW w:w="1093" w:type="dxa"/>
            <w:shd w:val="clear" w:color="000000" w:fill="FFFFFF"/>
            <w:vAlign w:val="center"/>
          </w:tcPr>
          <w:p w14:paraId="664D562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0.14%</w:t>
            </w:r>
          </w:p>
        </w:tc>
        <w:tc>
          <w:tcPr>
            <w:tcW w:w="1377" w:type="dxa"/>
            <w:shd w:val="clear" w:color="000000" w:fill="FFFFFF"/>
            <w:vAlign w:val="center"/>
          </w:tcPr>
          <w:p w14:paraId="3FEE8AA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-0.01%</w:t>
            </w:r>
          </w:p>
        </w:tc>
        <w:tc>
          <w:tcPr>
            <w:tcW w:w="1741" w:type="dxa"/>
            <w:shd w:val="clear" w:color="000000" w:fill="FFFFFF"/>
            <w:vAlign w:val="center"/>
          </w:tcPr>
          <w:p w14:paraId="3D493461" w14:textId="77777777" w:rsidR="00404ACD" w:rsidRDefault="00404ACD">
            <w:pPr>
              <w:spacing w:after="0" w:line="240" w:lineRule="exact"/>
              <w:rPr>
                <w:rFonts w:ascii="宋体" w:eastAsia="宋体" w:hAnsi="宋体" w:cs="宋体" w:hint="eastAsia"/>
                <w:sz w:val="18"/>
                <w:szCs w:val="18"/>
              </w:rPr>
            </w:pPr>
          </w:p>
        </w:tc>
      </w:tr>
      <w:tr w:rsidR="00404ACD" w14:paraId="6D4670F2" w14:textId="77777777" w:rsidTr="00604805">
        <w:trPr>
          <w:trHeight w:val="240"/>
        </w:trPr>
        <w:tc>
          <w:tcPr>
            <w:tcW w:w="1134" w:type="dxa"/>
            <w:shd w:val="clear" w:color="000000" w:fill="FFFFFF"/>
            <w:vAlign w:val="center"/>
          </w:tcPr>
          <w:p w14:paraId="7B1C95B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短期借款</w:t>
            </w:r>
          </w:p>
        </w:tc>
        <w:tc>
          <w:tcPr>
            <w:tcW w:w="1701" w:type="dxa"/>
            <w:shd w:val="clear" w:color="000000" w:fill="FFFFFF"/>
            <w:vAlign w:val="center"/>
          </w:tcPr>
          <w:p w14:paraId="12A8FA5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79,288,748.86</w:t>
            </w:r>
          </w:p>
        </w:tc>
        <w:tc>
          <w:tcPr>
            <w:tcW w:w="993" w:type="dxa"/>
            <w:shd w:val="clear" w:color="000000" w:fill="FFFFFF"/>
            <w:vAlign w:val="center"/>
          </w:tcPr>
          <w:p w14:paraId="779848C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1.56%</w:t>
            </w:r>
          </w:p>
        </w:tc>
        <w:tc>
          <w:tcPr>
            <w:tcW w:w="1742" w:type="dxa"/>
            <w:shd w:val="clear" w:color="000000" w:fill="FFFFFF"/>
            <w:vAlign w:val="center"/>
          </w:tcPr>
          <w:p w14:paraId="282DA3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466,896,591.38</w:t>
            </w:r>
          </w:p>
        </w:tc>
        <w:tc>
          <w:tcPr>
            <w:tcW w:w="1093" w:type="dxa"/>
            <w:shd w:val="clear" w:color="000000" w:fill="FFFFFF"/>
            <w:vAlign w:val="center"/>
          </w:tcPr>
          <w:p w14:paraId="79EA67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8.45%</w:t>
            </w:r>
          </w:p>
        </w:tc>
        <w:tc>
          <w:tcPr>
            <w:tcW w:w="1377" w:type="dxa"/>
            <w:shd w:val="clear" w:color="000000" w:fill="FFFFFF"/>
            <w:vAlign w:val="center"/>
          </w:tcPr>
          <w:p w14:paraId="30A190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-6.89%</w:t>
            </w:r>
          </w:p>
        </w:tc>
        <w:tc>
          <w:tcPr>
            <w:tcW w:w="1741" w:type="dxa"/>
            <w:shd w:val="clear" w:color="000000" w:fill="FFFFFF"/>
            <w:vAlign w:val="center"/>
          </w:tcPr>
          <w:p w14:paraId="413D71E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主要是本期银行债权清偿</w:t>
            </w:r>
          </w:p>
        </w:tc>
      </w:tr>
      <w:tr w:rsidR="00404ACD" w14:paraId="5417C4FB" w14:textId="77777777" w:rsidTr="00604805">
        <w:trPr>
          <w:trHeight w:val="240"/>
        </w:trPr>
        <w:tc>
          <w:tcPr>
            <w:tcW w:w="1134" w:type="dxa"/>
            <w:shd w:val="clear" w:color="000000" w:fill="FFFFFF"/>
            <w:vAlign w:val="center"/>
          </w:tcPr>
          <w:p w14:paraId="4267D43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合同负债</w:t>
            </w:r>
          </w:p>
        </w:tc>
        <w:tc>
          <w:tcPr>
            <w:tcW w:w="1701" w:type="dxa"/>
            <w:shd w:val="clear" w:color="000000" w:fill="FFFFFF"/>
            <w:vAlign w:val="center"/>
          </w:tcPr>
          <w:p w14:paraId="24446B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107,237,312.02</w:t>
            </w:r>
          </w:p>
        </w:tc>
        <w:tc>
          <w:tcPr>
            <w:tcW w:w="993" w:type="dxa"/>
            <w:shd w:val="clear" w:color="000000" w:fill="FFFFFF"/>
            <w:vAlign w:val="center"/>
          </w:tcPr>
          <w:p w14:paraId="6FE608E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w:t>
            </w:r>
          </w:p>
        </w:tc>
        <w:tc>
          <w:tcPr>
            <w:tcW w:w="1742" w:type="dxa"/>
            <w:shd w:val="clear" w:color="000000" w:fill="FFFFFF"/>
            <w:vAlign w:val="center"/>
          </w:tcPr>
          <w:p w14:paraId="66EF63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101,737,410.53</w:t>
            </w:r>
          </w:p>
        </w:tc>
        <w:tc>
          <w:tcPr>
            <w:tcW w:w="1093" w:type="dxa"/>
            <w:shd w:val="clear" w:color="000000" w:fill="FFFFFF"/>
            <w:vAlign w:val="center"/>
          </w:tcPr>
          <w:p w14:paraId="08D09A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1.84%</w:t>
            </w:r>
          </w:p>
        </w:tc>
        <w:tc>
          <w:tcPr>
            <w:tcW w:w="1377" w:type="dxa"/>
            <w:shd w:val="clear" w:color="000000" w:fill="FFFFFF"/>
            <w:vAlign w:val="center"/>
          </w:tcPr>
          <w:p w14:paraId="45BB5DE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0.26%</w:t>
            </w:r>
          </w:p>
        </w:tc>
        <w:tc>
          <w:tcPr>
            <w:tcW w:w="1741" w:type="dxa"/>
            <w:shd w:val="clear" w:color="000000" w:fill="FFFFFF"/>
            <w:vAlign w:val="center"/>
          </w:tcPr>
          <w:p w14:paraId="400D2A2D" w14:textId="77777777" w:rsidR="00404ACD" w:rsidRDefault="00404ACD">
            <w:pPr>
              <w:spacing w:after="0" w:line="240" w:lineRule="exact"/>
              <w:rPr>
                <w:rFonts w:ascii="宋体" w:eastAsia="宋体" w:hAnsi="宋体" w:cs="宋体" w:hint="eastAsia"/>
                <w:sz w:val="18"/>
                <w:szCs w:val="18"/>
              </w:rPr>
            </w:pPr>
          </w:p>
        </w:tc>
      </w:tr>
      <w:tr w:rsidR="00404ACD" w14:paraId="1B67DDB8" w14:textId="77777777" w:rsidTr="00604805">
        <w:trPr>
          <w:trHeight w:val="240"/>
        </w:trPr>
        <w:tc>
          <w:tcPr>
            <w:tcW w:w="1134" w:type="dxa"/>
            <w:shd w:val="clear" w:color="000000" w:fill="FFFFFF"/>
            <w:vAlign w:val="center"/>
          </w:tcPr>
          <w:p w14:paraId="2EECB9B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长期借款</w:t>
            </w:r>
          </w:p>
        </w:tc>
        <w:tc>
          <w:tcPr>
            <w:tcW w:w="1701" w:type="dxa"/>
            <w:shd w:val="clear" w:color="000000" w:fill="FFFFFF"/>
            <w:vAlign w:val="center"/>
          </w:tcPr>
          <w:p w14:paraId="4A9D3D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5,700,000.00</w:t>
            </w:r>
          </w:p>
        </w:tc>
        <w:tc>
          <w:tcPr>
            <w:tcW w:w="993" w:type="dxa"/>
            <w:shd w:val="clear" w:color="000000" w:fill="FFFFFF"/>
            <w:vAlign w:val="center"/>
          </w:tcPr>
          <w:p w14:paraId="0D4D55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0.11%</w:t>
            </w:r>
          </w:p>
        </w:tc>
        <w:tc>
          <w:tcPr>
            <w:tcW w:w="1742" w:type="dxa"/>
            <w:shd w:val="clear" w:color="000000" w:fill="FFFFFF"/>
            <w:vAlign w:val="center"/>
          </w:tcPr>
          <w:p w14:paraId="6AC8AA7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11,750,000.00</w:t>
            </w:r>
          </w:p>
        </w:tc>
        <w:tc>
          <w:tcPr>
            <w:tcW w:w="1093" w:type="dxa"/>
            <w:shd w:val="clear" w:color="000000" w:fill="FFFFFF"/>
            <w:vAlign w:val="center"/>
          </w:tcPr>
          <w:p w14:paraId="2F403CE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0.21%</w:t>
            </w:r>
          </w:p>
        </w:tc>
        <w:tc>
          <w:tcPr>
            <w:tcW w:w="1377" w:type="dxa"/>
            <w:shd w:val="clear" w:color="000000" w:fill="FFFFFF"/>
            <w:vAlign w:val="center"/>
          </w:tcPr>
          <w:p w14:paraId="4E6DEB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-0.10%</w:t>
            </w:r>
          </w:p>
        </w:tc>
        <w:tc>
          <w:tcPr>
            <w:tcW w:w="1741" w:type="dxa"/>
            <w:shd w:val="clear" w:color="000000" w:fill="FFFFFF"/>
            <w:vAlign w:val="center"/>
          </w:tcPr>
          <w:p w14:paraId="69E899F9" w14:textId="1371AC51"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主要是归还了</w:t>
            </w:r>
            <w:r w:rsidRPr="00A868CB">
              <w:rPr>
                <w:rFonts w:ascii="宋体" w:eastAsia="宋体" w:hAnsi="宋体" w:cs="宋体"/>
                <w:sz w:val="18"/>
                <w:szCs w:val="18"/>
              </w:rPr>
              <w:t>部</w:t>
            </w:r>
            <w:r w:rsidR="00A868CB" w:rsidRPr="00A868CB">
              <w:rPr>
                <w:rFonts w:ascii="宋体" w:eastAsia="宋体" w:hAnsi="宋体" w:cs="宋体" w:hint="eastAsia"/>
                <w:sz w:val="18"/>
                <w:szCs w:val="18"/>
              </w:rPr>
              <w:t>分</w:t>
            </w:r>
            <w:r>
              <w:rPr>
                <w:rFonts w:ascii="宋体" w:eastAsia="宋体" w:hAnsi="宋体" w:cs="宋体"/>
                <w:sz w:val="18"/>
                <w:szCs w:val="18"/>
              </w:rPr>
              <w:t>借款</w:t>
            </w:r>
          </w:p>
        </w:tc>
      </w:tr>
      <w:tr w:rsidR="00404ACD" w14:paraId="432231CF" w14:textId="77777777" w:rsidTr="00604805">
        <w:trPr>
          <w:trHeight w:val="240"/>
        </w:trPr>
        <w:tc>
          <w:tcPr>
            <w:tcW w:w="1134" w:type="dxa"/>
            <w:shd w:val="clear" w:color="000000" w:fill="FFFFFF"/>
            <w:vAlign w:val="center"/>
          </w:tcPr>
          <w:p w14:paraId="7AB1A3C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租赁负债</w:t>
            </w:r>
          </w:p>
        </w:tc>
        <w:tc>
          <w:tcPr>
            <w:tcW w:w="1701" w:type="dxa"/>
            <w:shd w:val="clear" w:color="000000" w:fill="FFFFFF"/>
            <w:vAlign w:val="center"/>
          </w:tcPr>
          <w:p w14:paraId="0BE4CB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3,562,037.92</w:t>
            </w:r>
          </w:p>
        </w:tc>
        <w:tc>
          <w:tcPr>
            <w:tcW w:w="993" w:type="dxa"/>
            <w:shd w:val="clear" w:color="000000" w:fill="FFFFFF"/>
            <w:vAlign w:val="center"/>
          </w:tcPr>
          <w:p w14:paraId="63528A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0.07%</w:t>
            </w:r>
          </w:p>
        </w:tc>
        <w:tc>
          <w:tcPr>
            <w:tcW w:w="1742" w:type="dxa"/>
            <w:shd w:val="clear" w:color="000000" w:fill="FFFFFF"/>
            <w:vAlign w:val="center"/>
          </w:tcPr>
          <w:p w14:paraId="70977F6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5,092,028.94</w:t>
            </w:r>
          </w:p>
        </w:tc>
        <w:tc>
          <w:tcPr>
            <w:tcW w:w="1093" w:type="dxa"/>
            <w:shd w:val="clear" w:color="000000" w:fill="FFFFFF"/>
            <w:vAlign w:val="center"/>
          </w:tcPr>
          <w:p w14:paraId="7F0064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0.09%</w:t>
            </w:r>
          </w:p>
        </w:tc>
        <w:tc>
          <w:tcPr>
            <w:tcW w:w="1377" w:type="dxa"/>
            <w:shd w:val="clear" w:color="000000" w:fill="FFFFFF"/>
            <w:vAlign w:val="center"/>
          </w:tcPr>
          <w:p w14:paraId="4D1385A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-0.02%</w:t>
            </w:r>
          </w:p>
        </w:tc>
        <w:tc>
          <w:tcPr>
            <w:tcW w:w="1741" w:type="dxa"/>
            <w:shd w:val="clear" w:color="000000" w:fill="FFFFFF"/>
            <w:vAlign w:val="center"/>
          </w:tcPr>
          <w:p w14:paraId="00FB48BD" w14:textId="77777777" w:rsidR="00404ACD" w:rsidRDefault="00404ACD">
            <w:pPr>
              <w:spacing w:after="0" w:line="240" w:lineRule="exact"/>
              <w:rPr>
                <w:rFonts w:ascii="宋体" w:eastAsia="宋体" w:hAnsi="宋体" w:cs="宋体" w:hint="eastAsia"/>
                <w:sz w:val="18"/>
                <w:szCs w:val="18"/>
              </w:rPr>
            </w:pPr>
          </w:p>
        </w:tc>
      </w:tr>
    </w:tbl>
    <w:p w14:paraId="11DDA00E" w14:textId="77777777" w:rsidR="00404ACD" w:rsidRDefault="00000000">
      <w:pPr>
        <w:pStyle w:val="3"/>
        <w:spacing w:line="280" w:lineRule="exact"/>
        <w:jc w:val="left"/>
        <w:rPr>
          <w:rFonts w:ascii="宋体" w:hAnsi="宋体" w:cs="宋体" w:hint="eastAsia"/>
          <w:b/>
          <w:bCs/>
        </w:rPr>
      </w:pPr>
      <w:bookmarkStart w:id="20" w:name="_Toc988909"/>
      <w:r>
        <w:rPr>
          <w:rFonts w:ascii="宋体" w:hAnsi="宋体" w:cs="宋体"/>
          <w:b/>
          <w:bCs/>
        </w:rPr>
        <w:t>2、主要境外资产情况</w:t>
      </w:r>
      <w:bookmarkEnd w:id="20"/>
    </w:p>
    <w:p w14:paraId="7E51ED7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80FA06F" w14:textId="77777777" w:rsidR="00404ACD" w:rsidRDefault="00000000">
      <w:pPr>
        <w:pStyle w:val="3"/>
        <w:spacing w:line="280" w:lineRule="exact"/>
        <w:jc w:val="left"/>
        <w:rPr>
          <w:rFonts w:ascii="宋体" w:hAnsi="宋体" w:cs="宋体" w:hint="eastAsia"/>
          <w:b/>
          <w:bCs/>
        </w:rPr>
      </w:pPr>
      <w:bookmarkStart w:id="21" w:name="_Toc988910"/>
      <w:r>
        <w:rPr>
          <w:rFonts w:ascii="宋体" w:hAnsi="宋体" w:cs="宋体"/>
          <w:b/>
          <w:bCs/>
        </w:rPr>
        <w:lastRenderedPageBreak/>
        <w:t>3、以公允价值计量的资产和负债</w:t>
      </w:r>
      <w:bookmarkEnd w:id="21"/>
    </w:p>
    <w:p w14:paraId="7A8A90C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30E0DC97"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06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134"/>
        <w:gridCol w:w="1560"/>
        <w:gridCol w:w="1417"/>
        <w:gridCol w:w="1633"/>
        <w:gridCol w:w="708"/>
        <w:gridCol w:w="636"/>
        <w:gridCol w:w="709"/>
        <w:gridCol w:w="708"/>
        <w:gridCol w:w="1561"/>
      </w:tblGrid>
      <w:tr w:rsidR="00404ACD" w14:paraId="2DE2DF4C" w14:textId="77777777" w:rsidTr="00AD2457">
        <w:trPr>
          <w:trHeight w:val="240"/>
          <w:jc w:val="center"/>
        </w:trPr>
        <w:tc>
          <w:tcPr>
            <w:tcW w:w="1134" w:type="dxa"/>
            <w:shd w:val="clear" w:color="000000" w:fill="FFFFFF"/>
            <w:vAlign w:val="center"/>
          </w:tcPr>
          <w:p w14:paraId="3D7B4C9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560" w:type="dxa"/>
            <w:shd w:val="clear" w:color="000000" w:fill="FFFFFF"/>
            <w:vAlign w:val="center"/>
          </w:tcPr>
          <w:p w14:paraId="3E37395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期初数</w:t>
            </w:r>
          </w:p>
        </w:tc>
        <w:tc>
          <w:tcPr>
            <w:tcW w:w="1417" w:type="dxa"/>
            <w:shd w:val="clear" w:color="000000" w:fill="FFFFFF"/>
            <w:vAlign w:val="center"/>
          </w:tcPr>
          <w:p w14:paraId="679FA6A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本期公允价值变动损益</w:t>
            </w:r>
          </w:p>
        </w:tc>
        <w:tc>
          <w:tcPr>
            <w:tcW w:w="1633" w:type="dxa"/>
            <w:shd w:val="clear" w:color="000000" w:fill="FFFFFF"/>
            <w:vAlign w:val="center"/>
          </w:tcPr>
          <w:p w14:paraId="72CA468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计入权益的累计公允价值变动</w:t>
            </w:r>
          </w:p>
        </w:tc>
        <w:tc>
          <w:tcPr>
            <w:tcW w:w="708" w:type="dxa"/>
            <w:shd w:val="clear" w:color="000000" w:fill="FFFFFF"/>
            <w:vAlign w:val="center"/>
          </w:tcPr>
          <w:p w14:paraId="54FFFF9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本期计提的减值</w:t>
            </w:r>
          </w:p>
        </w:tc>
        <w:tc>
          <w:tcPr>
            <w:tcW w:w="636" w:type="dxa"/>
            <w:shd w:val="clear" w:color="000000" w:fill="FFFFFF"/>
            <w:vAlign w:val="center"/>
          </w:tcPr>
          <w:p w14:paraId="7BFDCC6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本期购买金额</w:t>
            </w:r>
          </w:p>
        </w:tc>
        <w:tc>
          <w:tcPr>
            <w:tcW w:w="709" w:type="dxa"/>
            <w:shd w:val="clear" w:color="000000" w:fill="FFFFFF"/>
            <w:vAlign w:val="center"/>
          </w:tcPr>
          <w:p w14:paraId="529859B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本期出售金额</w:t>
            </w:r>
          </w:p>
        </w:tc>
        <w:tc>
          <w:tcPr>
            <w:tcW w:w="708" w:type="dxa"/>
            <w:shd w:val="clear" w:color="000000" w:fill="FFFFFF"/>
            <w:vAlign w:val="center"/>
          </w:tcPr>
          <w:p w14:paraId="39B7E0C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其他变动</w:t>
            </w:r>
          </w:p>
        </w:tc>
        <w:tc>
          <w:tcPr>
            <w:tcW w:w="1561" w:type="dxa"/>
            <w:shd w:val="clear" w:color="000000" w:fill="FFFFFF"/>
            <w:vAlign w:val="center"/>
          </w:tcPr>
          <w:p w14:paraId="5E3838A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期末数</w:t>
            </w:r>
          </w:p>
        </w:tc>
      </w:tr>
      <w:tr w:rsidR="00404ACD" w14:paraId="50754992" w14:textId="77777777" w:rsidTr="00A868CB">
        <w:trPr>
          <w:trHeight w:val="240"/>
          <w:jc w:val="center"/>
        </w:trPr>
        <w:tc>
          <w:tcPr>
            <w:tcW w:w="1134" w:type="dxa"/>
            <w:shd w:val="clear" w:color="000000" w:fill="FFFFFF"/>
            <w:vAlign w:val="center"/>
          </w:tcPr>
          <w:p w14:paraId="739D450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金融资产</w:t>
            </w:r>
          </w:p>
        </w:tc>
        <w:tc>
          <w:tcPr>
            <w:tcW w:w="8932" w:type="dxa"/>
            <w:gridSpan w:val="8"/>
            <w:shd w:val="clear" w:color="000000" w:fill="FFFFFF"/>
            <w:vAlign w:val="center"/>
          </w:tcPr>
          <w:p w14:paraId="736DA58F" w14:textId="77777777" w:rsidR="00404ACD" w:rsidRDefault="00404ACD">
            <w:pPr>
              <w:rPr>
                <w:rFonts w:hint="eastAsia"/>
              </w:rPr>
            </w:pPr>
          </w:p>
        </w:tc>
      </w:tr>
      <w:tr w:rsidR="00404ACD" w14:paraId="3059018A" w14:textId="77777777" w:rsidTr="00AD2457">
        <w:trPr>
          <w:trHeight w:val="240"/>
          <w:jc w:val="center"/>
        </w:trPr>
        <w:tc>
          <w:tcPr>
            <w:tcW w:w="1134" w:type="dxa"/>
            <w:shd w:val="clear" w:color="000000" w:fill="FFFFFF"/>
            <w:vAlign w:val="center"/>
          </w:tcPr>
          <w:p w14:paraId="3E945229" w14:textId="77777777" w:rsidR="00404ACD" w:rsidRDefault="00000000" w:rsidP="00604805">
            <w:pPr>
              <w:spacing w:before="40" w:after="40" w:line="240" w:lineRule="exact"/>
              <w:rPr>
                <w:rFonts w:ascii="宋体" w:eastAsia="宋体" w:hAnsi="宋体" w:cs="宋体" w:hint="eastAsia"/>
                <w:sz w:val="18"/>
                <w:szCs w:val="18"/>
              </w:rPr>
            </w:pPr>
            <w:r>
              <w:rPr>
                <w:rFonts w:ascii="宋体" w:eastAsia="宋体" w:hAnsi="宋体" w:cs="宋体"/>
                <w:sz w:val="18"/>
                <w:szCs w:val="18"/>
              </w:rPr>
              <w:t>1.交易性金融资产（不含衍生金融资产）</w:t>
            </w:r>
          </w:p>
        </w:tc>
        <w:tc>
          <w:tcPr>
            <w:tcW w:w="1560" w:type="dxa"/>
            <w:shd w:val="clear" w:color="000000" w:fill="FFFFFF"/>
            <w:vAlign w:val="center"/>
          </w:tcPr>
          <w:p w14:paraId="5B20CC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29,326,500.00</w:t>
            </w:r>
          </w:p>
        </w:tc>
        <w:tc>
          <w:tcPr>
            <w:tcW w:w="1417" w:type="dxa"/>
            <w:shd w:val="clear" w:color="000000" w:fill="FFFFFF"/>
            <w:vAlign w:val="center"/>
          </w:tcPr>
          <w:p w14:paraId="145FBED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2,606,800.00</w:t>
            </w:r>
          </w:p>
        </w:tc>
        <w:tc>
          <w:tcPr>
            <w:tcW w:w="1633" w:type="dxa"/>
            <w:shd w:val="clear" w:color="000000" w:fill="FFFFFF"/>
            <w:vAlign w:val="center"/>
          </w:tcPr>
          <w:p w14:paraId="3829B478"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32FD426D" w14:textId="77777777" w:rsidR="00404ACD" w:rsidRDefault="00404ACD">
            <w:pPr>
              <w:spacing w:after="0" w:line="240" w:lineRule="exact"/>
              <w:jc w:val="right"/>
              <w:rPr>
                <w:rFonts w:ascii="宋体" w:eastAsia="宋体" w:hAnsi="宋体" w:cs="宋体" w:hint="eastAsia"/>
                <w:sz w:val="18"/>
                <w:szCs w:val="18"/>
              </w:rPr>
            </w:pPr>
          </w:p>
        </w:tc>
        <w:tc>
          <w:tcPr>
            <w:tcW w:w="636" w:type="dxa"/>
            <w:shd w:val="clear" w:color="000000" w:fill="FFFFFF"/>
            <w:vAlign w:val="center"/>
          </w:tcPr>
          <w:p w14:paraId="38EA197A"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07E03AE9"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4040AB1A" w14:textId="77777777" w:rsidR="00404ACD" w:rsidRDefault="00404ACD">
            <w:pPr>
              <w:spacing w:after="0" w:line="240" w:lineRule="exact"/>
              <w:jc w:val="right"/>
              <w:rPr>
                <w:rFonts w:ascii="宋体" w:eastAsia="宋体" w:hAnsi="宋体" w:cs="宋体" w:hint="eastAsia"/>
                <w:sz w:val="18"/>
                <w:szCs w:val="18"/>
              </w:rPr>
            </w:pPr>
          </w:p>
        </w:tc>
        <w:tc>
          <w:tcPr>
            <w:tcW w:w="1561" w:type="dxa"/>
            <w:shd w:val="clear" w:color="000000" w:fill="FFFFFF"/>
            <w:vAlign w:val="center"/>
          </w:tcPr>
          <w:p w14:paraId="0BF0CF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31,933,300.00</w:t>
            </w:r>
          </w:p>
        </w:tc>
      </w:tr>
      <w:tr w:rsidR="00404ACD" w14:paraId="31C3F9D8" w14:textId="77777777" w:rsidTr="00AD2457">
        <w:trPr>
          <w:trHeight w:val="240"/>
          <w:jc w:val="center"/>
        </w:trPr>
        <w:tc>
          <w:tcPr>
            <w:tcW w:w="1134" w:type="dxa"/>
            <w:shd w:val="clear" w:color="000000" w:fill="FFFFFF"/>
            <w:vAlign w:val="center"/>
          </w:tcPr>
          <w:p w14:paraId="619CE69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2.衍生金融资产</w:t>
            </w:r>
          </w:p>
        </w:tc>
        <w:tc>
          <w:tcPr>
            <w:tcW w:w="1560" w:type="dxa"/>
            <w:shd w:val="clear" w:color="000000" w:fill="FFFFFF"/>
            <w:vAlign w:val="center"/>
          </w:tcPr>
          <w:p w14:paraId="5B483348" w14:textId="77777777" w:rsidR="00404ACD" w:rsidRDefault="00404ACD">
            <w:pPr>
              <w:spacing w:after="0" w:line="240" w:lineRule="exact"/>
              <w:jc w:val="right"/>
              <w:rPr>
                <w:rFonts w:ascii="宋体" w:eastAsia="宋体" w:hAnsi="宋体" w:cs="宋体" w:hint="eastAsia"/>
                <w:sz w:val="18"/>
                <w:szCs w:val="18"/>
              </w:rPr>
            </w:pPr>
          </w:p>
        </w:tc>
        <w:tc>
          <w:tcPr>
            <w:tcW w:w="1417" w:type="dxa"/>
            <w:shd w:val="clear" w:color="000000" w:fill="FFFFFF"/>
            <w:vAlign w:val="center"/>
          </w:tcPr>
          <w:p w14:paraId="7BE442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6,995,600.20</w:t>
            </w:r>
          </w:p>
        </w:tc>
        <w:tc>
          <w:tcPr>
            <w:tcW w:w="1633" w:type="dxa"/>
            <w:shd w:val="clear" w:color="000000" w:fill="FFFFFF"/>
            <w:vAlign w:val="center"/>
          </w:tcPr>
          <w:p w14:paraId="7EEA20EC"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76FDEF3F" w14:textId="77777777" w:rsidR="00404ACD" w:rsidRDefault="00404ACD">
            <w:pPr>
              <w:spacing w:after="0" w:line="240" w:lineRule="exact"/>
              <w:jc w:val="right"/>
              <w:rPr>
                <w:rFonts w:ascii="宋体" w:eastAsia="宋体" w:hAnsi="宋体" w:cs="宋体" w:hint="eastAsia"/>
                <w:sz w:val="18"/>
                <w:szCs w:val="18"/>
              </w:rPr>
            </w:pPr>
          </w:p>
        </w:tc>
        <w:tc>
          <w:tcPr>
            <w:tcW w:w="636" w:type="dxa"/>
            <w:shd w:val="clear" w:color="000000" w:fill="FFFFFF"/>
            <w:vAlign w:val="center"/>
          </w:tcPr>
          <w:p w14:paraId="06D04B49"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7FE4EBAF"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0C32934F" w14:textId="77777777" w:rsidR="00404ACD" w:rsidRDefault="00404ACD">
            <w:pPr>
              <w:spacing w:after="0" w:line="240" w:lineRule="exact"/>
              <w:jc w:val="right"/>
              <w:rPr>
                <w:rFonts w:ascii="宋体" w:eastAsia="宋体" w:hAnsi="宋体" w:cs="宋体" w:hint="eastAsia"/>
                <w:sz w:val="18"/>
                <w:szCs w:val="18"/>
              </w:rPr>
            </w:pPr>
          </w:p>
        </w:tc>
        <w:tc>
          <w:tcPr>
            <w:tcW w:w="1561" w:type="dxa"/>
            <w:shd w:val="clear" w:color="000000" w:fill="FFFFFF"/>
            <w:vAlign w:val="center"/>
          </w:tcPr>
          <w:p w14:paraId="0B4A05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6,995,600.20</w:t>
            </w:r>
          </w:p>
        </w:tc>
      </w:tr>
      <w:tr w:rsidR="00404ACD" w14:paraId="49B29C3A" w14:textId="77777777" w:rsidTr="00AD2457">
        <w:trPr>
          <w:trHeight w:val="240"/>
          <w:jc w:val="center"/>
        </w:trPr>
        <w:tc>
          <w:tcPr>
            <w:tcW w:w="1134" w:type="dxa"/>
            <w:shd w:val="clear" w:color="000000" w:fill="FFFFFF"/>
            <w:vAlign w:val="center"/>
          </w:tcPr>
          <w:p w14:paraId="4654A47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4.其他权益工具投资</w:t>
            </w:r>
          </w:p>
        </w:tc>
        <w:tc>
          <w:tcPr>
            <w:tcW w:w="1560" w:type="dxa"/>
            <w:shd w:val="clear" w:color="000000" w:fill="FFFFFF"/>
            <w:vAlign w:val="center"/>
          </w:tcPr>
          <w:p w14:paraId="383650A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c>
          <w:tcPr>
            <w:tcW w:w="1417" w:type="dxa"/>
            <w:shd w:val="clear" w:color="000000" w:fill="FFFFFF"/>
            <w:vAlign w:val="center"/>
          </w:tcPr>
          <w:p w14:paraId="16C023CE" w14:textId="77777777" w:rsidR="00404ACD" w:rsidRDefault="00404ACD">
            <w:pPr>
              <w:spacing w:after="0" w:line="240" w:lineRule="exact"/>
              <w:jc w:val="right"/>
              <w:rPr>
                <w:rFonts w:ascii="宋体" w:eastAsia="宋体" w:hAnsi="宋体" w:cs="宋体" w:hint="eastAsia"/>
                <w:sz w:val="18"/>
                <w:szCs w:val="18"/>
              </w:rPr>
            </w:pPr>
          </w:p>
        </w:tc>
        <w:tc>
          <w:tcPr>
            <w:tcW w:w="1633" w:type="dxa"/>
            <w:shd w:val="clear" w:color="000000" w:fill="FFFFFF"/>
            <w:vAlign w:val="center"/>
          </w:tcPr>
          <w:p w14:paraId="642A5E3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-434,836,635.24</w:t>
            </w:r>
          </w:p>
        </w:tc>
        <w:tc>
          <w:tcPr>
            <w:tcW w:w="708" w:type="dxa"/>
            <w:shd w:val="clear" w:color="000000" w:fill="FFFFFF"/>
            <w:vAlign w:val="center"/>
          </w:tcPr>
          <w:p w14:paraId="486D4FA7" w14:textId="77777777" w:rsidR="00404ACD" w:rsidRDefault="00404ACD">
            <w:pPr>
              <w:spacing w:after="0" w:line="240" w:lineRule="exact"/>
              <w:jc w:val="right"/>
              <w:rPr>
                <w:rFonts w:ascii="宋体" w:eastAsia="宋体" w:hAnsi="宋体" w:cs="宋体" w:hint="eastAsia"/>
                <w:sz w:val="18"/>
                <w:szCs w:val="18"/>
              </w:rPr>
            </w:pPr>
          </w:p>
        </w:tc>
        <w:tc>
          <w:tcPr>
            <w:tcW w:w="636" w:type="dxa"/>
            <w:shd w:val="clear" w:color="000000" w:fill="FFFFFF"/>
            <w:vAlign w:val="center"/>
          </w:tcPr>
          <w:p w14:paraId="2495942F"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196292BD"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75A410F5" w14:textId="77777777" w:rsidR="00404ACD" w:rsidRDefault="00404ACD">
            <w:pPr>
              <w:spacing w:after="0" w:line="240" w:lineRule="exact"/>
              <w:jc w:val="right"/>
              <w:rPr>
                <w:rFonts w:ascii="宋体" w:eastAsia="宋体" w:hAnsi="宋体" w:cs="宋体" w:hint="eastAsia"/>
                <w:sz w:val="18"/>
                <w:szCs w:val="18"/>
              </w:rPr>
            </w:pPr>
          </w:p>
        </w:tc>
        <w:tc>
          <w:tcPr>
            <w:tcW w:w="1561" w:type="dxa"/>
            <w:shd w:val="clear" w:color="000000" w:fill="FFFFFF"/>
            <w:vAlign w:val="center"/>
          </w:tcPr>
          <w:p w14:paraId="322B7E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r>
      <w:tr w:rsidR="00404ACD" w14:paraId="2336C4FD" w14:textId="77777777" w:rsidTr="00AD2457">
        <w:trPr>
          <w:trHeight w:val="240"/>
          <w:jc w:val="center"/>
        </w:trPr>
        <w:tc>
          <w:tcPr>
            <w:tcW w:w="1134" w:type="dxa"/>
            <w:shd w:val="clear" w:color="000000" w:fill="FFFFFF"/>
            <w:vAlign w:val="center"/>
          </w:tcPr>
          <w:p w14:paraId="6420366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金融资产小计</w:t>
            </w:r>
          </w:p>
        </w:tc>
        <w:tc>
          <w:tcPr>
            <w:tcW w:w="1560" w:type="dxa"/>
            <w:shd w:val="clear" w:color="000000" w:fill="FFFFFF"/>
            <w:vAlign w:val="center"/>
          </w:tcPr>
          <w:p w14:paraId="42D33B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444,489,864.76</w:t>
            </w:r>
          </w:p>
        </w:tc>
        <w:tc>
          <w:tcPr>
            <w:tcW w:w="1417" w:type="dxa"/>
            <w:shd w:val="clear" w:color="000000" w:fill="FFFFFF"/>
            <w:vAlign w:val="center"/>
          </w:tcPr>
          <w:p w14:paraId="3C93C99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9,602,400.20</w:t>
            </w:r>
          </w:p>
        </w:tc>
        <w:tc>
          <w:tcPr>
            <w:tcW w:w="1633" w:type="dxa"/>
            <w:shd w:val="clear" w:color="000000" w:fill="FFFFFF"/>
            <w:vAlign w:val="center"/>
          </w:tcPr>
          <w:p w14:paraId="0CA924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-422,941,935.04</w:t>
            </w:r>
          </w:p>
        </w:tc>
        <w:tc>
          <w:tcPr>
            <w:tcW w:w="708" w:type="dxa"/>
            <w:shd w:val="clear" w:color="000000" w:fill="FFFFFF"/>
            <w:vAlign w:val="center"/>
          </w:tcPr>
          <w:p w14:paraId="4FF2FE56" w14:textId="77777777" w:rsidR="00404ACD" w:rsidRDefault="00404ACD">
            <w:pPr>
              <w:spacing w:after="0" w:line="240" w:lineRule="exact"/>
              <w:jc w:val="right"/>
              <w:rPr>
                <w:rFonts w:ascii="宋体" w:eastAsia="宋体" w:hAnsi="宋体" w:cs="宋体" w:hint="eastAsia"/>
                <w:sz w:val="18"/>
                <w:szCs w:val="18"/>
              </w:rPr>
            </w:pPr>
          </w:p>
        </w:tc>
        <w:tc>
          <w:tcPr>
            <w:tcW w:w="636" w:type="dxa"/>
            <w:shd w:val="clear" w:color="000000" w:fill="FFFFFF"/>
            <w:vAlign w:val="center"/>
          </w:tcPr>
          <w:p w14:paraId="3814125E"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751173EA"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3998DB0F" w14:textId="77777777" w:rsidR="00404ACD" w:rsidRDefault="00404ACD">
            <w:pPr>
              <w:spacing w:after="0" w:line="240" w:lineRule="exact"/>
              <w:jc w:val="right"/>
              <w:rPr>
                <w:rFonts w:ascii="宋体" w:eastAsia="宋体" w:hAnsi="宋体" w:cs="宋体" w:hint="eastAsia"/>
                <w:sz w:val="18"/>
                <w:szCs w:val="18"/>
              </w:rPr>
            </w:pPr>
          </w:p>
        </w:tc>
        <w:tc>
          <w:tcPr>
            <w:tcW w:w="1561" w:type="dxa"/>
            <w:shd w:val="clear" w:color="000000" w:fill="FFFFFF"/>
            <w:vAlign w:val="center"/>
          </w:tcPr>
          <w:p w14:paraId="38189C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454,092,264.96</w:t>
            </w:r>
          </w:p>
        </w:tc>
      </w:tr>
      <w:tr w:rsidR="00404ACD" w14:paraId="13B853EC" w14:textId="77777777" w:rsidTr="00AD2457">
        <w:trPr>
          <w:trHeight w:val="240"/>
          <w:jc w:val="center"/>
        </w:trPr>
        <w:tc>
          <w:tcPr>
            <w:tcW w:w="1134" w:type="dxa"/>
            <w:shd w:val="clear" w:color="000000" w:fill="FFFFFF"/>
            <w:vAlign w:val="center"/>
          </w:tcPr>
          <w:p w14:paraId="072FF64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上述合计</w:t>
            </w:r>
          </w:p>
        </w:tc>
        <w:tc>
          <w:tcPr>
            <w:tcW w:w="1560" w:type="dxa"/>
            <w:shd w:val="clear" w:color="000000" w:fill="FFFFFF"/>
            <w:vAlign w:val="center"/>
          </w:tcPr>
          <w:p w14:paraId="5606D50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444,489,864.76</w:t>
            </w:r>
          </w:p>
        </w:tc>
        <w:tc>
          <w:tcPr>
            <w:tcW w:w="1417" w:type="dxa"/>
            <w:shd w:val="clear" w:color="000000" w:fill="FFFFFF"/>
            <w:vAlign w:val="center"/>
          </w:tcPr>
          <w:p w14:paraId="5F268CC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9,602,400.20</w:t>
            </w:r>
          </w:p>
        </w:tc>
        <w:tc>
          <w:tcPr>
            <w:tcW w:w="1633" w:type="dxa"/>
            <w:shd w:val="clear" w:color="000000" w:fill="FFFFFF"/>
            <w:vAlign w:val="center"/>
          </w:tcPr>
          <w:p w14:paraId="64F4CE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-422,941,935.04</w:t>
            </w:r>
          </w:p>
        </w:tc>
        <w:tc>
          <w:tcPr>
            <w:tcW w:w="708" w:type="dxa"/>
            <w:shd w:val="clear" w:color="000000" w:fill="FFFFFF"/>
            <w:vAlign w:val="center"/>
          </w:tcPr>
          <w:p w14:paraId="1E9AFF12" w14:textId="77777777" w:rsidR="00404ACD" w:rsidRDefault="00404ACD">
            <w:pPr>
              <w:spacing w:after="0" w:line="240" w:lineRule="exact"/>
              <w:jc w:val="right"/>
              <w:rPr>
                <w:rFonts w:ascii="宋体" w:eastAsia="宋体" w:hAnsi="宋体" w:cs="宋体" w:hint="eastAsia"/>
                <w:sz w:val="18"/>
                <w:szCs w:val="18"/>
              </w:rPr>
            </w:pPr>
          </w:p>
        </w:tc>
        <w:tc>
          <w:tcPr>
            <w:tcW w:w="636" w:type="dxa"/>
            <w:shd w:val="clear" w:color="000000" w:fill="FFFFFF"/>
            <w:vAlign w:val="center"/>
          </w:tcPr>
          <w:p w14:paraId="3B3817A0"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71EF36E7"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011A3DB3" w14:textId="77777777" w:rsidR="00404ACD" w:rsidRDefault="00404ACD">
            <w:pPr>
              <w:spacing w:after="0" w:line="240" w:lineRule="exact"/>
              <w:jc w:val="right"/>
              <w:rPr>
                <w:rFonts w:ascii="宋体" w:eastAsia="宋体" w:hAnsi="宋体" w:cs="宋体" w:hint="eastAsia"/>
                <w:sz w:val="18"/>
                <w:szCs w:val="18"/>
              </w:rPr>
            </w:pPr>
          </w:p>
        </w:tc>
        <w:tc>
          <w:tcPr>
            <w:tcW w:w="1561" w:type="dxa"/>
            <w:shd w:val="clear" w:color="000000" w:fill="FFFFFF"/>
            <w:vAlign w:val="center"/>
          </w:tcPr>
          <w:p w14:paraId="66BDA03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454,092,264.96</w:t>
            </w:r>
          </w:p>
        </w:tc>
      </w:tr>
      <w:tr w:rsidR="00404ACD" w14:paraId="6D731C02" w14:textId="77777777" w:rsidTr="00AD2457">
        <w:trPr>
          <w:trHeight w:val="240"/>
          <w:jc w:val="center"/>
        </w:trPr>
        <w:tc>
          <w:tcPr>
            <w:tcW w:w="1134" w:type="dxa"/>
            <w:shd w:val="clear" w:color="000000" w:fill="FFFFFF"/>
            <w:vAlign w:val="center"/>
          </w:tcPr>
          <w:p w14:paraId="21783FE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金融负债</w:t>
            </w:r>
          </w:p>
        </w:tc>
        <w:tc>
          <w:tcPr>
            <w:tcW w:w="1560" w:type="dxa"/>
            <w:shd w:val="clear" w:color="000000" w:fill="FFFFFF"/>
            <w:vAlign w:val="center"/>
          </w:tcPr>
          <w:p w14:paraId="1D3953F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417" w:type="dxa"/>
            <w:shd w:val="clear" w:color="000000" w:fill="FFFFFF"/>
            <w:vAlign w:val="center"/>
          </w:tcPr>
          <w:p w14:paraId="3B5728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633" w:type="dxa"/>
            <w:shd w:val="clear" w:color="000000" w:fill="FFFFFF"/>
            <w:vAlign w:val="center"/>
          </w:tcPr>
          <w:p w14:paraId="19A6C98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8" w:type="dxa"/>
            <w:shd w:val="clear" w:color="000000" w:fill="FFFFFF"/>
            <w:vAlign w:val="center"/>
          </w:tcPr>
          <w:p w14:paraId="2E8E93CB" w14:textId="77777777" w:rsidR="00404ACD" w:rsidRDefault="00404ACD">
            <w:pPr>
              <w:spacing w:after="0" w:line="240" w:lineRule="exact"/>
              <w:jc w:val="right"/>
              <w:rPr>
                <w:rFonts w:ascii="宋体" w:eastAsia="宋体" w:hAnsi="宋体" w:cs="宋体" w:hint="eastAsia"/>
                <w:sz w:val="18"/>
                <w:szCs w:val="18"/>
              </w:rPr>
            </w:pPr>
          </w:p>
        </w:tc>
        <w:tc>
          <w:tcPr>
            <w:tcW w:w="636" w:type="dxa"/>
            <w:shd w:val="clear" w:color="000000" w:fill="FFFFFF"/>
            <w:vAlign w:val="center"/>
          </w:tcPr>
          <w:p w14:paraId="2EC8925D"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5FA3B56D"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267406EB" w14:textId="77777777" w:rsidR="00404ACD" w:rsidRDefault="00404ACD">
            <w:pPr>
              <w:spacing w:after="0" w:line="240" w:lineRule="exact"/>
              <w:jc w:val="right"/>
              <w:rPr>
                <w:rFonts w:ascii="宋体" w:eastAsia="宋体" w:hAnsi="宋体" w:cs="宋体" w:hint="eastAsia"/>
                <w:sz w:val="18"/>
                <w:szCs w:val="18"/>
              </w:rPr>
            </w:pPr>
          </w:p>
        </w:tc>
        <w:tc>
          <w:tcPr>
            <w:tcW w:w="1561" w:type="dxa"/>
            <w:shd w:val="clear" w:color="000000" w:fill="FFFFFF"/>
            <w:vAlign w:val="center"/>
          </w:tcPr>
          <w:p w14:paraId="4C3A239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r>
    </w:tbl>
    <w:p w14:paraId="4F3A34B3"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报告期内公司主要资产计量属性是否发生重大变化</w:t>
      </w:r>
    </w:p>
    <w:p w14:paraId="0704916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554A856A" w14:textId="77777777" w:rsidR="00404ACD" w:rsidRDefault="00000000">
      <w:pPr>
        <w:pStyle w:val="3"/>
        <w:spacing w:line="280" w:lineRule="exact"/>
        <w:jc w:val="left"/>
        <w:rPr>
          <w:rFonts w:ascii="宋体" w:hAnsi="宋体" w:cs="宋体" w:hint="eastAsia"/>
          <w:b/>
          <w:bCs/>
        </w:rPr>
      </w:pPr>
      <w:bookmarkStart w:id="22" w:name="_Toc988911"/>
      <w:r>
        <w:rPr>
          <w:rFonts w:ascii="宋体" w:hAnsi="宋体" w:cs="宋体"/>
          <w:b/>
          <w:bCs/>
        </w:rPr>
        <w:t>4、截至报告期末的资产权利受限情况</w:t>
      </w:r>
      <w:bookmarkEnd w:id="22"/>
    </w:p>
    <w:p w14:paraId="789B5B45" w14:textId="77777777" w:rsidR="008F7FAD" w:rsidRDefault="008F7FAD" w:rsidP="008F7FAD">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065" w:type="dxa"/>
        <w:tblInd w:w="-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12"/>
        <w:gridCol w:w="2011"/>
        <w:gridCol w:w="2011"/>
        <w:gridCol w:w="2011"/>
        <w:gridCol w:w="2020"/>
      </w:tblGrid>
      <w:tr w:rsidR="007B4265" w:rsidRPr="007B4265" w14:paraId="6B7DF5B0" w14:textId="77777777" w:rsidTr="008F7FAD">
        <w:trPr>
          <w:divId w:val="1806700388"/>
          <w:trHeight w:val="239"/>
        </w:trPr>
        <w:tc>
          <w:tcPr>
            <w:tcW w:w="2012" w:type="dxa"/>
            <w:vMerge w:val="restart"/>
            <w:tcBorders>
              <w:top w:val="single" w:sz="2" w:space="0" w:color="auto"/>
              <w:left w:val="single" w:sz="2" w:space="0" w:color="auto"/>
              <w:bottom w:val="single" w:sz="2" w:space="0" w:color="auto"/>
              <w:right w:val="single" w:sz="2" w:space="0" w:color="auto"/>
            </w:tcBorders>
            <w:vAlign w:val="center"/>
            <w:hideMark/>
          </w:tcPr>
          <w:p w14:paraId="4D189EC8" w14:textId="77777777" w:rsidR="007B4265" w:rsidRPr="007B4265" w:rsidRDefault="007B4265" w:rsidP="007B4265">
            <w:pPr>
              <w:spacing w:before="40" w:after="40" w:line="240" w:lineRule="exact"/>
              <w:jc w:val="center"/>
              <w:rPr>
                <w:rFonts w:ascii="宋体" w:eastAsia="宋体" w:hAnsi="宋体" w:cs="宋体" w:hint="eastAsia"/>
                <w:sz w:val="18"/>
                <w:szCs w:val="18"/>
              </w:rPr>
            </w:pPr>
            <w:r w:rsidRPr="007B4265">
              <w:rPr>
                <w:rFonts w:ascii="宋体" w:eastAsia="宋体" w:hAnsi="宋体" w:cs="宋体" w:hint="eastAsia"/>
                <w:sz w:val="18"/>
                <w:szCs w:val="18"/>
              </w:rPr>
              <w:t>项目</w:t>
            </w:r>
          </w:p>
        </w:tc>
        <w:tc>
          <w:tcPr>
            <w:tcW w:w="8053" w:type="dxa"/>
            <w:gridSpan w:val="4"/>
            <w:tcBorders>
              <w:top w:val="single" w:sz="2" w:space="0" w:color="auto"/>
              <w:left w:val="single" w:sz="2" w:space="0" w:color="auto"/>
              <w:bottom w:val="single" w:sz="2" w:space="0" w:color="auto"/>
              <w:right w:val="single" w:sz="2" w:space="0" w:color="auto"/>
            </w:tcBorders>
            <w:vAlign w:val="center"/>
            <w:hideMark/>
          </w:tcPr>
          <w:p w14:paraId="4490363F" w14:textId="77777777" w:rsidR="007B4265" w:rsidRPr="007B4265" w:rsidRDefault="007B4265" w:rsidP="007B4265">
            <w:pPr>
              <w:spacing w:before="40" w:after="40" w:line="240" w:lineRule="exact"/>
              <w:jc w:val="center"/>
              <w:rPr>
                <w:rFonts w:ascii="宋体" w:eastAsia="宋体" w:hAnsi="宋体" w:cs="宋体" w:hint="eastAsia"/>
                <w:sz w:val="18"/>
                <w:szCs w:val="18"/>
              </w:rPr>
            </w:pPr>
            <w:r w:rsidRPr="007B4265">
              <w:rPr>
                <w:rFonts w:ascii="宋体" w:eastAsia="宋体" w:hAnsi="宋体" w:cs="宋体" w:hint="eastAsia"/>
                <w:sz w:val="18"/>
                <w:szCs w:val="18"/>
              </w:rPr>
              <w:t>期末</w:t>
            </w:r>
          </w:p>
        </w:tc>
      </w:tr>
      <w:tr w:rsidR="007B4265" w:rsidRPr="007B4265" w14:paraId="290B6848" w14:textId="77777777" w:rsidTr="008F7FAD">
        <w:trPr>
          <w:divId w:val="1806700388"/>
          <w:trHeight w:val="239"/>
        </w:trPr>
        <w:tc>
          <w:tcPr>
            <w:tcW w:w="2012" w:type="dxa"/>
            <w:vMerge/>
            <w:tcBorders>
              <w:top w:val="single" w:sz="2" w:space="0" w:color="auto"/>
              <w:left w:val="single" w:sz="2" w:space="0" w:color="auto"/>
              <w:bottom w:val="single" w:sz="2" w:space="0" w:color="auto"/>
              <w:right w:val="single" w:sz="2" w:space="0" w:color="auto"/>
            </w:tcBorders>
            <w:vAlign w:val="center"/>
            <w:hideMark/>
          </w:tcPr>
          <w:p w14:paraId="5A4742DE" w14:textId="77777777" w:rsidR="007B4265" w:rsidRPr="007B4265" w:rsidRDefault="007B4265" w:rsidP="007B4265">
            <w:pPr>
              <w:widowControl/>
              <w:spacing w:after="0" w:line="276" w:lineRule="auto"/>
              <w:rPr>
                <w:rFonts w:ascii="宋体" w:eastAsia="宋体" w:hAnsi="宋体" w:cs="宋体" w:hint="eastAsia"/>
                <w:sz w:val="18"/>
                <w:szCs w:val="18"/>
              </w:rPr>
            </w:pPr>
          </w:p>
        </w:tc>
        <w:tc>
          <w:tcPr>
            <w:tcW w:w="2011" w:type="dxa"/>
            <w:tcBorders>
              <w:top w:val="single" w:sz="2" w:space="0" w:color="auto"/>
              <w:left w:val="single" w:sz="2" w:space="0" w:color="auto"/>
              <w:bottom w:val="single" w:sz="2" w:space="0" w:color="auto"/>
              <w:right w:val="single" w:sz="2" w:space="0" w:color="auto"/>
            </w:tcBorders>
            <w:vAlign w:val="center"/>
            <w:hideMark/>
          </w:tcPr>
          <w:p w14:paraId="7ADD2812" w14:textId="77777777" w:rsidR="007B4265" w:rsidRPr="007B4265" w:rsidRDefault="007B4265" w:rsidP="007B4265">
            <w:pPr>
              <w:spacing w:before="40" w:after="40" w:line="240" w:lineRule="exact"/>
              <w:jc w:val="center"/>
              <w:rPr>
                <w:rFonts w:ascii="宋体" w:eastAsia="宋体" w:hAnsi="宋体" w:cs="宋体" w:hint="eastAsia"/>
                <w:sz w:val="18"/>
                <w:szCs w:val="18"/>
              </w:rPr>
            </w:pPr>
            <w:r w:rsidRPr="007B4265">
              <w:rPr>
                <w:rFonts w:ascii="宋体" w:eastAsia="宋体" w:hAnsi="宋体" w:cs="宋体" w:hint="eastAsia"/>
                <w:sz w:val="18"/>
                <w:szCs w:val="18"/>
              </w:rPr>
              <w:t>账面余额</w:t>
            </w:r>
          </w:p>
        </w:tc>
        <w:tc>
          <w:tcPr>
            <w:tcW w:w="2011" w:type="dxa"/>
            <w:tcBorders>
              <w:top w:val="single" w:sz="2" w:space="0" w:color="auto"/>
              <w:left w:val="single" w:sz="2" w:space="0" w:color="auto"/>
              <w:bottom w:val="single" w:sz="2" w:space="0" w:color="auto"/>
              <w:right w:val="single" w:sz="2" w:space="0" w:color="auto"/>
            </w:tcBorders>
            <w:vAlign w:val="center"/>
            <w:hideMark/>
          </w:tcPr>
          <w:p w14:paraId="11572A2F" w14:textId="77777777" w:rsidR="007B4265" w:rsidRPr="007B4265" w:rsidRDefault="007B4265" w:rsidP="007B4265">
            <w:pPr>
              <w:spacing w:before="40" w:after="40" w:line="240" w:lineRule="exact"/>
              <w:jc w:val="center"/>
              <w:rPr>
                <w:rFonts w:ascii="宋体" w:eastAsia="宋体" w:hAnsi="宋体" w:cs="宋体" w:hint="eastAsia"/>
                <w:sz w:val="18"/>
                <w:szCs w:val="18"/>
              </w:rPr>
            </w:pPr>
            <w:r w:rsidRPr="007B4265">
              <w:rPr>
                <w:rFonts w:ascii="宋体" w:eastAsia="宋体" w:hAnsi="宋体" w:cs="宋体" w:hint="eastAsia"/>
                <w:sz w:val="18"/>
                <w:szCs w:val="18"/>
              </w:rPr>
              <w:t>账面价值</w:t>
            </w:r>
          </w:p>
        </w:tc>
        <w:tc>
          <w:tcPr>
            <w:tcW w:w="2011" w:type="dxa"/>
            <w:tcBorders>
              <w:top w:val="single" w:sz="2" w:space="0" w:color="auto"/>
              <w:left w:val="single" w:sz="2" w:space="0" w:color="auto"/>
              <w:bottom w:val="single" w:sz="2" w:space="0" w:color="auto"/>
              <w:right w:val="single" w:sz="2" w:space="0" w:color="auto"/>
            </w:tcBorders>
            <w:vAlign w:val="center"/>
            <w:hideMark/>
          </w:tcPr>
          <w:p w14:paraId="57FA196D" w14:textId="77777777" w:rsidR="007B4265" w:rsidRPr="007B4265" w:rsidRDefault="007B4265" w:rsidP="007B4265">
            <w:pPr>
              <w:spacing w:before="40" w:after="40" w:line="240" w:lineRule="exact"/>
              <w:jc w:val="center"/>
              <w:rPr>
                <w:rFonts w:ascii="宋体" w:eastAsia="宋体" w:hAnsi="宋体" w:cs="宋体" w:hint="eastAsia"/>
                <w:sz w:val="18"/>
                <w:szCs w:val="18"/>
              </w:rPr>
            </w:pPr>
            <w:r w:rsidRPr="007B4265">
              <w:rPr>
                <w:rFonts w:ascii="宋体" w:eastAsia="宋体" w:hAnsi="宋体" w:cs="宋体" w:hint="eastAsia"/>
                <w:sz w:val="18"/>
                <w:szCs w:val="18"/>
              </w:rPr>
              <w:t>受限类型</w:t>
            </w:r>
          </w:p>
        </w:tc>
        <w:tc>
          <w:tcPr>
            <w:tcW w:w="2020" w:type="dxa"/>
            <w:tcBorders>
              <w:top w:val="single" w:sz="2" w:space="0" w:color="auto"/>
              <w:left w:val="single" w:sz="2" w:space="0" w:color="auto"/>
              <w:bottom w:val="single" w:sz="2" w:space="0" w:color="auto"/>
              <w:right w:val="single" w:sz="2" w:space="0" w:color="auto"/>
            </w:tcBorders>
            <w:vAlign w:val="center"/>
            <w:hideMark/>
          </w:tcPr>
          <w:p w14:paraId="30AE47F6" w14:textId="77777777" w:rsidR="007B4265" w:rsidRPr="007B4265" w:rsidRDefault="007B4265" w:rsidP="007B4265">
            <w:pPr>
              <w:spacing w:before="40" w:after="40" w:line="240" w:lineRule="exact"/>
              <w:jc w:val="center"/>
              <w:rPr>
                <w:rFonts w:ascii="宋体" w:eastAsia="宋体" w:hAnsi="宋体" w:cs="宋体" w:hint="eastAsia"/>
                <w:sz w:val="18"/>
                <w:szCs w:val="18"/>
              </w:rPr>
            </w:pPr>
            <w:r w:rsidRPr="007B4265">
              <w:rPr>
                <w:rFonts w:ascii="宋体" w:eastAsia="宋体" w:hAnsi="宋体" w:cs="宋体" w:hint="eastAsia"/>
                <w:sz w:val="18"/>
                <w:szCs w:val="18"/>
              </w:rPr>
              <w:t>受限情况</w:t>
            </w:r>
          </w:p>
        </w:tc>
      </w:tr>
      <w:tr w:rsidR="007B4265" w:rsidRPr="007B4265" w14:paraId="0F3DF9DA" w14:textId="77777777" w:rsidTr="008F7FAD">
        <w:trPr>
          <w:divId w:val="1806700388"/>
          <w:trHeight w:val="239"/>
        </w:trPr>
        <w:tc>
          <w:tcPr>
            <w:tcW w:w="2012" w:type="dxa"/>
            <w:tcBorders>
              <w:top w:val="single" w:sz="2" w:space="0" w:color="auto"/>
              <w:left w:val="single" w:sz="2" w:space="0" w:color="auto"/>
              <w:bottom w:val="single" w:sz="2" w:space="0" w:color="auto"/>
              <w:right w:val="single" w:sz="2" w:space="0" w:color="auto"/>
            </w:tcBorders>
            <w:vAlign w:val="center"/>
            <w:hideMark/>
          </w:tcPr>
          <w:p w14:paraId="35AC69AC" w14:textId="77777777" w:rsidR="007B4265" w:rsidRPr="007B4265" w:rsidRDefault="007B4265" w:rsidP="007B4265">
            <w:pPr>
              <w:spacing w:before="40" w:after="40" w:line="240" w:lineRule="exact"/>
              <w:rPr>
                <w:rFonts w:ascii="宋体" w:eastAsia="宋体" w:hAnsi="宋体" w:cs="宋体" w:hint="eastAsia"/>
                <w:sz w:val="18"/>
                <w:szCs w:val="18"/>
              </w:rPr>
            </w:pPr>
            <w:r w:rsidRPr="007B4265">
              <w:rPr>
                <w:rFonts w:ascii="宋体" w:eastAsia="宋体" w:hAnsi="宋体" w:cs="宋体" w:hint="eastAsia"/>
                <w:sz w:val="18"/>
                <w:szCs w:val="18"/>
              </w:rPr>
              <w:t>货币资金</w:t>
            </w:r>
          </w:p>
        </w:tc>
        <w:tc>
          <w:tcPr>
            <w:tcW w:w="2011" w:type="dxa"/>
            <w:tcBorders>
              <w:top w:val="single" w:sz="2" w:space="0" w:color="auto"/>
              <w:left w:val="single" w:sz="2" w:space="0" w:color="auto"/>
              <w:bottom w:val="single" w:sz="2" w:space="0" w:color="auto"/>
              <w:right w:val="single" w:sz="2" w:space="0" w:color="auto"/>
            </w:tcBorders>
            <w:vAlign w:val="center"/>
            <w:hideMark/>
          </w:tcPr>
          <w:p w14:paraId="325ECB52" w14:textId="100FFB71" w:rsidR="007B4265" w:rsidRPr="007B4265" w:rsidRDefault="0095399F" w:rsidP="007B4265">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158,153,</w:t>
            </w:r>
            <w:r>
              <w:rPr>
                <w:rFonts w:ascii="宋体" w:eastAsia="宋体" w:hAnsi="宋体" w:cs="宋体" w:hint="eastAsia"/>
                <w:sz w:val="18"/>
                <w:szCs w:val="18"/>
              </w:rPr>
              <w:t>24</w:t>
            </w:r>
            <w:r w:rsidRPr="009F3F82">
              <w:rPr>
                <w:rFonts w:ascii="宋体" w:eastAsia="宋体" w:hAnsi="宋体" w:cs="宋体" w:hint="eastAsia"/>
                <w:sz w:val="18"/>
                <w:szCs w:val="18"/>
              </w:rPr>
              <w:t>8.6</w:t>
            </w:r>
            <w:r>
              <w:rPr>
                <w:rFonts w:ascii="宋体" w:eastAsia="宋体" w:hAnsi="宋体" w:cs="宋体" w:hint="eastAsia"/>
                <w:sz w:val="18"/>
                <w:szCs w:val="18"/>
              </w:rPr>
              <w:t>5</w:t>
            </w:r>
          </w:p>
        </w:tc>
        <w:tc>
          <w:tcPr>
            <w:tcW w:w="2011" w:type="dxa"/>
            <w:tcBorders>
              <w:top w:val="single" w:sz="2" w:space="0" w:color="auto"/>
              <w:left w:val="single" w:sz="2" w:space="0" w:color="auto"/>
              <w:bottom w:val="single" w:sz="2" w:space="0" w:color="auto"/>
              <w:right w:val="single" w:sz="2" w:space="0" w:color="auto"/>
            </w:tcBorders>
            <w:vAlign w:val="center"/>
            <w:hideMark/>
          </w:tcPr>
          <w:p w14:paraId="79AAC87A" w14:textId="7A034D03" w:rsidR="007B4265" w:rsidRPr="007B4265" w:rsidRDefault="0095399F" w:rsidP="007B4265">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158,153,</w:t>
            </w:r>
            <w:r>
              <w:rPr>
                <w:rFonts w:ascii="宋体" w:eastAsia="宋体" w:hAnsi="宋体" w:cs="宋体" w:hint="eastAsia"/>
                <w:sz w:val="18"/>
                <w:szCs w:val="18"/>
              </w:rPr>
              <w:t>24</w:t>
            </w:r>
            <w:r w:rsidRPr="009F3F82">
              <w:rPr>
                <w:rFonts w:ascii="宋体" w:eastAsia="宋体" w:hAnsi="宋体" w:cs="宋体" w:hint="eastAsia"/>
                <w:sz w:val="18"/>
                <w:szCs w:val="18"/>
              </w:rPr>
              <w:t>8.6</w:t>
            </w:r>
            <w:r>
              <w:rPr>
                <w:rFonts w:ascii="宋体" w:eastAsia="宋体" w:hAnsi="宋体" w:cs="宋体" w:hint="eastAsia"/>
                <w:sz w:val="18"/>
                <w:szCs w:val="18"/>
              </w:rPr>
              <w:t>5</w:t>
            </w:r>
          </w:p>
        </w:tc>
        <w:tc>
          <w:tcPr>
            <w:tcW w:w="2011" w:type="dxa"/>
            <w:tcBorders>
              <w:top w:val="single" w:sz="2" w:space="0" w:color="auto"/>
              <w:left w:val="single" w:sz="2" w:space="0" w:color="auto"/>
              <w:bottom w:val="single" w:sz="2" w:space="0" w:color="auto"/>
              <w:right w:val="single" w:sz="2" w:space="0" w:color="auto"/>
            </w:tcBorders>
            <w:vAlign w:val="center"/>
            <w:hideMark/>
          </w:tcPr>
          <w:p w14:paraId="27D9D94C" w14:textId="77777777" w:rsidR="007B4265" w:rsidRPr="007B4265" w:rsidRDefault="007B4265" w:rsidP="007B4265">
            <w:pPr>
              <w:spacing w:after="0" w:line="240" w:lineRule="exact"/>
              <w:rPr>
                <w:rFonts w:ascii="宋体" w:eastAsia="宋体" w:hAnsi="宋体" w:cs="宋体" w:hint="eastAsia"/>
                <w:sz w:val="18"/>
                <w:szCs w:val="18"/>
              </w:rPr>
            </w:pPr>
            <w:r w:rsidRPr="007B4265">
              <w:rPr>
                <w:rFonts w:ascii="宋体" w:eastAsia="宋体" w:hAnsi="宋体" w:cs="宋体" w:hint="eastAsia"/>
                <w:sz w:val="18"/>
                <w:szCs w:val="18"/>
              </w:rPr>
              <w:t>冻结、其他</w:t>
            </w:r>
          </w:p>
        </w:tc>
        <w:tc>
          <w:tcPr>
            <w:tcW w:w="2020" w:type="dxa"/>
            <w:tcBorders>
              <w:top w:val="single" w:sz="2" w:space="0" w:color="auto"/>
              <w:left w:val="single" w:sz="2" w:space="0" w:color="auto"/>
              <w:bottom w:val="single" w:sz="2" w:space="0" w:color="auto"/>
              <w:right w:val="single" w:sz="2" w:space="0" w:color="auto"/>
            </w:tcBorders>
            <w:vAlign w:val="center"/>
            <w:hideMark/>
          </w:tcPr>
          <w:p w14:paraId="6B71FE84" w14:textId="2CA07922" w:rsidR="007B4265" w:rsidRPr="007B4265" w:rsidRDefault="007B4265" w:rsidP="007B4265">
            <w:pPr>
              <w:spacing w:after="0" w:line="240" w:lineRule="exact"/>
              <w:rPr>
                <w:rFonts w:ascii="宋体" w:eastAsia="宋体" w:hAnsi="宋体" w:cs="宋体" w:hint="eastAsia"/>
                <w:sz w:val="18"/>
                <w:szCs w:val="18"/>
              </w:rPr>
            </w:pPr>
            <w:r w:rsidRPr="007B4265">
              <w:rPr>
                <w:rFonts w:ascii="宋体" w:eastAsia="宋体" w:hAnsi="宋体" w:cs="宋体" w:hint="eastAsia"/>
                <w:sz w:val="18"/>
                <w:szCs w:val="18"/>
              </w:rPr>
              <w:t>主要为破产重整管理人</w:t>
            </w:r>
            <w:r w:rsidR="009024ED">
              <w:rPr>
                <w:rFonts w:ascii="宋体" w:eastAsia="宋体" w:hAnsi="宋体" w:cs="宋体" w:hint="eastAsia"/>
                <w:sz w:val="18"/>
                <w:szCs w:val="18"/>
              </w:rPr>
              <w:t>的定向偿债资金</w:t>
            </w:r>
          </w:p>
        </w:tc>
      </w:tr>
      <w:tr w:rsidR="007B4265" w:rsidRPr="007B4265" w14:paraId="0433804C" w14:textId="77777777" w:rsidTr="008F7FAD">
        <w:trPr>
          <w:divId w:val="1806700388"/>
          <w:trHeight w:val="239"/>
        </w:trPr>
        <w:tc>
          <w:tcPr>
            <w:tcW w:w="2012" w:type="dxa"/>
            <w:tcBorders>
              <w:top w:val="single" w:sz="2" w:space="0" w:color="auto"/>
              <w:left w:val="single" w:sz="2" w:space="0" w:color="auto"/>
              <w:bottom w:val="single" w:sz="2" w:space="0" w:color="auto"/>
              <w:right w:val="single" w:sz="2" w:space="0" w:color="auto"/>
            </w:tcBorders>
            <w:vAlign w:val="center"/>
            <w:hideMark/>
          </w:tcPr>
          <w:p w14:paraId="57A6E940" w14:textId="77777777" w:rsidR="007B4265" w:rsidRPr="007B4265" w:rsidRDefault="007B4265" w:rsidP="007B4265">
            <w:pPr>
              <w:spacing w:before="40" w:after="40" w:line="240" w:lineRule="exact"/>
              <w:rPr>
                <w:rFonts w:ascii="宋体" w:eastAsia="宋体" w:hAnsi="宋体" w:cs="宋体" w:hint="eastAsia"/>
                <w:sz w:val="18"/>
                <w:szCs w:val="18"/>
              </w:rPr>
            </w:pPr>
            <w:r w:rsidRPr="007B4265">
              <w:rPr>
                <w:rFonts w:ascii="宋体" w:eastAsia="宋体" w:hAnsi="宋体" w:cs="宋体" w:hint="eastAsia"/>
                <w:sz w:val="18"/>
                <w:szCs w:val="18"/>
              </w:rPr>
              <w:t>存货</w:t>
            </w:r>
          </w:p>
        </w:tc>
        <w:tc>
          <w:tcPr>
            <w:tcW w:w="2011" w:type="dxa"/>
            <w:tcBorders>
              <w:top w:val="single" w:sz="2" w:space="0" w:color="auto"/>
              <w:left w:val="single" w:sz="2" w:space="0" w:color="auto"/>
              <w:bottom w:val="single" w:sz="2" w:space="0" w:color="auto"/>
              <w:right w:val="single" w:sz="2" w:space="0" w:color="auto"/>
            </w:tcBorders>
            <w:vAlign w:val="center"/>
            <w:hideMark/>
          </w:tcPr>
          <w:p w14:paraId="394F19E9" w14:textId="77777777" w:rsidR="007B4265" w:rsidRPr="007B4265" w:rsidRDefault="007B4265" w:rsidP="007B4265">
            <w:pPr>
              <w:spacing w:after="0" w:line="240" w:lineRule="exact"/>
              <w:jc w:val="right"/>
              <w:rPr>
                <w:rFonts w:ascii="宋体" w:eastAsia="宋体" w:hAnsi="宋体" w:cs="宋体" w:hint="eastAsia"/>
                <w:sz w:val="18"/>
                <w:szCs w:val="18"/>
              </w:rPr>
            </w:pPr>
            <w:r w:rsidRPr="007B4265">
              <w:rPr>
                <w:rFonts w:ascii="宋体" w:eastAsia="宋体" w:hAnsi="宋体" w:cs="宋体" w:hint="eastAsia"/>
                <w:sz w:val="18"/>
                <w:szCs w:val="18"/>
              </w:rPr>
              <w:t>213,519,622.89</w:t>
            </w:r>
          </w:p>
        </w:tc>
        <w:tc>
          <w:tcPr>
            <w:tcW w:w="2011" w:type="dxa"/>
            <w:tcBorders>
              <w:top w:val="single" w:sz="2" w:space="0" w:color="auto"/>
              <w:left w:val="single" w:sz="2" w:space="0" w:color="auto"/>
              <w:bottom w:val="single" w:sz="2" w:space="0" w:color="auto"/>
              <w:right w:val="single" w:sz="2" w:space="0" w:color="auto"/>
            </w:tcBorders>
            <w:vAlign w:val="center"/>
            <w:hideMark/>
          </w:tcPr>
          <w:p w14:paraId="2AA1DB6F" w14:textId="77777777" w:rsidR="007B4265" w:rsidRPr="007B4265" w:rsidRDefault="007B4265" w:rsidP="007B4265">
            <w:pPr>
              <w:spacing w:after="0" w:line="240" w:lineRule="exact"/>
              <w:jc w:val="right"/>
              <w:rPr>
                <w:rFonts w:ascii="宋体" w:eastAsia="宋体" w:hAnsi="宋体" w:cs="宋体" w:hint="eastAsia"/>
                <w:sz w:val="18"/>
                <w:szCs w:val="18"/>
              </w:rPr>
            </w:pPr>
            <w:r w:rsidRPr="007B4265">
              <w:rPr>
                <w:rFonts w:ascii="宋体" w:eastAsia="宋体" w:hAnsi="宋体" w:cs="宋体" w:hint="eastAsia"/>
                <w:sz w:val="18"/>
                <w:szCs w:val="18"/>
              </w:rPr>
              <w:t>118,576,048.05</w:t>
            </w:r>
          </w:p>
        </w:tc>
        <w:tc>
          <w:tcPr>
            <w:tcW w:w="2011" w:type="dxa"/>
            <w:tcBorders>
              <w:top w:val="single" w:sz="2" w:space="0" w:color="auto"/>
              <w:left w:val="single" w:sz="2" w:space="0" w:color="auto"/>
              <w:bottom w:val="single" w:sz="2" w:space="0" w:color="auto"/>
              <w:right w:val="single" w:sz="2" w:space="0" w:color="auto"/>
            </w:tcBorders>
            <w:vAlign w:val="center"/>
            <w:hideMark/>
          </w:tcPr>
          <w:p w14:paraId="1E6BF85C" w14:textId="77777777" w:rsidR="007B4265" w:rsidRPr="007B4265" w:rsidRDefault="007B4265" w:rsidP="007B4265">
            <w:pPr>
              <w:spacing w:after="0" w:line="240" w:lineRule="exact"/>
              <w:rPr>
                <w:rFonts w:ascii="宋体" w:eastAsia="宋体" w:hAnsi="宋体" w:cs="宋体" w:hint="eastAsia"/>
                <w:sz w:val="18"/>
                <w:szCs w:val="18"/>
              </w:rPr>
            </w:pPr>
            <w:r w:rsidRPr="007B4265">
              <w:rPr>
                <w:rFonts w:ascii="宋体" w:eastAsia="宋体" w:hAnsi="宋体" w:cs="宋体" w:hint="eastAsia"/>
                <w:sz w:val="18"/>
                <w:szCs w:val="18"/>
              </w:rPr>
              <w:t>抵押</w:t>
            </w:r>
          </w:p>
        </w:tc>
        <w:tc>
          <w:tcPr>
            <w:tcW w:w="2020" w:type="dxa"/>
            <w:tcBorders>
              <w:top w:val="single" w:sz="2" w:space="0" w:color="auto"/>
              <w:left w:val="single" w:sz="2" w:space="0" w:color="auto"/>
              <w:bottom w:val="single" w:sz="2" w:space="0" w:color="auto"/>
              <w:right w:val="single" w:sz="2" w:space="0" w:color="auto"/>
            </w:tcBorders>
            <w:vAlign w:val="center"/>
            <w:hideMark/>
          </w:tcPr>
          <w:p w14:paraId="2F239C64" w14:textId="77777777" w:rsidR="007B4265" w:rsidRPr="007B4265" w:rsidRDefault="007B4265" w:rsidP="007B4265">
            <w:pPr>
              <w:spacing w:after="0" w:line="240" w:lineRule="exact"/>
              <w:rPr>
                <w:rFonts w:ascii="宋体" w:eastAsia="宋体" w:hAnsi="宋体" w:cs="宋体" w:hint="eastAsia"/>
                <w:sz w:val="18"/>
                <w:szCs w:val="18"/>
              </w:rPr>
            </w:pPr>
            <w:r w:rsidRPr="007B4265">
              <w:rPr>
                <w:rFonts w:ascii="宋体" w:eastAsia="宋体" w:hAnsi="宋体" w:cs="宋体" w:hint="eastAsia"/>
                <w:sz w:val="18"/>
                <w:szCs w:val="18"/>
              </w:rPr>
              <w:t>抵押借款</w:t>
            </w:r>
          </w:p>
        </w:tc>
      </w:tr>
      <w:tr w:rsidR="007B4265" w:rsidRPr="007B4265" w14:paraId="4DEDEA95" w14:textId="77777777" w:rsidTr="008F7FAD">
        <w:trPr>
          <w:divId w:val="1806700388"/>
          <w:trHeight w:val="239"/>
        </w:trPr>
        <w:tc>
          <w:tcPr>
            <w:tcW w:w="2012" w:type="dxa"/>
            <w:tcBorders>
              <w:top w:val="single" w:sz="2" w:space="0" w:color="auto"/>
              <w:left w:val="single" w:sz="2" w:space="0" w:color="auto"/>
              <w:bottom w:val="single" w:sz="2" w:space="0" w:color="auto"/>
              <w:right w:val="single" w:sz="2" w:space="0" w:color="auto"/>
            </w:tcBorders>
            <w:vAlign w:val="center"/>
            <w:hideMark/>
          </w:tcPr>
          <w:p w14:paraId="46CDA087" w14:textId="77777777" w:rsidR="007B4265" w:rsidRPr="007B4265" w:rsidRDefault="007B4265" w:rsidP="007B4265">
            <w:pPr>
              <w:spacing w:before="40" w:after="40" w:line="240" w:lineRule="exact"/>
              <w:rPr>
                <w:rFonts w:ascii="宋体" w:eastAsia="宋体" w:hAnsi="宋体" w:cs="宋体" w:hint="eastAsia"/>
                <w:sz w:val="18"/>
                <w:szCs w:val="18"/>
              </w:rPr>
            </w:pPr>
            <w:r w:rsidRPr="007B4265">
              <w:rPr>
                <w:rFonts w:ascii="宋体" w:eastAsia="宋体" w:hAnsi="宋体" w:cs="宋体" w:hint="eastAsia"/>
                <w:sz w:val="18"/>
                <w:szCs w:val="18"/>
              </w:rPr>
              <w:t>固定资产</w:t>
            </w:r>
          </w:p>
        </w:tc>
        <w:tc>
          <w:tcPr>
            <w:tcW w:w="2011" w:type="dxa"/>
            <w:tcBorders>
              <w:top w:val="single" w:sz="2" w:space="0" w:color="auto"/>
              <w:left w:val="single" w:sz="2" w:space="0" w:color="auto"/>
              <w:bottom w:val="single" w:sz="2" w:space="0" w:color="auto"/>
              <w:right w:val="single" w:sz="2" w:space="0" w:color="auto"/>
            </w:tcBorders>
            <w:vAlign w:val="center"/>
            <w:hideMark/>
          </w:tcPr>
          <w:p w14:paraId="5994285E" w14:textId="77777777" w:rsidR="007B4265" w:rsidRPr="007B4265" w:rsidRDefault="007B4265" w:rsidP="007B4265">
            <w:pPr>
              <w:spacing w:after="0" w:line="240" w:lineRule="exact"/>
              <w:jc w:val="right"/>
              <w:rPr>
                <w:rFonts w:ascii="宋体" w:eastAsia="宋体" w:hAnsi="宋体" w:cs="宋体" w:hint="eastAsia"/>
                <w:sz w:val="18"/>
                <w:szCs w:val="18"/>
              </w:rPr>
            </w:pPr>
            <w:r w:rsidRPr="007B4265">
              <w:rPr>
                <w:rFonts w:ascii="宋体" w:eastAsia="宋体" w:hAnsi="宋体" w:cs="宋体" w:hint="eastAsia"/>
                <w:sz w:val="18"/>
                <w:szCs w:val="18"/>
              </w:rPr>
              <w:t>3,346,598,100.13</w:t>
            </w:r>
          </w:p>
        </w:tc>
        <w:tc>
          <w:tcPr>
            <w:tcW w:w="2011" w:type="dxa"/>
            <w:tcBorders>
              <w:top w:val="single" w:sz="2" w:space="0" w:color="auto"/>
              <w:left w:val="single" w:sz="2" w:space="0" w:color="auto"/>
              <w:bottom w:val="single" w:sz="2" w:space="0" w:color="auto"/>
              <w:right w:val="single" w:sz="2" w:space="0" w:color="auto"/>
            </w:tcBorders>
            <w:vAlign w:val="center"/>
            <w:hideMark/>
          </w:tcPr>
          <w:p w14:paraId="23DD895F" w14:textId="77777777" w:rsidR="007B4265" w:rsidRPr="007B4265" w:rsidRDefault="007B4265" w:rsidP="007B4265">
            <w:pPr>
              <w:spacing w:after="0" w:line="240" w:lineRule="exact"/>
              <w:jc w:val="right"/>
              <w:rPr>
                <w:rFonts w:ascii="宋体" w:eastAsia="宋体" w:hAnsi="宋体" w:cs="宋体" w:hint="eastAsia"/>
                <w:sz w:val="18"/>
                <w:szCs w:val="18"/>
              </w:rPr>
            </w:pPr>
            <w:r w:rsidRPr="007B4265">
              <w:rPr>
                <w:rFonts w:ascii="宋体" w:eastAsia="宋体" w:hAnsi="宋体" w:cs="宋体" w:hint="eastAsia"/>
                <w:sz w:val="18"/>
                <w:szCs w:val="18"/>
              </w:rPr>
              <w:t>991,680,128.19</w:t>
            </w:r>
          </w:p>
        </w:tc>
        <w:tc>
          <w:tcPr>
            <w:tcW w:w="2011" w:type="dxa"/>
            <w:tcBorders>
              <w:top w:val="single" w:sz="2" w:space="0" w:color="auto"/>
              <w:left w:val="single" w:sz="2" w:space="0" w:color="auto"/>
              <w:bottom w:val="single" w:sz="2" w:space="0" w:color="auto"/>
              <w:right w:val="single" w:sz="2" w:space="0" w:color="auto"/>
            </w:tcBorders>
            <w:vAlign w:val="center"/>
            <w:hideMark/>
          </w:tcPr>
          <w:p w14:paraId="04EBD895" w14:textId="77777777" w:rsidR="007B4265" w:rsidRPr="007B4265" w:rsidRDefault="007B4265" w:rsidP="007B4265">
            <w:pPr>
              <w:spacing w:after="0" w:line="240" w:lineRule="exact"/>
              <w:rPr>
                <w:rFonts w:ascii="宋体" w:eastAsia="宋体" w:hAnsi="宋体" w:cs="宋体" w:hint="eastAsia"/>
                <w:sz w:val="18"/>
                <w:szCs w:val="18"/>
              </w:rPr>
            </w:pPr>
            <w:r w:rsidRPr="007B4265">
              <w:rPr>
                <w:rFonts w:ascii="宋体" w:eastAsia="宋体" w:hAnsi="宋体" w:cs="宋体" w:hint="eastAsia"/>
                <w:sz w:val="18"/>
                <w:szCs w:val="18"/>
              </w:rPr>
              <w:t>抵押</w:t>
            </w:r>
          </w:p>
        </w:tc>
        <w:tc>
          <w:tcPr>
            <w:tcW w:w="2020" w:type="dxa"/>
            <w:tcBorders>
              <w:top w:val="single" w:sz="2" w:space="0" w:color="auto"/>
              <w:left w:val="single" w:sz="2" w:space="0" w:color="auto"/>
              <w:bottom w:val="single" w:sz="2" w:space="0" w:color="auto"/>
              <w:right w:val="single" w:sz="2" w:space="0" w:color="auto"/>
            </w:tcBorders>
            <w:vAlign w:val="center"/>
            <w:hideMark/>
          </w:tcPr>
          <w:p w14:paraId="66E08226" w14:textId="77777777" w:rsidR="007B4265" w:rsidRPr="007B4265" w:rsidRDefault="007B4265" w:rsidP="007B4265">
            <w:pPr>
              <w:spacing w:after="0" w:line="240" w:lineRule="exact"/>
              <w:rPr>
                <w:rFonts w:ascii="宋体" w:eastAsia="宋体" w:hAnsi="宋体" w:cs="宋体" w:hint="eastAsia"/>
                <w:sz w:val="18"/>
                <w:szCs w:val="18"/>
              </w:rPr>
            </w:pPr>
            <w:r w:rsidRPr="007B4265">
              <w:rPr>
                <w:rFonts w:ascii="宋体" w:eastAsia="宋体" w:hAnsi="宋体" w:cs="宋体" w:hint="eastAsia"/>
                <w:sz w:val="18"/>
                <w:szCs w:val="18"/>
              </w:rPr>
              <w:t>抵押借款</w:t>
            </w:r>
          </w:p>
        </w:tc>
      </w:tr>
      <w:tr w:rsidR="007B4265" w:rsidRPr="007B4265" w14:paraId="2A507182" w14:textId="77777777" w:rsidTr="008F7FAD">
        <w:trPr>
          <w:divId w:val="1806700388"/>
          <w:trHeight w:val="239"/>
        </w:trPr>
        <w:tc>
          <w:tcPr>
            <w:tcW w:w="2012" w:type="dxa"/>
            <w:tcBorders>
              <w:top w:val="single" w:sz="2" w:space="0" w:color="auto"/>
              <w:left w:val="single" w:sz="2" w:space="0" w:color="auto"/>
              <w:bottom w:val="single" w:sz="2" w:space="0" w:color="auto"/>
              <w:right w:val="single" w:sz="2" w:space="0" w:color="auto"/>
            </w:tcBorders>
            <w:vAlign w:val="center"/>
            <w:hideMark/>
          </w:tcPr>
          <w:p w14:paraId="3B4D3CDB" w14:textId="77777777" w:rsidR="007B4265" w:rsidRPr="007B4265" w:rsidRDefault="007B4265" w:rsidP="007B4265">
            <w:pPr>
              <w:spacing w:before="40" w:after="40" w:line="240" w:lineRule="exact"/>
              <w:rPr>
                <w:rFonts w:ascii="宋体" w:eastAsia="宋体" w:hAnsi="宋体" w:cs="宋体" w:hint="eastAsia"/>
                <w:sz w:val="18"/>
                <w:szCs w:val="18"/>
              </w:rPr>
            </w:pPr>
            <w:r w:rsidRPr="007B4265">
              <w:rPr>
                <w:rFonts w:ascii="宋体" w:eastAsia="宋体" w:hAnsi="宋体" w:cs="宋体" w:hint="eastAsia"/>
                <w:sz w:val="18"/>
                <w:szCs w:val="18"/>
              </w:rPr>
              <w:t>无形资产</w:t>
            </w:r>
          </w:p>
        </w:tc>
        <w:tc>
          <w:tcPr>
            <w:tcW w:w="2011" w:type="dxa"/>
            <w:tcBorders>
              <w:top w:val="single" w:sz="2" w:space="0" w:color="auto"/>
              <w:left w:val="single" w:sz="2" w:space="0" w:color="auto"/>
              <w:bottom w:val="single" w:sz="2" w:space="0" w:color="auto"/>
              <w:right w:val="single" w:sz="2" w:space="0" w:color="auto"/>
            </w:tcBorders>
            <w:vAlign w:val="center"/>
            <w:hideMark/>
          </w:tcPr>
          <w:p w14:paraId="1D247886" w14:textId="77777777" w:rsidR="007B4265" w:rsidRPr="007B4265" w:rsidRDefault="007B4265" w:rsidP="007B4265">
            <w:pPr>
              <w:spacing w:after="0" w:line="240" w:lineRule="exact"/>
              <w:jc w:val="right"/>
              <w:rPr>
                <w:rFonts w:ascii="宋体" w:eastAsia="宋体" w:hAnsi="宋体" w:cs="宋体" w:hint="eastAsia"/>
                <w:sz w:val="18"/>
                <w:szCs w:val="18"/>
              </w:rPr>
            </w:pPr>
            <w:r w:rsidRPr="007B4265">
              <w:rPr>
                <w:rFonts w:ascii="宋体" w:eastAsia="宋体" w:hAnsi="宋体" w:cs="宋体" w:hint="eastAsia"/>
                <w:sz w:val="18"/>
                <w:szCs w:val="18"/>
              </w:rPr>
              <w:t>316,670,567.19</w:t>
            </w:r>
          </w:p>
        </w:tc>
        <w:tc>
          <w:tcPr>
            <w:tcW w:w="2011" w:type="dxa"/>
            <w:tcBorders>
              <w:top w:val="single" w:sz="2" w:space="0" w:color="auto"/>
              <w:left w:val="single" w:sz="2" w:space="0" w:color="auto"/>
              <w:bottom w:val="single" w:sz="2" w:space="0" w:color="auto"/>
              <w:right w:val="single" w:sz="2" w:space="0" w:color="auto"/>
            </w:tcBorders>
            <w:vAlign w:val="center"/>
            <w:hideMark/>
          </w:tcPr>
          <w:p w14:paraId="1B3073CA" w14:textId="77777777" w:rsidR="007B4265" w:rsidRPr="007B4265" w:rsidRDefault="007B4265" w:rsidP="007B4265">
            <w:pPr>
              <w:spacing w:after="0" w:line="240" w:lineRule="exact"/>
              <w:jc w:val="right"/>
              <w:rPr>
                <w:rFonts w:ascii="宋体" w:eastAsia="宋体" w:hAnsi="宋体" w:cs="宋体" w:hint="eastAsia"/>
                <w:sz w:val="18"/>
                <w:szCs w:val="18"/>
              </w:rPr>
            </w:pPr>
            <w:r w:rsidRPr="007B4265">
              <w:rPr>
                <w:rFonts w:ascii="宋体" w:eastAsia="宋体" w:hAnsi="宋体" w:cs="宋体" w:hint="eastAsia"/>
                <w:sz w:val="18"/>
                <w:szCs w:val="18"/>
              </w:rPr>
              <w:t>247,330,767.17</w:t>
            </w:r>
          </w:p>
        </w:tc>
        <w:tc>
          <w:tcPr>
            <w:tcW w:w="2011" w:type="dxa"/>
            <w:tcBorders>
              <w:top w:val="single" w:sz="2" w:space="0" w:color="auto"/>
              <w:left w:val="single" w:sz="2" w:space="0" w:color="auto"/>
              <w:bottom w:val="single" w:sz="2" w:space="0" w:color="auto"/>
              <w:right w:val="single" w:sz="2" w:space="0" w:color="auto"/>
            </w:tcBorders>
            <w:vAlign w:val="center"/>
            <w:hideMark/>
          </w:tcPr>
          <w:p w14:paraId="2CD6CE52" w14:textId="77777777" w:rsidR="007B4265" w:rsidRPr="007B4265" w:rsidRDefault="007B4265" w:rsidP="007B4265">
            <w:pPr>
              <w:spacing w:after="0" w:line="240" w:lineRule="exact"/>
              <w:rPr>
                <w:rFonts w:ascii="宋体" w:eastAsia="宋体" w:hAnsi="宋体" w:cs="宋体" w:hint="eastAsia"/>
                <w:sz w:val="18"/>
                <w:szCs w:val="18"/>
              </w:rPr>
            </w:pPr>
            <w:r w:rsidRPr="007B4265">
              <w:rPr>
                <w:rFonts w:ascii="宋体" w:eastAsia="宋体" w:hAnsi="宋体" w:cs="宋体" w:hint="eastAsia"/>
                <w:sz w:val="18"/>
                <w:szCs w:val="18"/>
              </w:rPr>
              <w:t>抵押</w:t>
            </w:r>
          </w:p>
        </w:tc>
        <w:tc>
          <w:tcPr>
            <w:tcW w:w="2020" w:type="dxa"/>
            <w:tcBorders>
              <w:top w:val="single" w:sz="2" w:space="0" w:color="auto"/>
              <w:left w:val="single" w:sz="2" w:space="0" w:color="auto"/>
              <w:bottom w:val="single" w:sz="2" w:space="0" w:color="auto"/>
              <w:right w:val="single" w:sz="2" w:space="0" w:color="auto"/>
            </w:tcBorders>
            <w:vAlign w:val="center"/>
            <w:hideMark/>
          </w:tcPr>
          <w:p w14:paraId="47B5F3A2" w14:textId="77777777" w:rsidR="007B4265" w:rsidRPr="007B4265" w:rsidRDefault="007B4265" w:rsidP="007B4265">
            <w:pPr>
              <w:spacing w:after="0" w:line="240" w:lineRule="exact"/>
              <w:rPr>
                <w:rFonts w:ascii="宋体" w:eastAsia="宋体" w:hAnsi="宋体" w:cs="宋体" w:hint="eastAsia"/>
                <w:sz w:val="18"/>
                <w:szCs w:val="18"/>
              </w:rPr>
            </w:pPr>
            <w:r w:rsidRPr="007B4265">
              <w:rPr>
                <w:rFonts w:ascii="宋体" w:eastAsia="宋体" w:hAnsi="宋体" w:cs="宋体" w:hint="eastAsia"/>
                <w:sz w:val="18"/>
                <w:szCs w:val="18"/>
              </w:rPr>
              <w:t>抵押借款</w:t>
            </w:r>
          </w:p>
        </w:tc>
      </w:tr>
      <w:tr w:rsidR="007B4265" w:rsidRPr="007B4265" w14:paraId="08860C82" w14:textId="77777777" w:rsidTr="008F7FAD">
        <w:trPr>
          <w:divId w:val="1806700388"/>
          <w:trHeight w:val="358"/>
        </w:trPr>
        <w:tc>
          <w:tcPr>
            <w:tcW w:w="2012" w:type="dxa"/>
            <w:tcBorders>
              <w:top w:val="single" w:sz="2" w:space="0" w:color="auto"/>
              <w:left w:val="single" w:sz="2" w:space="0" w:color="auto"/>
              <w:bottom w:val="single" w:sz="2" w:space="0" w:color="auto"/>
              <w:right w:val="single" w:sz="2" w:space="0" w:color="auto"/>
            </w:tcBorders>
            <w:vAlign w:val="center"/>
            <w:hideMark/>
          </w:tcPr>
          <w:p w14:paraId="6B1F5207" w14:textId="77777777" w:rsidR="007B4265" w:rsidRPr="007B4265" w:rsidRDefault="007B4265" w:rsidP="007B4265">
            <w:pPr>
              <w:spacing w:after="0" w:line="240" w:lineRule="exact"/>
              <w:rPr>
                <w:rFonts w:ascii="宋体" w:eastAsia="宋体" w:hAnsi="宋体" w:cs="宋体" w:hint="eastAsia"/>
                <w:sz w:val="18"/>
                <w:szCs w:val="18"/>
              </w:rPr>
            </w:pPr>
            <w:r w:rsidRPr="007B4265">
              <w:rPr>
                <w:rFonts w:ascii="宋体" w:eastAsia="宋体" w:hAnsi="宋体" w:cs="宋体" w:hint="eastAsia"/>
                <w:sz w:val="18"/>
                <w:szCs w:val="18"/>
              </w:rPr>
              <w:t>其他权益工具投资</w:t>
            </w:r>
          </w:p>
        </w:tc>
        <w:tc>
          <w:tcPr>
            <w:tcW w:w="2011" w:type="dxa"/>
            <w:tcBorders>
              <w:top w:val="single" w:sz="2" w:space="0" w:color="auto"/>
              <w:left w:val="single" w:sz="2" w:space="0" w:color="auto"/>
              <w:bottom w:val="single" w:sz="2" w:space="0" w:color="auto"/>
              <w:right w:val="single" w:sz="2" w:space="0" w:color="auto"/>
            </w:tcBorders>
            <w:vAlign w:val="center"/>
            <w:hideMark/>
          </w:tcPr>
          <w:p w14:paraId="2B9AD386" w14:textId="77777777" w:rsidR="007B4265" w:rsidRPr="007B4265" w:rsidRDefault="007B4265" w:rsidP="007B4265">
            <w:pPr>
              <w:spacing w:after="0" w:line="240" w:lineRule="exact"/>
              <w:jc w:val="right"/>
              <w:rPr>
                <w:rFonts w:ascii="宋体" w:eastAsia="宋体" w:hAnsi="宋体" w:cs="宋体" w:hint="eastAsia"/>
                <w:sz w:val="18"/>
                <w:szCs w:val="18"/>
              </w:rPr>
            </w:pPr>
            <w:r w:rsidRPr="007B4265">
              <w:rPr>
                <w:rFonts w:ascii="宋体" w:eastAsia="宋体" w:hAnsi="宋体" w:cs="宋体" w:hint="eastAsia"/>
                <w:sz w:val="18"/>
                <w:szCs w:val="18"/>
              </w:rPr>
              <w:t>415,163,364.76</w:t>
            </w:r>
          </w:p>
        </w:tc>
        <w:tc>
          <w:tcPr>
            <w:tcW w:w="2011" w:type="dxa"/>
            <w:tcBorders>
              <w:top w:val="single" w:sz="2" w:space="0" w:color="auto"/>
              <w:left w:val="single" w:sz="2" w:space="0" w:color="auto"/>
              <w:bottom w:val="single" w:sz="2" w:space="0" w:color="auto"/>
              <w:right w:val="single" w:sz="2" w:space="0" w:color="auto"/>
            </w:tcBorders>
            <w:vAlign w:val="center"/>
            <w:hideMark/>
          </w:tcPr>
          <w:p w14:paraId="6DB1949E" w14:textId="77777777" w:rsidR="007B4265" w:rsidRPr="007B4265" w:rsidRDefault="007B4265" w:rsidP="007B4265">
            <w:pPr>
              <w:spacing w:after="0" w:line="240" w:lineRule="exact"/>
              <w:jc w:val="right"/>
              <w:rPr>
                <w:rFonts w:ascii="宋体" w:eastAsia="宋体" w:hAnsi="宋体" w:cs="宋体" w:hint="eastAsia"/>
                <w:sz w:val="18"/>
                <w:szCs w:val="18"/>
              </w:rPr>
            </w:pPr>
            <w:r w:rsidRPr="007B4265">
              <w:rPr>
                <w:rFonts w:ascii="宋体" w:eastAsia="宋体" w:hAnsi="宋体" w:cs="宋体" w:hint="eastAsia"/>
                <w:sz w:val="18"/>
                <w:szCs w:val="18"/>
              </w:rPr>
              <w:t>415,163,364.76</w:t>
            </w:r>
          </w:p>
        </w:tc>
        <w:tc>
          <w:tcPr>
            <w:tcW w:w="2011" w:type="dxa"/>
            <w:tcBorders>
              <w:top w:val="single" w:sz="2" w:space="0" w:color="auto"/>
              <w:left w:val="single" w:sz="2" w:space="0" w:color="auto"/>
              <w:bottom w:val="single" w:sz="2" w:space="0" w:color="auto"/>
              <w:right w:val="single" w:sz="2" w:space="0" w:color="auto"/>
            </w:tcBorders>
            <w:vAlign w:val="center"/>
            <w:hideMark/>
          </w:tcPr>
          <w:p w14:paraId="509F628A" w14:textId="77777777" w:rsidR="007B4265" w:rsidRPr="007B4265" w:rsidRDefault="007B4265" w:rsidP="007B4265">
            <w:pPr>
              <w:spacing w:after="0" w:line="240" w:lineRule="exact"/>
              <w:rPr>
                <w:rFonts w:ascii="宋体" w:eastAsia="宋体" w:hAnsi="宋体" w:cs="宋体" w:hint="eastAsia"/>
                <w:sz w:val="18"/>
                <w:szCs w:val="18"/>
              </w:rPr>
            </w:pPr>
            <w:r w:rsidRPr="007B4265">
              <w:rPr>
                <w:rFonts w:ascii="宋体" w:eastAsia="宋体" w:hAnsi="宋体" w:cs="宋体" w:hint="eastAsia"/>
                <w:sz w:val="18"/>
                <w:szCs w:val="18"/>
              </w:rPr>
              <w:t>质押</w:t>
            </w:r>
          </w:p>
        </w:tc>
        <w:tc>
          <w:tcPr>
            <w:tcW w:w="2020" w:type="dxa"/>
            <w:tcBorders>
              <w:top w:val="single" w:sz="2" w:space="0" w:color="auto"/>
              <w:left w:val="single" w:sz="2" w:space="0" w:color="auto"/>
              <w:bottom w:val="single" w:sz="2" w:space="0" w:color="auto"/>
              <w:right w:val="single" w:sz="2" w:space="0" w:color="auto"/>
            </w:tcBorders>
            <w:vAlign w:val="center"/>
            <w:hideMark/>
          </w:tcPr>
          <w:p w14:paraId="0D942CC4" w14:textId="77777777" w:rsidR="007B4265" w:rsidRPr="007B4265" w:rsidRDefault="007B4265" w:rsidP="007B4265">
            <w:pPr>
              <w:spacing w:after="0" w:line="240" w:lineRule="exact"/>
              <w:rPr>
                <w:rFonts w:ascii="宋体" w:eastAsia="宋体" w:hAnsi="宋体" w:cs="宋体" w:hint="eastAsia"/>
                <w:sz w:val="18"/>
                <w:szCs w:val="18"/>
              </w:rPr>
            </w:pPr>
            <w:r w:rsidRPr="007B4265">
              <w:rPr>
                <w:rFonts w:ascii="宋体" w:eastAsia="宋体" w:hAnsi="宋体" w:cs="宋体" w:hint="eastAsia"/>
                <w:sz w:val="18"/>
                <w:szCs w:val="18"/>
              </w:rPr>
              <w:t>质押借款</w:t>
            </w:r>
          </w:p>
        </w:tc>
      </w:tr>
      <w:tr w:rsidR="007B4265" w:rsidRPr="007B4265" w14:paraId="43E412C2" w14:textId="77777777" w:rsidTr="008F7FAD">
        <w:trPr>
          <w:divId w:val="1806700388"/>
          <w:trHeight w:val="278"/>
        </w:trPr>
        <w:tc>
          <w:tcPr>
            <w:tcW w:w="2012" w:type="dxa"/>
            <w:tcBorders>
              <w:top w:val="single" w:sz="2" w:space="0" w:color="auto"/>
              <w:left w:val="single" w:sz="2" w:space="0" w:color="auto"/>
              <w:bottom w:val="single" w:sz="2" w:space="0" w:color="auto"/>
              <w:right w:val="single" w:sz="2" w:space="0" w:color="auto"/>
            </w:tcBorders>
            <w:vAlign w:val="center"/>
            <w:hideMark/>
          </w:tcPr>
          <w:p w14:paraId="199A9EA3" w14:textId="77777777" w:rsidR="007B4265" w:rsidRPr="007B4265" w:rsidRDefault="007B4265" w:rsidP="007B4265">
            <w:pPr>
              <w:spacing w:after="0" w:line="240" w:lineRule="exact"/>
              <w:rPr>
                <w:rFonts w:ascii="宋体" w:eastAsia="宋体" w:hAnsi="宋体" w:cs="宋体" w:hint="eastAsia"/>
                <w:sz w:val="18"/>
                <w:szCs w:val="18"/>
              </w:rPr>
            </w:pPr>
            <w:r w:rsidRPr="007B4265">
              <w:rPr>
                <w:rFonts w:ascii="宋体" w:eastAsia="宋体" w:hAnsi="宋体" w:cs="宋体" w:hint="eastAsia"/>
                <w:sz w:val="18"/>
                <w:szCs w:val="18"/>
              </w:rPr>
              <w:t>应收账款</w:t>
            </w:r>
          </w:p>
        </w:tc>
        <w:tc>
          <w:tcPr>
            <w:tcW w:w="2011" w:type="dxa"/>
            <w:tcBorders>
              <w:top w:val="single" w:sz="2" w:space="0" w:color="auto"/>
              <w:left w:val="single" w:sz="2" w:space="0" w:color="auto"/>
              <w:bottom w:val="single" w:sz="2" w:space="0" w:color="auto"/>
              <w:right w:val="single" w:sz="2" w:space="0" w:color="auto"/>
            </w:tcBorders>
            <w:vAlign w:val="center"/>
            <w:hideMark/>
          </w:tcPr>
          <w:p w14:paraId="5BC48AA9" w14:textId="77777777" w:rsidR="007B4265" w:rsidRPr="007B4265" w:rsidRDefault="007B4265" w:rsidP="007B4265">
            <w:pPr>
              <w:spacing w:after="0" w:line="240" w:lineRule="exact"/>
              <w:jc w:val="right"/>
              <w:rPr>
                <w:rFonts w:ascii="宋体" w:eastAsia="宋体" w:hAnsi="宋体" w:cs="宋体" w:hint="eastAsia"/>
                <w:sz w:val="18"/>
                <w:szCs w:val="18"/>
              </w:rPr>
            </w:pPr>
            <w:r w:rsidRPr="007B4265">
              <w:rPr>
                <w:rFonts w:ascii="宋体" w:eastAsia="宋体" w:hAnsi="宋体" w:cs="宋体" w:hint="eastAsia"/>
                <w:sz w:val="18"/>
                <w:szCs w:val="18"/>
              </w:rPr>
              <w:t>344,140,146.28</w:t>
            </w:r>
          </w:p>
        </w:tc>
        <w:tc>
          <w:tcPr>
            <w:tcW w:w="2011" w:type="dxa"/>
            <w:tcBorders>
              <w:top w:val="single" w:sz="2" w:space="0" w:color="auto"/>
              <w:left w:val="single" w:sz="2" w:space="0" w:color="auto"/>
              <w:bottom w:val="single" w:sz="2" w:space="0" w:color="auto"/>
              <w:right w:val="single" w:sz="2" w:space="0" w:color="auto"/>
            </w:tcBorders>
            <w:vAlign w:val="center"/>
            <w:hideMark/>
          </w:tcPr>
          <w:p w14:paraId="1E085F1F" w14:textId="77777777" w:rsidR="007B4265" w:rsidRPr="007B4265" w:rsidRDefault="007B4265" w:rsidP="007B4265">
            <w:pPr>
              <w:spacing w:after="0" w:line="240" w:lineRule="exact"/>
              <w:jc w:val="right"/>
              <w:rPr>
                <w:rFonts w:ascii="宋体" w:eastAsia="宋体" w:hAnsi="宋体" w:cs="宋体" w:hint="eastAsia"/>
                <w:sz w:val="18"/>
                <w:szCs w:val="18"/>
              </w:rPr>
            </w:pPr>
            <w:r w:rsidRPr="007B4265">
              <w:rPr>
                <w:rFonts w:ascii="宋体" w:eastAsia="宋体" w:hAnsi="宋体" w:cs="宋体" w:hint="eastAsia"/>
                <w:sz w:val="18"/>
                <w:szCs w:val="18"/>
              </w:rPr>
              <w:t>48,945,933.72</w:t>
            </w:r>
          </w:p>
        </w:tc>
        <w:tc>
          <w:tcPr>
            <w:tcW w:w="2011" w:type="dxa"/>
            <w:tcBorders>
              <w:top w:val="single" w:sz="2" w:space="0" w:color="auto"/>
              <w:left w:val="single" w:sz="2" w:space="0" w:color="auto"/>
              <w:bottom w:val="single" w:sz="2" w:space="0" w:color="auto"/>
              <w:right w:val="single" w:sz="2" w:space="0" w:color="auto"/>
            </w:tcBorders>
            <w:vAlign w:val="center"/>
            <w:hideMark/>
          </w:tcPr>
          <w:p w14:paraId="4235E70D" w14:textId="77777777" w:rsidR="007B4265" w:rsidRPr="007B4265" w:rsidRDefault="007B4265" w:rsidP="007B4265">
            <w:pPr>
              <w:spacing w:after="0" w:line="240" w:lineRule="exact"/>
              <w:rPr>
                <w:rFonts w:ascii="宋体" w:eastAsia="宋体" w:hAnsi="宋体" w:cs="宋体" w:hint="eastAsia"/>
                <w:sz w:val="18"/>
                <w:szCs w:val="18"/>
              </w:rPr>
            </w:pPr>
            <w:r w:rsidRPr="007B4265">
              <w:rPr>
                <w:rFonts w:ascii="宋体" w:eastAsia="宋体" w:hAnsi="宋体" w:cs="宋体" w:hint="eastAsia"/>
                <w:sz w:val="18"/>
                <w:szCs w:val="18"/>
              </w:rPr>
              <w:t>质押</w:t>
            </w:r>
          </w:p>
        </w:tc>
        <w:tc>
          <w:tcPr>
            <w:tcW w:w="2020" w:type="dxa"/>
            <w:tcBorders>
              <w:top w:val="single" w:sz="2" w:space="0" w:color="auto"/>
              <w:left w:val="single" w:sz="2" w:space="0" w:color="auto"/>
              <w:bottom w:val="single" w:sz="2" w:space="0" w:color="auto"/>
              <w:right w:val="single" w:sz="2" w:space="0" w:color="auto"/>
            </w:tcBorders>
            <w:vAlign w:val="center"/>
            <w:hideMark/>
          </w:tcPr>
          <w:p w14:paraId="28EDBFCE" w14:textId="77777777" w:rsidR="007B4265" w:rsidRPr="007B4265" w:rsidRDefault="007B4265" w:rsidP="007B4265">
            <w:pPr>
              <w:spacing w:after="0" w:line="240" w:lineRule="exact"/>
              <w:rPr>
                <w:rFonts w:ascii="宋体" w:eastAsia="宋体" w:hAnsi="宋体" w:cs="宋体" w:hint="eastAsia"/>
                <w:sz w:val="18"/>
                <w:szCs w:val="18"/>
              </w:rPr>
            </w:pPr>
            <w:r w:rsidRPr="007B4265">
              <w:rPr>
                <w:rFonts w:ascii="宋体" w:eastAsia="宋体" w:hAnsi="宋体" w:cs="宋体" w:hint="eastAsia"/>
                <w:sz w:val="18"/>
                <w:szCs w:val="18"/>
              </w:rPr>
              <w:t>质押借款</w:t>
            </w:r>
          </w:p>
        </w:tc>
      </w:tr>
      <w:tr w:rsidR="007B4265" w:rsidRPr="007B4265" w14:paraId="29D1F9C3" w14:textId="77777777" w:rsidTr="008F7FAD">
        <w:trPr>
          <w:divId w:val="1806700388"/>
          <w:trHeight w:val="281"/>
        </w:trPr>
        <w:tc>
          <w:tcPr>
            <w:tcW w:w="2012" w:type="dxa"/>
            <w:tcBorders>
              <w:top w:val="single" w:sz="2" w:space="0" w:color="auto"/>
              <w:left w:val="single" w:sz="2" w:space="0" w:color="auto"/>
              <w:bottom w:val="single" w:sz="2" w:space="0" w:color="auto"/>
              <w:right w:val="single" w:sz="2" w:space="0" w:color="auto"/>
            </w:tcBorders>
            <w:vAlign w:val="center"/>
            <w:hideMark/>
          </w:tcPr>
          <w:p w14:paraId="1FB07CE9" w14:textId="77777777" w:rsidR="007B4265" w:rsidRPr="007B4265" w:rsidRDefault="007B4265" w:rsidP="007B4265">
            <w:pPr>
              <w:spacing w:after="0" w:line="240" w:lineRule="exact"/>
              <w:rPr>
                <w:rFonts w:ascii="宋体" w:eastAsia="宋体" w:hAnsi="宋体" w:cs="宋体" w:hint="eastAsia"/>
                <w:sz w:val="18"/>
                <w:szCs w:val="18"/>
              </w:rPr>
            </w:pPr>
            <w:r w:rsidRPr="007B4265">
              <w:rPr>
                <w:rFonts w:ascii="宋体" w:eastAsia="宋体" w:hAnsi="宋体" w:cs="宋体" w:hint="eastAsia"/>
                <w:sz w:val="18"/>
                <w:szCs w:val="18"/>
              </w:rPr>
              <w:t>在建工程</w:t>
            </w:r>
          </w:p>
        </w:tc>
        <w:tc>
          <w:tcPr>
            <w:tcW w:w="2011" w:type="dxa"/>
            <w:tcBorders>
              <w:top w:val="single" w:sz="2" w:space="0" w:color="auto"/>
              <w:left w:val="single" w:sz="2" w:space="0" w:color="auto"/>
              <w:bottom w:val="single" w:sz="2" w:space="0" w:color="auto"/>
              <w:right w:val="single" w:sz="2" w:space="0" w:color="auto"/>
            </w:tcBorders>
            <w:vAlign w:val="center"/>
            <w:hideMark/>
          </w:tcPr>
          <w:p w14:paraId="50B4C7B7" w14:textId="77777777" w:rsidR="007B4265" w:rsidRPr="007B4265" w:rsidRDefault="007B4265" w:rsidP="007B4265">
            <w:pPr>
              <w:spacing w:after="0" w:line="240" w:lineRule="exact"/>
              <w:jc w:val="right"/>
              <w:rPr>
                <w:rFonts w:ascii="宋体" w:eastAsia="宋体" w:hAnsi="宋体" w:cs="宋体" w:hint="eastAsia"/>
                <w:sz w:val="18"/>
                <w:szCs w:val="18"/>
              </w:rPr>
            </w:pPr>
            <w:r w:rsidRPr="007B4265">
              <w:rPr>
                <w:rFonts w:ascii="宋体" w:eastAsia="宋体" w:hAnsi="宋体" w:cs="宋体" w:hint="eastAsia"/>
                <w:sz w:val="18"/>
                <w:szCs w:val="18"/>
              </w:rPr>
              <w:t>360,088,288.82</w:t>
            </w:r>
          </w:p>
        </w:tc>
        <w:tc>
          <w:tcPr>
            <w:tcW w:w="2011" w:type="dxa"/>
            <w:tcBorders>
              <w:top w:val="single" w:sz="2" w:space="0" w:color="auto"/>
              <w:left w:val="single" w:sz="2" w:space="0" w:color="auto"/>
              <w:bottom w:val="single" w:sz="2" w:space="0" w:color="auto"/>
              <w:right w:val="single" w:sz="2" w:space="0" w:color="auto"/>
            </w:tcBorders>
            <w:vAlign w:val="center"/>
            <w:hideMark/>
          </w:tcPr>
          <w:p w14:paraId="425EA5DA" w14:textId="77777777" w:rsidR="007B4265" w:rsidRPr="007B4265" w:rsidRDefault="007B4265" w:rsidP="007B4265">
            <w:pPr>
              <w:spacing w:after="0" w:line="240" w:lineRule="exact"/>
              <w:jc w:val="right"/>
              <w:rPr>
                <w:rFonts w:ascii="宋体" w:eastAsia="宋体" w:hAnsi="宋体" w:cs="宋体" w:hint="eastAsia"/>
                <w:sz w:val="18"/>
                <w:szCs w:val="18"/>
              </w:rPr>
            </w:pPr>
            <w:r w:rsidRPr="007B4265">
              <w:rPr>
                <w:rFonts w:ascii="宋体" w:eastAsia="宋体" w:hAnsi="宋体" w:cs="宋体" w:hint="eastAsia"/>
                <w:sz w:val="18"/>
                <w:szCs w:val="18"/>
              </w:rPr>
              <w:t>98,861,591.70</w:t>
            </w:r>
          </w:p>
        </w:tc>
        <w:tc>
          <w:tcPr>
            <w:tcW w:w="2011" w:type="dxa"/>
            <w:tcBorders>
              <w:top w:val="single" w:sz="2" w:space="0" w:color="auto"/>
              <w:left w:val="single" w:sz="2" w:space="0" w:color="auto"/>
              <w:bottom w:val="single" w:sz="2" w:space="0" w:color="auto"/>
              <w:right w:val="single" w:sz="2" w:space="0" w:color="auto"/>
            </w:tcBorders>
            <w:vAlign w:val="center"/>
            <w:hideMark/>
          </w:tcPr>
          <w:p w14:paraId="440D6507" w14:textId="77777777" w:rsidR="007B4265" w:rsidRPr="007B4265" w:rsidRDefault="007B4265" w:rsidP="007B4265">
            <w:pPr>
              <w:spacing w:after="0" w:line="240" w:lineRule="exact"/>
              <w:rPr>
                <w:rFonts w:ascii="宋体" w:eastAsia="宋体" w:hAnsi="宋体" w:cs="宋体" w:hint="eastAsia"/>
                <w:sz w:val="18"/>
                <w:szCs w:val="18"/>
              </w:rPr>
            </w:pPr>
            <w:r w:rsidRPr="007B4265">
              <w:rPr>
                <w:rFonts w:ascii="宋体" w:eastAsia="宋体" w:hAnsi="宋体" w:cs="宋体" w:hint="eastAsia"/>
                <w:sz w:val="18"/>
                <w:szCs w:val="18"/>
              </w:rPr>
              <w:t>抵押</w:t>
            </w:r>
          </w:p>
        </w:tc>
        <w:tc>
          <w:tcPr>
            <w:tcW w:w="2020" w:type="dxa"/>
            <w:tcBorders>
              <w:top w:val="single" w:sz="2" w:space="0" w:color="auto"/>
              <w:left w:val="single" w:sz="2" w:space="0" w:color="auto"/>
              <w:bottom w:val="single" w:sz="2" w:space="0" w:color="auto"/>
              <w:right w:val="single" w:sz="2" w:space="0" w:color="auto"/>
            </w:tcBorders>
            <w:vAlign w:val="center"/>
            <w:hideMark/>
          </w:tcPr>
          <w:p w14:paraId="50E9864C" w14:textId="77777777" w:rsidR="007B4265" w:rsidRPr="007B4265" w:rsidRDefault="007B4265" w:rsidP="007B4265">
            <w:pPr>
              <w:spacing w:after="0" w:line="240" w:lineRule="exact"/>
              <w:rPr>
                <w:rFonts w:ascii="宋体" w:eastAsia="宋体" w:hAnsi="宋体" w:cs="宋体" w:hint="eastAsia"/>
                <w:sz w:val="18"/>
                <w:szCs w:val="18"/>
              </w:rPr>
            </w:pPr>
            <w:r w:rsidRPr="007B4265">
              <w:rPr>
                <w:rFonts w:ascii="宋体" w:eastAsia="宋体" w:hAnsi="宋体" w:cs="宋体" w:hint="eastAsia"/>
                <w:sz w:val="18"/>
                <w:szCs w:val="18"/>
              </w:rPr>
              <w:t>抵押借款</w:t>
            </w:r>
          </w:p>
        </w:tc>
      </w:tr>
      <w:tr w:rsidR="007B4265" w:rsidRPr="007B4265" w14:paraId="1BDAD3FB" w14:textId="77777777" w:rsidTr="008F7FAD">
        <w:trPr>
          <w:divId w:val="1806700388"/>
          <w:trHeight w:val="239"/>
        </w:trPr>
        <w:tc>
          <w:tcPr>
            <w:tcW w:w="2012" w:type="dxa"/>
            <w:tcBorders>
              <w:top w:val="single" w:sz="2" w:space="0" w:color="auto"/>
              <w:left w:val="single" w:sz="2" w:space="0" w:color="auto"/>
              <w:bottom w:val="single" w:sz="2" w:space="0" w:color="auto"/>
              <w:right w:val="single" w:sz="2" w:space="0" w:color="auto"/>
            </w:tcBorders>
            <w:vAlign w:val="center"/>
            <w:hideMark/>
          </w:tcPr>
          <w:p w14:paraId="776773BF" w14:textId="77777777" w:rsidR="007B4265" w:rsidRPr="007B4265" w:rsidRDefault="007B4265" w:rsidP="007B4265">
            <w:pPr>
              <w:spacing w:before="40" w:after="40" w:line="240" w:lineRule="exact"/>
              <w:rPr>
                <w:rFonts w:ascii="宋体" w:eastAsia="宋体" w:hAnsi="宋体" w:cs="宋体" w:hint="eastAsia"/>
                <w:sz w:val="18"/>
                <w:szCs w:val="18"/>
              </w:rPr>
            </w:pPr>
            <w:r w:rsidRPr="007B4265">
              <w:rPr>
                <w:rFonts w:ascii="宋体" w:eastAsia="宋体" w:hAnsi="宋体" w:cs="宋体" w:hint="eastAsia"/>
                <w:sz w:val="18"/>
                <w:szCs w:val="18"/>
              </w:rPr>
              <w:t>合计</w:t>
            </w:r>
          </w:p>
        </w:tc>
        <w:tc>
          <w:tcPr>
            <w:tcW w:w="2011" w:type="dxa"/>
            <w:tcBorders>
              <w:top w:val="single" w:sz="2" w:space="0" w:color="auto"/>
              <w:left w:val="single" w:sz="2" w:space="0" w:color="auto"/>
              <w:bottom w:val="single" w:sz="2" w:space="0" w:color="auto"/>
              <w:right w:val="single" w:sz="2" w:space="0" w:color="auto"/>
            </w:tcBorders>
            <w:vAlign w:val="center"/>
            <w:hideMark/>
          </w:tcPr>
          <w:p w14:paraId="56D05248" w14:textId="3775B2B1" w:rsidR="007B4265" w:rsidRPr="007B4265" w:rsidRDefault="0095399F" w:rsidP="007B4265">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5,154,333,</w:t>
            </w:r>
            <w:r>
              <w:rPr>
                <w:rFonts w:ascii="宋体" w:eastAsia="宋体" w:hAnsi="宋体" w:cs="宋体" w:hint="eastAsia"/>
                <w:sz w:val="18"/>
                <w:szCs w:val="18"/>
              </w:rPr>
              <w:t>33</w:t>
            </w:r>
            <w:r w:rsidRPr="009F3F82">
              <w:rPr>
                <w:rFonts w:ascii="宋体" w:eastAsia="宋体" w:hAnsi="宋体" w:cs="宋体" w:hint="eastAsia"/>
                <w:sz w:val="18"/>
                <w:szCs w:val="18"/>
              </w:rPr>
              <w:t>8.7</w:t>
            </w:r>
            <w:r>
              <w:rPr>
                <w:rFonts w:ascii="宋体" w:eastAsia="宋体" w:hAnsi="宋体" w:cs="宋体" w:hint="eastAsia"/>
                <w:sz w:val="18"/>
                <w:szCs w:val="18"/>
              </w:rPr>
              <w:t>2</w:t>
            </w:r>
          </w:p>
        </w:tc>
        <w:tc>
          <w:tcPr>
            <w:tcW w:w="2011" w:type="dxa"/>
            <w:tcBorders>
              <w:top w:val="single" w:sz="2" w:space="0" w:color="auto"/>
              <w:left w:val="single" w:sz="2" w:space="0" w:color="auto"/>
              <w:bottom w:val="single" w:sz="2" w:space="0" w:color="auto"/>
              <w:right w:val="single" w:sz="2" w:space="0" w:color="auto"/>
            </w:tcBorders>
            <w:vAlign w:val="center"/>
            <w:hideMark/>
          </w:tcPr>
          <w:p w14:paraId="10F18394" w14:textId="1621479F" w:rsidR="007B4265" w:rsidRPr="007B4265" w:rsidRDefault="0095399F" w:rsidP="007B4265">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2,078,711,0</w:t>
            </w:r>
            <w:r>
              <w:rPr>
                <w:rFonts w:ascii="宋体" w:eastAsia="宋体" w:hAnsi="宋体" w:cs="宋体" w:hint="eastAsia"/>
                <w:sz w:val="18"/>
                <w:szCs w:val="18"/>
              </w:rPr>
              <w:t>8</w:t>
            </w:r>
            <w:r w:rsidRPr="009F3F82">
              <w:rPr>
                <w:rFonts w:ascii="宋体" w:eastAsia="宋体" w:hAnsi="宋体" w:cs="宋体" w:hint="eastAsia"/>
                <w:sz w:val="18"/>
                <w:szCs w:val="18"/>
              </w:rPr>
              <w:t>2.2</w:t>
            </w:r>
            <w:r>
              <w:rPr>
                <w:rFonts w:ascii="宋体" w:eastAsia="宋体" w:hAnsi="宋体" w:cs="宋体" w:hint="eastAsia"/>
                <w:sz w:val="18"/>
                <w:szCs w:val="18"/>
              </w:rPr>
              <w:t>4</w:t>
            </w:r>
          </w:p>
        </w:tc>
        <w:tc>
          <w:tcPr>
            <w:tcW w:w="2011" w:type="dxa"/>
            <w:tcBorders>
              <w:top w:val="single" w:sz="2" w:space="0" w:color="auto"/>
              <w:left w:val="single" w:sz="2" w:space="0" w:color="auto"/>
              <w:bottom w:val="single" w:sz="2" w:space="0" w:color="auto"/>
              <w:right w:val="single" w:sz="2" w:space="0" w:color="auto"/>
            </w:tcBorders>
            <w:vAlign w:val="center"/>
          </w:tcPr>
          <w:p w14:paraId="1C517C11" w14:textId="77777777" w:rsidR="007B4265" w:rsidRPr="007B4265" w:rsidRDefault="007B4265" w:rsidP="007B4265">
            <w:pPr>
              <w:spacing w:after="0" w:line="240" w:lineRule="exact"/>
              <w:jc w:val="right"/>
              <w:rPr>
                <w:rFonts w:ascii="等线" w:eastAsia="等线" w:hAnsi="等线" w:cs="Times New Roman" w:hint="eastAsia"/>
              </w:rPr>
            </w:pPr>
          </w:p>
        </w:tc>
        <w:tc>
          <w:tcPr>
            <w:tcW w:w="2020" w:type="dxa"/>
            <w:tcBorders>
              <w:top w:val="single" w:sz="2" w:space="0" w:color="auto"/>
              <w:left w:val="single" w:sz="2" w:space="0" w:color="auto"/>
              <w:bottom w:val="single" w:sz="2" w:space="0" w:color="auto"/>
              <w:right w:val="single" w:sz="2" w:space="0" w:color="auto"/>
            </w:tcBorders>
            <w:vAlign w:val="center"/>
          </w:tcPr>
          <w:p w14:paraId="7D114D99" w14:textId="77777777" w:rsidR="007B4265" w:rsidRPr="007B4265" w:rsidRDefault="007B4265" w:rsidP="007B4265">
            <w:pPr>
              <w:spacing w:after="0" w:line="240" w:lineRule="exact"/>
              <w:jc w:val="right"/>
              <w:rPr>
                <w:rFonts w:ascii="等线" w:eastAsia="等线" w:hAnsi="等线" w:cs="Times New Roman" w:hint="eastAsia"/>
              </w:rPr>
            </w:pPr>
          </w:p>
        </w:tc>
      </w:tr>
    </w:tbl>
    <w:p w14:paraId="5C30BB18" w14:textId="77777777" w:rsidR="00404ACD" w:rsidRDefault="00000000">
      <w:pPr>
        <w:pStyle w:val="2"/>
        <w:spacing w:before="300" w:after="300" w:line="320" w:lineRule="exact"/>
        <w:rPr>
          <w:rFonts w:ascii="宋体" w:eastAsia="宋体" w:hAnsi="宋体" w:cs="宋体" w:hint="eastAsia"/>
          <w:b/>
          <w:bCs/>
          <w:sz w:val="24"/>
          <w:szCs w:val="24"/>
        </w:rPr>
      </w:pPr>
      <w:bookmarkStart w:id="23" w:name="_Toc988912"/>
      <w:r>
        <w:rPr>
          <w:rFonts w:ascii="宋体" w:eastAsia="宋体" w:hAnsi="宋体" w:cs="宋体"/>
          <w:b/>
          <w:bCs/>
          <w:sz w:val="24"/>
          <w:szCs w:val="24"/>
        </w:rPr>
        <w:t>六、投资状况分析</w:t>
      </w:r>
      <w:bookmarkEnd w:id="23"/>
    </w:p>
    <w:p w14:paraId="548666E0" w14:textId="77777777" w:rsidR="00404ACD" w:rsidRDefault="00000000">
      <w:pPr>
        <w:pStyle w:val="3"/>
        <w:spacing w:line="280" w:lineRule="exact"/>
        <w:jc w:val="left"/>
        <w:rPr>
          <w:rFonts w:ascii="宋体" w:hAnsi="宋体" w:cs="宋体" w:hint="eastAsia"/>
          <w:b/>
          <w:bCs/>
        </w:rPr>
      </w:pPr>
      <w:bookmarkStart w:id="24" w:name="_Toc988913"/>
      <w:r>
        <w:rPr>
          <w:rFonts w:ascii="宋体" w:hAnsi="宋体" w:cs="宋体"/>
          <w:b/>
          <w:bCs/>
        </w:rPr>
        <w:t>1、总体情况</w:t>
      </w:r>
      <w:bookmarkEnd w:id="24"/>
    </w:p>
    <w:p w14:paraId="4325937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3961764" w14:textId="77777777" w:rsidR="00404ACD" w:rsidRDefault="00000000">
      <w:pPr>
        <w:pStyle w:val="3"/>
        <w:spacing w:line="280" w:lineRule="exact"/>
        <w:jc w:val="left"/>
        <w:rPr>
          <w:rFonts w:ascii="宋体" w:hAnsi="宋体" w:cs="宋体" w:hint="eastAsia"/>
          <w:b/>
          <w:bCs/>
        </w:rPr>
      </w:pPr>
      <w:bookmarkStart w:id="25" w:name="_Toc988914"/>
      <w:r>
        <w:rPr>
          <w:rFonts w:ascii="宋体" w:hAnsi="宋体" w:cs="宋体"/>
          <w:b/>
          <w:bCs/>
        </w:rPr>
        <w:lastRenderedPageBreak/>
        <w:t>2、报告期内获取的重大的股权投资情况</w:t>
      </w:r>
      <w:bookmarkEnd w:id="25"/>
    </w:p>
    <w:p w14:paraId="000C19C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B4638A4" w14:textId="77777777" w:rsidR="00404ACD" w:rsidRDefault="00000000">
      <w:pPr>
        <w:pStyle w:val="3"/>
        <w:spacing w:line="280" w:lineRule="exact"/>
        <w:jc w:val="left"/>
        <w:rPr>
          <w:rFonts w:ascii="宋体" w:hAnsi="宋体" w:cs="宋体" w:hint="eastAsia"/>
          <w:b/>
          <w:bCs/>
        </w:rPr>
      </w:pPr>
      <w:bookmarkStart w:id="26" w:name="_Toc988915"/>
      <w:r>
        <w:rPr>
          <w:rFonts w:ascii="宋体" w:hAnsi="宋体" w:cs="宋体"/>
          <w:b/>
          <w:bCs/>
        </w:rPr>
        <w:t>3、报告期内正在进行的重大的非股权投资情况</w:t>
      </w:r>
      <w:bookmarkEnd w:id="26"/>
    </w:p>
    <w:p w14:paraId="7FF7D8B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24317E3" w14:textId="77777777" w:rsidR="00404ACD" w:rsidRDefault="00000000">
      <w:pPr>
        <w:pStyle w:val="3"/>
        <w:spacing w:line="280" w:lineRule="exact"/>
        <w:jc w:val="left"/>
        <w:rPr>
          <w:rFonts w:ascii="宋体" w:hAnsi="宋体" w:cs="宋体" w:hint="eastAsia"/>
          <w:b/>
          <w:bCs/>
        </w:rPr>
      </w:pPr>
      <w:bookmarkStart w:id="27" w:name="_Toc988916"/>
      <w:r>
        <w:rPr>
          <w:rFonts w:ascii="宋体" w:hAnsi="宋体" w:cs="宋体"/>
          <w:b/>
          <w:bCs/>
        </w:rPr>
        <w:t>4、金融资产投资</w:t>
      </w:r>
      <w:bookmarkEnd w:id="27"/>
    </w:p>
    <w:p w14:paraId="42F84D16"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28" w:name="_Toc988917"/>
      <w:r>
        <w:rPr>
          <w:rFonts w:ascii="宋体" w:eastAsia="宋体" w:hAnsi="宋体" w:cs="宋体"/>
          <w:b/>
          <w:bCs/>
          <w:sz w:val="18"/>
          <w:szCs w:val="18"/>
        </w:rPr>
        <w:t>（1） 证券投资情况</w:t>
      </w:r>
      <w:bookmarkEnd w:id="28"/>
    </w:p>
    <w:p w14:paraId="4AB214D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2CD75441"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111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573"/>
        <w:gridCol w:w="688"/>
        <w:gridCol w:w="616"/>
        <w:gridCol w:w="1201"/>
        <w:gridCol w:w="570"/>
        <w:gridCol w:w="1295"/>
        <w:gridCol w:w="1418"/>
        <w:gridCol w:w="523"/>
        <w:gridCol w:w="567"/>
        <w:gridCol w:w="567"/>
        <w:gridCol w:w="567"/>
        <w:gridCol w:w="1275"/>
        <w:gridCol w:w="688"/>
        <w:gridCol w:w="568"/>
      </w:tblGrid>
      <w:tr w:rsidR="00404ACD" w:rsidRPr="00A868CB" w14:paraId="5AA6F48B" w14:textId="77777777" w:rsidTr="00A868CB">
        <w:trPr>
          <w:trHeight w:val="240"/>
          <w:jc w:val="center"/>
        </w:trPr>
        <w:tc>
          <w:tcPr>
            <w:tcW w:w="573" w:type="dxa"/>
            <w:shd w:val="clear" w:color="000000" w:fill="FFFFFF"/>
            <w:vAlign w:val="center"/>
          </w:tcPr>
          <w:p w14:paraId="5BC7FFA7" w14:textId="77777777" w:rsidR="00404ACD" w:rsidRPr="00A868CB" w:rsidRDefault="00000000">
            <w:pPr>
              <w:spacing w:before="40" w:after="40" w:line="240" w:lineRule="exact"/>
              <w:jc w:val="center"/>
              <w:rPr>
                <w:rFonts w:ascii="宋体" w:eastAsia="宋体" w:hAnsi="宋体" w:cs="宋体" w:hint="eastAsia"/>
                <w:sz w:val="15"/>
                <w:szCs w:val="15"/>
              </w:rPr>
            </w:pPr>
            <w:r w:rsidRPr="00A868CB">
              <w:rPr>
                <w:rFonts w:ascii="宋体" w:eastAsia="宋体" w:hAnsi="宋体" w:cs="宋体"/>
                <w:sz w:val="15"/>
                <w:szCs w:val="15"/>
              </w:rPr>
              <w:t>证券品种</w:t>
            </w:r>
          </w:p>
        </w:tc>
        <w:tc>
          <w:tcPr>
            <w:tcW w:w="688" w:type="dxa"/>
            <w:shd w:val="clear" w:color="000000" w:fill="FFFFFF"/>
            <w:vAlign w:val="center"/>
          </w:tcPr>
          <w:p w14:paraId="22A792CB" w14:textId="77777777" w:rsidR="00404ACD" w:rsidRPr="00A868CB" w:rsidRDefault="00000000">
            <w:pPr>
              <w:spacing w:before="40" w:after="40" w:line="240" w:lineRule="exact"/>
              <w:jc w:val="center"/>
              <w:rPr>
                <w:rFonts w:ascii="宋体" w:eastAsia="宋体" w:hAnsi="宋体" w:cs="宋体" w:hint="eastAsia"/>
                <w:sz w:val="15"/>
                <w:szCs w:val="15"/>
              </w:rPr>
            </w:pPr>
            <w:r w:rsidRPr="00A868CB">
              <w:rPr>
                <w:rFonts w:ascii="宋体" w:eastAsia="宋体" w:hAnsi="宋体" w:cs="宋体"/>
                <w:sz w:val="15"/>
                <w:szCs w:val="15"/>
              </w:rPr>
              <w:t>证券代码</w:t>
            </w:r>
          </w:p>
        </w:tc>
        <w:tc>
          <w:tcPr>
            <w:tcW w:w="616" w:type="dxa"/>
            <w:shd w:val="clear" w:color="000000" w:fill="FFFFFF"/>
            <w:vAlign w:val="center"/>
          </w:tcPr>
          <w:p w14:paraId="11B74985" w14:textId="77777777" w:rsidR="00404ACD" w:rsidRPr="00A868CB" w:rsidRDefault="00000000">
            <w:pPr>
              <w:spacing w:before="40" w:after="40" w:line="240" w:lineRule="exact"/>
              <w:jc w:val="center"/>
              <w:rPr>
                <w:rFonts w:ascii="宋体" w:eastAsia="宋体" w:hAnsi="宋体" w:cs="宋体" w:hint="eastAsia"/>
                <w:sz w:val="15"/>
                <w:szCs w:val="15"/>
              </w:rPr>
            </w:pPr>
            <w:r w:rsidRPr="00A868CB">
              <w:rPr>
                <w:rFonts w:ascii="宋体" w:eastAsia="宋体" w:hAnsi="宋体" w:cs="宋体"/>
                <w:sz w:val="15"/>
                <w:szCs w:val="15"/>
              </w:rPr>
              <w:t>证券简称</w:t>
            </w:r>
          </w:p>
        </w:tc>
        <w:tc>
          <w:tcPr>
            <w:tcW w:w="1201" w:type="dxa"/>
            <w:shd w:val="clear" w:color="000000" w:fill="FFFFFF"/>
            <w:vAlign w:val="center"/>
          </w:tcPr>
          <w:p w14:paraId="3F8C29A4" w14:textId="77777777" w:rsidR="00404ACD" w:rsidRPr="00A868CB" w:rsidRDefault="00000000">
            <w:pPr>
              <w:spacing w:before="40" w:after="40" w:line="240" w:lineRule="exact"/>
              <w:jc w:val="center"/>
              <w:rPr>
                <w:rFonts w:ascii="宋体" w:eastAsia="宋体" w:hAnsi="宋体" w:cs="宋体" w:hint="eastAsia"/>
                <w:sz w:val="15"/>
                <w:szCs w:val="15"/>
              </w:rPr>
            </w:pPr>
            <w:r w:rsidRPr="00A868CB">
              <w:rPr>
                <w:rFonts w:ascii="宋体" w:eastAsia="宋体" w:hAnsi="宋体" w:cs="宋体"/>
                <w:sz w:val="15"/>
                <w:szCs w:val="15"/>
              </w:rPr>
              <w:t>最初投资成本</w:t>
            </w:r>
          </w:p>
        </w:tc>
        <w:tc>
          <w:tcPr>
            <w:tcW w:w="570" w:type="dxa"/>
            <w:shd w:val="clear" w:color="000000" w:fill="FFFFFF"/>
            <w:vAlign w:val="center"/>
          </w:tcPr>
          <w:p w14:paraId="7F264680" w14:textId="77777777" w:rsidR="00404ACD" w:rsidRPr="00A868CB" w:rsidRDefault="00000000">
            <w:pPr>
              <w:spacing w:before="40" w:after="40" w:line="240" w:lineRule="exact"/>
              <w:jc w:val="center"/>
              <w:rPr>
                <w:rFonts w:ascii="宋体" w:eastAsia="宋体" w:hAnsi="宋体" w:cs="宋体" w:hint="eastAsia"/>
                <w:sz w:val="15"/>
                <w:szCs w:val="15"/>
              </w:rPr>
            </w:pPr>
            <w:r w:rsidRPr="00A868CB">
              <w:rPr>
                <w:rFonts w:ascii="宋体" w:eastAsia="宋体" w:hAnsi="宋体" w:cs="宋体"/>
                <w:sz w:val="15"/>
                <w:szCs w:val="15"/>
              </w:rPr>
              <w:t>会计计量模式</w:t>
            </w:r>
          </w:p>
        </w:tc>
        <w:tc>
          <w:tcPr>
            <w:tcW w:w="1295" w:type="dxa"/>
            <w:shd w:val="clear" w:color="000000" w:fill="FFFFFF"/>
            <w:vAlign w:val="center"/>
          </w:tcPr>
          <w:p w14:paraId="7A6B991A" w14:textId="77777777" w:rsidR="00404ACD" w:rsidRPr="00A868CB" w:rsidRDefault="00000000">
            <w:pPr>
              <w:spacing w:before="40" w:after="40" w:line="240" w:lineRule="exact"/>
              <w:jc w:val="center"/>
              <w:rPr>
                <w:rFonts w:ascii="宋体" w:eastAsia="宋体" w:hAnsi="宋体" w:cs="宋体" w:hint="eastAsia"/>
                <w:sz w:val="15"/>
                <w:szCs w:val="15"/>
              </w:rPr>
            </w:pPr>
            <w:r w:rsidRPr="00A868CB">
              <w:rPr>
                <w:rFonts w:ascii="宋体" w:eastAsia="宋体" w:hAnsi="宋体" w:cs="宋体"/>
                <w:sz w:val="15"/>
                <w:szCs w:val="15"/>
              </w:rPr>
              <w:t>期初账面价值</w:t>
            </w:r>
          </w:p>
        </w:tc>
        <w:tc>
          <w:tcPr>
            <w:tcW w:w="1418" w:type="dxa"/>
            <w:shd w:val="clear" w:color="000000" w:fill="FFFFFF"/>
            <w:vAlign w:val="center"/>
          </w:tcPr>
          <w:p w14:paraId="0CDD7D59" w14:textId="77777777" w:rsidR="00404ACD" w:rsidRPr="00A868CB" w:rsidRDefault="00000000">
            <w:pPr>
              <w:spacing w:before="40" w:after="40" w:line="240" w:lineRule="exact"/>
              <w:jc w:val="center"/>
              <w:rPr>
                <w:rFonts w:ascii="宋体" w:eastAsia="宋体" w:hAnsi="宋体" w:cs="宋体" w:hint="eastAsia"/>
                <w:sz w:val="15"/>
                <w:szCs w:val="15"/>
              </w:rPr>
            </w:pPr>
            <w:r w:rsidRPr="00A868CB">
              <w:rPr>
                <w:rFonts w:ascii="宋体" w:eastAsia="宋体" w:hAnsi="宋体" w:cs="宋体"/>
                <w:sz w:val="15"/>
                <w:szCs w:val="15"/>
              </w:rPr>
              <w:t>本期公允价值变动损益</w:t>
            </w:r>
          </w:p>
        </w:tc>
        <w:tc>
          <w:tcPr>
            <w:tcW w:w="523" w:type="dxa"/>
            <w:shd w:val="clear" w:color="000000" w:fill="FFFFFF"/>
            <w:vAlign w:val="center"/>
          </w:tcPr>
          <w:p w14:paraId="281E7F66" w14:textId="77777777" w:rsidR="00404ACD" w:rsidRPr="00A868CB" w:rsidRDefault="00000000">
            <w:pPr>
              <w:spacing w:before="40" w:after="40" w:line="240" w:lineRule="exact"/>
              <w:jc w:val="center"/>
              <w:rPr>
                <w:rFonts w:ascii="宋体" w:eastAsia="宋体" w:hAnsi="宋体" w:cs="宋体" w:hint="eastAsia"/>
                <w:sz w:val="15"/>
                <w:szCs w:val="15"/>
              </w:rPr>
            </w:pPr>
            <w:r w:rsidRPr="00A868CB">
              <w:rPr>
                <w:rFonts w:ascii="宋体" w:eastAsia="宋体" w:hAnsi="宋体" w:cs="宋体"/>
                <w:sz w:val="15"/>
                <w:szCs w:val="15"/>
              </w:rPr>
              <w:t>计入权益的累计公允价值变动</w:t>
            </w:r>
          </w:p>
        </w:tc>
        <w:tc>
          <w:tcPr>
            <w:tcW w:w="567" w:type="dxa"/>
            <w:shd w:val="clear" w:color="000000" w:fill="FFFFFF"/>
            <w:vAlign w:val="center"/>
          </w:tcPr>
          <w:p w14:paraId="350A2B25" w14:textId="77777777" w:rsidR="00404ACD" w:rsidRPr="00A868CB" w:rsidRDefault="00000000">
            <w:pPr>
              <w:spacing w:before="40" w:after="40" w:line="240" w:lineRule="exact"/>
              <w:jc w:val="center"/>
              <w:rPr>
                <w:rFonts w:ascii="宋体" w:eastAsia="宋体" w:hAnsi="宋体" w:cs="宋体" w:hint="eastAsia"/>
                <w:sz w:val="15"/>
                <w:szCs w:val="15"/>
              </w:rPr>
            </w:pPr>
            <w:r w:rsidRPr="00A868CB">
              <w:rPr>
                <w:rFonts w:ascii="宋体" w:eastAsia="宋体" w:hAnsi="宋体" w:cs="宋体"/>
                <w:sz w:val="15"/>
                <w:szCs w:val="15"/>
              </w:rPr>
              <w:t>本期购买金额</w:t>
            </w:r>
          </w:p>
        </w:tc>
        <w:tc>
          <w:tcPr>
            <w:tcW w:w="567" w:type="dxa"/>
            <w:shd w:val="clear" w:color="000000" w:fill="FFFFFF"/>
            <w:vAlign w:val="center"/>
          </w:tcPr>
          <w:p w14:paraId="62260208" w14:textId="77777777" w:rsidR="00404ACD" w:rsidRPr="00A868CB" w:rsidRDefault="00000000">
            <w:pPr>
              <w:spacing w:before="40" w:after="40" w:line="240" w:lineRule="exact"/>
              <w:jc w:val="center"/>
              <w:rPr>
                <w:rFonts w:ascii="宋体" w:eastAsia="宋体" w:hAnsi="宋体" w:cs="宋体" w:hint="eastAsia"/>
                <w:sz w:val="15"/>
                <w:szCs w:val="15"/>
              </w:rPr>
            </w:pPr>
            <w:r w:rsidRPr="00A868CB">
              <w:rPr>
                <w:rFonts w:ascii="宋体" w:eastAsia="宋体" w:hAnsi="宋体" w:cs="宋体"/>
                <w:sz w:val="15"/>
                <w:szCs w:val="15"/>
              </w:rPr>
              <w:t>本期出售金额</w:t>
            </w:r>
          </w:p>
        </w:tc>
        <w:tc>
          <w:tcPr>
            <w:tcW w:w="567" w:type="dxa"/>
            <w:shd w:val="clear" w:color="000000" w:fill="FFFFFF"/>
            <w:vAlign w:val="center"/>
          </w:tcPr>
          <w:p w14:paraId="6728D3B5" w14:textId="77777777" w:rsidR="00404ACD" w:rsidRPr="00A868CB" w:rsidRDefault="00000000">
            <w:pPr>
              <w:spacing w:before="40" w:after="40" w:line="240" w:lineRule="exact"/>
              <w:jc w:val="center"/>
              <w:rPr>
                <w:rFonts w:ascii="宋体" w:eastAsia="宋体" w:hAnsi="宋体" w:cs="宋体" w:hint="eastAsia"/>
                <w:sz w:val="15"/>
                <w:szCs w:val="15"/>
              </w:rPr>
            </w:pPr>
            <w:r w:rsidRPr="00A868CB">
              <w:rPr>
                <w:rFonts w:ascii="宋体" w:eastAsia="宋体" w:hAnsi="宋体" w:cs="宋体"/>
                <w:sz w:val="15"/>
                <w:szCs w:val="15"/>
              </w:rPr>
              <w:t>报告期损益</w:t>
            </w:r>
          </w:p>
        </w:tc>
        <w:tc>
          <w:tcPr>
            <w:tcW w:w="1275" w:type="dxa"/>
            <w:shd w:val="clear" w:color="000000" w:fill="FFFFFF"/>
            <w:vAlign w:val="center"/>
          </w:tcPr>
          <w:p w14:paraId="244EA8B0" w14:textId="77777777" w:rsidR="00404ACD" w:rsidRPr="00A868CB" w:rsidRDefault="00000000">
            <w:pPr>
              <w:spacing w:before="40" w:after="40" w:line="240" w:lineRule="exact"/>
              <w:jc w:val="center"/>
              <w:rPr>
                <w:rFonts w:ascii="宋体" w:eastAsia="宋体" w:hAnsi="宋体" w:cs="宋体" w:hint="eastAsia"/>
                <w:sz w:val="15"/>
                <w:szCs w:val="15"/>
              </w:rPr>
            </w:pPr>
            <w:r w:rsidRPr="00A868CB">
              <w:rPr>
                <w:rFonts w:ascii="宋体" w:eastAsia="宋体" w:hAnsi="宋体" w:cs="宋体"/>
                <w:sz w:val="15"/>
                <w:szCs w:val="15"/>
              </w:rPr>
              <w:t>期末账面价值</w:t>
            </w:r>
          </w:p>
        </w:tc>
        <w:tc>
          <w:tcPr>
            <w:tcW w:w="688" w:type="dxa"/>
            <w:shd w:val="clear" w:color="000000" w:fill="FFFFFF"/>
            <w:vAlign w:val="center"/>
          </w:tcPr>
          <w:p w14:paraId="78AA2AEC" w14:textId="77777777" w:rsidR="00404ACD" w:rsidRPr="00A868CB" w:rsidRDefault="00000000">
            <w:pPr>
              <w:spacing w:before="40" w:after="40" w:line="240" w:lineRule="exact"/>
              <w:jc w:val="center"/>
              <w:rPr>
                <w:rFonts w:ascii="宋体" w:eastAsia="宋体" w:hAnsi="宋体" w:cs="宋体" w:hint="eastAsia"/>
                <w:sz w:val="15"/>
                <w:szCs w:val="15"/>
              </w:rPr>
            </w:pPr>
            <w:r w:rsidRPr="00A868CB">
              <w:rPr>
                <w:rFonts w:ascii="宋体" w:eastAsia="宋体" w:hAnsi="宋体" w:cs="宋体"/>
                <w:sz w:val="15"/>
                <w:szCs w:val="15"/>
              </w:rPr>
              <w:t>会计核算科目</w:t>
            </w:r>
          </w:p>
        </w:tc>
        <w:tc>
          <w:tcPr>
            <w:tcW w:w="568" w:type="dxa"/>
            <w:shd w:val="clear" w:color="000000" w:fill="FFFFFF"/>
            <w:vAlign w:val="center"/>
          </w:tcPr>
          <w:p w14:paraId="333D8869" w14:textId="77777777" w:rsidR="00404ACD" w:rsidRPr="00A868CB" w:rsidRDefault="00000000">
            <w:pPr>
              <w:spacing w:before="40" w:after="40" w:line="240" w:lineRule="exact"/>
              <w:jc w:val="center"/>
              <w:rPr>
                <w:rFonts w:ascii="宋体" w:eastAsia="宋体" w:hAnsi="宋体" w:cs="宋体" w:hint="eastAsia"/>
                <w:sz w:val="15"/>
                <w:szCs w:val="15"/>
              </w:rPr>
            </w:pPr>
            <w:r w:rsidRPr="00A868CB">
              <w:rPr>
                <w:rFonts w:ascii="宋体" w:eastAsia="宋体" w:hAnsi="宋体" w:cs="宋体"/>
                <w:sz w:val="15"/>
                <w:szCs w:val="15"/>
              </w:rPr>
              <w:t>资金来源</w:t>
            </w:r>
          </w:p>
        </w:tc>
      </w:tr>
      <w:tr w:rsidR="00404ACD" w:rsidRPr="00A868CB" w14:paraId="53803991" w14:textId="77777777" w:rsidTr="00A868CB">
        <w:trPr>
          <w:trHeight w:val="240"/>
          <w:jc w:val="center"/>
        </w:trPr>
        <w:tc>
          <w:tcPr>
            <w:tcW w:w="573" w:type="dxa"/>
            <w:shd w:val="clear" w:color="000000" w:fill="FFFFFF"/>
            <w:vAlign w:val="center"/>
          </w:tcPr>
          <w:p w14:paraId="52004E83" w14:textId="77777777" w:rsidR="00404ACD" w:rsidRPr="00A868CB" w:rsidRDefault="00000000">
            <w:pPr>
              <w:spacing w:after="0" w:line="240" w:lineRule="exact"/>
              <w:rPr>
                <w:rFonts w:ascii="宋体" w:eastAsia="宋体" w:hAnsi="宋体" w:cs="宋体" w:hint="eastAsia"/>
                <w:sz w:val="15"/>
                <w:szCs w:val="15"/>
              </w:rPr>
            </w:pPr>
            <w:r w:rsidRPr="00A868CB">
              <w:rPr>
                <w:rFonts w:ascii="宋体" w:eastAsia="宋体" w:hAnsi="宋体" w:cs="宋体"/>
                <w:sz w:val="15"/>
                <w:szCs w:val="15"/>
              </w:rPr>
              <w:t>境内外股票</w:t>
            </w:r>
          </w:p>
        </w:tc>
        <w:tc>
          <w:tcPr>
            <w:tcW w:w="688" w:type="dxa"/>
            <w:shd w:val="clear" w:color="000000" w:fill="FFFFFF"/>
            <w:vAlign w:val="center"/>
          </w:tcPr>
          <w:p w14:paraId="70D0E582" w14:textId="77777777" w:rsidR="00404ACD" w:rsidRPr="00A868CB" w:rsidRDefault="00000000">
            <w:pPr>
              <w:spacing w:after="0" w:line="240" w:lineRule="exact"/>
              <w:rPr>
                <w:rFonts w:ascii="宋体" w:eastAsia="宋体" w:hAnsi="宋体" w:cs="宋体" w:hint="eastAsia"/>
                <w:sz w:val="15"/>
                <w:szCs w:val="15"/>
              </w:rPr>
            </w:pPr>
            <w:r w:rsidRPr="00A868CB">
              <w:rPr>
                <w:rFonts w:ascii="宋体" w:eastAsia="宋体" w:hAnsi="宋体" w:cs="宋体"/>
                <w:sz w:val="15"/>
                <w:szCs w:val="15"/>
              </w:rPr>
              <w:t>832280</w:t>
            </w:r>
          </w:p>
        </w:tc>
        <w:tc>
          <w:tcPr>
            <w:tcW w:w="616" w:type="dxa"/>
            <w:shd w:val="clear" w:color="000000" w:fill="FFFFFF"/>
            <w:vAlign w:val="center"/>
          </w:tcPr>
          <w:p w14:paraId="190197FA" w14:textId="77777777" w:rsidR="00404ACD" w:rsidRPr="00A868CB" w:rsidRDefault="00000000">
            <w:pPr>
              <w:spacing w:after="0" w:line="240" w:lineRule="exact"/>
              <w:rPr>
                <w:rFonts w:ascii="宋体" w:eastAsia="宋体" w:hAnsi="宋体" w:cs="宋体" w:hint="eastAsia"/>
                <w:sz w:val="15"/>
                <w:szCs w:val="15"/>
              </w:rPr>
            </w:pPr>
            <w:r w:rsidRPr="00A868CB">
              <w:rPr>
                <w:rFonts w:ascii="宋体" w:eastAsia="宋体" w:hAnsi="宋体" w:cs="宋体"/>
                <w:sz w:val="15"/>
                <w:szCs w:val="15"/>
              </w:rPr>
              <w:t>创元期货</w:t>
            </w:r>
          </w:p>
        </w:tc>
        <w:tc>
          <w:tcPr>
            <w:tcW w:w="1201" w:type="dxa"/>
            <w:shd w:val="clear" w:color="000000" w:fill="FFFFFF"/>
            <w:vAlign w:val="center"/>
          </w:tcPr>
          <w:p w14:paraId="6D300D16" w14:textId="77777777" w:rsidR="00404ACD" w:rsidRPr="00A868CB" w:rsidRDefault="00000000">
            <w:pPr>
              <w:spacing w:after="0" w:line="240" w:lineRule="exact"/>
              <w:jc w:val="right"/>
              <w:rPr>
                <w:rFonts w:ascii="宋体" w:eastAsia="宋体" w:hAnsi="宋体" w:cs="宋体" w:hint="eastAsia"/>
                <w:sz w:val="15"/>
                <w:szCs w:val="15"/>
              </w:rPr>
            </w:pPr>
            <w:r w:rsidRPr="00A868CB">
              <w:rPr>
                <w:rFonts w:ascii="宋体" w:eastAsia="宋体" w:hAnsi="宋体" w:cs="宋体"/>
                <w:sz w:val="15"/>
                <w:szCs w:val="15"/>
              </w:rPr>
              <w:t>20,757,000.00</w:t>
            </w:r>
          </w:p>
        </w:tc>
        <w:tc>
          <w:tcPr>
            <w:tcW w:w="570" w:type="dxa"/>
            <w:shd w:val="clear" w:color="000000" w:fill="FFFFFF"/>
            <w:vAlign w:val="center"/>
          </w:tcPr>
          <w:p w14:paraId="6772F8D4" w14:textId="77777777" w:rsidR="00404ACD" w:rsidRPr="00A868CB" w:rsidRDefault="00000000">
            <w:pPr>
              <w:spacing w:after="0" w:line="240" w:lineRule="exact"/>
              <w:rPr>
                <w:rFonts w:ascii="宋体" w:eastAsia="宋体" w:hAnsi="宋体" w:cs="宋体" w:hint="eastAsia"/>
                <w:sz w:val="15"/>
                <w:szCs w:val="15"/>
              </w:rPr>
            </w:pPr>
            <w:r w:rsidRPr="00A868CB">
              <w:rPr>
                <w:rFonts w:ascii="宋体" w:eastAsia="宋体" w:hAnsi="宋体" w:cs="宋体"/>
                <w:sz w:val="15"/>
                <w:szCs w:val="15"/>
              </w:rPr>
              <w:t>公允价值计量</w:t>
            </w:r>
          </w:p>
        </w:tc>
        <w:tc>
          <w:tcPr>
            <w:tcW w:w="1295" w:type="dxa"/>
            <w:shd w:val="clear" w:color="000000" w:fill="FFFFFF"/>
            <w:vAlign w:val="center"/>
          </w:tcPr>
          <w:p w14:paraId="40C0D653" w14:textId="77777777" w:rsidR="00404ACD" w:rsidRPr="00A868CB" w:rsidRDefault="00000000">
            <w:pPr>
              <w:spacing w:after="0" w:line="240" w:lineRule="exact"/>
              <w:jc w:val="right"/>
              <w:rPr>
                <w:rFonts w:ascii="宋体" w:eastAsia="宋体" w:hAnsi="宋体" w:cs="宋体" w:hint="eastAsia"/>
                <w:sz w:val="15"/>
                <w:szCs w:val="15"/>
              </w:rPr>
            </w:pPr>
            <w:r w:rsidRPr="00A868CB">
              <w:rPr>
                <w:rFonts w:ascii="宋体" w:eastAsia="宋体" w:hAnsi="宋体" w:cs="宋体"/>
                <w:sz w:val="15"/>
                <w:szCs w:val="15"/>
              </w:rPr>
              <w:t>29,326,500.00</w:t>
            </w:r>
          </w:p>
        </w:tc>
        <w:tc>
          <w:tcPr>
            <w:tcW w:w="1418" w:type="dxa"/>
            <w:shd w:val="clear" w:color="000000" w:fill="FFFFFF"/>
            <w:vAlign w:val="center"/>
          </w:tcPr>
          <w:p w14:paraId="40EB0AEA" w14:textId="77777777" w:rsidR="00404ACD" w:rsidRPr="00A868CB" w:rsidRDefault="00000000">
            <w:pPr>
              <w:spacing w:after="0" w:line="240" w:lineRule="exact"/>
              <w:jc w:val="right"/>
              <w:rPr>
                <w:rFonts w:ascii="宋体" w:eastAsia="宋体" w:hAnsi="宋体" w:cs="宋体" w:hint="eastAsia"/>
                <w:sz w:val="15"/>
                <w:szCs w:val="15"/>
              </w:rPr>
            </w:pPr>
            <w:r w:rsidRPr="00A868CB">
              <w:rPr>
                <w:rFonts w:ascii="宋体" w:eastAsia="宋体" w:hAnsi="宋体" w:cs="宋体"/>
                <w:sz w:val="15"/>
                <w:szCs w:val="15"/>
              </w:rPr>
              <w:t>2,606,800.00</w:t>
            </w:r>
          </w:p>
        </w:tc>
        <w:tc>
          <w:tcPr>
            <w:tcW w:w="523" w:type="dxa"/>
            <w:shd w:val="clear" w:color="000000" w:fill="FFFFFF"/>
            <w:vAlign w:val="center"/>
          </w:tcPr>
          <w:p w14:paraId="140E87E8" w14:textId="77777777" w:rsidR="00404ACD" w:rsidRPr="00A868CB"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0C807B0B" w14:textId="77777777" w:rsidR="00404ACD" w:rsidRPr="00A868CB" w:rsidRDefault="00000000">
            <w:pPr>
              <w:spacing w:after="0" w:line="240" w:lineRule="exact"/>
              <w:jc w:val="right"/>
              <w:rPr>
                <w:rFonts w:ascii="宋体" w:eastAsia="宋体" w:hAnsi="宋体" w:cs="宋体" w:hint="eastAsia"/>
                <w:sz w:val="15"/>
                <w:szCs w:val="15"/>
              </w:rPr>
            </w:pPr>
            <w:r w:rsidRPr="00A868CB">
              <w:rPr>
                <w:rFonts w:ascii="宋体" w:eastAsia="宋体" w:hAnsi="宋体" w:cs="宋体"/>
                <w:sz w:val="15"/>
                <w:szCs w:val="15"/>
              </w:rPr>
              <w:t>0.00</w:t>
            </w:r>
          </w:p>
        </w:tc>
        <w:tc>
          <w:tcPr>
            <w:tcW w:w="567" w:type="dxa"/>
            <w:shd w:val="clear" w:color="000000" w:fill="FFFFFF"/>
            <w:vAlign w:val="center"/>
          </w:tcPr>
          <w:p w14:paraId="37FD0B78" w14:textId="77777777" w:rsidR="00404ACD" w:rsidRPr="00A868CB" w:rsidRDefault="00000000">
            <w:pPr>
              <w:spacing w:after="0" w:line="240" w:lineRule="exact"/>
              <w:jc w:val="right"/>
              <w:rPr>
                <w:rFonts w:ascii="宋体" w:eastAsia="宋体" w:hAnsi="宋体" w:cs="宋体" w:hint="eastAsia"/>
                <w:sz w:val="15"/>
                <w:szCs w:val="15"/>
              </w:rPr>
            </w:pPr>
            <w:r w:rsidRPr="00A868CB">
              <w:rPr>
                <w:rFonts w:ascii="宋体" w:eastAsia="宋体" w:hAnsi="宋体" w:cs="宋体"/>
                <w:sz w:val="15"/>
                <w:szCs w:val="15"/>
              </w:rPr>
              <w:t>0.00</w:t>
            </w:r>
          </w:p>
        </w:tc>
        <w:tc>
          <w:tcPr>
            <w:tcW w:w="567" w:type="dxa"/>
            <w:shd w:val="clear" w:color="000000" w:fill="FFFFFF"/>
            <w:vAlign w:val="center"/>
          </w:tcPr>
          <w:p w14:paraId="01ADD676" w14:textId="77777777" w:rsidR="00404ACD" w:rsidRPr="00A868CB" w:rsidRDefault="00000000">
            <w:pPr>
              <w:spacing w:after="0" w:line="240" w:lineRule="exact"/>
              <w:jc w:val="right"/>
              <w:rPr>
                <w:rFonts w:ascii="宋体" w:eastAsia="宋体" w:hAnsi="宋体" w:cs="宋体" w:hint="eastAsia"/>
                <w:sz w:val="15"/>
                <w:szCs w:val="15"/>
              </w:rPr>
            </w:pPr>
            <w:r w:rsidRPr="00A868CB">
              <w:rPr>
                <w:rFonts w:ascii="宋体" w:eastAsia="宋体" w:hAnsi="宋体" w:cs="宋体"/>
                <w:sz w:val="15"/>
                <w:szCs w:val="15"/>
              </w:rPr>
              <w:t>0.00</w:t>
            </w:r>
          </w:p>
        </w:tc>
        <w:tc>
          <w:tcPr>
            <w:tcW w:w="1275" w:type="dxa"/>
            <w:shd w:val="clear" w:color="000000" w:fill="FFFFFF"/>
            <w:vAlign w:val="center"/>
          </w:tcPr>
          <w:p w14:paraId="05091482" w14:textId="77777777" w:rsidR="00404ACD" w:rsidRPr="00A868CB" w:rsidRDefault="00000000">
            <w:pPr>
              <w:spacing w:after="0" w:line="240" w:lineRule="exact"/>
              <w:jc w:val="right"/>
              <w:rPr>
                <w:rFonts w:ascii="宋体" w:eastAsia="宋体" w:hAnsi="宋体" w:cs="宋体" w:hint="eastAsia"/>
                <w:sz w:val="15"/>
                <w:szCs w:val="15"/>
              </w:rPr>
            </w:pPr>
            <w:r w:rsidRPr="00A868CB">
              <w:rPr>
                <w:rFonts w:ascii="宋体" w:eastAsia="宋体" w:hAnsi="宋体" w:cs="宋体"/>
                <w:sz w:val="15"/>
                <w:szCs w:val="15"/>
              </w:rPr>
              <w:t>31,933,300.00</w:t>
            </w:r>
          </w:p>
        </w:tc>
        <w:tc>
          <w:tcPr>
            <w:tcW w:w="688" w:type="dxa"/>
            <w:shd w:val="clear" w:color="000000" w:fill="FFFFFF"/>
            <w:vAlign w:val="center"/>
          </w:tcPr>
          <w:p w14:paraId="48647614" w14:textId="77777777" w:rsidR="00404ACD" w:rsidRPr="00A868CB" w:rsidRDefault="00000000">
            <w:pPr>
              <w:spacing w:after="0" w:line="240" w:lineRule="exact"/>
              <w:rPr>
                <w:rFonts w:ascii="宋体" w:eastAsia="宋体" w:hAnsi="宋体" w:cs="宋体" w:hint="eastAsia"/>
                <w:sz w:val="15"/>
                <w:szCs w:val="15"/>
              </w:rPr>
            </w:pPr>
            <w:r w:rsidRPr="00A868CB">
              <w:rPr>
                <w:rFonts w:ascii="宋体" w:eastAsia="宋体" w:hAnsi="宋体" w:cs="宋体"/>
                <w:sz w:val="15"/>
                <w:szCs w:val="15"/>
              </w:rPr>
              <w:t>交易性金融资产</w:t>
            </w:r>
          </w:p>
        </w:tc>
        <w:tc>
          <w:tcPr>
            <w:tcW w:w="568" w:type="dxa"/>
            <w:shd w:val="clear" w:color="000000" w:fill="FFFFFF"/>
            <w:vAlign w:val="center"/>
          </w:tcPr>
          <w:p w14:paraId="5112A63C" w14:textId="77777777" w:rsidR="00404ACD" w:rsidRPr="00A868CB" w:rsidRDefault="00000000">
            <w:pPr>
              <w:spacing w:after="0" w:line="240" w:lineRule="exact"/>
              <w:rPr>
                <w:rFonts w:ascii="宋体" w:eastAsia="宋体" w:hAnsi="宋体" w:cs="宋体" w:hint="eastAsia"/>
                <w:sz w:val="15"/>
                <w:szCs w:val="15"/>
              </w:rPr>
            </w:pPr>
            <w:r w:rsidRPr="00A868CB">
              <w:rPr>
                <w:rFonts w:ascii="宋体" w:eastAsia="宋体" w:hAnsi="宋体" w:cs="宋体"/>
                <w:sz w:val="15"/>
                <w:szCs w:val="15"/>
              </w:rPr>
              <w:t>自有资金</w:t>
            </w:r>
          </w:p>
        </w:tc>
      </w:tr>
      <w:tr w:rsidR="00404ACD" w:rsidRPr="00A868CB" w14:paraId="48DD80A1" w14:textId="77777777" w:rsidTr="00A868CB">
        <w:trPr>
          <w:trHeight w:val="240"/>
          <w:jc w:val="center"/>
        </w:trPr>
        <w:tc>
          <w:tcPr>
            <w:tcW w:w="1877" w:type="dxa"/>
            <w:gridSpan w:val="3"/>
            <w:shd w:val="clear" w:color="000000" w:fill="FFFFFF"/>
            <w:vAlign w:val="center"/>
          </w:tcPr>
          <w:p w14:paraId="792D4D7C" w14:textId="77777777" w:rsidR="00404ACD" w:rsidRPr="00A868CB" w:rsidRDefault="00000000">
            <w:pPr>
              <w:spacing w:before="40" w:after="40" w:line="240" w:lineRule="exact"/>
              <w:rPr>
                <w:rFonts w:ascii="宋体" w:eastAsia="宋体" w:hAnsi="宋体" w:cs="宋体" w:hint="eastAsia"/>
                <w:sz w:val="15"/>
                <w:szCs w:val="15"/>
              </w:rPr>
            </w:pPr>
            <w:r w:rsidRPr="00A868CB">
              <w:rPr>
                <w:rFonts w:ascii="宋体" w:eastAsia="宋体" w:hAnsi="宋体" w:cs="宋体"/>
                <w:sz w:val="15"/>
                <w:szCs w:val="15"/>
              </w:rPr>
              <w:t>合计</w:t>
            </w:r>
          </w:p>
        </w:tc>
        <w:tc>
          <w:tcPr>
            <w:tcW w:w="1201" w:type="dxa"/>
            <w:shd w:val="clear" w:color="000000" w:fill="FFFFFF"/>
            <w:vAlign w:val="center"/>
          </w:tcPr>
          <w:p w14:paraId="5A0277C5" w14:textId="77777777" w:rsidR="00404ACD" w:rsidRPr="00A868CB" w:rsidRDefault="00000000">
            <w:pPr>
              <w:spacing w:after="0" w:line="240" w:lineRule="exact"/>
              <w:jc w:val="right"/>
              <w:rPr>
                <w:rFonts w:ascii="宋体" w:eastAsia="宋体" w:hAnsi="宋体" w:cs="宋体" w:hint="eastAsia"/>
                <w:sz w:val="15"/>
                <w:szCs w:val="15"/>
              </w:rPr>
            </w:pPr>
            <w:r w:rsidRPr="00A868CB">
              <w:rPr>
                <w:rFonts w:ascii="宋体" w:eastAsia="宋体" w:hAnsi="宋体" w:cs="宋体"/>
                <w:sz w:val="15"/>
                <w:szCs w:val="15"/>
              </w:rPr>
              <w:t>20,757,000.00</w:t>
            </w:r>
          </w:p>
        </w:tc>
        <w:tc>
          <w:tcPr>
            <w:tcW w:w="570" w:type="dxa"/>
            <w:shd w:val="clear" w:color="000000" w:fill="FFFFFF"/>
            <w:vAlign w:val="center"/>
          </w:tcPr>
          <w:p w14:paraId="2BB9A5CC" w14:textId="77777777" w:rsidR="00404ACD" w:rsidRPr="00A868CB" w:rsidRDefault="00000000">
            <w:pPr>
              <w:spacing w:before="40" w:after="40" w:line="240" w:lineRule="exact"/>
              <w:jc w:val="center"/>
              <w:rPr>
                <w:rFonts w:ascii="宋体" w:eastAsia="宋体" w:hAnsi="宋体" w:cs="宋体" w:hint="eastAsia"/>
                <w:sz w:val="15"/>
                <w:szCs w:val="15"/>
              </w:rPr>
            </w:pPr>
            <w:r w:rsidRPr="00A868CB">
              <w:rPr>
                <w:rFonts w:ascii="宋体" w:eastAsia="宋体" w:hAnsi="宋体" w:cs="宋体"/>
                <w:sz w:val="15"/>
                <w:szCs w:val="15"/>
              </w:rPr>
              <w:t>--</w:t>
            </w:r>
          </w:p>
        </w:tc>
        <w:tc>
          <w:tcPr>
            <w:tcW w:w="1295" w:type="dxa"/>
            <w:shd w:val="clear" w:color="000000" w:fill="FFFFFF"/>
            <w:vAlign w:val="center"/>
          </w:tcPr>
          <w:p w14:paraId="0C1A45CD" w14:textId="77777777" w:rsidR="00404ACD" w:rsidRPr="00A868CB" w:rsidRDefault="00000000">
            <w:pPr>
              <w:spacing w:after="0" w:line="240" w:lineRule="exact"/>
              <w:jc w:val="right"/>
              <w:rPr>
                <w:rFonts w:ascii="宋体" w:eastAsia="宋体" w:hAnsi="宋体" w:cs="宋体" w:hint="eastAsia"/>
                <w:sz w:val="15"/>
                <w:szCs w:val="15"/>
              </w:rPr>
            </w:pPr>
            <w:r w:rsidRPr="00A868CB">
              <w:rPr>
                <w:rFonts w:ascii="宋体" w:eastAsia="宋体" w:hAnsi="宋体" w:cs="宋体"/>
                <w:sz w:val="15"/>
                <w:szCs w:val="15"/>
              </w:rPr>
              <w:t>29,326,500.00</w:t>
            </w:r>
          </w:p>
        </w:tc>
        <w:tc>
          <w:tcPr>
            <w:tcW w:w="1418" w:type="dxa"/>
            <w:shd w:val="clear" w:color="000000" w:fill="FFFFFF"/>
            <w:vAlign w:val="center"/>
          </w:tcPr>
          <w:p w14:paraId="66F46FE9" w14:textId="77777777" w:rsidR="00404ACD" w:rsidRPr="00A868CB" w:rsidRDefault="00000000">
            <w:pPr>
              <w:spacing w:after="0" w:line="240" w:lineRule="exact"/>
              <w:jc w:val="right"/>
              <w:rPr>
                <w:rFonts w:ascii="宋体" w:eastAsia="宋体" w:hAnsi="宋体" w:cs="宋体" w:hint="eastAsia"/>
                <w:sz w:val="15"/>
                <w:szCs w:val="15"/>
              </w:rPr>
            </w:pPr>
            <w:r w:rsidRPr="00A868CB">
              <w:rPr>
                <w:rFonts w:ascii="宋体" w:eastAsia="宋体" w:hAnsi="宋体" w:cs="宋体"/>
                <w:sz w:val="15"/>
                <w:szCs w:val="15"/>
              </w:rPr>
              <w:t>2,606,800.00</w:t>
            </w:r>
          </w:p>
        </w:tc>
        <w:tc>
          <w:tcPr>
            <w:tcW w:w="523" w:type="dxa"/>
            <w:shd w:val="clear" w:color="000000" w:fill="FFFFFF"/>
            <w:vAlign w:val="center"/>
          </w:tcPr>
          <w:p w14:paraId="4A761E74" w14:textId="77777777" w:rsidR="00404ACD" w:rsidRPr="00A868CB" w:rsidRDefault="00000000">
            <w:pPr>
              <w:spacing w:after="0" w:line="240" w:lineRule="exact"/>
              <w:jc w:val="right"/>
              <w:rPr>
                <w:rFonts w:ascii="宋体" w:eastAsia="宋体" w:hAnsi="宋体" w:cs="宋体" w:hint="eastAsia"/>
                <w:sz w:val="15"/>
                <w:szCs w:val="15"/>
              </w:rPr>
            </w:pPr>
            <w:r w:rsidRPr="00A868CB">
              <w:rPr>
                <w:rFonts w:ascii="宋体" w:eastAsia="宋体" w:hAnsi="宋体" w:cs="宋体"/>
                <w:sz w:val="15"/>
                <w:szCs w:val="15"/>
              </w:rPr>
              <w:t>0.00</w:t>
            </w:r>
          </w:p>
        </w:tc>
        <w:tc>
          <w:tcPr>
            <w:tcW w:w="567" w:type="dxa"/>
            <w:shd w:val="clear" w:color="000000" w:fill="FFFFFF"/>
            <w:vAlign w:val="center"/>
          </w:tcPr>
          <w:p w14:paraId="307B15B1" w14:textId="77777777" w:rsidR="00404ACD" w:rsidRPr="00A868CB" w:rsidRDefault="00000000">
            <w:pPr>
              <w:spacing w:after="0" w:line="240" w:lineRule="exact"/>
              <w:jc w:val="right"/>
              <w:rPr>
                <w:rFonts w:ascii="宋体" w:eastAsia="宋体" w:hAnsi="宋体" w:cs="宋体" w:hint="eastAsia"/>
                <w:sz w:val="15"/>
                <w:szCs w:val="15"/>
              </w:rPr>
            </w:pPr>
            <w:r w:rsidRPr="00A868CB">
              <w:rPr>
                <w:rFonts w:ascii="宋体" w:eastAsia="宋体" w:hAnsi="宋体" w:cs="宋体"/>
                <w:sz w:val="15"/>
                <w:szCs w:val="15"/>
              </w:rPr>
              <w:t>0.00</w:t>
            </w:r>
          </w:p>
        </w:tc>
        <w:tc>
          <w:tcPr>
            <w:tcW w:w="567" w:type="dxa"/>
            <w:shd w:val="clear" w:color="000000" w:fill="FFFFFF"/>
            <w:vAlign w:val="center"/>
          </w:tcPr>
          <w:p w14:paraId="7CFC0110" w14:textId="77777777" w:rsidR="00404ACD" w:rsidRPr="00A868CB" w:rsidRDefault="00000000">
            <w:pPr>
              <w:spacing w:after="0" w:line="240" w:lineRule="exact"/>
              <w:jc w:val="right"/>
              <w:rPr>
                <w:rFonts w:ascii="宋体" w:eastAsia="宋体" w:hAnsi="宋体" w:cs="宋体" w:hint="eastAsia"/>
                <w:sz w:val="15"/>
                <w:szCs w:val="15"/>
              </w:rPr>
            </w:pPr>
            <w:r w:rsidRPr="00A868CB">
              <w:rPr>
                <w:rFonts w:ascii="宋体" w:eastAsia="宋体" w:hAnsi="宋体" w:cs="宋体"/>
                <w:sz w:val="15"/>
                <w:szCs w:val="15"/>
              </w:rPr>
              <w:t>0.00</w:t>
            </w:r>
          </w:p>
        </w:tc>
        <w:tc>
          <w:tcPr>
            <w:tcW w:w="567" w:type="dxa"/>
            <w:shd w:val="clear" w:color="000000" w:fill="FFFFFF"/>
            <w:vAlign w:val="center"/>
          </w:tcPr>
          <w:p w14:paraId="6AC1B3E1" w14:textId="77777777" w:rsidR="00404ACD" w:rsidRPr="00A868CB" w:rsidRDefault="00000000">
            <w:pPr>
              <w:spacing w:after="0" w:line="240" w:lineRule="exact"/>
              <w:jc w:val="right"/>
              <w:rPr>
                <w:rFonts w:ascii="宋体" w:eastAsia="宋体" w:hAnsi="宋体" w:cs="宋体" w:hint="eastAsia"/>
                <w:sz w:val="15"/>
                <w:szCs w:val="15"/>
              </w:rPr>
            </w:pPr>
            <w:r w:rsidRPr="00A868CB">
              <w:rPr>
                <w:rFonts w:ascii="宋体" w:eastAsia="宋体" w:hAnsi="宋体" w:cs="宋体"/>
                <w:sz w:val="15"/>
                <w:szCs w:val="15"/>
              </w:rPr>
              <w:t>0.00</w:t>
            </w:r>
          </w:p>
        </w:tc>
        <w:tc>
          <w:tcPr>
            <w:tcW w:w="1275" w:type="dxa"/>
            <w:shd w:val="clear" w:color="000000" w:fill="FFFFFF"/>
            <w:vAlign w:val="center"/>
          </w:tcPr>
          <w:p w14:paraId="241E9C53" w14:textId="77777777" w:rsidR="00404ACD" w:rsidRPr="00A868CB" w:rsidRDefault="00000000">
            <w:pPr>
              <w:spacing w:after="0" w:line="240" w:lineRule="exact"/>
              <w:jc w:val="right"/>
              <w:rPr>
                <w:rFonts w:ascii="宋体" w:eastAsia="宋体" w:hAnsi="宋体" w:cs="宋体" w:hint="eastAsia"/>
                <w:sz w:val="15"/>
                <w:szCs w:val="15"/>
              </w:rPr>
            </w:pPr>
            <w:r w:rsidRPr="00A868CB">
              <w:rPr>
                <w:rFonts w:ascii="宋体" w:eastAsia="宋体" w:hAnsi="宋体" w:cs="宋体"/>
                <w:sz w:val="15"/>
                <w:szCs w:val="15"/>
              </w:rPr>
              <w:t>31,933,300.00</w:t>
            </w:r>
          </w:p>
        </w:tc>
        <w:tc>
          <w:tcPr>
            <w:tcW w:w="688" w:type="dxa"/>
            <w:shd w:val="clear" w:color="000000" w:fill="FFFFFF"/>
            <w:vAlign w:val="center"/>
          </w:tcPr>
          <w:p w14:paraId="455FF0F9" w14:textId="77777777" w:rsidR="00404ACD" w:rsidRPr="00A868CB" w:rsidRDefault="00000000">
            <w:pPr>
              <w:spacing w:before="40" w:after="40" w:line="240" w:lineRule="exact"/>
              <w:jc w:val="center"/>
              <w:rPr>
                <w:rFonts w:ascii="宋体" w:eastAsia="宋体" w:hAnsi="宋体" w:cs="宋体" w:hint="eastAsia"/>
                <w:sz w:val="15"/>
                <w:szCs w:val="15"/>
              </w:rPr>
            </w:pPr>
            <w:r w:rsidRPr="00A868CB">
              <w:rPr>
                <w:rFonts w:ascii="宋体" w:eastAsia="宋体" w:hAnsi="宋体" w:cs="宋体"/>
                <w:sz w:val="15"/>
                <w:szCs w:val="15"/>
              </w:rPr>
              <w:t>--</w:t>
            </w:r>
          </w:p>
        </w:tc>
        <w:tc>
          <w:tcPr>
            <w:tcW w:w="568" w:type="dxa"/>
            <w:shd w:val="clear" w:color="000000" w:fill="FFFFFF"/>
            <w:vAlign w:val="center"/>
          </w:tcPr>
          <w:p w14:paraId="0CAC4B9D" w14:textId="77777777" w:rsidR="00404ACD" w:rsidRPr="00A868CB" w:rsidRDefault="00000000">
            <w:pPr>
              <w:spacing w:before="40" w:after="40" w:line="240" w:lineRule="exact"/>
              <w:jc w:val="center"/>
              <w:rPr>
                <w:rFonts w:ascii="宋体" w:eastAsia="宋体" w:hAnsi="宋体" w:cs="宋体" w:hint="eastAsia"/>
                <w:sz w:val="15"/>
                <w:szCs w:val="15"/>
              </w:rPr>
            </w:pPr>
            <w:r w:rsidRPr="00A868CB">
              <w:rPr>
                <w:rFonts w:ascii="宋体" w:eastAsia="宋体" w:hAnsi="宋体" w:cs="宋体"/>
                <w:sz w:val="15"/>
                <w:szCs w:val="15"/>
              </w:rPr>
              <w:t>--</w:t>
            </w:r>
          </w:p>
        </w:tc>
      </w:tr>
      <w:tr w:rsidR="00404ACD" w:rsidRPr="00A868CB" w14:paraId="4DB9B66C" w14:textId="77777777" w:rsidTr="00A868CB">
        <w:trPr>
          <w:trHeight w:val="240"/>
          <w:jc w:val="center"/>
        </w:trPr>
        <w:tc>
          <w:tcPr>
            <w:tcW w:w="1877" w:type="dxa"/>
            <w:gridSpan w:val="3"/>
            <w:shd w:val="clear" w:color="000000" w:fill="FFFFFF"/>
            <w:vAlign w:val="center"/>
          </w:tcPr>
          <w:p w14:paraId="749C7BF9" w14:textId="77777777" w:rsidR="00404ACD" w:rsidRPr="00A868CB" w:rsidRDefault="00000000">
            <w:pPr>
              <w:spacing w:before="40" w:after="40" w:line="240" w:lineRule="exact"/>
              <w:rPr>
                <w:rFonts w:ascii="宋体" w:eastAsia="宋体" w:hAnsi="宋体" w:cs="宋体" w:hint="eastAsia"/>
                <w:sz w:val="15"/>
                <w:szCs w:val="15"/>
              </w:rPr>
            </w:pPr>
            <w:r w:rsidRPr="00A868CB">
              <w:rPr>
                <w:rFonts w:ascii="宋体" w:eastAsia="宋体" w:hAnsi="宋体" w:cs="宋体"/>
                <w:sz w:val="15"/>
                <w:szCs w:val="15"/>
              </w:rPr>
              <w:t>证券投资审批董事会公告披露日期</w:t>
            </w:r>
          </w:p>
        </w:tc>
        <w:tc>
          <w:tcPr>
            <w:tcW w:w="9239" w:type="dxa"/>
            <w:gridSpan w:val="11"/>
            <w:shd w:val="clear" w:color="000000" w:fill="FFFFFF"/>
            <w:vAlign w:val="center"/>
          </w:tcPr>
          <w:p w14:paraId="324CF758" w14:textId="77777777" w:rsidR="00404ACD" w:rsidRPr="00A868CB" w:rsidRDefault="00000000">
            <w:pPr>
              <w:spacing w:after="0" w:line="240" w:lineRule="exact"/>
              <w:rPr>
                <w:rFonts w:ascii="宋体" w:eastAsia="宋体" w:hAnsi="宋体" w:cs="宋体" w:hint="eastAsia"/>
                <w:sz w:val="15"/>
                <w:szCs w:val="15"/>
              </w:rPr>
            </w:pPr>
            <w:r w:rsidRPr="00A868CB">
              <w:rPr>
                <w:rFonts w:ascii="宋体" w:eastAsia="宋体" w:hAnsi="宋体" w:cs="宋体"/>
                <w:sz w:val="15"/>
                <w:szCs w:val="15"/>
              </w:rPr>
              <w:t>2012年05月17日</w:t>
            </w:r>
          </w:p>
        </w:tc>
      </w:tr>
    </w:tbl>
    <w:p w14:paraId="689823B3"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29" w:name="_Toc988918"/>
      <w:r>
        <w:rPr>
          <w:rFonts w:ascii="宋体" w:eastAsia="宋体" w:hAnsi="宋体" w:cs="宋体"/>
          <w:b/>
          <w:bCs/>
          <w:sz w:val="18"/>
          <w:szCs w:val="18"/>
        </w:rPr>
        <w:t>（2） 衍生品投资情况</w:t>
      </w:r>
      <w:bookmarkEnd w:id="29"/>
    </w:p>
    <w:p w14:paraId="2F9E7B6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6DF0A4B6" w14:textId="66829767" w:rsidR="00404ACD" w:rsidRDefault="00000000">
      <w:pPr>
        <w:keepNext/>
        <w:keepLines/>
        <w:spacing w:before="300" w:after="300" w:line="280" w:lineRule="exact"/>
        <w:outlineLvl w:val="4"/>
        <w:rPr>
          <w:rFonts w:ascii="宋体" w:eastAsia="宋体" w:hAnsi="宋体" w:cs="宋体" w:hint="eastAsia"/>
          <w:b/>
          <w:bCs/>
          <w:sz w:val="18"/>
          <w:szCs w:val="18"/>
        </w:rPr>
      </w:pPr>
      <w:bookmarkStart w:id="30" w:name="_Toc988919"/>
      <w:r>
        <w:rPr>
          <w:rFonts w:ascii="宋体" w:eastAsia="宋体" w:hAnsi="宋体" w:cs="宋体"/>
          <w:b/>
          <w:bCs/>
          <w:sz w:val="18"/>
          <w:szCs w:val="18"/>
        </w:rPr>
        <w:t>1） 报告期内以套期保值为目的的衍生品投资</w:t>
      </w:r>
      <w:bookmarkEnd w:id="30"/>
    </w:p>
    <w:p w14:paraId="43EBBDD9"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45DEFEAE"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单位：万元</w:t>
      </w:r>
    </w:p>
    <w:tbl>
      <w:tblPr>
        <w:tblW w:w="10065"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560"/>
        <w:gridCol w:w="866"/>
        <w:gridCol w:w="1071"/>
        <w:gridCol w:w="1071"/>
        <w:gridCol w:w="1071"/>
        <w:gridCol w:w="1071"/>
        <w:gridCol w:w="1071"/>
        <w:gridCol w:w="1071"/>
        <w:gridCol w:w="1213"/>
      </w:tblGrid>
      <w:tr w:rsidR="00404ACD" w14:paraId="5B73FBA5" w14:textId="77777777" w:rsidTr="00A868CB">
        <w:trPr>
          <w:trHeight w:val="240"/>
        </w:trPr>
        <w:tc>
          <w:tcPr>
            <w:tcW w:w="1560" w:type="dxa"/>
            <w:shd w:val="clear" w:color="000000" w:fill="FFFFFF"/>
            <w:vAlign w:val="center"/>
          </w:tcPr>
          <w:p w14:paraId="16DD32A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衍生品投资类型</w:t>
            </w:r>
          </w:p>
        </w:tc>
        <w:tc>
          <w:tcPr>
            <w:tcW w:w="866" w:type="dxa"/>
            <w:shd w:val="clear" w:color="000000" w:fill="FFFFFF"/>
            <w:vAlign w:val="center"/>
          </w:tcPr>
          <w:p w14:paraId="3EEDEC0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初始投资金额</w:t>
            </w:r>
          </w:p>
        </w:tc>
        <w:tc>
          <w:tcPr>
            <w:tcW w:w="1071" w:type="dxa"/>
            <w:shd w:val="clear" w:color="000000" w:fill="FFFFFF"/>
            <w:vAlign w:val="center"/>
          </w:tcPr>
          <w:p w14:paraId="488529A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期初金额</w:t>
            </w:r>
          </w:p>
        </w:tc>
        <w:tc>
          <w:tcPr>
            <w:tcW w:w="1071" w:type="dxa"/>
            <w:shd w:val="clear" w:color="000000" w:fill="FFFFFF"/>
            <w:vAlign w:val="center"/>
          </w:tcPr>
          <w:p w14:paraId="379AD1D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本期公允价值变动损益</w:t>
            </w:r>
          </w:p>
        </w:tc>
        <w:tc>
          <w:tcPr>
            <w:tcW w:w="1071" w:type="dxa"/>
            <w:shd w:val="clear" w:color="000000" w:fill="FFFFFF"/>
            <w:vAlign w:val="center"/>
          </w:tcPr>
          <w:p w14:paraId="4971027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计入权益的累计公允价值变动</w:t>
            </w:r>
          </w:p>
        </w:tc>
        <w:tc>
          <w:tcPr>
            <w:tcW w:w="1071" w:type="dxa"/>
            <w:shd w:val="clear" w:color="000000" w:fill="FFFFFF"/>
            <w:vAlign w:val="center"/>
          </w:tcPr>
          <w:p w14:paraId="0F78758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报告期内购入金额</w:t>
            </w:r>
          </w:p>
        </w:tc>
        <w:tc>
          <w:tcPr>
            <w:tcW w:w="1071" w:type="dxa"/>
            <w:shd w:val="clear" w:color="000000" w:fill="FFFFFF"/>
            <w:vAlign w:val="center"/>
          </w:tcPr>
          <w:p w14:paraId="1B40D3B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报告期内售出金额</w:t>
            </w:r>
          </w:p>
        </w:tc>
        <w:tc>
          <w:tcPr>
            <w:tcW w:w="1071" w:type="dxa"/>
            <w:shd w:val="clear" w:color="000000" w:fill="FFFFFF"/>
            <w:vAlign w:val="center"/>
          </w:tcPr>
          <w:p w14:paraId="2107FFD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期末金额</w:t>
            </w:r>
          </w:p>
        </w:tc>
        <w:tc>
          <w:tcPr>
            <w:tcW w:w="1213" w:type="dxa"/>
            <w:shd w:val="clear" w:color="000000" w:fill="FFFFFF"/>
            <w:vAlign w:val="center"/>
          </w:tcPr>
          <w:p w14:paraId="4AEF5A9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期末投资金额占公司报告期末净资产比例</w:t>
            </w:r>
          </w:p>
        </w:tc>
      </w:tr>
      <w:tr w:rsidR="00404ACD" w14:paraId="69FBE0CE" w14:textId="77777777" w:rsidTr="00A868CB">
        <w:trPr>
          <w:trHeight w:val="240"/>
        </w:trPr>
        <w:tc>
          <w:tcPr>
            <w:tcW w:w="1560" w:type="dxa"/>
            <w:shd w:val="clear" w:color="000000" w:fill="FFFFFF"/>
            <w:vAlign w:val="center"/>
          </w:tcPr>
          <w:p w14:paraId="0B89D52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商品期货</w:t>
            </w:r>
          </w:p>
        </w:tc>
        <w:tc>
          <w:tcPr>
            <w:tcW w:w="866" w:type="dxa"/>
            <w:shd w:val="clear" w:color="000000" w:fill="FFFFFF"/>
            <w:vAlign w:val="center"/>
          </w:tcPr>
          <w:p w14:paraId="41C284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2,312.6</w:t>
            </w:r>
          </w:p>
        </w:tc>
        <w:tc>
          <w:tcPr>
            <w:tcW w:w="1071" w:type="dxa"/>
            <w:shd w:val="clear" w:color="000000" w:fill="FFFFFF"/>
            <w:vAlign w:val="center"/>
          </w:tcPr>
          <w:p w14:paraId="5E677B1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2,312.6</w:t>
            </w:r>
          </w:p>
        </w:tc>
        <w:tc>
          <w:tcPr>
            <w:tcW w:w="1071" w:type="dxa"/>
            <w:shd w:val="clear" w:color="000000" w:fill="FFFFFF"/>
            <w:vAlign w:val="center"/>
          </w:tcPr>
          <w:p w14:paraId="42EB0B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704.65</w:t>
            </w:r>
          </w:p>
        </w:tc>
        <w:tc>
          <w:tcPr>
            <w:tcW w:w="1071" w:type="dxa"/>
            <w:shd w:val="clear" w:color="000000" w:fill="FFFFFF"/>
            <w:vAlign w:val="center"/>
          </w:tcPr>
          <w:p w14:paraId="4E18E9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71" w:type="dxa"/>
            <w:shd w:val="clear" w:color="000000" w:fill="FFFFFF"/>
            <w:vAlign w:val="center"/>
          </w:tcPr>
          <w:p w14:paraId="2CBE30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21,571.17</w:t>
            </w:r>
          </w:p>
        </w:tc>
        <w:tc>
          <w:tcPr>
            <w:tcW w:w="1071" w:type="dxa"/>
            <w:shd w:val="clear" w:color="000000" w:fill="FFFFFF"/>
            <w:vAlign w:val="center"/>
          </w:tcPr>
          <w:p w14:paraId="174D73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6,578.6</w:t>
            </w:r>
          </w:p>
        </w:tc>
        <w:tc>
          <w:tcPr>
            <w:tcW w:w="1071" w:type="dxa"/>
            <w:shd w:val="clear" w:color="000000" w:fill="FFFFFF"/>
            <w:vAlign w:val="center"/>
          </w:tcPr>
          <w:p w14:paraId="11595D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17,305.17</w:t>
            </w:r>
          </w:p>
        </w:tc>
        <w:tc>
          <w:tcPr>
            <w:tcW w:w="1213" w:type="dxa"/>
            <w:shd w:val="clear" w:color="000000" w:fill="FFFFFF"/>
            <w:vAlign w:val="center"/>
          </w:tcPr>
          <w:p w14:paraId="2C76F0AD" w14:textId="77A6E713" w:rsidR="00404ACD" w:rsidRPr="005611B6" w:rsidRDefault="00000000">
            <w:pPr>
              <w:spacing w:after="0" w:line="240" w:lineRule="exact"/>
              <w:jc w:val="right"/>
              <w:rPr>
                <w:rFonts w:ascii="宋体" w:eastAsia="宋体" w:hAnsi="宋体" w:cs="宋体" w:hint="eastAsia"/>
                <w:sz w:val="18"/>
                <w:szCs w:val="18"/>
              </w:rPr>
            </w:pPr>
            <w:r w:rsidRPr="005611B6">
              <w:rPr>
                <w:rFonts w:ascii="宋体" w:eastAsia="宋体" w:hAnsi="宋体" w:cs="宋体"/>
                <w:sz w:val="18"/>
                <w:szCs w:val="18"/>
              </w:rPr>
              <w:t>9.</w:t>
            </w:r>
            <w:r w:rsidR="005611B6" w:rsidRPr="005611B6">
              <w:rPr>
                <w:rFonts w:ascii="宋体" w:eastAsia="宋体" w:hAnsi="宋体" w:cs="宋体" w:hint="eastAsia"/>
                <w:sz w:val="18"/>
                <w:szCs w:val="18"/>
              </w:rPr>
              <w:t>56</w:t>
            </w:r>
            <w:r w:rsidRPr="005611B6">
              <w:rPr>
                <w:rFonts w:ascii="宋体" w:eastAsia="宋体" w:hAnsi="宋体" w:cs="宋体"/>
                <w:sz w:val="18"/>
                <w:szCs w:val="18"/>
              </w:rPr>
              <w:t>%</w:t>
            </w:r>
          </w:p>
        </w:tc>
      </w:tr>
      <w:tr w:rsidR="00404ACD" w14:paraId="5D22B027" w14:textId="77777777" w:rsidTr="00A868CB">
        <w:trPr>
          <w:trHeight w:val="240"/>
        </w:trPr>
        <w:tc>
          <w:tcPr>
            <w:tcW w:w="1560" w:type="dxa"/>
            <w:shd w:val="clear" w:color="000000" w:fill="FFFFFF"/>
            <w:vAlign w:val="center"/>
          </w:tcPr>
          <w:p w14:paraId="7EEC355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商品期权</w:t>
            </w:r>
          </w:p>
        </w:tc>
        <w:tc>
          <w:tcPr>
            <w:tcW w:w="866" w:type="dxa"/>
            <w:shd w:val="clear" w:color="000000" w:fill="FFFFFF"/>
            <w:vAlign w:val="center"/>
          </w:tcPr>
          <w:p w14:paraId="46C864F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71" w:type="dxa"/>
            <w:shd w:val="clear" w:color="000000" w:fill="FFFFFF"/>
            <w:vAlign w:val="center"/>
          </w:tcPr>
          <w:p w14:paraId="10D711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71" w:type="dxa"/>
            <w:shd w:val="clear" w:color="000000" w:fill="FFFFFF"/>
            <w:vAlign w:val="center"/>
          </w:tcPr>
          <w:p w14:paraId="25D6BC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-5.09</w:t>
            </w:r>
          </w:p>
        </w:tc>
        <w:tc>
          <w:tcPr>
            <w:tcW w:w="1071" w:type="dxa"/>
            <w:shd w:val="clear" w:color="000000" w:fill="FFFFFF"/>
            <w:vAlign w:val="center"/>
          </w:tcPr>
          <w:p w14:paraId="3A0AAF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71" w:type="dxa"/>
            <w:shd w:val="clear" w:color="000000" w:fill="FFFFFF"/>
            <w:vAlign w:val="center"/>
          </w:tcPr>
          <w:p w14:paraId="46EE428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100.52</w:t>
            </w:r>
          </w:p>
        </w:tc>
        <w:tc>
          <w:tcPr>
            <w:tcW w:w="1071" w:type="dxa"/>
            <w:shd w:val="clear" w:color="000000" w:fill="FFFFFF"/>
            <w:vAlign w:val="center"/>
          </w:tcPr>
          <w:p w14:paraId="3D7B53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86.26</w:t>
            </w:r>
          </w:p>
        </w:tc>
        <w:tc>
          <w:tcPr>
            <w:tcW w:w="1071" w:type="dxa"/>
            <w:shd w:val="clear" w:color="000000" w:fill="FFFFFF"/>
            <w:vAlign w:val="center"/>
          </w:tcPr>
          <w:p w14:paraId="3F458F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14.26</w:t>
            </w:r>
          </w:p>
        </w:tc>
        <w:tc>
          <w:tcPr>
            <w:tcW w:w="1213" w:type="dxa"/>
            <w:shd w:val="clear" w:color="000000" w:fill="FFFFFF"/>
            <w:vAlign w:val="center"/>
          </w:tcPr>
          <w:p w14:paraId="6A8DCDF2" w14:textId="77777777" w:rsidR="00404ACD" w:rsidRPr="005611B6" w:rsidRDefault="00000000">
            <w:pPr>
              <w:spacing w:after="0" w:line="240" w:lineRule="exact"/>
              <w:jc w:val="right"/>
              <w:rPr>
                <w:rFonts w:ascii="宋体" w:eastAsia="宋体" w:hAnsi="宋体" w:cs="宋体" w:hint="eastAsia"/>
                <w:sz w:val="18"/>
                <w:szCs w:val="18"/>
              </w:rPr>
            </w:pPr>
            <w:r w:rsidRPr="005611B6">
              <w:rPr>
                <w:rFonts w:ascii="宋体" w:eastAsia="宋体" w:hAnsi="宋体" w:cs="宋体"/>
                <w:sz w:val="18"/>
                <w:szCs w:val="18"/>
              </w:rPr>
              <w:t>0.01%</w:t>
            </w:r>
          </w:p>
        </w:tc>
      </w:tr>
      <w:tr w:rsidR="00404ACD" w14:paraId="35C999F8" w14:textId="77777777" w:rsidTr="00A868CB">
        <w:trPr>
          <w:trHeight w:val="240"/>
        </w:trPr>
        <w:tc>
          <w:tcPr>
            <w:tcW w:w="1560" w:type="dxa"/>
            <w:shd w:val="clear" w:color="000000" w:fill="FFFFFF"/>
            <w:vAlign w:val="center"/>
          </w:tcPr>
          <w:p w14:paraId="16CCAFF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866" w:type="dxa"/>
            <w:shd w:val="clear" w:color="000000" w:fill="FFFFFF"/>
            <w:vAlign w:val="center"/>
          </w:tcPr>
          <w:p w14:paraId="4586A05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2,312.6</w:t>
            </w:r>
          </w:p>
        </w:tc>
        <w:tc>
          <w:tcPr>
            <w:tcW w:w="1071" w:type="dxa"/>
            <w:shd w:val="clear" w:color="000000" w:fill="FFFFFF"/>
            <w:vAlign w:val="center"/>
          </w:tcPr>
          <w:p w14:paraId="58C22A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2,312.6</w:t>
            </w:r>
          </w:p>
        </w:tc>
        <w:tc>
          <w:tcPr>
            <w:tcW w:w="1071" w:type="dxa"/>
            <w:shd w:val="clear" w:color="000000" w:fill="FFFFFF"/>
            <w:vAlign w:val="center"/>
          </w:tcPr>
          <w:p w14:paraId="2BD63B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699.56</w:t>
            </w:r>
          </w:p>
        </w:tc>
        <w:tc>
          <w:tcPr>
            <w:tcW w:w="1071" w:type="dxa"/>
            <w:shd w:val="clear" w:color="000000" w:fill="FFFFFF"/>
            <w:vAlign w:val="center"/>
          </w:tcPr>
          <w:p w14:paraId="54AFDAF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71" w:type="dxa"/>
            <w:shd w:val="clear" w:color="000000" w:fill="FFFFFF"/>
            <w:vAlign w:val="center"/>
          </w:tcPr>
          <w:p w14:paraId="797005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21,671.69</w:t>
            </w:r>
          </w:p>
        </w:tc>
        <w:tc>
          <w:tcPr>
            <w:tcW w:w="1071" w:type="dxa"/>
            <w:shd w:val="clear" w:color="000000" w:fill="FFFFFF"/>
            <w:vAlign w:val="center"/>
          </w:tcPr>
          <w:p w14:paraId="598E172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6,664.86</w:t>
            </w:r>
          </w:p>
        </w:tc>
        <w:tc>
          <w:tcPr>
            <w:tcW w:w="1071" w:type="dxa"/>
            <w:shd w:val="clear" w:color="000000" w:fill="FFFFFF"/>
            <w:vAlign w:val="center"/>
          </w:tcPr>
          <w:p w14:paraId="3B1BB95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17,319.43</w:t>
            </w:r>
          </w:p>
        </w:tc>
        <w:tc>
          <w:tcPr>
            <w:tcW w:w="1213" w:type="dxa"/>
            <w:shd w:val="clear" w:color="000000" w:fill="FFFFFF"/>
            <w:vAlign w:val="center"/>
          </w:tcPr>
          <w:p w14:paraId="31A22DF3" w14:textId="0A16B90A" w:rsidR="00404ACD" w:rsidRPr="005611B6" w:rsidRDefault="00000000">
            <w:pPr>
              <w:spacing w:after="0" w:line="240" w:lineRule="exact"/>
              <w:jc w:val="right"/>
              <w:rPr>
                <w:rFonts w:ascii="宋体" w:eastAsia="宋体" w:hAnsi="宋体" w:cs="宋体" w:hint="eastAsia"/>
                <w:sz w:val="18"/>
                <w:szCs w:val="18"/>
              </w:rPr>
            </w:pPr>
            <w:r w:rsidRPr="005611B6">
              <w:rPr>
                <w:rFonts w:ascii="宋体" w:eastAsia="宋体" w:hAnsi="宋体" w:cs="宋体"/>
                <w:sz w:val="18"/>
                <w:szCs w:val="18"/>
              </w:rPr>
              <w:t>9.</w:t>
            </w:r>
            <w:r w:rsidR="005611B6" w:rsidRPr="005611B6">
              <w:rPr>
                <w:rFonts w:ascii="宋体" w:eastAsia="宋体" w:hAnsi="宋体" w:cs="宋体" w:hint="eastAsia"/>
                <w:sz w:val="18"/>
                <w:szCs w:val="18"/>
              </w:rPr>
              <w:t>57</w:t>
            </w:r>
            <w:r w:rsidRPr="005611B6">
              <w:rPr>
                <w:rFonts w:ascii="宋体" w:eastAsia="宋体" w:hAnsi="宋体" w:cs="宋体"/>
                <w:sz w:val="18"/>
                <w:szCs w:val="18"/>
              </w:rPr>
              <w:t>%</w:t>
            </w:r>
          </w:p>
        </w:tc>
      </w:tr>
      <w:tr w:rsidR="00404ACD" w14:paraId="431194AC" w14:textId="77777777" w:rsidTr="00A868CB">
        <w:trPr>
          <w:trHeight w:val="240"/>
        </w:trPr>
        <w:tc>
          <w:tcPr>
            <w:tcW w:w="1560" w:type="dxa"/>
            <w:shd w:val="clear" w:color="000000" w:fill="FFFFFF"/>
            <w:vAlign w:val="center"/>
          </w:tcPr>
          <w:p w14:paraId="12249F0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报告期内套期保值业务的会计政策、会计核算具体原则，以及与上一报告期相比是否发生重大变化的说明</w:t>
            </w:r>
          </w:p>
        </w:tc>
        <w:tc>
          <w:tcPr>
            <w:tcW w:w="8505" w:type="dxa"/>
            <w:gridSpan w:val="8"/>
            <w:shd w:val="clear" w:color="000000" w:fill="FFFFFF"/>
            <w:vAlign w:val="center"/>
          </w:tcPr>
          <w:p w14:paraId="21F4B00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报告期内公司套期保值业务根据《企业会计准则第22号——金融工具确认和计量》《企业会计准则第37号——金融工具列报》《企业会计准则第39号——公允价值计量》等相关规定进行会计核算。</w:t>
            </w:r>
          </w:p>
        </w:tc>
      </w:tr>
      <w:tr w:rsidR="00404ACD" w14:paraId="135A39B1" w14:textId="77777777" w:rsidTr="00A868CB">
        <w:trPr>
          <w:trHeight w:val="240"/>
        </w:trPr>
        <w:tc>
          <w:tcPr>
            <w:tcW w:w="1560" w:type="dxa"/>
            <w:shd w:val="clear" w:color="000000" w:fill="FFFFFF"/>
            <w:vAlign w:val="center"/>
          </w:tcPr>
          <w:p w14:paraId="148150B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报告期实际损益情况的说明</w:t>
            </w:r>
          </w:p>
        </w:tc>
        <w:tc>
          <w:tcPr>
            <w:tcW w:w="8505" w:type="dxa"/>
            <w:gridSpan w:val="8"/>
            <w:shd w:val="clear" w:color="000000" w:fill="FFFFFF"/>
            <w:vAlign w:val="center"/>
          </w:tcPr>
          <w:p w14:paraId="400177B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报告期内公司通过衍生品交易实现投资收益约76万元。</w:t>
            </w:r>
          </w:p>
        </w:tc>
      </w:tr>
      <w:tr w:rsidR="00404ACD" w14:paraId="0994505C" w14:textId="77777777" w:rsidTr="00A868CB">
        <w:trPr>
          <w:trHeight w:val="240"/>
        </w:trPr>
        <w:tc>
          <w:tcPr>
            <w:tcW w:w="1560" w:type="dxa"/>
            <w:shd w:val="clear" w:color="000000" w:fill="FFFFFF"/>
            <w:vAlign w:val="center"/>
          </w:tcPr>
          <w:p w14:paraId="0763F41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套期保值效果的说明</w:t>
            </w:r>
          </w:p>
        </w:tc>
        <w:tc>
          <w:tcPr>
            <w:tcW w:w="8505" w:type="dxa"/>
            <w:gridSpan w:val="8"/>
            <w:shd w:val="clear" w:color="000000" w:fill="FFFFFF"/>
            <w:vAlign w:val="center"/>
          </w:tcPr>
          <w:p w14:paraId="209830C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根据公司实际业务情况，对主要原材料进行适度套保，锁定预期收益，有效地避免了现货单边行情对公司经营利润的影响。</w:t>
            </w:r>
          </w:p>
        </w:tc>
      </w:tr>
      <w:tr w:rsidR="00404ACD" w14:paraId="7ED8B597" w14:textId="77777777" w:rsidTr="00A868CB">
        <w:trPr>
          <w:trHeight w:val="240"/>
        </w:trPr>
        <w:tc>
          <w:tcPr>
            <w:tcW w:w="1560" w:type="dxa"/>
            <w:shd w:val="clear" w:color="000000" w:fill="FFFFFF"/>
            <w:vAlign w:val="center"/>
          </w:tcPr>
          <w:p w14:paraId="19DB9BE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衍生品投资资金来源</w:t>
            </w:r>
          </w:p>
        </w:tc>
        <w:tc>
          <w:tcPr>
            <w:tcW w:w="8505" w:type="dxa"/>
            <w:gridSpan w:val="8"/>
            <w:shd w:val="clear" w:color="000000" w:fill="FFFFFF"/>
            <w:vAlign w:val="center"/>
          </w:tcPr>
          <w:p w14:paraId="18F80B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公司及控股子公司利用自有资金开展商品期货套期保值业务，不使用募集资金直接或者间接进行商品期货套期保值业务。</w:t>
            </w:r>
          </w:p>
        </w:tc>
      </w:tr>
      <w:tr w:rsidR="00404ACD" w14:paraId="44FE7DB7" w14:textId="77777777" w:rsidTr="00A868CB">
        <w:trPr>
          <w:trHeight w:val="240"/>
        </w:trPr>
        <w:tc>
          <w:tcPr>
            <w:tcW w:w="1560" w:type="dxa"/>
            <w:shd w:val="clear" w:color="000000" w:fill="FFFFFF"/>
            <w:vAlign w:val="center"/>
          </w:tcPr>
          <w:p w14:paraId="5ABB54A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报告期衍生品持仓的风险分析及控制措施说明（包括但不限于市场风险、流动性风险、信用风险、操作风险、法律风险等）</w:t>
            </w:r>
          </w:p>
        </w:tc>
        <w:tc>
          <w:tcPr>
            <w:tcW w:w="8505" w:type="dxa"/>
            <w:gridSpan w:val="8"/>
            <w:shd w:val="clear" w:color="000000" w:fill="FFFFFF"/>
            <w:vAlign w:val="center"/>
          </w:tcPr>
          <w:p w14:paraId="5FAB224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一、报告期内衍生品持仓可能面对的风险分析如下：</w:t>
            </w:r>
          </w:p>
          <w:p w14:paraId="434E933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1.市场风险：正常情况下，期货价格在临近交割日时会与现货价格不断收敛，但在极端行情下，期货价格会承受逼仓压力，导致与现货价格的基差不能缩小，从而削弱对冲效果；</w:t>
            </w:r>
          </w:p>
          <w:p w14:paraId="3872C99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2.流动性风险：一般情况下，公司优先选择主力合约进行套保，但对于部分交期较长的项目，需要选择远月合约建仓，可能由于市场交易不活跃而无法按现行市场价格或与之相近的价格成交；</w:t>
            </w:r>
          </w:p>
          <w:p w14:paraId="26ACCEE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3.资金风险：期货交易实行保证金制度，当市场波动剧烈的时候，如果前期持有仓位过重，可能面临追保不及时从而被交易所强行平仓，造成损失；</w:t>
            </w:r>
          </w:p>
          <w:p w14:paraId="4E89F8A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4.法律风险：相关法律政策的变化可能导致市场恐慌或中断；</w:t>
            </w:r>
          </w:p>
          <w:p w14:paraId="1E14701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5.操作风险：期货衍生品交易机制、交易策略较为复杂，对经办人员的专业素养要求较高，如果经办人员未能充分理解业务逻辑或交易本质，可能会降低套保收益甚至导致损失。</w:t>
            </w:r>
          </w:p>
          <w:p w14:paraId="111BF06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二、相应的控制举措：</w:t>
            </w:r>
          </w:p>
          <w:p w14:paraId="77E26A0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1.公司制定严格的期货业务管理办法，严守套期保值的原则，不得开展任何形式的投机交易；</w:t>
            </w:r>
          </w:p>
          <w:p w14:paraId="440B24E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2.在制定套保策略时，应以消除敞口为目的，与现货的品种、规模、方向、期限相匹配，与公司的业务能力、交易处理能力相适应；</w:t>
            </w:r>
          </w:p>
          <w:p w14:paraId="7A9383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3.加强对期货人员的职业道德教育和能力培训，提高专业化程度，贴近公司实际经营需求，建立内部岗位隔离制度、完善授权机制；</w:t>
            </w:r>
          </w:p>
          <w:p w14:paraId="5A7720B9" w14:textId="77777777" w:rsidR="00167FEE"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4.对已套保的项目进行跟踪管理，及时识别动态风险并上报有权审批人，调整思路和方案；</w:t>
            </w:r>
          </w:p>
          <w:p w14:paraId="083A709A" w14:textId="1E310AC6"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5.禁止使用募集资金开展衍生品交易，将资金风险降低在可控范围内。</w:t>
            </w:r>
          </w:p>
        </w:tc>
      </w:tr>
      <w:tr w:rsidR="00404ACD" w14:paraId="0F8041D2" w14:textId="77777777" w:rsidTr="00A868CB">
        <w:trPr>
          <w:trHeight w:val="240"/>
        </w:trPr>
        <w:tc>
          <w:tcPr>
            <w:tcW w:w="1560" w:type="dxa"/>
            <w:shd w:val="clear" w:color="000000" w:fill="FFFFFF"/>
            <w:vAlign w:val="center"/>
          </w:tcPr>
          <w:p w14:paraId="7229B10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已投资衍生品报告期内市场价格或产品公允价值变动的情况，对衍生品公允价值的分析应披露具体使用的方法及相关假设与参数的设定</w:t>
            </w:r>
          </w:p>
        </w:tc>
        <w:tc>
          <w:tcPr>
            <w:tcW w:w="8505" w:type="dxa"/>
            <w:gridSpan w:val="8"/>
            <w:shd w:val="clear" w:color="000000" w:fill="FFFFFF"/>
            <w:vAlign w:val="center"/>
          </w:tcPr>
          <w:p w14:paraId="4479CB7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商品期货、期权市场价格以上海期货交易所公布的期末交易价格为准，透明、公开。</w:t>
            </w:r>
          </w:p>
        </w:tc>
      </w:tr>
      <w:tr w:rsidR="00404ACD" w14:paraId="2AEBCEF9" w14:textId="77777777" w:rsidTr="00A868CB">
        <w:trPr>
          <w:trHeight w:val="240"/>
        </w:trPr>
        <w:tc>
          <w:tcPr>
            <w:tcW w:w="1560" w:type="dxa"/>
            <w:shd w:val="clear" w:color="000000" w:fill="FFFFFF"/>
            <w:vAlign w:val="center"/>
          </w:tcPr>
          <w:p w14:paraId="4669CCB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涉诉情况（如适用）</w:t>
            </w:r>
          </w:p>
        </w:tc>
        <w:tc>
          <w:tcPr>
            <w:tcW w:w="8505" w:type="dxa"/>
            <w:gridSpan w:val="8"/>
            <w:shd w:val="clear" w:color="000000" w:fill="FFFFFF"/>
            <w:vAlign w:val="center"/>
          </w:tcPr>
          <w:p w14:paraId="63E0320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r>
      <w:tr w:rsidR="00404ACD" w14:paraId="731E9C7F" w14:textId="77777777" w:rsidTr="00A868CB">
        <w:trPr>
          <w:trHeight w:val="240"/>
        </w:trPr>
        <w:tc>
          <w:tcPr>
            <w:tcW w:w="1560" w:type="dxa"/>
            <w:shd w:val="clear" w:color="000000" w:fill="FFFFFF"/>
            <w:vAlign w:val="center"/>
          </w:tcPr>
          <w:p w14:paraId="336FE22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衍生品投资审批董事会公告披露日期（如有)</w:t>
            </w:r>
          </w:p>
        </w:tc>
        <w:tc>
          <w:tcPr>
            <w:tcW w:w="8505" w:type="dxa"/>
            <w:gridSpan w:val="8"/>
            <w:shd w:val="clear" w:color="000000" w:fill="FFFFFF"/>
            <w:vAlign w:val="center"/>
          </w:tcPr>
          <w:p w14:paraId="6644A94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2025年02月07日</w:t>
            </w:r>
          </w:p>
        </w:tc>
      </w:tr>
      <w:tr w:rsidR="00404ACD" w14:paraId="0B5CBACB" w14:textId="77777777" w:rsidTr="00A868CB">
        <w:trPr>
          <w:trHeight w:val="240"/>
        </w:trPr>
        <w:tc>
          <w:tcPr>
            <w:tcW w:w="1560" w:type="dxa"/>
            <w:shd w:val="clear" w:color="000000" w:fill="FFFFFF"/>
            <w:vAlign w:val="center"/>
          </w:tcPr>
          <w:p w14:paraId="7866AB9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衍生品投资审批股东会公告披露日期（如有)</w:t>
            </w:r>
          </w:p>
        </w:tc>
        <w:tc>
          <w:tcPr>
            <w:tcW w:w="8505" w:type="dxa"/>
            <w:gridSpan w:val="8"/>
            <w:shd w:val="clear" w:color="000000" w:fill="FFFFFF"/>
            <w:vAlign w:val="center"/>
          </w:tcPr>
          <w:p w14:paraId="15D0EE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2025年04月09日</w:t>
            </w:r>
          </w:p>
        </w:tc>
      </w:tr>
    </w:tbl>
    <w:p w14:paraId="7F76C539"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31" w:name="_Toc988920"/>
      <w:r>
        <w:rPr>
          <w:rFonts w:ascii="宋体" w:eastAsia="宋体" w:hAnsi="宋体" w:cs="宋体"/>
          <w:b/>
          <w:bCs/>
          <w:sz w:val="18"/>
          <w:szCs w:val="18"/>
        </w:rPr>
        <w:t>2） 报告期内以投机为目的的衍生品投资</w:t>
      </w:r>
      <w:bookmarkEnd w:id="31"/>
    </w:p>
    <w:p w14:paraId="0A7926DA"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4D4388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公司报告期不存在以投机为目的的衍生品投资。</w:t>
      </w:r>
    </w:p>
    <w:p w14:paraId="3C88BFB9" w14:textId="77777777" w:rsidR="00404ACD" w:rsidRDefault="00000000">
      <w:pPr>
        <w:pStyle w:val="3"/>
        <w:spacing w:line="280" w:lineRule="exact"/>
        <w:jc w:val="left"/>
        <w:rPr>
          <w:rFonts w:ascii="宋体" w:hAnsi="宋体" w:cs="宋体" w:hint="eastAsia"/>
          <w:b/>
          <w:bCs/>
        </w:rPr>
      </w:pPr>
      <w:bookmarkStart w:id="32" w:name="_Toc988921"/>
      <w:r>
        <w:rPr>
          <w:rFonts w:ascii="宋体" w:hAnsi="宋体" w:cs="宋体"/>
          <w:b/>
          <w:bCs/>
        </w:rPr>
        <w:t>5、募集资金使用情况</w:t>
      </w:r>
      <w:bookmarkEnd w:id="32"/>
    </w:p>
    <w:p w14:paraId="652FF6A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C15FAF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公司报告期无募集资金使用情况。</w:t>
      </w:r>
    </w:p>
    <w:p w14:paraId="724AE76B" w14:textId="77777777" w:rsidR="00404ACD" w:rsidRDefault="00000000">
      <w:pPr>
        <w:pStyle w:val="2"/>
        <w:spacing w:before="300" w:after="300" w:line="320" w:lineRule="exact"/>
        <w:rPr>
          <w:rFonts w:ascii="宋体" w:eastAsia="宋体" w:hAnsi="宋体" w:cs="宋体" w:hint="eastAsia"/>
          <w:b/>
          <w:bCs/>
          <w:sz w:val="24"/>
          <w:szCs w:val="24"/>
        </w:rPr>
      </w:pPr>
      <w:bookmarkStart w:id="33" w:name="_Toc988922"/>
      <w:r>
        <w:rPr>
          <w:rFonts w:ascii="宋体" w:eastAsia="宋体" w:hAnsi="宋体" w:cs="宋体"/>
          <w:b/>
          <w:bCs/>
          <w:sz w:val="24"/>
          <w:szCs w:val="24"/>
        </w:rPr>
        <w:lastRenderedPageBreak/>
        <w:t>七、重大资产和股权出售</w:t>
      </w:r>
      <w:bookmarkEnd w:id="33"/>
    </w:p>
    <w:p w14:paraId="3E9CEB88" w14:textId="77777777" w:rsidR="00404ACD" w:rsidRDefault="00000000" w:rsidP="008F76D5">
      <w:pPr>
        <w:pStyle w:val="3"/>
        <w:spacing w:before="120" w:after="120" w:line="280" w:lineRule="exact"/>
        <w:jc w:val="left"/>
        <w:rPr>
          <w:rFonts w:ascii="宋体" w:hAnsi="宋体" w:cs="宋体" w:hint="eastAsia"/>
          <w:b/>
          <w:bCs/>
        </w:rPr>
      </w:pPr>
      <w:bookmarkStart w:id="34" w:name="_Toc988923"/>
      <w:r>
        <w:rPr>
          <w:rFonts w:ascii="宋体" w:hAnsi="宋体" w:cs="宋体"/>
          <w:b/>
          <w:bCs/>
        </w:rPr>
        <w:t>1、出售重大资产情况</w:t>
      </w:r>
      <w:bookmarkEnd w:id="34"/>
    </w:p>
    <w:p w14:paraId="25049D6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D16EF2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公司报告期未出售重大资产。</w:t>
      </w:r>
    </w:p>
    <w:p w14:paraId="33E08ABF" w14:textId="77777777" w:rsidR="00404ACD" w:rsidRDefault="00000000" w:rsidP="008F76D5">
      <w:pPr>
        <w:pStyle w:val="3"/>
        <w:spacing w:before="120" w:after="120" w:line="280" w:lineRule="exact"/>
        <w:jc w:val="left"/>
        <w:rPr>
          <w:rFonts w:ascii="宋体" w:hAnsi="宋体" w:cs="宋体" w:hint="eastAsia"/>
          <w:b/>
          <w:bCs/>
        </w:rPr>
      </w:pPr>
      <w:bookmarkStart w:id="35" w:name="_Toc988924"/>
      <w:r>
        <w:rPr>
          <w:rFonts w:ascii="宋体" w:hAnsi="宋体" w:cs="宋体"/>
          <w:b/>
          <w:bCs/>
        </w:rPr>
        <w:t>2、出售重大股权情况</w:t>
      </w:r>
      <w:bookmarkEnd w:id="35"/>
    </w:p>
    <w:p w14:paraId="48379F5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8E8EAA2" w14:textId="77777777" w:rsidR="00404ACD" w:rsidRDefault="00000000">
      <w:pPr>
        <w:pStyle w:val="2"/>
        <w:spacing w:before="300" w:after="300" w:line="320" w:lineRule="exact"/>
        <w:rPr>
          <w:rFonts w:ascii="宋体" w:eastAsia="宋体" w:hAnsi="宋体" w:cs="宋体" w:hint="eastAsia"/>
          <w:b/>
          <w:bCs/>
          <w:sz w:val="24"/>
          <w:szCs w:val="24"/>
        </w:rPr>
      </w:pPr>
      <w:bookmarkStart w:id="36" w:name="_Toc988925"/>
      <w:r>
        <w:rPr>
          <w:rFonts w:ascii="宋体" w:eastAsia="宋体" w:hAnsi="宋体" w:cs="宋体"/>
          <w:b/>
          <w:bCs/>
          <w:sz w:val="24"/>
          <w:szCs w:val="24"/>
        </w:rPr>
        <w:t>八、主要控股参股公司分析</w:t>
      </w:r>
      <w:bookmarkEnd w:id="36"/>
    </w:p>
    <w:p w14:paraId="3A7DFF6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EBBCEE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主要子公司及对公司净利润影响达10%以上的参股公司情况</w:t>
      </w:r>
    </w:p>
    <w:p w14:paraId="55FCA458"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单位：万元</w:t>
      </w:r>
    </w:p>
    <w:tbl>
      <w:tblPr>
        <w:tblW w:w="1016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071"/>
        <w:gridCol w:w="1071"/>
        <w:gridCol w:w="1071"/>
        <w:gridCol w:w="1230"/>
        <w:gridCol w:w="1230"/>
        <w:gridCol w:w="1276"/>
        <w:gridCol w:w="1071"/>
        <w:gridCol w:w="1071"/>
        <w:gridCol w:w="1071"/>
      </w:tblGrid>
      <w:tr w:rsidR="00404ACD" w14:paraId="4A767793" w14:textId="77777777" w:rsidTr="00962F3C">
        <w:trPr>
          <w:trHeight w:val="240"/>
          <w:jc w:val="center"/>
        </w:trPr>
        <w:tc>
          <w:tcPr>
            <w:tcW w:w="1071" w:type="dxa"/>
            <w:shd w:val="clear" w:color="000000" w:fill="FFFFFF"/>
            <w:vAlign w:val="center"/>
          </w:tcPr>
          <w:p w14:paraId="5839A18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公司名称</w:t>
            </w:r>
          </w:p>
        </w:tc>
        <w:tc>
          <w:tcPr>
            <w:tcW w:w="1071" w:type="dxa"/>
            <w:shd w:val="clear" w:color="000000" w:fill="FFFFFF"/>
            <w:vAlign w:val="center"/>
          </w:tcPr>
          <w:p w14:paraId="35F7996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公司类型</w:t>
            </w:r>
          </w:p>
        </w:tc>
        <w:tc>
          <w:tcPr>
            <w:tcW w:w="1071" w:type="dxa"/>
            <w:shd w:val="clear" w:color="000000" w:fill="FFFFFF"/>
            <w:vAlign w:val="center"/>
          </w:tcPr>
          <w:p w14:paraId="76C4F5E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主要业务</w:t>
            </w:r>
          </w:p>
        </w:tc>
        <w:tc>
          <w:tcPr>
            <w:tcW w:w="1230" w:type="dxa"/>
            <w:shd w:val="clear" w:color="000000" w:fill="FFFFFF"/>
            <w:vAlign w:val="center"/>
          </w:tcPr>
          <w:p w14:paraId="7D1BB2C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注册资本</w:t>
            </w:r>
          </w:p>
        </w:tc>
        <w:tc>
          <w:tcPr>
            <w:tcW w:w="1230" w:type="dxa"/>
            <w:shd w:val="clear" w:color="000000" w:fill="FFFFFF"/>
            <w:vAlign w:val="center"/>
          </w:tcPr>
          <w:p w14:paraId="2AA67E4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总资产</w:t>
            </w:r>
          </w:p>
        </w:tc>
        <w:tc>
          <w:tcPr>
            <w:tcW w:w="1276" w:type="dxa"/>
            <w:shd w:val="clear" w:color="000000" w:fill="FFFFFF"/>
            <w:vAlign w:val="center"/>
          </w:tcPr>
          <w:p w14:paraId="5047E2C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净资产</w:t>
            </w:r>
          </w:p>
        </w:tc>
        <w:tc>
          <w:tcPr>
            <w:tcW w:w="1071" w:type="dxa"/>
            <w:shd w:val="clear" w:color="000000" w:fill="FFFFFF"/>
            <w:vAlign w:val="center"/>
          </w:tcPr>
          <w:p w14:paraId="70D3DCD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1071" w:type="dxa"/>
            <w:shd w:val="clear" w:color="000000" w:fill="FFFFFF"/>
            <w:vAlign w:val="center"/>
          </w:tcPr>
          <w:p w14:paraId="0ACBD0D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营业利润</w:t>
            </w:r>
          </w:p>
        </w:tc>
        <w:tc>
          <w:tcPr>
            <w:tcW w:w="1071" w:type="dxa"/>
            <w:shd w:val="clear" w:color="000000" w:fill="FFFFFF"/>
            <w:vAlign w:val="center"/>
          </w:tcPr>
          <w:p w14:paraId="48178C8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净利润</w:t>
            </w:r>
          </w:p>
        </w:tc>
      </w:tr>
      <w:tr w:rsidR="00404ACD" w14:paraId="66CD227A" w14:textId="77777777" w:rsidTr="00962F3C">
        <w:trPr>
          <w:trHeight w:val="240"/>
          <w:jc w:val="center"/>
        </w:trPr>
        <w:tc>
          <w:tcPr>
            <w:tcW w:w="1071" w:type="dxa"/>
            <w:shd w:val="clear" w:color="000000" w:fill="FFFFFF"/>
            <w:vAlign w:val="center"/>
          </w:tcPr>
          <w:p w14:paraId="3DD6112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腾晖光伏</w:t>
            </w:r>
          </w:p>
        </w:tc>
        <w:tc>
          <w:tcPr>
            <w:tcW w:w="1071" w:type="dxa"/>
            <w:shd w:val="clear" w:color="000000" w:fill="FFFFFF"/>
            <w:vAlign w:val="center"/>
          </w:tcPr>
          <w:p w14:paraId="585CDB5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子公司</w:t>
            </w:r>
          </w:p>
        </w:tc>
        <w:tc>
          <w:tcPr>
            <w:tcW w:w="1071" w:type="dxa"/>
            <w:shd w:val="clear" w:color="000000" w:fill="FFFFFF"/>
            <w:vAlign w:val="center"/>
          </w:tcPr>
          <w:p w14:paraId="7D5747B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光伏发电</w:t>
            </w:r>
          </w:p>
        </w:tc>
        <w:tc>
          <w:tcPr>
            <w:tcW w:w="1230" w:type="dxa"/>
            <w:shd w:val="clear" w:color="000000" w:fill="FFFFFF"/>
            <w:vAlign w:val="center"/>
          </w:tcPr>
          <w:p w14:paraId="1867DAC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456,235.58</w:t>
            </w:r>
          </w:p>
        </w:tc>
        <w:tc>
          <w:tcPr>
            <w:tcW w:w="1230" w:type="dxa"/>
            <w:shd w:val="clear" w:color="000000" w:fill="FFFFFF"/>
            <w:vAlign w:val="center"/>
          </w:tcPr>
          <w:p w14:paraId="6341CC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102,271.15</w:t>
            </w:r>
          </w:p>
        </w:tc>
        <w:tc>
          <w:tcPr>
            <w:tcW w:w="1276" w:type="dxa"/>
            <w:shd w:val="clear" w:color="000000" w:fill="FFFFFF"/>
            <w:vAlign w:val="center"/>
          </w:tcPr>
          <w:p w14:paraId="6E56F4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-171,162.42</w:t>
            </w:r>
          </w:p>
        </w:tc>
        <w:tc>
          <w:tcPr>
            <w:tcW w:w="1071" w:type="dxa"/>
            <w:shd w:val="clear" w:color="000000" w:fill="FFFFFF"/>
            <w:vAlign w:val="center"/>
          </w:tcPr>
          <w:p w14:paraId="18E513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9,013.51</w:t>
            </w:r>
          </w:p>
        </w:tc>
        <w:tc>
          <w:tcPr>
            <w:tcW w:w="1071" w:type="dxa"/>
            <w:shd w:val="clear" w:color="000000" w:fill="FFFFFF"/>
            <w:vAlign w:val="center"/>
          </w:tcPr>
          <w:p w14:paraId="2727A7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-3,161.27</w:t>
            </w:r>
          </w:p>
        </w:tc>
        <w:tc>
          <w:tcPr>
            <w:tcW w:w="1071" w:type="dxa"/>
            <w:shd w:val="clear" w:color="000000" w:fill="FFFFFF"/>
            <w:vAlign w:val="center"/>
          </w:tcPr>
          <w:p w14:paraId="3762DD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-4,612.55</w:t>
            </w:r>
          </w:p>
        </w:tc>
      </w:tr>
    </w:tbl>
    <w:p w14:paraId="66B0958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报告期内取得和处置子公司的情况</w:t>
      </w:r>
    </w:p>
    <w:p w14:paraId="1F6676B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6359C3F" w14:textId="77777777" w:rsidTr="00604805">
        <w:trPr>
          <w:trHeight w:val="240"/>
        </w:trPr>
        <w:tc>
          <w:tcPr>
            <w:tcW w:w="3213" w:type="dxa"/>
            <w:shd w:val="clear" w:color="000000" w:fill="FFFFFF"/>
            <w:vAlign w:val="center"/>
          </w:tcPr>
          <w:p w14:paraId="38E5870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公司名称</w:t>
            </w:r>
          </w:p>
        </w:tc>
        <w:tc>
          <w:tcPr>
            <w:tcW w:w="3213" w:type="dxa"/>
            <w:shd w:val="clear" w:color="000000" w:fill="FFFFFF"/>
            <w:vAlign w:val="center"/>
          </w:tcPr>
          <w:p w14:paraId="5878E52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报告期内取得和处置子公司方式</w:t>
            </w:r>
          </w:p>
        </w:tc>
        <w:tc>
          <w:tcPr>
            <w:tcW w:w="3213" w:type="dxa"/>
            <w:shd w:val="clear" w:color="000000" w:fill="FFFFFF"/>
            <w:vAlign w:val="center"/>
          </w:tcPr>
          <w:p w14:paraId="30FB5D4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对整体生产经营和业绩的影响</w:t>
            </w:r>
          </w:p>
        </w:tc>
      </w:tr>
      <w:tr w:rsidR="00404ACD" w14:paraId="2D9611DC" w14:textId="77777777" w:rsidTr="00604805">
        <w:trPr>
          <w:trHeight w:val="240"/>
        </w:trPr>
        <w:tc>
          <w:tcPr>
            <w:tcW w:w="3213" w:type="dxa"/>
            <w:shd w:val="clear" w:color="000000" w:fill="FFFFFF"/>
            <w:vAlign w:val="center"/>
          </w:tcPr>
          <w:p w14:paraId="41B7EC9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上海中利寰宇实业有限公司</w:t>
            </w:r>
          </w:p>
        </w:tc>
        <w:tc>
          <w:tcPr>
            <w:tcW w:w="3213" w:type="dxa"/>
            <w:shd w:val="clear" w:color="000000" w:fill="FFFFFF"/>
            <w:vAlign w:val="center"/>
          </w:tcPr>
          <w:p w14:paraId="47FD00B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新设</w:t>
            </w:r>
          </w:p>
        </w:tc>
        <w:tc>
          <w:tcPr>
            <w:tcW w:w="3213" w:type="dxa"/>
            <w:shd w:val="clear" w:color="000000" w:fill="FFFFFF"/>
            <w:vAlign w:val="center"/>
          </w:tcPr>
          <w:p w14:paraId="5010BFA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积极</w:t>
            </w:r>
          </w:p>
        </w:tc>
      </w:tr>
      <w:tr w:rsidR="00404ACD" w14:paraId="14E97FEB" w14:textId="77777777" w:rsidTr="00604805">
        <w:trPr>
          <w:trHeight w:val="240"/>
        </w:trPr>
        <w:tc>
          <w:tcPr>
            <w:tcW w:w="3213" w:type="dxa"/>
            <w:shd w:val="clear" w:color="000000" w:fill="FFFFFF"/>
            <w:vAlign w:val="center"/>
          </w:tcPr>
          <w:p w14:paraId="7137FFB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沙雅县祥晖新能电力有限公司</w:t>
            </w:r>
          </w:p>
        </w:tc>
        <w:tc>
          <w:tcPr>
            <w:tcW w:w="3213" w:type="dxa"/>
            <w:shd w:val="clear" w:color="000000" w:fill="FFFFFF"/>
            <w:vAlign w:val="center"/>
          </w:tcPr>
          <w:p w14:paraId="0C5AAED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新设</w:t>
            </w:r>
          </w:p>
        </w:tc>
        <w:tc>
          <w:tcPr>
            <w:tcW w:w="3213" w:type="dxa"/>
            <w:shd w:val="clear" w:color="000000" w:fill="FFFFFF"/>
            <w:vAlign w:val="center"/>
          </w:tcPr>
          <w:p w14:paraId="0DF1EBA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积极</w:t>
            </w:r>
          </w:p>
        </w:tc>
      </w:tr>
      <w:tr w:rsidR="00404ACD" w14:paraId="1FD84B50" w14:textId="77777777" w:rsidTr="00604805">
        <w:trPr>
          <w:trHeight w:val="240"/>
        </w:trPr>
        <w:tc>
          <w:tcPr>
            <w:tcW w:w="3213" w:type="dxa"/>
            <w:shd w:val="clear" w:color="000000" w:fill="FFFFFF"/>
            <w:vAlign w:val="center"/>
          </w:tcPr>
          <w:p w14:paraId="5CDD1A9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上海利晖瀚海国际贸易有限公司</w:t>
            </w:r>
          </w:p>
        </w:tc>
        <w:tc>
          <w:tcPr>
            <w:tcW w:w="3213" w:type="dxa"/>
            <w:shd w:val="clear" w:color="000000" w:fill="FFFFFF"/>
            <w:vAlign w:val="center"/>
          </w:tcPr>
          <w:p w14:paraId="2951B98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新设</w:t>
            </w:r>
          </w:p>
        </w:tc>
        <w:tc>
          <w:tcPr>
            <w:tcW w:w="3213" w:type="dxa"/>
            <w:shd w:val="clear" w:color="000000" w:fill="FFFFFF"/>
            <w:vAlign w:val="center"/>
          </w:tcPr>
          <w:p w14:paraId="3F46F2A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积极</w:t>
            </w:r>
          </w:p>
        </w:tc>
      </w:tr>
      <w:tr w:rsidR="00404ACD" w14:paraId="35411C23" w14:textId="77777777" w:rsidTr="00604805">
        <w:trPr>
          <w:trHeight w:val="240"/>
        </w:trPr>
        <w:tc>
          <w:tcPr>
            <w:tcW w:w="3213" w:type="dxa"/>
            <w:shd w:val="clear" w:color="000000" w:fill="FFFFFF"/>
            <w:vAlign w:val="center"/>
          </w:tcPr>
          <w:p w14:paraId="47CDF09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Talesunergy Solutions INC</w:t>
            </w:r>
          </w:p>
        </w:tc>
        <w:tc>
          <w:tcPr>
            <w:tcW w:w="3213" w:type="dxa"/>
            <w:shd w:val="clear" w:color="000000" w:fill="FFFFFF"/>
            <w:vAlign w:val="center"/>
          </w:tcPr>
          <w:p w14:paraId="429390F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新设</w:t>
            </w:r>
          </w:p>
        </w:tc>
        <w:tc>
          <w:tcPr>
            <w:tcW w:w="3213" w:type="dxa"/>
            <w:shd w:val="clear" w:color="000000" w:fill="FFFFFF"/>
            <w:vAlign w:val="center"/>
          </w:tcPr>
          <w:p w14:paraId="322E4CB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积极</w:t>
            </w:r>
          </w:p>
        </w:tc>
      </w:tr>
      <w:tr w:rsidR="00404ACD" w14:paraId="449BDEA6" w14:textId="77777777" w:rsidTr="00604805">
        <w:trPr>
          <w:trHeight w:val="240"/>
        </w:trPr>
        <w:tc>
          <w:tcPr>
            <w:tcW w:w="3213" w:type="dxa"/>
            <w:shd w:val="clear" w:color="000000" w:fill="FFFFFF"/>
            <w:vAlign w:val="center"/>
          </w:tcPr>
          <w:p w14:paraId="1DE12B8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苏州中能金带新材料技术有限公司</w:t>
            </w:r>
          </w:p>
        </w:tc>
        <w:tc>
          <w:tcPr>
            <w:tcW w:w="3213" w:type="dxa"/>
            <w:shd w:val="clear" w:color="000000" w:fill="FFFFFF"/>
            <w:vAlign w:val="center"/>
          </w:tcPr>
          <w:p w14:paraId="624FB87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000000" w:fill="FFFFFF"/>
            <w:vAlign w:val="center"/>
          </w:tcPr>
          <w:p w14:paraId="27640EE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积极</w:t>
            </w:r>
          </w:p>
        </w:tc>
      </w:tr>
      <w:tr w:rsidR="00404ACD" w14:paraId="681F02BC" w14:textId="77777777" w:rsidTr="00604805">
        <w:trPr>
          <w:trHeight w:val="240"/>
        </w:trPr>
        <w:tc>
          <w:tcPr>
            <w:tcW w:w="3213" w:type="dxa"/>
            <w:shd w:val="clear" w:color="000000" w:fill="FFFFFF"/>
            <w:vAlign w:val="center"/>
          </w:tcPr>
          <w:p w14:paraId="2AB96B6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中利集团（香港）有限公司</w:t>
            </w:r>
          </w:p>
        </w:tc>
        <w:tc>
          <w:tcPr>
            <w:tcW w:w="3213" w:type="dxa"/>
            <w:shd w:val="clear" w:color="000000" w:fill="FFFFFF"/>
            <w:vAlign w:val="center"/>
          </w:tcPr>
          <w:p w14:paraId="265969B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000000" w:fill="FFFFFF"/>
            <w:vAlign w:val="center"/>
          </w:tcPr>
          <w:p w14:paraId="4F39668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积极</w:t>
            </w:r>
          </w:p>
        </w:tc>
      </w:tr>
      <w:tr w:rsidR="00404ACD" w14:paraId="0A7FCDE9" w14:textId="77777777" w:rsidTr="00604805">
        <w:trPr>
          <w:trHeight w:val="240"/>
        </w:trPr>
        <w:tc>
          <w:tcPr>
            <w:tcW w:w="3213" w:type="dxa"/>
            <w:shd w:val="clear" w:color="000000" w:fill="FFFFFF"/>
            <w:vAlign w:val="center"/>
          </w:tcPr>
          <w:p w14:paraId="08B8E14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太和县拓晖光伏发电有限责任公司</w:t>
            </w:r>
          </w:p>
        </w:tc>
        <w:tc>
          <w:tcPr>
            <w:tcW w:w="3213" w:type="dxa"/>
            <w:shd w:val="clear" w:color="000000" w:fill="FFFFFF"/>
            <w:vAlign w:val="center"/>
          </w:tcPr>
          <w:p w14:paraId="37A6573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000000" w:fill="FFFFFF"/>
            <w:vAlign w:val="center"/>
          </w:tcPr>
          <w:p w14:paraId="036D130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积极</w:t>
            </w:r>
          </w:p>
        </w:tc>
      </w:tr>
    </w:tbl>
    <w:p w14:paraId="640B195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主要控股参股公司情况说明</w:t>
      </w:r>
    </w:p>
    <w:p w14:paraId="59FCFFEF" w14:textId="77777777" w:rsidR="00404ACD" w:rsidRDefault="00000000">
      <w:pPr>
        <w:pStyle w:val="2"/>
        <w:spacing w:before="300" w:after="300" w:line="320" w:lineRule="exact"/>
        <w:rPr>
          <w:rFonts w:ascii="宋体" w:eastAsia="宋体" w:hAnsi="宋体" w:cs="宋体" w:hint="eastAsia"/>
          <w:b/>
          <w:bCs/>
          <w:sz w:val="24"/>
          <w:szCs w:val="24"/>
        </w:rPr>
      </w:pPr>
      <w:bookmarkStart w:id="37" w:name="_Toc988926"/>
      <w:r>
        <w:rPr>
          <w:rFonts w:ascii="宋体" w:eastAsia="宋体" w:hAnsi="宋体" w:cs="宋体"/>
          <w:b/>
          <w:bCs/>
          <w:sz w:val="24"/>
          <w:szCs w:val="24"/>
        </w:rPr>
        <w:t>九、公司控制的结构化主体情况</w:t>
      </w:r>
      <w:bookmarkEnd w:id="37"/>
    </w:p>
    <w:p w14:paraId="59F34D4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5E8E513" w14:textId="77777777" w:rsidR="00404ACD" w:rsidRDefault="00000000">
      <w:pPr>
        <w:pStyle w:val="2"/>
        <w:spacing w:before="300" w:after="300" w:line="320" w:lineRule="exact"/>
        <w:rPr>
          <w:rFonts w:ascii="宋体" w:eastAsia="宋体" w:hAnsi="宋体" w:cs="宋体" w:hint="eastAsia"/>
          <w:b/>
          <w:bCs/>
          <w:sz w:val="24"/>
          <w:szCs w:val="24"/>
        </w:rPr>
      </w:pPr>
      <w:bookmarkStart w:id="38" w:name="_Toc988927"/>
      <w:r>
        <w:rPr>
          <w:rFonts w:ascii="宋体" w:eastAsia="宋体" w:hAnsi="宋体" w:cs="宋体"/>
          <w:b/>
          <w:bCs/>
          <w:sz w:val="24"/>
          <w:szCs w:val="24"/>
        </w:rPr>
        <w:t>十、公司面临的风险和应对措施</w:t>
      </w:r>
      <w:bookmarkEnd w:id="38"/>
    </w:p>
    <w:p w14:paraId="32A8F7E6" w14:textId="77777777" w:rsidR="0097254E" w:rsidRDefault="00000000">
      <w:pPr>
        <w:pStyle w:val="a3"/>
        <w:spacing w:before="0" w:beforeAutospacing="0" w:after="0" w:afterAutospacing="0" w:line="360" w:lineRule="auto"/>
        <w:ind w:firstLine="420"/>
        <w:divId w:val="1506361504"/>
        <w:rPr>
          <w:rFonts w:hint="eastAsia"/>
        </w:rPr>
      </w:pPr>
      <w:r>
        <w:rPr>
          <w:rFonts w:hint="eastAsia"/>
          <w:color w:val="000000"/>
          <w:sz w:val="21"/>
          <w:szCs w:val="21"/>
        </w:rPr>
        <w:t>1.行业同质化竞争与产能严重过剩风险</w:t>
      </w:r>
    </w:p>
    <w:p w14:paraId="173AFEE9" w14:textId="77777777" w:rsidR="0097254E" w:rsidRDefault="00000000">
      <w:pPr>
        <w:pStyle w:val="a3"/>
        <w:spacing w:before="0" w:beforeAutospacing="0" w:after="0" w:afterAutospacing="0" w:line="360" w:lineRule="auto"/>
        <w:ind w:firstLine="420"/>
        <w:jc w:val="both"/>
        <w:divId w:val="1506361504"/>
        <w:rPr>
          <w:rFonts w:hint="eastAsia"/>
        </w:rPr>
      </w:pPr>
      <w:r>
        <w:rPr>
          <w:rFonts w:hint="eastAsia"/>
          <w:color w:val="000000"/>
          <w:sz w:val="21"/>
          <w:szCs w:val="21"/>
        </w:rPr>
        <w:t>近年来，光伏行业快速发展吸引了大量资本涌入，各环节产能快速扩张，产品同质化严重，导致市场竞争加剧、供需严重错配，行业仍处于深度调整期。为有效应对风险，公司持续深化与相关技术路线龙头企业的合作，优化升级产品，提升精细化管理水平，严控有息负债规模，降低生产与运营成本，巩固技术及成本领先优势；同时，依托多年积累的品牌及销售布局优势，并借助控股股东在供应链运营等多领域的产业背景，坚持以市场为导向、以客户为中心，通过强化差异化优势提升市场份额、市场地位及客户粘性。此外，公司紧密跟踪行业发展趋势，结合市场变化动态优化经营策略与布局，增强在激烈竞争与产能过剩环境下的经营韧性。</w:t>
      </w:r>
    </w:p>
    <w:p w14:paraId="4D51E7A4" w14:textId="77777777" w:rsidR="0097254E" w:rsidRDefault="00000000">
      <w:pPr>
        <w:pStyle w:val="a3"/>
        <w:spacing w:before="0" w:beforeAutospacing="0" w:after="0" w:afterAutospacing="0" w:line="360" w:lineRule="auto"/>
        <w:ind w:firstLine="420"/>
        <w:divId w:val="1506361504"/>
        <w:rPr>
          <w:rFonts w:hint="eastAsia"/>
        </w:rPr>
      </w:pPr>
      <w:r>
        <w:rPr>
          <w:rFonts w:hint="eastAsia"/>
          <w:color w:val="000000"/>
          <w:sz w:val="21"/>
          <w:szCs w:val="21"/>
        </w:rPr>
        <w:lastRenderedPageBreak/>
        <w:t>2.产业政策/关税变化风险</w:t>
      </w:r>
    </w:p>
    <w:p w14:paraId="5A3064DB" w14:textId="77777777" w:rsidR="0097254E" w:rsidRDefault="00000000">
      <w:pPr>
        <w:pStyle w:val="a3"/>
        <w:spacing w:before="0" w:beforeAutospacing="0" w:after="0" w:afterAutospacing="0" w:line="360" w:lineRule="auto"/>
        <w:ind w:firstLine="420"/>
        <w:jc w:val="both"/>
        <w:divId w:val="1506361504"/>
        <w:rPr>
          <w:rFonts w:hint="eastAsia"/>
        </w:rPr>
      </w:pPr>
      <w:r>
        <w:rPr>
          <w:rFonts w:hint="eastAsia"/>
          <w:color w:val="000000"/>
          <w:sz w:val="21"/>
          <w:szCs w:val="21"/>
        </w:rPr>
        <w:t>随着全球各国日益重视“双碳”目标与可再生能源开发，部分国家为谋求产业链自主可控，持续出台政策鼓励光伏本土制造，并实施一系列贸易保护措施和关税壁垒，给国内光伏产品出口及海外产能运营带来了显著的不确定性。为有效应对风险，公司密切跟踪产业政策动向，推行多样化海外布局策略，强化海外供应链韧性；着力打造差异化竞争优势，降低对价格竞争的依赖；同时，积极探索轻资产运营模式，持续完善光伏业务规划与组织架构建设。</w:t>
      </w:r>
    </w:p>
    <w:p w14:paraId="0D99FD14" w14:textId="77777777" w:rsidR="0097254E" w:rsidRDefault="00000000">
      <w:pPr>
        <w:pStyle w:val="a3"/>
        <w:spacing w:before="0" w:beforeAutospacing="0" w:after="0" w:afterAutospacing="0" w:line="360" w:lineRule="auto"/>
        <w:ind w:firstLine="420"/>
        <w:divId w:val="1506361504"/>
        <w:rPr>
          <w:rFonts w:hint="eastAsia"/>
        </w:rPr>
      </w:pPr>
      <w:r>
        <w:rPr>
          <w:rFonts w:hint="eastAsia"/>
          <w:color w:val="000000"/>
          <w:sz w:val="21"/>
          <w:szCs w:val="21"/>
        </w:rPr>
        <w:t xml:space="preserve">3.原材料价格大幅波动风险 </w:t>
      </w:r>
    </w:p>
    <w:p w14:paraId="678EA1BC" w14:textId="77777777" w:rsidR="0097254E" w:rsidRDefault="00000000">
      <w:pPr>
        <w:pStyle w:val="a3"/>
        <w:spacing w:before="0" w:beforeAutospacing="0" w:after="0" w:afterAutospacing="0" w:line="360" w:lineRule="auto"/>
        <w:ind w:firstLine="420"/>
        <w:divId w:val="1506361504"/>
        <w:rPr>
          <w:rFonts w:hint="eastAsia"/>
        </w:rPr>
      </w:pPr>
      <w:r>
        <w:rPr>
          <w:rFonts w:hint="eastAsia"/>
          <w:color w:val="000000"/>
          <w:sz w:val="21"/>
          <w:szCs w:val="21"/>
        </w:rPr>
        <w:t>公司线缆业务主要原材料（如铜材、铝材）及光伏组件主要原材料（如多晶硅、硅片）在总成本中占比较高。原材料价格大幅波动将对公司业绩产生一定影响。为有效应对风险，公司将持续优化以销定产的机制，密切跟踪原材料市场价格走势，并适时运用金融工具对冲价格波动风险，以保障公司盈利能力。</w:t>
      </w:r>
    </w:p>
    <w:p w14:paraId="65DF8F59" w14:textId="77777777" w:rsidR="0097254E" w:rsidRDefault="00000000">
      <w:pPr>
        <w:pStyle w:val="a3"/>
        <w:spacing w:before="0" w:beforeAutospacing="0" w:after="0" w:afterAutospacing="0" w:line="360" w:lineRule="auto"/>
        <w:ind w:firstLine="420"/>
        <w:divId w:val="1506361504"/>
        <w:rPr>
          <w:rFonts w:hint="eastAsia"/>
        </w:rPr>
      </w:pPr>
      <w:r>
        <w:rPr>
          <w:rFonts w:hint="eastAsia"/>
          <w:sz w:val="21"/>
          <w:szCs w:val="21"/>
        </w:rPr>
        <w:t>4.技术快速迭代风险</w:t>
      </w:r>
    </w:p>
    <w:p w14:paraId="4C8B324E" w14:textId="77777777" w:rsidR="0097254E" w:rsidRDefault="00000000">
      <w:pPr>
        <w:pStyle w:val="a3"/>
        <w:spacing w:before="0" w:beforeAutospacing="0" w:after="0" w:afterAutospacing="0" w:line="360" w:lineRule="auto"/>
        <w:ind w:firstLine="420"/>
        <w:divId w:val="1506361504"/>
        <w:rPr>
          <w:rFonts w:hint="eastAsia"/>
        </w:rPr>
      </w:pPr>
      <w:r>
        <w:rPr>
          <w:rFonts w:hint="eastAsia"/>
          <w:sz w:val="21"/>
          <w:szCs w:val="21"/>
        </w:rPr>
        <w:t>对于光伏行业而言，技术是命脉，资金是血液，二者缺一不可。行业的增长潜力源于持续的技术迭代、资本投入以及由此驱动的快速洗牌，而各类技术的发展路径存在不确定性。为有效应对风险，公司持续深化对光伏技术发展趋势的理解，强化组织韧性，并制定系统性策略。公司坚持不断优化产品工艺，提升转化效率，以满足客户需求；同时，深化产学研合作，加强技术人才引进与培养，持续巩固和提升研发实力。</w:t>
      </w:r>
    </w:p>
    <w:p w14:paraId="1315C689" w14:textId="77777777" w:rsidR="00404ACD" w:rsidRDefault="00000000">
      <w:pPr>
        <w:pStyle w:val="2"/>
        <w:spacing w:before="300" w:after="300" w:line="320" w:lineRule="exact"/>
        <w:rPr>
          <w:rFonts w:ascii="宋体" w:eastAsia="宋体" w:hAnsi="宋体" w:cs="宋体" w:hint="eastAsia"/>
          <w:b/>
          <w:bCs/>
          <w:sz w:val="24"/>
          <w:szCs w:val="24"/>
        </w:rPr>
      </w:pPr>
      <w:bookmarkStart w:id="39" w:name="_Toc988928"/>
      <w:r>
        <w:rPr>
          <w:rFonts w:ascii="宋体" w:eastAsia="宋体" w:hAnsi="宋体" w:cs="宋体"/>
          <w:b/>
          <w:bCs/>
          <w:sz w:val="24"/>
          <w:szCs w:val="24"/>
        </w:rPr>
        <w:t>十一、市值管理制度和估值提升计划的制定落实情况</w:t>
      </w:r>
      <w:bookmarkEnd w:id="39"/>
    </w:p>
    <w:p w14:paraId="456E3456"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公司是否制定了市值管理制度。</w:t>
      </w:r>
    </w:p>
    <w:p w14:paraId="2FDA946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6F7CAA2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公司是否披露了估值提升计划。</w:t>
      </w:r>
    </w:p>
    <w:p w14:paraId="1C989FD8"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2638D6BF" w14:textId="77777777" w:rsidR="0097254E" w:rsidRDefault="00000000">
      <w:pPr>
        <w:pStyle w:val="a3"/>
        <w:spacing w:before="0" w:beforeAutospacing="0" w:after="0" w:afterAutospacing="0" w:line="360" w:lineRule="auto"/>
        <w:jc w:val="both"/>
        <w:divId w:val="1985502706"/>
        <w:rPr>
          <w:rFonts w:hint="eastAsia"/>
        </w:rPr>
      </w:pPr>
      <w:r>
        <w:rPr>
          <w:rFonts w:hint="eastAsia"/>
          <w:sz w:val="21"/>
          <w:szCs w:val="21"/>
        </w:rPr>
        <w:t>  报告期内，公司依据《上市公司监管指引第10号——市值管理》等规定建立了市值管理制度。公司明确了市值管理目标、职责分工和工作流程，通过加强信息披露、优化投资者关系管理等举措，旨在提升公司价值和股东回报。</w:t>
      </w:r>
    </w:p>
    <w:p w14:paraId="6D93167B" w14:textId="77777777" w:rsidR="00404ACD" w:rsidRDefault="00000000">
      <w:pPr>
        <w:pStyle w:val="2"/>
        <w:spacing w:before="300" w:after="300" w:line="320" w:lineRule="exact"/>
        <w:rPr>
          <w:rFonts w:ascii="宋体" w:eastAsia="宋体" w:hAnsi="宋体" w:cs="宋体" w:hint="eastAsia"/>
          <w:b/>
          <w:bCs/>
          <w:sz w:val="24"/>
          <w:szCs w:val="24"/>
        </w:rPr>
      </w:pPr>
      <w:bookmarkStart w:id="40" w:name="_Toc988929"/>
      <w:r>
        <w:rPr>
          <w:rFonts w:ascii="宋体" w:eastAsia="宋体" w:hAnsi="宋体" w:cs="宋体"/>
          <w:b/>
          <w:bCs/>
          <w:sz w:val="24"/>
          <w:szCs w:val="24"/>
        </w:rPr>
        <w:t>十二、“质量回报双提升”行动方案贯彻落实情况</w:t>
      </w:r>
      <w:bookmarkEnd w:id="40"/>
    </w:p>
    <w:p w14:paraId="3ED2564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公司是否披露了“质量回报双提升”行动方案公告。</w:t>
      </w:r>
    </w:p>
    <w:p w14:paraId="2643F94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3DF87F69" w14:textId="77777777" w:rsidR="00A868CB" w:rsidRDefault="00A868CB">
      <w:pPr>
        <w:widowControl/>
        <w:rPr>
          <w:rFonts w:ascii="宋体" w:eastAsia="宋体" w:hAnsi="宋体" w:cs="宋体" w:hint="eastAsia"/>
          <w:b/>
          <w:bCs/>
          <w:kern w:val="44"/>
          <w:sz w:val="32"/>
          <w:szCs w:val="32"/>
        </w:rPr>
      </w:pPr>
      <w:bookmarkStart w:id="41" w:name="_Toc988930"/>
      <w:r>
        <w:rPr>
          <w:rFonts w:ascii="宋体" w:eastAsia="宋体" w:hAnsi="宋体" w:cs="宋体" w:hint="eastAsia"/>
          <w:b/>
          <w:bCs/>
          <w:sz w:val="32"/>
          <w:szCs w:val="32"/>
        </w:rPr>
        <w:br w:type="page"/>
      </w:r>
    </w:p>
    <w:p w14:paraId="18BE96FF" w14:textId="73C7403E" w:rsidR="00404ACD" w:rsidRDefault="00000000">
      <w:pPr>
        <w:pStyle w:val="headingh1"/>
        <w:spacing w:before="340" w:after="330" w:line="773" w:lineRule="exact"/>
        <w:jc w:val="center"/>
        <w:rPr>
          <w:rFonts w:ascii="宋体" w:eastAsia="宋体" w:hAnsi="宋体" w:cs="宋体" w:hint="eastAsia"/>
          <w:b/>
          <w:bCs/>
          <w:sz w:val="32"/>
          <w:szCs w:val="32"/>
        </w:rPr>
      </w:pPr>
      <w:r>
        <w:rPr>
          <w:rFonts w:ascii="宋体" w:eastAsia="宋体" w:hAnsi="宋体" w:cs="宋体"/>
          <w:b/>
          <w:bCs/>
          <w:sz w:val="32"/>
          <w:szCs w:val="32"/>
        </w:rPr>
        <w:lastRenderedPageBreak/>
        <w:t>第四节 公司治理、环境和社会</w:t>
      </w:r>
      <w:bookmarkEnd w:id="41"/>
    </w:p>
    <w:p w14:paraId="62B380B0" w14:textId="77777777" w:rsidR="00404ACD" w:rsidRDefault="00000000">
      <w:pPr>
        <w:pStyle w:val="2"/>
        <w:spacing w:before="300" w:after="300" w:line="320" w:lineRule="exact"/>
        <w:rPr>
          <w:rFonts w:ascii="宋体" w:eastAsia="宋体" w:hAnsi="宋体" w:cs="宋体" w:hint="eastAsia"/>
          <w:b/>
          <w:bCs/>
          <w:sz w:val="24"/>
          <w:szCs w:val="24"/>
        </w:rPr>
      </w:pPr>
      <w:bookmarkStart w:id="42" w:name="_Toc988931"/>
      <w:r>
        <w:rPr>
          <w:rFonts w:ascii="宋体" w:eastAsia="宋体" w:hAnsi="宋体" w:cs="宋体"/>
          <w:b/>
          <w:bCs/>
          <w:sz w:val="24"/>
          <w:szCs w:val="24"/>
        </w:rPr>
        <w:t>一、公司董事、监事、高级管理人员变动情况</w:t>
      </w:r>
      <w:bookmarkEnd w:id="42"/>
    </w:p>
    <w:p w14:paraId="1B5CC7C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47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418"/>
        <w:gridCol w:w="2268"/>
        <w:gridCol w:w="1928"/>
        <w:gridCol w:w="1928"/>
        <w:gridCol w:w="1928"/>
      </w:tblGrid>
      <w:tr w:rsidR="00404ACD" w14:paraId="2F5E3990" w14:textId="77777777" w:rsidTr="00A868CB">
        <w:trPr>
          <w:trHeight w:val="240"/>
        </w:trPr>
        <w:tc>
          <w:tcPr>
            <w:tcW w:w="1418" w:type="dxa"/>
            <w:shd w:val="clear" w:color="000000" w:fill="FFFFFF"/>
            <w:vAlign w:val="center"/>
          </w:tcPr>
          <w:p w14:paraId="516960C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姓名</w:t>
            </w:r>
          </w:p>
        </w:tc>
        <w:tc>
          <w:tcPr>
            <w:tcW w:w="2268" w:type="dxa"/>
            <w:shd w:val="clear" w:color="000000" w:fill="FFFFFF"/>
            <w:vAlign w:val="center"/>
          </w:tcPr>
          <w:p w14:paraId="52B2AEA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担任的职务</w:t>
            </w:r>
          </w:p>
        </w:tc>
        <w:tc>
          <w:tcPr>
            <w:tcW w:w="1928" w:type="dxa"/>
            <w:shd w:val="clear" w:color="000000" w:fill="FFFFFF"/>
            <w:vAlign w:val="center"/>
          </w:tcPr>
          <w:p w14:paraId="2BE3EA6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类型</w:t>
            </w:r>
          </w:p>
        </w:tc>
        <w:tc>
          <w:tcPr>
            <w:tcW w:w="1928" w:type="dxa"/>
            <w:shd w:val="clear" w:color="000000" w:fill="FFFFFF"/>
            <w:vAlign w:val="center"/>
          </w:tcPr>
          <w:p w14:paraId="61A45D2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日期</w:t>
            </w:r>
          </w:p>
        </w:tc>
        <w:tc>
          <w:tcPr>
            <w:tcW w:w="1928" w:type="dxa"/>
            <w:shd w:val="clear" w:color="000000" w:fill="FFFFFF"/>
            <w:vAlign w:val="center"/>
          </w:tcPr>
          <w:p w14:paraId="7996F5B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原因</w:t>
            </w:r>
          </w:p>
        </w:tc>
      </w:tr>
      <w:tr w:rsidR="00404ACD" w14:paraId="5C8A529D" w14:textId="77777777" w:rsidTr="00A868CB">
        <w:trPr>
          <w:trHeight w:val="240"/>
        </w:trPr>
        <w:tc>
          <w:tcPr>
            <w:tcW w:w="1418" w:type="dxa"/>
            <w:shd w:val="clear" w:color="000000" w:fill="FFFFFF"/>
            <w:vAlign w:val="center"/>
          </w:tcPr>
          <w:p w14:paraId="4CD3245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许加纳</w:t>
            </w:r>
          </w:p>
        </w:tc>
        <w:tc>
          <w:tcPr>
            <w:tcW w:w="2268" w:type="dxa"/>
            <w:shd w:val="clear" w:color="000000" w:fill="FFFFFF"/>
            <w:vAlign w:val="center"/>
          </w:tcPr>
          <w:p w14:paraId="5B265EC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董事长</w:t>
            </w:r>
          </w:p>
        </w:tc>
        <w:tc>
          <w:tcPr>
            <w:tcW w:w="1928" w:type="dxa"/>
            <w:shd w:val="clear" w:color="000000" w:fill="FFFFFF"/>
            <w:vAlign w:val="center"/>
          </w:tcPr>
          <w:p w14:paraId="6A0E8FB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000000" w:fill="FFFFFF"/>
            <w:vAlign w:val="center"/>
          </w:tcPr>
          <w:p w14:paraId="4BAD669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5646287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5C5F7210" w14:textId="77777777" w:rsidTr="00A868CB">
        <w:trPr>
          <w:trHeight w:val="240"/>
        </w:trPr>
        <w:tc>
          <w:tcPr>
            <w:tcW w:w="1418" w:type="dxa"/>
            <w:shd w:val="clear" w:color="000000" w:fill="FFFFFF"/>
            <w:vAlign w:val="center"/>
          </w:tcPr>
          <w:p w14:paraId="419029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黄昶</w:t>
            </w:r>
          </w:p>
        </w:tc>
        <w:tc>
          <w:tcPr>
            <w:tcW w:w="2268" w:type="dxa"/>
            <w:shd w:val="clear" w:color="000000" w:fill="FFFFFF"/>
            <w:vAlign w:val="center"/>
          </w:tcPr>
          <w:p w14:paraId="5295E76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副董事长</w:t>
            </w:r>
          </w:p>
        </w:tc>
        <w:tc>
          <w:tcPr>
            <w:tcW w:w="1928" w:type="dxa"/>
            <w:shd w:val="clear" w:color="000000" w:fill="FFFFFF"/>
            <w:vAlign w:val="center"/>
          </w:tcPr>
          <w:p w14:paraId="5BDA24B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000000" w:fill="FFFFFF"/>
            <w:vAlign w:val="center"/>
          </w:tcPr>
          <w:p w14:paraId="5ABF6E5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7CF84A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31FD6E04" w14:textId="77777777" w:rsidTr="00A868CB">
        <w:trPr>
          <w:trHeight w:val="240"/>
        </w:trPr>
        <w:tc>
          <w:tcPr>
            <w:tcW w:w="1418" w:type="dxa"/>
            <w:shd w:val="clear" w:color="000000" w:fill="FFFFFF"/>
            <w:vAlign w:val="center"/>
          </w:tcPr>
          <w:p w14:paraId="54A7B55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林茂</w:t>
            </w:r>
          </w:p>
        </w:tc>
        <w:tc>
          <w:tcPr>
            <w:tcW w:w="2268" w:type="dxa"/>
            <w:shd w:val="clear" w:color="000000" w:fill="FFFFFF"/>
            <w:vAlign w:val="center"/>
          </w:tcPr>
          <w:p w14:paraId="40E4A92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董事</w:t>
            </w:r>
          </w:p>
        </w:tc>
        <w:tc>
          <w:tcPr>
            <w:tcW w:w="1928" w:type="dxa"/>
            <w:shd w:val="clear" w:color="000000" w:fill="FFFFFF"/>
            <w:vAlign w:val="center"/>
          </w:tcPr>
          <w:p w14:paraId="1F3A92F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000000" w:fill="FFFFFF"/>
            <w:vAlign w:val="center"/>
          </w:tcPr>
          <w:p w14:paraId="2523E37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6CDB3E9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5AA260CB" w14:textId="77777777" w:rsidTr="00A868CB">
        <w:trPr>
          <w:trHeight w:val="240"/>
        </w:trPr>
        <w:tc>
          <w:tcPr>
            <w:tcW w:w="1418" w:type="dxa"/>
            <w:shd w:val="clear" w:color="000000" w:fill="FFFFFF"/>
            <w:vAlign w:val="center"/>
          </w:tcPr>
          <w:p w14:paraId="627261C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郑晓洁</w:t>
            </w:r>
          </w:p>
        </w:tc>
        <w:tc>
          <w:tcPr>
            <w:tcW w:w="2268" w:type="dxa"/>
            <w:shd w:val="clear" w:color="000000" w:fill="FFFFFF"/>
            <w:vAlign w:val="center"/>
          </w:tcPr>
          <w:p w14:paraId="591EC0D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董事、总经理</w:t>
            </w:r>
          </w:p>
        </w:tc>
        <w:tc>
          <w:tcPr>
            <w:tcW w:w="1928" w:type="dxa"/>
            <w:shd w:val="clear" w:color="000000" w:fill="FFFFFF"/>
            <w:vAlign w:val="center"/>
          </w:tcPr>
          <w:p w14:paraId="0BD93AB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000000" w:fill="FFFFFF"/>
            <w:vAlign w:val="center"/>
          </w:tcPr>
          <w:p w14:paraId="27AD8DC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4825510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62D92876" w14:textId="77777777" w:rsidTr="00A868CB">
        <w:trPr>
          <w:trHeight w:val="240"/>
        </w:trPr>
        <w:tc>
          <w:tcPr>
            <w:tcW w:w="1418" w:type="dxa"/>
            <w:shd w:val="clear" w:color="000000" w:fill="FFFFFF"/>
            <w:vAlign w:val="center"/>
          </w:tcPr>
          <w:p w14:paraId="2268312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阎杰</w:t>
            </w:r>
          </w:p>
        </w:tc>
        <w:tc>
          <w:tcPr>
            <w:tcW w:w="2268" w:type="dxa"/>
            <w:shd w:val="clear" w:color="000000" w:fill="FFFFFF"/>
            <w:vAlign w:val="center"/>
          </w:tcPr>
          <w:p w14:paraId="123169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董事</w:t>
            </w:r>
          </w:p>
        </w:tc>
        <w:tc>
          <w:tcPr>
            <w:tcW w:w="1928" w:type="dxa"/>
            <w:shd w:val="clear" w:color="000000" w:fill="FFFFFF"/>
            <w:vAlign w:val="center"/>
          </w:tcPr>
          <w:p w14:paraId="0C9F80D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000000" w:fill="FFFFFF"/>
            <w:vAlign w:val="center"/>
          </w:tcPr>
          <w:p w14:paraId="5E1D66C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28FBE6F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748E6EE3" w14:textId="77777777" w:rsidTr="00A868CB">
        <w:trPr>
          <w:trHeight w:val="240"/>
        </w:trPr>
        <w:tc>
          <w:tcPr>
            <w:tcW w:w="1418" w:type="dxa"/>
            <w:shd w:val="clear" w:color="000000" w:fill="FFFFFF"/>
            <w:vAlign w:val="center"/>
          </w:tcPr>
          <w:p w14:paraId="3FF22BA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李梦璐</w:t>
            </w:r>
          </w:p>
        </w:tc>
        <w:tc>
          <w:tcPr>
            <w:tcW w:w="2268" w:type="dxa"/>
            <w:shd w:val="clear" w:color="000000" w:fill="FFFFFF"/>
            <w:vAlign w:val="center"/>
          </w:tcPr>
          <w:p w14:paraId="488292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职工董事</w:t>
            </w:r>
          </w:p>
        </w:tc>
        <w:tc>
          <w:tcPr>
            <w:tcW w:w="1928" w:type="dxa"/>
            <w:shd w:val="clear" w:color="000000" w:fill="FFFFFF"/>
            <w:vAlign w:val="center"/>
          </w:tcPr>
          <w:p w14:paraId="544934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000000" w:fill="FFFFFF"/>
            <w:vAlign w:val="center"/>
          </w:tcPr>
          <w:p w14:paraId="1774C02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74FBA24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7E8513E8" w14:textId="77777777" w:rsidTr="00A868CB">
        <w:trPr>
          <w:trHeight w:val="240"/>
        </w:trPr>
        <w:tc>
          <w:tcPr>
            <w:tcW w:w="1418" w:type="dxa"/>
            <w:shd w:val="clear" w:color="000000" w:fill="FFFFFF"/>
            <w:vAlign w:val="center"/>
          </w:tcPr>
          <w:p w14:paraId="1740F1A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詹有义</w:t>
            </w:r>
          </w:p>
        </w:tc>
        <w:tc>
          <w:tcPr>
            <w:tcW w:w="2268" w:type="dxa"/>
            <w:shd w:val="clear" w:color="000000" w:fill="FFFFFF"/>
            <w:vAlign w:val="center"/>
          </w:tcPr>
          <w:p w14:paraId="3184536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独立董事</w:t>
            </w:r>
          </w:p>
        </w:tc>
        <w:tc>
          <w:tcPr>
            <w:tcW w:w="1928" w:type="dxa"/>
            <w:shd w:val="clear" w:color="000000" w:fill="FFFFFF"/>
            <w:vAlign w:val="center"/>
          </w:tcPr>
          <w:p w14:paraId="3C7FD92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000000" w:fill="FFFFFF"/>
            <w:vAlign w:val="center"/>
          </w:tcPr>
          <w:p w14:paraId="0FB98A8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5C031D3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384DF8BD" w14:textId="77777777" w:rsidTr="00A868CB">
        <w:trPr>
          <w:trHeight w:val="240"/>
        </w:trPr>
        <w:tc>
          <w:tcPr>
            <w:tcW w:w="1418" w:type="dxa"/>
            <w:shd w:val="clear" w:color="000000" w:fill="FFFFFF"/>
            <w:vAlign w:val="center"/>
          </w:tcPr>
          <w:p w14:paraId="5259A35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陈朝琳</w:t>
            </w:r>
          </w:p>
        </w:tc>
        <w:tc>
          <w:tcPr>
            <w:tcW w:w="2268" w:type="dxa"/>
            <w:shd w:val="clear" w:color="000000" w:fill="FFFFFF"/>
            <w:vAlign w:val="center"/>
          </w:tcPr>
          <w:p w14:paraId="53DB33F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独立董事</w:t>
            </w:r>
          </w:p>
        </w:tc>
        <w:tc>
          <w:tcPr>
            <w:tcW w:w="1928" w:type="dxa"/>
            <w:shd w:val="clear" w:color="000000" w:fill="FFFFFF"/>
            <w:vAlign w:val="center"/>
          </w:tcPr>
          <w:p w14:paraId="1B6566E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000000" w:fill="FFFFFF"/>
            <w:vAlign w:val="center"/>
          </w:tcPr>
          <w:p w14:paraId="1C2922B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7125201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2421259C" w14:textId="77777777" w:rsidTr="00A868CB">
        <w:trPr>
          <w:trHeight w:val="240"/>
        </w:trPr>
        <w:tc>
          <w:tcPr>
            <w:tcW w:w="1418" w:type="dxa"/>
            <w:shd w:val="clear" w:color="000000" w:fill="FFFFFF"/>
            <w:vAlign w:val="center"/>
          </w:tcPr>
          <w:p w14:paraId="224C3C6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郑金雄</w:t>
            </w:r>
          </w:p>
        </w:tc>
        <w:tc>
          <w:tcPr>
            <w:tcW w:w="2268" w:type="dxa"/>
            <w:shd w:val="clear" w:color="000000" w:fill="FFFFFF"/>
            <w:vAlign w:val="center"/>
          </w:tcPr>
          <w:p w14:paraId="61B6422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独立董事</w:t>
            </w:r>
          </w:p>
        </w:tc>
        <w:tc>
          <w:tcPr>
            <w:tcW w:w="1928" w:type="dxa"/>
            <w:shd w:val="clear" w:color="000000" w:fill="FFFFFF"/>
            <w:vAlign w:val="center"/>
          </w:tcPr>
          <w:p w14:paraId="2814292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000000" w:fill="FFFFFF"/>
            <w:vAlign w:val="center"/>
          </w:tcPr>
          <w:p w14:paraId="287CBC3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544CDF5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4CD4EB96" w14:textId="77777777" w:rsidTr="00A868CB">
        <w:trPr>
          <w:trHeight w:val="240"/>
        </w:trPr>
        <w:tc>
          <w:tcPr>
            <w:tcW w:w="1418" w:type="dxa"/>
            <w:shd w:val="clear" w:color="000000" w:fill="FFFFFF"/>
            <w:vAlign w:val="center"/>
          </w:tcPr>
          <w:p w14:paraId="26ACA81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陆健豪</w:t>
            </w:r>
          </w:p>
        </w:tc>
        <w:tc>
          <w:tcPr>
            <w:tcW w:w="2268" w:type="dxa"/>
            <w:shd w:val="clear" w:color="000000" w:fill="FFFFFF"/>
            <w:vAlign w:val="center"/>
          </w:tcPr>
          <w:p w14:paraId="48B8583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监事会主席</w:t>
            </w:r>
          </w:p>
        </w:tc>
        <w:tc>
          <w:tcPr>
            <w:tcW w:w="1928" w:type="dxa"/>
            <w:shd w:val="clear" w:color="000000" w:fill="FFFFFF"/>
            <w:vAlign w:val="center"/>
          </w:tcPr>
          <w:p w14:paraId="631CE6C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000000" w:fill="FFFFFF"/>
            <w:vAlign w:val="center"/>
          </w:tcPr>
          <w:p w14:paraId="66CD83D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2025年04月08日</w:t>
            </w:r>
          </w:p>
        </w:tc>
        <w:tc>
          <w:tcPr>
            <w:tcW w:w="1928" w:type="dxa"/>
            <w:shd w:val="clear" w:color="000000" w:fill="FFFFFF"/>
            <w:vAlign w:val="center"/>
          </w:tcPr>
          <w:p w14:paraId="754756A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5FB809B0" w14:textId="77777777" w:rsidTr="00A868CB">
        <w:trPr>
          <w:trHeight w:val="240"/>
        </w:trPr>
        <w:tc>
          <w:tcPr>
            <w:tcW w:w="1418" w:type="dxa"/>
            <w:shd w:val="clear" w:color="000000" w:fill="FFFFFF"/>
            <w:vAlign w:val="center"/>
          </w:tcPr>
          <w:p w14:paraId="1F5EB0F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刘雨欢</w:t>
            </w:r>
          </w:p>
        </w:tc>
        <w:tc>
          <w:tcPr>
            <w:tcW w:w="2268" w:type="dxa"/>
            <w:shd w:val="clear" w:color="000000" w:fill="FFFFFF"/>
            <w:vAlign w:val="center"/>
          </w:tcPr>
          <w:p w14:paraId="0EB699B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监事</w:t>
            </w:r>
          </w:p>
        </w:tc>
        <w:tc>
          <w:tcPr>
            <w:tcW w:w="1928" w:type="dxa"/>
            <w:shd w:val="clear" w:color="000000" w:fill="FFFFFF"/>
            <w:vAlign w:val="center"/>
          </w:tcPr>
          <w:p w14:paraId="0E32DF1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000000" w:fill="FFFFFF"/>
            <w:vAlign w:val="center"/>
          </w:tcPr>
          <w:p w14:paraId="50A61DC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2025年04月08日</w:t>
            </w:r>
          </w:p>
        </w:tc>
        <w:tc>
          <w:tcPr>
            <w:tcW w:w="1928" w:type="dxa"/>
            <w:shd w:val="clear" w:color="000000" w:fill="FFFFFF"/>
            <w:vAlign w:val="center"/>
          </w:tcPr>
          <w:p w14:paraId="0FD0FE4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17AC937C" w14:textId="77777777" w:rsidTr="00A868CB">
        <w:trPr>
          <w:trHeight w:val="240"/>
        </w:trPr>
        <w:tc>
          <w:tcPr>
            <w:tcW w:w="1418" w:type="dxa"/>
            <w:shd w:val="clear" w:color="000000" w:fill="FFFFFF"/>
            <w:vAlign w:val="center"/>
          </w:tcPr>
          <w:p w14:paraId="3258969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黄雪萍</w:t>
            </w:r>
          </w:p>
        </w:tc>
        <w:tc>
          <w:tcPr>
            <w:tcW w:w="2268" w:type="dxa"/>
            <w:shd w:val="clear" w:color="000000" w:fill="FFFFFF"/>
            <w:vAlign w:val="center"/>
          </w:tcPr>
          <w:p w14:paraId="0B9680D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职工监事</w:t>
            </w:r>
          </w:p>
        </w:tc>
        <w:tc>
          <w:tcPr>
            <w:tcW w:w="1928" w:type="dxa"/>
            <w:shd w:val="clear" w:color="000000" w:fill="FFFFFF"/>
            <w:vAlign w:val="center"/>
          </w:tcPr>
          <w:p w14:paraId="27D98B5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000000" w:fill="FFFFFF"/>
            <w:vAlign w:val="center"/>
          </w:tcPr>
          <w:p w14:paraId="5FC3CDF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2025年04月08日</w:t>
            </w:r>
          </w:p>
        </w:tc>
        <w:tc>
          <w:tcPr>
            <w:tcW w:w="1928" w:type="dxa"/>
            <w:shd w:val="clear" w:color="000000" w:fill="FFFFFF"/>
            <w:vAlign w:val="center"/>
          </w:tcPr>
          <w:p w14:paraId="75C1678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1B59FE02" w14:textId="77777777" w:rsidTr="00A868CB">
        <w:trPr>
          <w:trHeight w:val="240"/>
        </w:trPr>
        <w:tc>
          <w:tcPr>
            <w:tcW w:w="1418" w:type="dxa"/>
            <w:shd w:val="clear" w:color="000000" w:fill="FFFFFF"/>
            <w:vAlign w:val="center"/>
          </w:tcPr>
          <w:p w14:paraId="52A2CAC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陈庆辉</w:t>
            </w:r>
          </w:p>
        </w:tc>
        <w:tc>
          <w:tcPr>
            <w:tcW w:w="2268" w:type="dxa"/>
            <w:shd w:val="clear" w:color="000000" w:fill="FFFFFF"/>
            <w:vAlign w:val="center"/>
          </w:tcPr>
          <w:p w14:paraId="4A4ACA4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副总经理、人力资源总监</w:t>
            </w:r>
          </w:p>
        </w:tc>
        <w:tc>
          <w:tcPr>
            <w:tcW w:w="1928" w:type="dxa"/>
            <w:shd w:val="clear" w:color="000000" w:fill="FFFFFF"/>
            <w:vAlign w:val="center"/>
          </w:tcPr>
          <w:p w14:paraId="323EDB4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聘任</w:t>
            </w:r>
          </w:p>
        </w:tc>
        <w:tc>
          <w:tcPr>
            <w:tcW w:w="1928" w:type="dxa"/>
            <w:shd w:val="clear" w:color="000000" w:fill="FFFFFF"/>
            <w:vAlign w:val="center"/>
          </w:tcPr>
          <w:p w14:paraId="306F630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3C36BF6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53436334" w14:textId="77777777" w:rsidTr="00A868CB">
        <w:trPr>
          <w:trHeight w:val="240"/>
        </w:trPr>
        <w:tc>
          <w:tcPr>
            <w:tcW w:w="1418" w:type="dxa"/>
            <w:shd w:val="clear" w:color="000000" w:fill="FFFFFF"/>
            <w:vAlign w:val="center"/>
          </w:tcPr>
          <w:p w14:paraId="6672448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廖嘉琦</w:t>
            </w:r>
          </w:p>
        </w:tc>
        <w:tc>
          <w:tcPr>
            <w:tcW w:w="2268" w:type="dxa"/>
            <w:shd w:val="clear" w:color="000000" w:fill="FFFFFF"/>
            <w:vAlign w:val="center"/>
          </w:tcPr>
          <w:p w14:paraId="48BCCD6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财务总监、董事会秘书</w:t>
            </w:r>
          </w:p>
        </w:tc>
        <w:tc>
          <w:tcPr>
            <w:tcW w:w="1928" w:type="dxa"/>
            <w:shd w:val="clear" w:color="000000" w:fill="FFFFFF"/>
            <w:vAlign w:val="center"/>
          </w:tcPr>
          <w:p w14:paraId="0E20F61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聘任</w:t>
            </w:r>
          </w:p>
        </w:tc>
        <w:tc>
          <w:tcPr>
            <w:tcW w:w="1928" w:type="dxa"/>
            <w:shd w:val="clear" w:color="000000" w:fill="FFFFFF"/>
            <w:vAlign w:val="center"/>
          </w:tcPr>
          <w:p w14:paraId="218E562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6C8C090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203581C8" w14:textId="77777777" w:rsidTr="00A868CB">
        <w:trPr>
          <w:trHeight w:val="240"/>
        </w:trPr>
        <w:tc>
          <w:tcPr>
            <w:tcW w:w="1418" w:type="dxa"/>
            <w:shd w:val="clear" w:color="000000" w:fill="FFFFFF"/>
            <w:vAlign w:val="center"/>
          </w:tcPr>
          <w:p w14:paraId="5B419F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王伟峰</w:t>
            </w:r>
          </w:p>
        </w:tc>
        <w:tc>
          <w:tcPr>
            <w:tcW w:w="2268" w:type="dxa"/>
            <w:shd w:val="clear" w:color="000000" w:fill="FFFFFF"/>
            <w:vAlign w:val="center"/>
          </w:tcPr>
          <w:p w14:paraId="7FA11F5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时任董事长、总经理</w:t>
            </w:r>
          </w:p>
        </w:tc>
        <w:tc>
          <w:tcPr>
            <w:tcW w:w="1928" w:type="dxa"/>
            <w:shd w:val="clear" w:color="000000" w:fill="FFFFFF"/>
            <w:vAlign w:val="center"/>
          </w:tcPr>
          <w:p w14:paraId="633D0B9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000000" w:fill="FFFFFF"/>
            <w:vAlign w:val="center"/>
          </w:tcPr>
          <w:p w14:paraId="37F1E9A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569EABE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27A435F2" w14:textId="77777777" w:rsidTr="00A868CB">
        <w:trPr>
          <w:trHeight w:val="240"/>
        </w:trPr>
        <w:tc>
          <w:tcPr>
            <w:tcW w:w="1418" w:type="dxa"/>
            <w:shd w:val="clear" w:color="000000" w:fill="FFFFFF"/>
            <w:vAlign w:val="center"/>
          </w:tcPr>
          <w:p w14:paraId="3FC0865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陈辉</w:t>
            </w:r>
          </w:p>
        </w:tc>
        <w:tc>
          <w:tcPr>
            <w:tcW w:w="2268" w:type="dxa"/>
            <w:shd w:val="clear" w:color="000000" w:fill="FFFFFF"/>
            <w:vAlign w:val="center"/>
          </w:tcPr>
          <w:p w14:paraId="57EF53C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时任董事</w:t>
            </w:r>
          </w:p>
        </w:tc>
        <w:tc>
          <w:tcPr>
            <w:tcW w:w="1928" w:type="dxa"/>
            <w:shd w:val="clear" w:color="000000" w:fill="FFFFFF"/>
            <w:vAlign w:val="center"/>
          </w:tcPr>
          <w:p w14:paraId="136F049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000000" w:fill="FFFFFF"/>
            <w:vAlign w:val="center"/>
          </w:tcPr>
          <w:p w14:paraId="2510E1C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13B1D0C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71880A86" w14:textId="77777777" w:rsidTr="00A868CB">
        <w:trPr>
          <w:trHeight w:val="240"/>
        </w:trPr>
        <w:tc>
          <w:tcPr>
            <w:tcW w:w="1418" w:type="dxa"/>
            <w:shd w:val="clear" w:color="000000" w:fill="FFFFFF"/>
            <w:vAlign w:val="center"/>
          </w:tcPr>
          <w:p w14:paraId="61B646D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陈波瀚</w:t>
            </w:r>
          </w:p>
        </w:tc>
        <w:tc>
          <w:tcPr>
            <w:tcW w:w="2268" w:type="dxa"/>
            <w:shd w:val="clear" w:color="000000" w:fill="FFFFFF"/>
            <w:vAlign w:val="center"/>
          </w:tcPr>
          <w:p w14:paraId="28C8ED0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时任董事</w:t>
            </w:r>
          </w:p>
        </w:tc>
        <w:tc>
          <w:tcPr>
            <w:tcW w:w="1928" w:type="dxa"/>
            <w:shd w:val="clear" w:color="000000" w:fill="FFFFFF"/>
            <w:vAlign w:val="center"/>
          </w:tcPr>
          <w:p w14:paraId="3F3A7C4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000000" w:fill="FFFFFF"/>
            <w:vAlign w:val="center"/>
          </w:tcPr>
          <w:p w14:paraId="41BEECB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548AF28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5F4E62C6" w14:textId="77777777" w:rsidTr="00A868CB">
        <w:trPr>
          <w:trHeight w:val="240"/>
        </w:trPr>
        <w:tc>
          <w:tcPr>
            <w:tcW w:w="1418" w:type="dxa"/>
            <w:shd w:val="clear" w:color="000000" w:fill="FFFFFF"/>
            <w:vAlign w:val="center"/>
          </w:tcPr>
          <w:p w14:paraId="0B08A7D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陈昆</w:t>
            </w:r>
          </w:p>
        </w:tc>
        <w:tc>
          <w:tcPr>
            <w:tcW w:w="2268" w:type="dxa"/>
            <w:shd w:val="clear" w:color="000000" w:fill="FFFFFF"/>
            <w:vAlign w:val="center"/>
          </w:tcPr>
          <w:p w14:paraId="661B07E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时任董事</w:t>
            </w:r>
          </w:p>
        </w:tc>
        <w:tc>
          <w:tcPr>
            <w:tcW w:w="1928" w:type="dxa"/>
            <w:shd w:val="clear" w:color="000000" w:fill="FFFFFF"/>
            <w:vAlign w:val="center"/>
          </w:tcPr>
          <w:p w14:paraId="360B9A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000000" w:fill="FFFFFF"/>
            <w:vAlign w:val="center"/>
          </w:tcPr>
          <w:p w14:paraId="7621390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7396127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13DBC42A" w14:textId="77777777" w:rsidTr="00A868CB">
        <w:trPr>
          <w:trHeight w:val="240"/>
        </w:trPr>
        <w:tc>
          <w:tcPr>
            <w:tcW w:w="1418" w:type="dxa"/>
            <w:shd w:val="clear" w:color="000000" w:fill="FFFFFF"/>
            <w:vAlign w:val="center"/>
          </w:tcPr>
          <w:p w14:paraId="5D302B2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程娴</w:t>
            </w:r>
          </w:p>
        </w:tc>
        <w:tc>
          <w:tcPr>
            <w:tcW w:w="2268" w:type="dxa"/>
            <w:shd w:val="clear" w:color="000000" w:fill="FFFFFF"/>
            <w:vAlign w:val="center"/>
          </w:tcPr>
          <w:p w14:paraId="1BF4869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时任董事、董事会秘书、副总经理</w:t>
            </w:r>
          </w:p>
        </w:tc>
        <w:tc>
          <w:tcPr>
            <w:tcW w:w="1928" w:type="dxa"/>
            <w:shd w:val="clear" w:color="000000" w:fill="FFFFFF"/>
            <w:vAlign w:val="center"/>
          </w:tcPr>
          <w:p w14:paraId="0EDBCEE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000000" w:fill="FFFFFF"/>
            <w:vAlign w:val="center"/>
          </w:tcPr>
          <w:p w14:paraId="219E614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5406619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4057190D" w14:textId="77777777" w:rsidTr="00A868CB">
        <w:trPr>
          <w:trHeight w:val="240"/>
        </w:trPr>
        <w:tc>
          <w:tcPr>
            <w:tcW w:w="1418" w:type="dxa"/>
            <w:shd w:val="clear" w:color="000000" w:fill="FFFFFF"/>
            <w:vAlign w:val="center"/>
          </w:tcPr>
          <w:p w14:paraId="710149F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蒋悟真</w:t>
            </w:r>
          </w:p>
        </w:tc>
        <w:tc>
          <w:tcPr>
            <w:tcW w:w="2268" w:type="dxa"/>
            <w:shd w:val="clear" w:color="000000" w:fill="FFFFFF"/>
            <w:vAlign w:val="center"/>
          </w:tcPr>
          <w:p w14:paraId="597F3FE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时任独立董事</w:t>
            </w:r>
          </w:p>
        </w:tc>
        <w:tc>
          <w:tcPr>
            <w:tcW w:w="1928" w:type="dxa"/>
            <w:shd w:val="clear" w:color="000000" w:fill="FFFFFF"/>
            <w:vAlign w:val="center"/>
          </w:tcPr>
          <w:p w14:paraId="01C2689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000000" w:fill="FFFFFF"/>
            <w:vAlign w:val="center"/>
          </w:tcPr>
          <w:p w14:paraId="1A33382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39FD2A9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1527C44C" w14:textId="77777777" w:rsidTr="00A868CB">
        <w:trPr>
          <w:trHeight w:val="240"/>
        </w:trPr>
        <w:tc>
          <w:tcPr>
            <w:tcW w:w="1418" w:type="dxa"/>
            <w:shd w:val="clear" w:color="000000" w:fill="FFFFFF"/>
            <w:vAlign w:val="center"/>
          </w:tcPr>
          <w:p w14:paraId="6868E4C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李兴尧</w:t>
            </w:r>
          </w:p>
        </w:tc>
        <w:tc>
          <w:tcPr>
            <w:tcW w:w="2268" w:type="dxa"/>
            <w:shd w:val="clear" w:color="000000" w:fill="FFFFFF"/>
            <w:vAlign w:val="center"/>
          </w:tcPr>
          <w:p w14:paraId="1B1DBD6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时任独立董事</w:t>
            </w:r>
          </w:p>
        </w:tc>
        <w:tc>
          <w:tcPr>
            <w:tcW w:w="1928" w:type="dxa"/>
            <w:shd w:val="clear" w:color="000000" w:fill="FFFFFF"/>
            <w:vAlign w:val="center"/>
          </w:tcPr>
          <w:p w14:paraId="5EF8C03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000000" w:fill="FFFFFF"/>
            <w:vAlign w:val="center"/>
          </w:tcPr>
          <w:p w14:paraId="07F39C2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27B9922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209F85CF" w14:textId="77777777" w:rsidTr="00A868CB">
        <w:trPr>
          <w:trHeight w:val="240"/>
        </w:trPr>
        <w:tc>
          <w:tcPr>
            <w:tcW w:w="1418" w:type="dxa"/>
            <w:shd w:val="clear" w:color="000000" w:fill="FFFFFF"/>
            <w:vAlign w:val="center"/>
          </w:tcPr>
          <w:p w14:paraId="31A255F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迟梁</w:t>
            </w:r>
          </w:p>
        </w:tc>
        <w:tc>
          <w:tcPr>
            <w:tcW w:w="2268" w:type="dxa"/>
            <w:shd w:val="clear" w:color="000000" w:fill="FFFFFF"/>
            <w:vAlign w:val="center"/>
          </w:tcPr>
          <w:p w14:paraId="3BC829E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时任独立董事</w:t>
            </w:r>
          </w:p>
        </w:tc>
        <w:tc>
          <w:tcPr>
            <w:tcW w:w="1928" w:type="dxa"/>
            <w:shd w:val="clear" w:color="000000" w:fill="FFFFFF"/>
            <w:vAlign w:val="center"/>
          </w:tcPr>
          <w:p w14:paraId="08FCB94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000000" w:fill="FFFFFF"/>
            <w:vAlign w:val="center"/>
          </w:tcPr>
          <w:p w14:paraId="625D506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30E3722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259C3E89" w14:textId="77777777" w:rsidTr="00A868CB">
        <w:trPr>
          <w:trHeight w:val="240"/>
        </w:trPr>
        <w:tc>
          <w:tcPr>
            <w:tcW w:w="1418" w:type="dxa"/>
            <w:shd w:val="clear" w:color="000000" w:fill="FFFFFF"/>
            <w:vAlign w:val="center"/>
          </w:tcPr>
          <w:p w14:paraId="22DD13C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钱文庆</w:t>
            </w:r>
          </w:p>
        </w:tc>
        <w:tc>
          <w:tcPr>
            <w:tcW w:w="2268" w:type="dxa"/>
            <w:shd w:val="clear" w:color="000000" w:fill="FFFFFF"/>
            <w:vAlign w:val="center"/>
          </w:tcPr>
          <w:p w14:paraId="164D121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时任监事会主席</w:t>
            </w:r>
          </w:p>
        </w:tc>
        <w:tc>
          <w:tcPr>
            <w:tcW w:w="1928" w:type="dxa"/>
            <w:shd w:val="clear" w:color="000000" w:fill="FFFFFF"/>
            <w:vAlign w:val="center"/>
          </w:tcPr>
          <w:p w14:paraId="25BAB5F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000000" w:fill="FFFFFF"/>
            <w:vAlign w:val="center"/>
          </w:tcPr>
          <w:p w14:paraId="06E2DF5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2025年04月08日</w:t>
            </w:r>
          </w:p>
        </w:tc>
        <w:tc>
          <w:tcPr>
            <w:tcW w:w="1928" w:type="dxa"/>
            <w:shd w:val="clear" w:color="000000" w:fill="FFFFFF"/>
            <w:vAlign w:val="center"/>
          </w:tcPr>
          <w:p w14:paraId="489F62C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44F83263" w14:textId="77777777" w:rsidTr="00A868CB">
        <w:trPr>
          <w:trHeight w:val="240"/>
        </w:trPr>
        <w:tc>
          <w:tcPr>
            <w:tcW w:w="1418" w:type="dxa"/>
            <w:shd w:val="clear" w:color="000000" w:fill="FFFFFF"/>
            <w:vAlign w:val="center"/>
          </w:tcPr>
          <w:p w14:paraId="7617DEF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彭慧娥</w:t>
            </w:r>
          </w:p>
        </w:tc>
        <w:tc>
          <w:tcPr>
            <w:tcW w:w="2268" w:type="dxa"/>
            <w:shd w:val="clear" w:color="000000" w:fill="FFFFFF"/>
            <w:vAlign w:val="center"/>
          </w:tcPr>
          <w:p w14:paraId="0CD28C3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时任职工监事</w:t>
            </w:r>
          </w:p>
        </w:tc>
        <w:tc>
          <w:tcPr>
            <w:tcW w:w="1928" w:type="dxa"/>
            <w:shd w:val="clear" w:color="000000" w:fill="FFFFFF"/>
            <w:vAlign w:val="center"/>
          </w:tcPr>
          <w:p w14:paraId="045A010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000000" w:fill="FFFFFF"/>
            <w:vAlign w:val="center"/>
          </w:tcPr>
          <w:p w14:paraId="0BE57A3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2025年04月08日</w:t>
            </w:r>
          </w:p>
        </w:tc>
        <w:tc>
          <w:tcPr>
            <w:tcW w:w="1928" w:type="dxa"/>
            <w:shd w:val="clear" w:color="000000" w:fill="FFFFFF"/>
            <w:vAlign w:val="center"/>
          </w:tcPr>
          <w:p w14:paraId="7D8DD38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5F86EF28" w14:textId="77777777" w:rsidTr="00A868CB">
        <w:trPr>
          <w:trHeight w:val="240"/>
        </w:trPr>
        <w:tc>
          <w:tcPr>
            <w:tcW w:w="1418" w:type="dxa"/>
            <w:shd w:val="clear" w:color="000000" w:fill="FFFFFF"/>
            <w:vAlign w:val="center"/>
          </w:tcPr>
          <w:p w14:paraId="00B1EC1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张曾琪</w:t>
            </w:r>
          </w:p>
        </w:tc>
        <w:tc>
          <w:tcPr>
            <w:tcW w:w="2268" w:type="dxa"/>
            <w:shd w:val="clear" w:color="000000" w:fill="FFFFFF"/>
            <w:vAlign w:val="center"/>
          </w:tcPr>
          <w:p w14:paraId="44BAE5F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时任副总经理</w:t>
            </w:r>
          </w:p>
        </w:tc>
        <w:tc>
          <w:tcPr>
            <w:tcW w:w="1928" w:type="dxa"/>
            <w:shd w:val="clear" w:color="000000" w:fill="FFFFFF"/>
            <w:vAlign w:val="center"/>
          </w:tcPr>
          <w:p w14:paraId="511492F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000000" w:fill="FFFFFF"/>
            <w:vAlign w:val="center"/>
          </w:tcPr>
          <w:p w14:paraId="1D55E99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03EE142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46AC90C1" w14:textId="77777777" w:rsidTr="00A868CB">
        <w:trPr>
          <w:trHeight w:val="240"/>
        </w:trPr>
        <w:tc>
          <w:tcPr>
            <w:tcW w:w="1418" w:type="dxa"/>
            <w:shd w:val="clear" w:color="000000" w:fill="FFFFFF"/>
            <w:vAlign w:val="center"/>
          </w:tcPr>
          <w:p w14:paraId="5691C21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徐军成</w:t>
            </w:r>
          </w:p>
        </w:tc>
        <w:tc>
          <w:tcPr>
            <w:tcW w:w="2268" w:type="dxa"/>
            <w:shd w:val="clear" w:color="000000" w:fill="FFFFFF"/>
            <w:vAlign w:val="center"/>
          </w:tcPr>
          <w:p w14:paraId="30CF260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时任财务总监</w:t>
            </w:r>
          </w:p>
        </w:tc>
        <w:tc>
          <w:tcPr>
            <w:tcW w:w="1928" w:type="dxa"/>
            <w:shd w:val="clear" w:color="000000" w:fill="FFFFFF"/>
            <w:vAlign w:val="center"/>
          </w:tcPr>
          <w:p w14:paraId="15F1925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000000" w:fill="FFFFFF"/>
            <w:vAlign w:val="center"/>
          </w:tcPr>
          <w:p w14:paraId="6F87B9E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000000" w:fill="FFFFFF"/>
            <w:vAlign w:val="center"/>
          </w:tcPr>
          <w:p w14:paraId="44F3591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换届</w:t>
            </w:r>
          </w:p>
        </w:tc>
      </w:tr>
      <w:tr w:rsidR="00404ACD" w14:paraId="1D73ACE6" w14:textId="77777777" w:rsidTr="00A868CB">
        <w:trPr>
          <w:trHeight w:val="240"/>
        </w:trPr>
        <w:tc>
          <w:tcPr>
            <w:tcW w:w="1418" w:type="dxa"/>
            <w:shd w:val="clear" w:color="000000" w:fill="FFFFFF"/>
            <w:vAlign w:val="center"/>
          </w:tcPr>
          <w:p w14:paraId="653A231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陆健豪</w:t>
            </w:r>
          </w:p>
        </w:tc>
        <w:tc>
          <w:tcPr>
            <w:tcW w:w="2268" w:type="dxa"/>
            <w:shd w:val="clear" w:color="000000" w:fill="FFFFFF"/>
            <w:vAlign w:val="center"/>
          </w:tcPr>
          <w:p w14:paraId="02600CA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时任监事会主席</w:t>
            </w:r>
          </w:p>
        </w:tc>
        <w:tc>
          <w:tcPr>
            <w:tcW w:w="1928" w:type="dxa"/>
            <w:shd w:val="clear" w:color="000000" w:fill="FFFFFF"/>
            <w:vAlign w:val="center"/>
          </w:tcPr>
          <w:p w14:paraId="39D3505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000000" w:fill="FFFFFF"/>
            <w:vAlign w:val="center"/>
          </w:tcPr>
          <w:p w14:paraId="7ABD1CD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2025年05月20日</w:t>
            </w:r>
          </w:p>
        </w:tc>
        <w:tc>
          <w:tcPr>
            <w:tcW w:w="1928" w:type="dxa"/>
            <w:shd w:val="clear" w:color="000000" w:fill="FFFFFF"/>
            <w:vAlign w:val="center"/>
          </w:tcPr>
          <w:p w14:paraId="4408B77A" w14:textId="440EA3E9" w:rsidR="00404ACD" w:rsidRDefault="00A868CB">
            <w:pPr>
              <w:spacing w:after="0" w:line="240" w:lineRule="exact"/>
              <w:rPr>
                <w:rFonts w:ascii="宋体" w:eastAsia="宋体" w:hAnsi="宋体" w:cs="宋体" w:hint="eastAsia"/>
                <w:sz w:val="18"/>
                <w:szCs w:val="18"/>
              </w:rPr>
            </w:pPr>
            <w:r>
              <w:rPr>
                <w:rFonts w:ascii="宋体" w:eastAsia="宋体" w:hAnsi="宋体" w:cs="宋体" w:hint="eastAsia"/>
                <w:sz w:val="18"/>
                <w:szCs w:val="18"/>
              </w:rPr>
              <w:t>取消监事会</w:t>
            </w:r>
          </w:p>
        </w:tc>
      </w:tr>
      <w:tr w:rsidR="00A868CB" w14:paraId="486DA1E3" w14:textId="77777777" w:rsidTr="00A868CB">
        <w:trPr>
          <w:trHeight w:val="240"/>
        </w:trPr>
        <w:tc>
          <w:tcPr>
            <w:tcW w:w="1418" w:type="dxa"/>
            <w:shd w:val="clear" w:color="000000" w:fill="FFFFFF"/>
            <w:vAlign w:val="center"/>
          </w:tcPr>
          <w:p w14:paraId="79BCA468" w14:textId="77777777" w:rsidR="00A868CB" w:rsidRDefault="00A868CB" w:rsidP="00A868CB">
            <w:pPr>
              <w:spacing w:after="0" w:line="240" w:lineRule="exact"/>
              <w:rPr>
                <w:rFonts w:ascii="宋体" w:eastAsia="宋体" w:hAnsi="宋体" w:cs="宋体" w:hint="eastAsia"/>
                <w:sz w:val="18"/>
                <w:szCs w:val="18"/>
              </w:rPr>
            </w:pPr>
            <w:r>
              <w:rPr>
                <w:rFonts w:ascii="宋体" w:eastAsia="宋体" w:hAnsi="宋体" w:cs="宋体"/>
                <w:sz w:val="18"/>
                <w:szCs w:val="18"/>
              </w:rPr>
              <w:t>刘雨欢</w:t>
            </w:r>
          </w:p>
        </w:tc>
        <w:tc>
          <w:tcPr>
            <w:tcW w:w="2268" w:type="dxa"/>
            <w:shd w:val="clear" w:color="000000" w:fill="FFFFFF"/>
            <w:vAlign w:val="center"/>
          </w:tcPr>
          <w:p w14:paraId="54FC141B" w14:textId="0DDCB5E6" w:rsidR="00A868CB" w:rsidRDefault="002424D3" w:rsidP="00A868CB">
            <w:pPr>
              <w:spacing w:after="0" w:line="240" w:lineRule="exact"/>
              <w:rPr>
                <w:rFonts w:ascii="宋体" w:eastAsia="宋体" w:hAnsi="宋体" w:cs="宋体" w:hint="eastAsia"/>
                <w:sz w:val="18"/>
                <w:szCs w:val="18"/>
              </w:rPr>
            </w:pPr>
            <w:r>
              <w:rPr>
                <w:rFonts w:ascii="宋体" w:eastAsia="宋体" w:hAnsi="宋体" w:cs="宋体" w:hint="eastAsia"/>
                <w:sz w:val="18"/>
                <w:szCs w:val="18"/>
              </w:rPr>
              <w:t>时任</w:t>
            </w:r>
            <w:r w:rsidR="00A868CB">
              <w:rPr>
                <w:rFonts w:ascii="宋体" w:eastAsia="宋体" w:hAnsi="宋体" w:cs="宋体"/>
                <w:sz w:val="18"/>
                <w:szCs w:val="18"/>
              </w:rPr>
              <w:t>监事</w:t>
            </w:r>
          </w:p>
        </w:tc>
        <w:tc>
          <w:tcPr>
            <w:tcW w:w="1928" w:type="dxa"/>
            <w:shd w:val="clear" w:color="000000" w:fill="FFFFFF"/>
            <w:vAlign w:val="center"/>
          </w:tcPr>
          <w:p w14:paraId="659C200E" w14:textId="77777777" w:rsidR="00A868CB" w:rsidRDefault="00A868CB" w:rsidP="00A868CB">
            <w:pPr>
              <w:spacing w:after="0" w:line="240" w:lineRule="exact"/>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000000" w:fill="FFFFFF"/>
            <w:vAlign w:val="center"/>
          </w:tcPr>
          <w:p w14:paraId="3186A788" w14:textId="77777777" w:rsidR="00A868CB" w:rsidRDefault="00A868CB" w:rsidP="00A868CB">
            <w:pPr>
              <w:spacing w:after="0" w:line="240" w:lineRule="exact"/>
              <w:rPr>
                <w:rFonts w:ascii="宋体" w:eastAsia="宋体" w:hAnsi="宋体" w:cs="宋体" w:hint="eastAsia"/>
                <w:sz w:val="18"/>
                <w:szCs w:val="18"/>
              </w:rPr>
            </w:pPr>
            <w:r>
              <w:rPr>
                <w:rFonts w:ascii="宋体" w:eastAsia="宋体" w:hAnsi="宋体" w:cs="宋体"/>
                <w:sz w:val="18"/>
                <w:szCs w:val="18"/>
              </w:rPr>
              <w:t>2025年05月20日</w:t>
            </w:r>
          </w:p>
        </w:tc>
        <w:tc>
          <w:tcPr>
            <w:tcW w:w="1928" w:type="dxa"/>
            <w:shd w:val="clear" w:color="000000" w:fill="FFFFFF"/>
            <w:vAlign w:val="center"/>
          </w:tcPr>
          <w:p w14:paraId="15D5DC35" w14:textId="4EB1628C" w:rsidR="00A868CB" w:rsidRDefault="00A868CB" w:rsidP="00A868CB">
            <w:pPr>
              <w:spacing w:after="0" w:line="240" w:lineRule="exact"/>
              <w:rPr>
                <w:rFonts w:ascii="宋体" w:eastAsia="宋体" w:hAnsi="宋体" w:cs="宋体" w:hint="eastAsia"/>
                <w:sz w:val="18"/>
                <w:szCs w:val="18"/>
              </w:rPr>
            </w:pPr>
            <w:r>
              <w:rPr>
                <w:rFonts w:ascii="宋体" w:eastAsia="宋体" w:hAnsi="宋体" w:cs="宋体" w:hint="eastAsia"/>
                <w:sz w:val="18"/>
                <w:szCs w:val="18"/>
              </w:rPr>
              <w:t>取消监事会</w:t>
            </w:r>
          </w:p>
        </w:tc>
      </w:tr>
      <w:tr w:rsidR="00A868CB" w14:paraId="12D4FDE2" w14:textId="77777777" w:rsidTr="00A868CB">
        <w:trPr>
          <w:trHeight w:val="240"/>
        </w:trPr>
        <w:tc>
          <w:tcPr>
            <w:tcW w:w="1418" w:type="dxa"/>
            <w:shd w:val="clear" w:color="000000" w:fill="FFFFFF"/>
            <w:vAlign w:val="center"/>
          </w:tcPr>
          <w:p w14:paraId="30E869FE" w14:textId="77777777" w:rsidR="00A868CB" w:rsidRDefault="00A868CB" w:rsidP="00A868CB">
            <w:pPr>
              <w:spacing w:after="0" w:line="240" w:lineRule="exact"/>
              <w:rPr>
                <w:rFonts w:ascii="宋体" w:eastAsia="宋体" w:hAnsi="宋体" w:cs="宋体" w:hint="eastAsia"/>
                <w:sz w:val="18"/>
                <w:szCs w:val="18"/>
              </w:rPr>
            </w:pPr>
            <w:r>
              <w:rPr>
                <w:rFonts w:ascii="宋体" w:eastAsia="宋体" w:hAnsi="宋体" w:cs="宋体"/>
                <w:sz w:val="18"/>
                <w:szCs w:val="18"/>
              </w:rPr>
              <w:t>黄雪萍</w:t>
            </w:r>
          </w:p>
        </w:tc>
        <w:tc>
          <w:tcPr>
            <w:tcW w:w="2268" w:type="dxa"/>
            <w:shd w:val="clear" w:color="000000" w:fill="FFFFFF"/>
            <w:vAlign w:val="center"/>
          </w:tcPr>
          <w:p w14:paraId="5F36F7A9" w14:textId="77777777" w:rsidR="00A868CB" w:rsidRDefault="00A868CB" w:rsidP="00A868CB">
            <w:pPr>
              <w:spacing w:after="0" w:line="240" w:lineRule="exact"/>
              <w:rPr>
                <w:rFonts w:ascii="宋体" w:eastAsia="宋体" w:hAnsi="宋体" w:cs="宋体" w:hint="eastAsia"/>
                <w:sz w:val="18"/>
                <w:szCs w:val="18"/>
              </w:rPr>
            </w:pPr>
            <w:r>
              <w:rPr>
                <w:rFonts w:ascii="宋体" w:eastAsia="宋体" w:hAnsi="宋体" w:cs="宋体"/>
                <w:sz w:val="18"/>
                <w:szCs w:val="18"/>
              </w:rPr>
              <w:t>时任职工监事</w:t>
            </w:r>
          </w:p>
        </w:tc>
        <w:tc>
          <w:tcPr>
            <w:tcW w:w="1928" w:type="dxa"/>
            <w:shd w:val="clear" w:color="000000" w:fill="FFFFFF"/>
            <w:vAlign w:val="center"/>
          </w:tcPr>
          <w:p w14:paraId="5AC7E5AF" w14:textId="77777777" w:rsidR="00A868CB" w:rsidRDefault="00A868CB" w:rsidP="00A868CB">
            <w:pPr>
              <w:spacing w:after="0" w:line="240" w:lineRule="exact"/>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000000" w:fill="FFFFFF"/>
            <w:vAlign w:val="center"/>
          </w:tcPr>
          <w:p w14:paraId="41C35BDE" w14:textId="77777777" w:rsidR="00A868CB" w:rsidRDefault="00A868CB" w:rsidP="00A868CB">
            <w:pPr>
              <w:spacing w:after="0" w:line="240" w:lineRule="exact"/>
              <w:rPr>
                <w:rFonts w:ascii="宋体" w:eastAsia="宋体" w:hAnsi="宋体" w:cs="宋体" w:hint="eastAsia"/>
                <w:sz w:val="18"/>
                <w:szCs w:val="18"/>
              </w:rPr>
            </w:pPr>
            <w:r>
              <w:rPr>
                <w:rFonts w:ascii="宋体" w:eastAsia="宋体" w:hAnsi="宋体" w:cs="宋体"/>
                <w:sz w:val="18"/>
                <w:szCs w:val="18"/>
              </w:rPr>
              <w:t>2025年05月20日</w:t>
            </w:r>
          </w:p>
        </w:tc>
        <w:tc>
          <w:tcPr>
            <w:tcW w:w="1928" w:type="dxa"/>
            <w:shd w:val="clear" w:color="000000" w:fill="FFFFFF"/>
            <w:vAlign w:val="center"/>
          </w:tcPr>
          <w:p w14:paraId="7EA81FB2" w14:textId="061E74B2" w:rsidR="00A868CB" w:rsidRDefault="00A868CB" w:rsidP="00A868CB">
            <w:pPr>
              <w:spacing w:after="0" w:line="240" w:lineRule="exact"/>
              <w:rPr>
                <w:rFonts w:ascii="宋体" w:eastAsia="宋体" w:hAnsi="宋体" w:cs="宋体" w:hint="eastAsia"/>
                <w:sz w:val="18"/>
                <w:szCs w:val="18"/>
              </w:rPr>
            </w:pPr>
            <w:r>
              <w:rPr>
                <w:rFonts w:ascii="宋体" w:eastAsia="宋体" w:hAnsi="宋体" w:cs="宋体" w:hint="eastAsia"/>
                <w:sz w:val="18"/>
                <w:szCs w:val="18"/>
              </w:rPr>
              <w:t>取消监事会</w:t>
            </w:r>
          </w:p>
        </w:tc>
      </w:tr>
    </w:tbl>
    <w:p w14:paraId="101C714A" w14:textId="77777777" w:rsidR="00404ACD" w:rsidRDefault="00000000">
      <w:pPr>
        <w:pStyle w:val="2"/>
        <w:spacing w:before="300" w:after="300" w:line="320" w:lineRule="exact"/>
        <w:rPr>
          <w:rFonts w:ascii="宋体" w:eastAsia="宋体" w:hAnsi="宋体" w:cs="宋体" w:hint="eastAsia"/>
          <w:b/>
          <w:bCs/>
          <w:sz w:val="24"/>
          <w:szCs w:val="24"/>
        </w:rPr>
      </w:pPr>
      <w:bookmarkStart w:id="43" w:name="_Toc988932"/>
      <w:r>
        <w:rPr>
          <w:rFonts w:ascii="宋体" w:eastAsia="宋体" w:hAnsi="宋体" w:cs="宋体"/>
          <w:b/>
          <w:bCs/>
          <w:sz w:val="24"/>
          <w:szCs w:val="24"/>
        </w:rPr>
        <w:t>二、本报告期利润分配及资本公积金转增股本情况</w:t>
      </w:r>
      <w:bookmarkEnd w:id="43"/>
    </w:p>
    <w:p w14:paraId="2E32E17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100C4A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公司计划半年度不派发现金红利，不送红股，不以公积金转增股本。</w:t>
      </w:r>
    </w:p>
    <w:p w14:paraId="45846759" w14:textId="77777777" w:rsidR="00404ACD" w:rsidRDefault="00000000">
      <w:pPr>
        <w:pStyle w:val="2"/>
        <w:spacing w:before="300" w:after="300" w:line="320" w:lineRule="exact"/>
        <w:rPr>
          <w:rFonts w:ascii="宋体" w:eastAsia="宋体" w:hAnsi="宋体" w:cs="宋体" w:hint="eastAsia"/>
          <w:b/>
          <w:bCs/>
          <w:sz w:val="24"/>
          <w:szCs w:val="24"/>
        </w:rPr>
      </w:pPr>
      <w:bookmarkStart w:id="44" w:name="_Toc988933"/>
      <w:r>
        <w:rPr>
          <w:rFonts w:ascii="宋体" w:eastAsia="宋体" w:hAnsi="宋体" w:cs="宋体"/>
          <w:b/>
          <w:bCs/>
          <w:sz w:val="24"/>
          <w:szCs w:val="24"/>
        </w:rPr>
        <w:t>三、公司股权激励计划、员工持股计划或其他员工激励措施的实施情况</w:t>
      </w:r>
      <w:bookmarkEnd w:id="44"/>
    </w:p>
    <w:p w14:paraId="037D9BC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4CDB7A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公司报告期无股权激励计划、员工持股计划或其他员工激励措施及其实施情况。</w:t>
      </w:r>
    </w:p>
    <w:p w14:paraId="630A2D8B" w14:textId="77777777" w:rsidR="00404ACD" w:rsidRDefault="00000000">
      <w:pPr>
        <w:pStyle w:val="2"/>
        <w:spacing w:before="300" w:after="300" w:line="320" w:lineRule="exact"/>
        <w:rPr>
          <w:rFonts w:ascii="宋体" w:eastAsia="宋体" w:hAnsi="宋体" w:cs="宋体" w:hint="eastAsia"/>
          <w:b/>
          <w:bCs/>
          <w:sz w:val="24"/>
          <w:szCs w:val="24"/>
        </w:rPr>
      </w:pPr>
      <w:bookmarkStart w:id="45" w:name="_Toc988934"/>
      <w:r>
        <w:rPr>
          <w:rFonts w:ascii="宋体" w:eastAsia="宋体" w:hAnsi="宋体" w:cs="宋体"/>
          <w:b/>
          <w:bCs/>
          <w:sz w:val="24"/>
          <w:szCs w:val="24"/>
        </w:rPr>
        <w:t>四、环境信息披露情况</w:t>
      </w:r>
      <w:bookmarkEnd w:id="45"/>
    </w:p>
    <w:p w14:paraId="1882251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上市公司及其主要子公司是否纳入环境信息依法披露企业名单</w:t>
      </w:r>
    </w:p>
    <w:p w14:paraId="53D56C9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sym w:font="Wingdings 2" w:char="F052"/>
      </w:r>
      <w:r>
        <w:rPr>
          <w:rFonts w:ascii="宋体" w:eastAsia="宋体" w:hAnsi="宋体" w:cs="宋体"/>
          <w:sz w:val="18"/>
          <w:szCs w:val="18"/>
        </w:rPr>
        <w:t>是 □否</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609DE366" w14:textId="77777777" w:rsidTr="00604805">
        <w:trPr>
          <w:trHeight w:val="240"/>
        </w:trPr>
        <w:tc>
          <w:tcPr>
            <w:tcW w:w="6426" w:type="dxa"/>
            <w:gridSpan w:val="2"/>
            <w:shd w:val="clear" w:color="000000" w:fill="FFFFFF"/>
            <w:vAlign w:val="center"/>
          </w:tcPr>
          <w:p w14:paraId="3DB303F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纳入环境信息依法披露企业名单中的企业数量（家）</w:t>
            </w:r>
          </w:p>
        </w:tc>
        <w:tc>
          <w:tcPr>
            <w:tcW w:w="3213" w:type="dxa"/>
            <w:shd w:val="clear" w:color="000000" w:fill="FFFFFF"/>
            <w:vAlign w:val="center"/>
          </w:tcPr>
          <w:p w14:paraId="17ACF0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w:t>
            </w:r>
          </w:p>
        </w:tc>
      </w:tr>
      <w:tr w:rsidR="00404ACD" w14:paraId="4CF84F53" w14:textId="77777777" w:rsidTr="00604805">
        <w:trPr>
          <w:trHeight w:val="240"/>
        </w:trPr>
        <w:tc>
          <w:tcPr>
            <w:tcW w:w="3213" w:type="dxa"/>
            <w:shd w:val="clear" w:color="000000" w:fill="FFFFFF"/>
            <w:vAlign w:val="center"/>
          </w:tcPr>
          <w:p w14:paraId="2429A97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序号</w:t>
            </w:r>
          </w:p>
        </w:tc>
        <w:tc>
          <w:tcPr>
            <w:tcW w:w="3213" w:type="dxa"/>
            <w:shd w:val="clear" w:color="000000" w:fill="FFFFFF"/>
            <w:vAlign w:val="center"/>
          </w:tcPr>
          <w:p w14:paraId="6D579CF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企业名称</w:t>
            </w:r>
          </w:p>
        </w:tc>
        <w:tc>
          <w:tcPr>
            <w:tcW w:w="3213" w:type="dxa"/>
            <w:shd w:val="clear" w:color="000000" w:fill="FFFFFF"/>
            <w:vAlign w:val="center"/>
          </w:tcPr>
          <w:p w14:paraId="552D7BE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环境信息依法披露报告的查询索引</w:t>
            </w:r>
          </w:p>
        </w:tc>
      </w:tr>
      <w:tr w:rsidR="00404ACD" w14:paraId="4AB7AF70" w14:textId="77777777" w:rsidTr="00604805">
        <w:trPr>
          <w:trHeight w:val="240"/>
        </w:trPr>
        <w:tc>
          <w:tcPr>
            <w:tcW w:w="3213" w:type="dxa"/>
            <w:shd w:val="clear" w:color="000000" w:fill="FFFFFF"/>
            <w:vAlign w:val="center"/>
          </w:tcPr>
          <w:p w14:paraId="6D07F24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1</w:t>
            </w:r>
          </w:p>
        </w:tc>
        <w:tc>
          <w:tcPr>
            <w:tcW w:w="3213" w:type="dxa"/>
            <w:shd w:val="clear" w:color="000000" w:fill="FFFFFF"/>
            <w:vAlign w:val="center"/>
          </w:tcPr>
          <w:p w14:paraId="64E6607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c>
          <w:tcPr>
            <w:tcW w:w="3213" w:type="dxa"/>
            <w:shd w:val="clear" w:color="000000" w:fill="FFFFFF"/>
            <w:vAlign w:val="center"/>
          </w:tcPr>
          <w:p w14:paraId="750E900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http://125.72.26.66:8074/idp-province/#/home</w:t>
            </w:r>
          </w:p>
        </w:tc>
      </w:tr>
    </w:tbl>
    <w:p w14:paraId="03D22858" w14:textId="77777777" w:rsidR="00404ACD" w:rsidRDefault="00000000">
      <w:pPr>
        <w:pStyle w:val="2"/>
        <w:spacing w:before="300" w:after="300" w:line="320" w:lineRule="exact"/>
        <w:rPr>
          <w:rFonts w:ascii="宋体" w:eastAsia="宋体" w:hAnsi="宋体" w:cs="宋体" w:hint="eastAsia"/>
          <w:b/>
          <w:bCs/>
          <w:sz w:val="24"/>
          <w:szCs w:val="24"/>
        </w:rPr>
      </w:pPr>
      <w:bookmarkStart w:id="46" w:name="_Toc988935"/>
      <w:r>
        <w:rPr>
          <w:rFonts w:ascii="宋体" w:eastAsia="宋体" w:hAnsi="宋体" w:cs="宋体"/>
          <w:b/>
          <w:bCs/>
          <w:sz w:val="24"/>
          <w:szCs w:val="24"/>
        </w:rPr>
        <w:t>五、社会责任情况</w:t>
      </w:r>
      <w:bookmarkEnd w:id="46"/>
    </w:p>
    <w:p w14:paraId="3062647A" w14:textId="77777777" w:rsidR="0097254E" w:rsidRDefault="00000000">
      <w:pPr>
        <w:pStyle w:val="a3"/>
        <w:spacing w:before="0" w:beforeAutospacing="0" w:after="0" w:afterAutospacing="0" w:line="360" w:lineRule="auto"/>
        <w:ind w:firstLine="420"/>
        <w:jc w:val="both"/>
        <w:divId w:val="1210261444"/>
        <w:rPr>
          <w:rFonts w:hint="eastAsia"/>
        </w:rPr>
      </w:pPr>
      <w:r>
        <w:rPr>
          <w:rFonts w:hint="eastAsia"/>
          <w:sz w:val="21"/>
          <w:szCs w:val="21"/>
        </w:rPr>
        <w:t>公司始终坚持依法规范运营，并将履行社会责任深度融入发展战略，积极践行企业运营与社会效益协同共进的理念。公司已向中国职工发展基金会捐赠30万元人民币，助力推动电线电缆行业培养更多高素质、高技能的人才，为建设高质量产业工人队伍提供公益支持。长期以来，公司高度重视环境保护、安全生产，切实保障股东和投资者的合法权益，致力于为员工成长创造空间，为供应商和客户提升价值，为社会持续创造财富，全面推动公司与股东、员工及社会的和谐发展与共同进步。</w:t>
      </w:r>
    </w:p>
    <w:p w14:paraId="49B5721D" w14:textId="77777777" w:rsidR="0097254E" w:rsidRDefault="00000000">
      <w:pPr>
        <w:pStyle w:val="a3"/>
        <w:spacing w:before="0" w:beforeAutospacing="0" w:after="0" w:afterAutospacing="0" w:line="360" w:lineRule="auto"/>
        <w:ind w:firstLine="420"/>
        <w:jc w:val="both"/>
        <w:divId w:val="1210261444"/>
        <w:rPr>
          <w:rFonts w:hint="eastAsia"/>
        </w:rPr>
      </w:pPr>
      <w:r>
        <w:rPr>
          <w:rFonts w:hint="eastAsia"/>
          <w:sz w:val="21"/>
          <w:szCs w:val="21"/>
        </w:rPr>
        <w:t>1.股东和投资者权益保护</w:t>
      </w:r>
    </w:p>
    <w:p w14:paraId="50E79B8D" w14:textId="77777777" w:rsidR="0097254E" w:rsidRDefault="00000000">
      <w:pPr>
        <w:pStyle w:val="a3"/>
        <w:spacing w:before="0" w:beforeAutospacing="0" w:after="0" w:afterAutospacing="0" w:line="360" w:lineRule="auto"/>
        <w:ind w:firstLine="420"/>
        <w:jc w:val="both"/>
        <w:divId w:val="1210261444"/>
        <w:rPr>
          <w:rFonts w:hint="eastAsia"/>
        </w:rPr>
      </w:pPr>
      <w:r>
        <w:rPr>
          <w:rFonts w:hint="eastAsia"/>
          <w:sz w:val="21"/>
          <w:szCs w:val="21"/>
        </w:rPr>
        <w:t>公司严格遵循《公司法》《深圳证券交易所股票上市规则》等法律法规，持续完善治理结构、规范企业运作，持续提升经营质量。公司始终尊重投资者，切实保障投资者和债权人的合法权益，并依据《上市公司信息披露管理办法》真实、准确、完整、及时、公平地进行信息披露，不断提高信息披露的质量与透明度。报告期内，公司依法召开股东会，采用现场与网络投票相结合的方式，为广大投资者参与股东会提供便利，切实保障股东的知情权、参与权和表决权。公司构建了多维度、开放式的投资者关系管理体系，通过互动易平台、投资者热线、网上业绩说明会、董秘邮箱、官方网站、微信公众号、线下路演等多种渠道，与投资者保持多层次、高效率的沟通，增强市场对公司的认同和信任。此外，公司严格执行《内幕信息知情人登记管理制度》，坚决防范内幕交易行为，切实维护股东利益不受损害。</w:t>
      </w:r>
    </w:p>
    <w:p w14:paraId="604741F8" w14:textId="77777777" w:rsidR="0097254E" w:rsidRDefault="00000000">
      <w:pPr>
        <w:pStyle w:val="a3"/>
        <w:spacing w:before="0" w:beforeAutospacing="0" w:after="0" w:afterAutospacing="0" w:line="360" w:lineRule="auto"/>
        <w:ind w:firstLine="420"/>
        <w:jc w:val="both"/>
        <w:divId w:val="1210261444"/>
        <w:rPr>
          <w:rFonts w:hint="eastAsia"/>
        </w:rPr>
      </w:pPr>
      <w:r>
        <w:rPr>
          <w:rFonts w:hint="eastAsia"/>
          <w:sz w:val="21"/>
          <w:szCs w:val="21"/>
        </w:rPr>
        <w:t>2.员工权益保护</w:t>
      </w:r>
    </w:p>
    <w:p w14:paraId="28BAA774" w14:textId="77777777" w:rsidR="0097254E" w:rsidRDefault="00000000">
      <w:pPr>
        <w:pStyle w:val="a3"/>
        <w:spacing w:before="0" w:beforeAutospacing="0" w:after="0" w:afterAutospacing="0" w:line="360" w:lineRule="auto"/>
        <w:ind w:firstLine="420"/>
        <w:jc w:val="both"/>
        <w:divId w:val="1210261444"/>
        <w:rPr>
          <w:rFonts w:hint="eastAsia"/>
        </w:rPr>
      </w:pPr>
      <w:r>
        <w:rPr>
          <w:rFonts w:hint="eastAsia"/>
          <w:sz w:val="21"/>
          <w:szCs w:val="21"/>
        </w:rPr>
        <w:t>公司始终坚持“以人为本”的管理理念，将人文关怀深度融入到企业日常管理，积极构建员工与企业共同成长、互利共赢的发展共同体。在用工管理方面，公司严格遵守《劳动法》等法律规定，切实保障员工的合法权益。在薪酬与绩效方面，公司建立了科学规范的人力资源管理和绩效考核体系，充分调动员工积极性，提升员工满意度，持续增强员工的责任意识和使命感。在人才培养方面，公司不断优化培训体系，不定期组织各类培训，助力员工明确职业发展方向、拓宽全局视野，并通过学历提升补贴、职称晋升鼓励及职业资格考证支持等政策，全面促进员工综合素质与能力提升。在员工关怀方面，公司高度重视员工身心健康，提供舒适便捷的员工公寓，并由工会开展文体活动、发放节日礼包、送上生日祝福等，积极营造温暖和谐、积极向上的企业文化氛围。</w:t>
      </w:r>
    </w:p>
    <w:p w14:paraId="1BB6D73F" w14:textId="77777777" w:rsidR="0097254E" w:rsidRDefault="00000000">
      <w:pPr>
        <w:pStyle w:val="a3"/>
        <w:spacing w:before="0" w:beforeAutospacing="0" w:after="0" w:afterAutospacing="0" w:line="360" w:lineRule="auto"/>
        <w:ind w:firstLine="420"/>
        <w:jc w:val="both"/>
        <w:divId w:val="1210261444"/>
        <w:rPr>
          <w:rFonts w:hint="eastAsia"/>
        </w:rPr>
      </w:pPr>
      <w:r>
        <w:rPr>
          <w:rFonts w:hint="eastAsia"/>
          <w:sz w:val="21"/>
          <w:szCs w:val="21"/>
        </w:rPr>
        <w:t>3.供应商、客户权益保护</w:t>
      </w:r>
    </w:p>
    <w:p w14:paraId="506C5803" w14:textId="77777777" w:rsidR="0097254E" w:rsidRDefault="00000000">
      <w:pPr>
        <w:pStyle w:val="a3"/>
        <w:spacing w:before="0" w:beforeAutospacing="0" w:after="0" w:afterAutospacing="0" w:line="360" w:lineRule="auto"/>
        <w:ind w:firstLine="420"/>
        <w:jc w:val="both"/>
        <w:divId w:val="1210261444"/>
        <w:rPr>
          <w:rFonts w:hint="eastAsia"/>
        </w:rPr>
      </w:pPr>
      <w:r>
        <w:rPr>
          <w:rFonts w:hint="eastAsia"/>
          <w:sz w:val="21"/>
          <w:szCs w:val="21"/>
        </w:rPr>
        <w:lastRenderedPageBreak/>
        <w:t>在保障供应商权益方面，公司建立了完善的采购管理体系，明确各环节流程与管理规范，能够有效识别和防范供应链风险。公司制定了严格的供应商管理制度，规范供应商准入、考核、追溯机制，并通过与供应商进行日常交流，帮助供应商提升管理水平；必要时安排采购人员赴现场进行专项辅导，有利于双方的合作更加紧密和高效，并增强供应链稳定性，推动共同成长和创新，进而提升整体供应链竞争力。</w:t>
      </w:r>
    </w:p>
    <w:p w14:paraId="677959E8" w14:textId="77777777" w:rsidR="0097254E" w:rsidRDefault="00000000">
      <w:pPr>
        <w:pStyle w:val="a3"/>
        <w:spacing w:before="0" w:beforeAutospacing="0" w:after="0" w:afterAutospacing="0" w:line="360" w:lineRule="auto"/>
        <w:ind w:firstLine="420"/>
        <w:jc w:val="both"/>
        <w:divId w:val="1210261444"/>
        <w:rPr>
          <w:rFonts w:hint="eastAsia"/>
        </w:rPr>
      </w:pPr>
      <w:r>
        <w:rPr>
          <w:rFonts w:hint="eastAsia"/>
          <w:sz w:val="21"/>
          <w:szCs w:val="21"/>
        </w:rPr>
        <w:t>在保障客户权益方面，公司构建了全面的质量管理体系，确保产品和服务的安全可靠，并制定了涵盖客户投诉处理、满意度调查等在内的系统化管控流程，持续优化客户体验，提升客户满意度和忠诚度，不断增强公司的市场竞争力。公司在持续加强研发创新、优化生产工艺、提升产品技术含量的同时，高度重视客户声音与市场动向，及时调整产品与服务策略，为可持续发展提供有力支撑。此外，公司提供24小时全面响应的售前售后咨询，并定期统计分析售后服务数据，精准评估服务表现，及时发现并改进薄弱环节，确保客户获得全方位、高效率的服务支持。</w:t>
      </w:r>
    </w:p>
    <w:p w14:paraId="357B0BEC" w14:textId="77777777" w:rsidR="00404ACD" w:rsidRDefault="00000000">
      <w:pPr>
        <w:rPr>
          <w:rFonts w:hint="eastAsia"/>
        </w:rPr>
      </w:pPr>
      <w:r>
        <w:br w:type="page"/>
      </w:r>
    </w:p>
    <w:p w14:paraId="1B43B491" w14:textId="77777777" w:rsidR="00A868CB" w:rsidRDefault="00A868CB">
      <w:pPr>
        <w:pStyle w:val="headingh1"/>
        <w:spacing w:before="340" w:after="330" w:line="773" w:lineRule="exact"/>
        <w:jc w:val="center"/>
        <w:rPr>
          <w:rFonts w:ascii="宋体" w:eastAsia="宋体" w:hAnsi="宋体" w:cs="宋体" w:hint="eastAsia"/>
          <w:b/>
          <w:bCs/>
          <w:sz w:val="32"/>
          <w:szCs w:val="32"/>
        </w:rPr>
        <w:sectPr w:rsidR="00A868CB">
          <w:headerReference w:type="default" r:id="rId6"/>
          <w:footerReference w:type="default" r:id="rId7"/>
          <w:pgSz w:w="11905" w:h="16840"/>
          <w:pgMar w:top="1440" w:right="1134" w:bottom="1440" w:left="1134" w:header="850" w:footer="992" w:gutter="0"/>
          <w:cols w:space="720"/>
          <w:docGrid w:type="linesAndChars" w:linePitch="312"/>
        </w:sectPr>
      </w:pPr>
      <w:bookmarkStart w:id="47" w:name="_Toc988936"/>
    </w:p>
    <w:p w14:paraId="4C853320" w14:textId="77777777" w:rsidR="00404ACD" w:rsidRDefault="00000000">
      <w:pPr>
        <w:pStyle w:val="headingh1"/>
        <w:spacing w:before="340" w:after="330" w:line="773" w:lineRule="exact"/>
        <w:jc w:val="center"/>
        <w:rPr>
          <w:rFonts w:ascii="宋体" w:eastAsia="宋体" w:hAnsi="宋体" w:cs="宋体" w:hint="eastAsia"/>
          <w:b/>
          <w:bCs/>
          <w:sz w:val="32"/>
          <w:szCs w:val="32"/>
        </w:rPr>
      </w:pPr>
      <w:r>
        <w:rPr>
          <w:rFonts w:ascii="宋体" w:eastAsia="宋体" w:hAnsi="宋体" w:cs="宋体"/>
          <w:b/>
          <w:bCs/>
          <w:sz w:val="32"/>
          <w:szCs w:val="32"/>
        </w:rPr>
        <w:lastRenderedPageBreak/>
        <w:t>第五节 重要事项</w:t>
      </w:r>
      <w:bookmarkEnd w:id="47"/>
    </w:p>
    <w:p w14:paraId="2D073D06" w14:textId="77777777" w:rsidR="00404ACD" w:rsidRDefault="00000000">
      <w:pPr>
        <w:pStyle w:val="2"/>
        <w:spacing w:before="300" w:after="300" w:line="320" w:lineRule="exact"/>
        <w:rPr>
          <w:rFonts w:ascii="宋体" w:eastAsia="宋体" w:hAnsi="宋体" w:cs="宋体" w:hint="eastAsia"/>
          <w:b/>
          <w:bCs/>
          <w:sz w:val="24"/>
          <w:szCs w:val="24"/>
        </w:rPr>
      </w:pPr>
      <w:bookmarkStart w:id="48" w:name="_Toc988937"/>
      <w:r>
        <w:rPr>
          <w:rFonts w:ascii="宋体" w:eastAsia="宋体" w:hAnsi="宋体" w:cs="宋体"/>
          <w:b/>
          <w:bCs/>
          <w:sz w:val="24"/>
          <w:szCs w:val="24"/>
        </w:rPr>
        <w:t>一、公司实际控制人、股东、关联方、收购人以及公司等承诺相关方在报告期内履行完毕及截至报告期末超期未履行完毕的承诺事项</w:t>
      </w:r>
      <w:bookmarkEnd w:id="48"/>
    </w:p>
    <w:p w14:paraId="09BCE65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1446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458"/>
        <w:gridCol w:w="3261"/>
        <w:gridCol w:w="4819"/>
        <w:gridCol w:w="1377"/>
        <w:gridCol w:w="1174"/>
        <w:gridCol w:w="992"/>
        <w:gridCol w:w="7"/>
      </w:tblGrid>
      <w:tr w:rsidR="00404ACD" w14:paraId="266E880D" w14:textId="77777777" w:rsidTr="00DE43B5">
        <w:trPr>
          <w:gridAfter w:val="1"/>
          <w:wAfter w:w="7" w:type="dxa"/>
          <w:trHeight w:val="240"/>
        </w:trPr>
        <w:tc>
          <w:tcPr>
            <w:tcW w:w="1377" w:type="dxa"/>
            <w:shd w:val="clear" w:color="000000" w:fill="FFFFFF"/>
            <w:vAlign w:val="center"/>
          </w:tcPr>
          <w:p w14:paraId="2EDCBB2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承诺事由</w:t>
            </w:r>
          </w:p>
        </w:tc>
        <w:tc>
          <w:tcPr>
            <w:tcW w:w="1458" w:type="dxa"/>
            <w:shd w:val="clear" w:color="000000" w:fill="FFFFFF"/>
            <w:vAlign w:val="center"/>
          </w:tcPr>
          <w:p w14:paraId="65044EB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承诺方</w:t>
            </w:r>
          </w:p>
        </w:tc>
        <w:tc>
          <w:tcPr>
            <w:tcW w:w="3261" w:type="dxa"/>
            <w:shd w:val="clear" w:color="000000" w:fill="FFFFFF"/>
            <w:vAlign w:val="center"/>
          </w:tcPr>
          <w:p w14:paraId="714D696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承诺类型</w:t>
            </w:r>
          </w:p>
        </w:tc>
        <w:tc>
          <w:tcPr>
            <w:tcW w:w="4819" w:type="dxa"/>
            <w:shd w:val="clear" w:color="000000" w:fill="FFFFFF"/>
            <w:vAlign w:val="center"/>
          </w:tcPr>
          <w:p w14:paraId="41D1457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承诺内容</w:t>
            </w:r>
          </w:p>
        </w:tc>
        <w:tc>
          <w:tcPr>
            <w:tcW w:w="1377" w:type="dxa"/>
            <w:shd w:val="clear" w:color="000000" w:fill="FFFFFF"/>
            <w:vAlign w:val="center"/>
          </w:tcPr>
          <w:p w14:paraId="1463F21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承诺时间</w:t>
            </w:r>
          </w:p>
        </w:tc>
        <w:tc>
          <w:tcPr>
            <w:tcW w:w="1174" w:type="dxa"/>
            <w:shd w:val="clear" w:color="000000" w:fill="FFFFFF"/>
            <w:vAlign w:val="center"/>
          </w:tcPr>
          <w:p w14:paraId="594AB40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承诺期限</w:t>
            </w:r>
          </w:p>
        </w:tc>
        <w:tc>
          <w:tcPr>
            <w:tcW w:w="992" w:type="dxa"/>
            <w:shd w:val="clear" w:color="000000" w:fill="FFFFFF"/>
            <w:vAlign w:val="center"/>
          </w:tcPr>
          <w:p w14:paraId="21E9EE7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履行情况</w:t>
            </w:r>
          </w:p>
        </w:tc>
      </w:tr>
      <w:tr w:rsidR="00404ACD" w14:paraId="7D3CB64E" w14:textId="77777777" w:rsidTr="00DE43B5">
        <w:trPr>
          <w:gridAfter w:val="1"/>
          <w:wAfter w:w="7" w:type="dxa"/>
          <w:trHeight w:val="240"/>
        </w:trPr>
        <w:tc>
          <w:tcPr>
            <w:tcW w:w="1377" w:type="dxa"/>
            <w:shd w:val="clear" w:color="000000" w:fill="FFFFFF"/>
            <w:vAlign w:val="center"/>
          </w:tcPr>
          <w:p w14:paraId="79662A5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收购报告书或权益变动报告书中所作承诺</w:t>
            </w:r>
          </w:p>
        </w:tc>
        <w:tc>
          <w:tcPr>
            <w:tcW w:w="1458" w:type="dxa"/>
            <w:shd w:val="clear" w:color="000000" w:fill="FFFFFF"/>
            <w:vAlign w:val="center"/>
          </w:tcPr>
          <w:p w14:paraId="5F745B9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常熟光晟新能源有限公司;厦门建发股份有限公司;厦门建发集团有限公司</w:t>
            </w:r>
          </w:p>
        </w:tc>
        <w:tc>
          <w:tcPr>
            <w:tcW w:w="3261" w:type="dxa"/>
            <w:shd w:val="clear" w:color="000000" w:fill="FFFFFF"/>
            <w:vAlign w:val="center"/>
          </w:tcPr>
          <w:p w14:paraId="0DE9E0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关于同业竞争、关联交易、资金占用方面的承诺</w:t>
            </w:r>
          </w:p>
        </w:tc>
        <w:tc>
          <w:tcPr>
            <w:tcW w:w="4819" w:type="dxa"/>
            <w:shd w:val="clear" w:color="000000" w:fill="FFFFFF"/>
            <w:vAlign w:val="center"/>
          </w:tcPr>
          <w:p w14:paraId="6067E69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本公司将严格遵守法律法规以及中利集团的内部规定履行关联交易审批程序，遵循公开、公平、公正的市场化原则，充分论证交易价格公允性后签订关联交易相关协议，并按照相关的法律法规及时进行信息披露，从而充分保护上市公司全体股东利益。</w:t>
            </w:r>
          </w:p>
          <w:p w14:paraId="0D0591D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本公司承诺不利用中利集团持股5%以上主要股东的地位，损害上市公司及其他股东的合法利益。</w:t>
            </w:r>
          </w:p>
          <w:p w14:paraId="29B9737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上述承诺于本公司作为上市公司持股5%以上主要股东期间持续有效。如因本公司未履行上述承诺而给上市公司造成损失，本公司将承担相应赔偿责任。</w:t>
            </w:r>
          </w:p>
          <w:p w14:paraId="4A8EC4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本次收购完成后，本公司及关联方和中利集团若存在同业竞争或潜在的同业竞争问题，本公司将按照相关证券监管部门的要求，在符合届时适用的法律法规及相关监管规则的前提下，积极协调本公司及关联方综合运用包括但不限于资产重组、业务调整、委托管理等多种方式，稳妥推进相关业务整合以解决同业竞争或潜在同业竞争问题。前述解决方式包括但不限于：（1）资产重组：采取现金对价或者发行股份对价等相关法律法规允许的不同方式购买资产、资产置换、资产转让或其他可行的重组方式，逐步对本公司及关联方和中利集团存在业务重合部分的资产进行梳理和重组，消除部分业务重合的情形；（2）业务调整：对业务边界进行梳理，尽最大努力实现差异化的经营，例如通过资产交易、业务划分、资产剥离等不同方式实现业务区分或调整；（3）委托管理：通过签署委托协议的方式，由一方将业务存在重合的部分相关资产经营涉及的决策权和管理权全权委托另一方进行统一管理；（4）在法律法规和相关政策允许的范围内其他可行的解决措施。上述</w:t>
            </w:r>
            <w:r>
              <w:rPr>
                <w:rFonts w:ascii="宋体" w:eastAsia="宋体" w:hAnsi="宋体" w:cs="宋体"/>
                <w:sz w:val="18"/>
                <w:szCs w:val="18"/>
              </w:rPr>
              <w:lastRenderedPageBreak/>
              <w:t>解决措施的实施以根据相关法律法规履行必要的中利集团审议程序、证券监管部门及相关主管部门的审批程序为前提。</w:t>
            </w:r>
          </w:p>
          <w:p w14:paraId="6203957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除上述情况外，本公司及关联方获得与中利集团业务可能产生竞争的业务机会时，本公司将保持中利集团独立参与市场竞争，支持中利集团发挥其固有优势。本公司承诺将继续本着公开、公平、公正的原则，与中利集团独立参与市场竞争，不损害中利集团及其中小股东的利益；</w:t>
            </w:r>
          </w:p>
          <w:p w14:paraId="3E8ABEC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本公司保证严格遵守法律、法规以及中利集团章程及其相关管理制度的规定，不利用对中利集团的控制权谋求不正当利益，进而损害中利集团其他中小股东的权益；</w:t>
            </w:r>
          </w:p>
          <w:p w14:paraId="6BC6382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本公司具备履行本承诺的能力，并将严格履行本承诺，不存在重大履约风险，亦不会因履行本承诺给上市公司及其相关股东造成损失；</w:t>
            </w:r>
          </w:p>
          <w:p w14:paraId="2E660CA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如出现违背上述承诺情形而导致中利集团权益受损的情形，本公司愿意承担相应的损害赔偿责任。</w:t>
            </w:r>
          </w:p>
        </w:tc>
        <w:tc>
          <w:tcPr>
            <w:tcW w:w="1377" w:type="dxa"/>
            <w:shd w:val="clear" w:color="000000" w:fill="FFFFFF"/>
            <w:vAlign w:val="center"/>
          </w:tcPr>
          <w:p w14:paraId="1C00820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2024年12月18日</w:t>
            </w:r>
          </w:p>
        </w:tc>
        <w:tc>
          <w:tcPr>
            <w:tcW w:w="1174" w:type="dxa"/>
            <w:shd w:val="clear" w:color="000000" w:fill="FFFFFF"/>
            <w:vAlign w:val="center"/>
          </w:tcPr>
          <w:p w14:paraId="5A89A0E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长期</w:t>
            </w:r>
          </w:p>
        </w:tc>
        <w:tc>
          <w:tcPr>
            <w:tcW w:w="992" w:type="dxa"/>
            <w:shd w:val="clear" w:color="000000" w:fill="FFFFFF"/>
            <w:vAlign w:val="center"/>
          </w:tcPr>
          <w:p w14:paraId="6CEDE37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正在履行</w:t>
            </w:r>
          </w:p>
        </w:tc>
      </w:tr>
      <w:tr w:rsidR="00404ACD" w14:paraId="08E09EDF" w14:textId="77777777" w:rsidTr="00DE43B5">
        <w:trPr>
          <w:gridAfter w:val="1"/>
          <w:wAfter w:w="7" w:type="dxa"/>
          <w:trHeight w:val="240"/>
        </w:trPr>
        <w:tc>
          <w:tcPr>
            <w:tcW w:w="1377" w:type="dxa"/>
            <w:shd w:val="clear" w:color="000000" w:fill="FFFFFF"/>
            <w:vAlign w:val="center"/>
          </w:tcPr>
          <w:p w14:paraId="1D2AB94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首次公开发行或再融资时所作承诺</w:t>
            </w:r>
          </w:p>
        </w:tc>
        <w:tc>
          <w:tcPr>
            <w:tcW w:w="1458" w:type="dxa"/>
            <w:shd w:val="clear" w:color="000000" w:fill="FFFFFF"/>
            <w:vAlign w:val="center"/>
          </w:tcPr>
          <w:p w14:paraId="0B11FA9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股份限售承诺</w:t>
            </w:r>
          </w:p>
        </w:tc>
        <w:tc>
          <w:tcPr>
            <w:tcW w:w="3261" w:type="dxa"/>
            <w:shd w:val="clear" w:color="000000" w:fill="FFFFFF"/>
            <w:vAlign w:val="center"/>
          </w:tcPr>
          <w:p w14:paraId="4BC8002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陈波瀚、王伟峰</w:t>
            </w:r>
          </w:p>
        </w:tc>
        <w:tc>
          <w:tcPr>
            <w:tcW w:w="4819" w:type="dxa"/>
            <w:shd w:val="clear" w:color="000000" w:fill="FFFFFF"/>
            <w:vAlign w:val="center"/>
          </w:tcPr>
          <w:p w14:paraId="52BA849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股份限售承诺：本公司股票上市之日起三十六个月内，不转让或者委托他人管理其直接或间接持有的本公司股份，也不由本公司回购其直接或间接持有的相应股份；在上述锁定期满后，在任本公司的董事、监事或高级管理人员期间，每年转让的股份不超过上述所持有股份总数的百分之二十五；如离职，离职后半年内不转让其所直接或间接持有的股份公司的股份。</w:t>
            </w:r>
          </w:p>
        </w:tc>
        <w:tc>
          <w:tcPr>
            <w:tcW w:w="1377" w:type="dxa"/>
            <w:shd w:val="clear" w:color="000000" w:fill="FFFFFF"/>
            <w:vAlign w:val="center"/>
          </w:tcPr>
          <w:p w14:paraId="587DD6C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2009年11月12日</w:t>
            </w:r>
          </w:p>
        </w:tc>
        <w:tc>
          <w:tcPr>
            <w:tcW w:w="1174" w:type="dxa"/>
            <w:shd w:val="clear" w:color="000000" w:fill="FFFFFF"/>
            <w:vAlign w:val="center"/>
          </w:tcPr>
          <w:p w14:paraId="6EA520B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2025年2月6日</w:t>
            </w:r>
          </w:p>
        </w:tc>
        <w:tc>
          <w:tcPr>
            <w:tcW w:w="992" w:type="dxa"/>
            <w:shd w:val="clear" w:color="000000" w:fill="FFFFFF"/>
            <w:vAlign w:val="center"/>
          </w:tcPr>
          <w:p w14:paraId="4FE46AC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董事会于2025年2月6日换届完成，相关人员已离任董事高管职务。</w:t>
            </w:r>
          </w:p>
        </w:tc>
      </w:tr>
      <w:tr w:rsidR="00404ACD" w14:paraId="111FFE25" w14:textId="77777777" w:rsidTr="00DE43B5">
        <w:trPr>
          <w:gridAfter w:val="1"/>
          <w:wAfter w:w="7" w:type="dxa"/>
          <w:trHeight w:val="240"/>
        </w:trPr>
        <w:tc>
          <w:tcPr>
            <w:tcW w:w="1377" w:type="dxa"/>
            <w:shd w:val="clear" w:color="000000" w:fill="FFFFFF"/>
            <w:vAlign w:val="center"/>
          </w:tcPr>
          <w:p w14:paraId="2C3B974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其他对公司中小股东所作承诺</w:t>
            </w:r>
          </w:p>
        </w:tc>
        <w:tc>
          <w:tcPr>
            <w:tcW w:w="1458" w:type="dxa"/>
            <w:shd w:val="clear" w:color="000000" w:fill="FFFFFF"/>
            <w:vAlign w:val="center"/>
          </w:tcPr>
          <w:p w14:paraId="052800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分红承诺</w:t>
            </w:r>
          </w:p>
        </w:tc>
        <w:tc>
          <w:tcPr>
            <w:tcW w:w="3261" w:type="dxa"/>
            <w:shd w:val="clear" w:color="000000" w:fill="FFFFFF"/>
            <w:vAlign w:val="center"/>
          </w:tcPr>
          <w:p w14:paraId="6AACAE9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江苏中利集团股份有限公司</w:t>
            </w:r>
          </w:p>
        </w:tc>
        <w:tc>
          <w:tcPr>
            <w:tcW w:w="4819" w:type="dxa"/>
            <w:shd w:val="clear" w:color="000000" w:fill="FFFFFF"/>
            <w:vAlign w:val="center"/>
          </w:tcPr>
          <w:p w14:paraId="7DB21CE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2024-2026年原则上每年以现金方式分配的利润不低于当年实现的可分配利润的10%，最近三年以现金方式累计分配的利润至少不少于最近三年实现的年均可分配利润的30%.</w:t>
            </w:r>
          </w:p>
        </w:tc>
        <w:tc>
          <w:tcPr>
            <w:tcW w:w="1377" w:type="dxa"/>
            <w:shd w:val="clear" w:color="000000" w:fill="FFFFFF"/>
            <w:vAlign w:val="center"/>
          </w:tcPr>
          <w:p w14:paraId="350CED5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2024年05月14日</w:t>
            </w:r>
          </w:p>
        </w:tc>
        <w:tc>
          <w:tcPr>
            <w:tcW w:w="1174" w:type="dxa"/>
            <w:shd w:val="clear" w:color="000000" w:fill="FFFFFF"/>
            <w:vAlign w:val="center"/>
          </w:tcPr>
          <w:p w14:paraId="4BFB026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2026年12月31日</w:t>
            </w:r>
          </w:p>
        </w:tc>
        <w:tc>
          <w:tcPr>
            <w:tcW w:w="992" w:type="dxa"/>
            <w:shd w:val="clear" w:color="000000" w:fill="FFFFFF"/>
            <w:vAlign w:val="center"/>
          </w:tcPr>
          <w:p w14:paraId="7797AE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正在履行</w:t>
            </w:r>
          </w:p>
        </w:tc>
      </w:tr>
      <w:tr w:rsidR="00404ACD" w14:paraId="595BD665" w14:textId="77777777" w:rsidTr="00DE43B5">
        <w:trPr>
          <w:gridAfter w:val="1"/>
          <w:wAfter w:w="7" w:type="dxa"/>
          <w:trHeight w:val="240"/>
        </w:trPr>
        <w:tc>
          <w:tcPr>
            <w:tcW w:w="1377" w:type="dxa"/>
            <w:shd w:val="clear" w:color="000000" w:fill="FFFFFF"/>
            <w:vAlign w:val="center"/>
          </w:tcPr>
          <w:p w14:paraId="13657EC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其他承诺</w:t>
            </w:r>
          </w:p>
        </w:tc>
        <w:tc>
          <w:tcPr>
            <w:tcW w:w="1458" w:type="dxa"/>
            <w:shd w:val="clear" w:color="000000" w:fill="FFFFFF"/>
            <w:vAlign w:val="center"/>
          </w:tcPr>
          <w:p w14:paraId="37BD47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其他承诺</w:t>
            </w:r>
          </w:p>
        </w:tc>
        <w:tc>
          <w:tcPr>
            <w:tcW w:w="3261" w:type="dxa"/>
            <w:shd w:val="clear" w:color="000000" w:fill="FFFFFF"/>
            <w:vAlign w:val="center"/>
          </w:tcPr>
          <w:p w14:paraId="73727D5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常熟光晟新能源有限公司;厦门建发股份有限公司;厦门建发集团有限公司</w:t>
            </w:r>
          </w:p>
        </w:tc>
        <w:tc>
          <w:tcPr>
            <w:tcW w:w="4819" w:type="dxa"/>
            <w:shd w:val="clear" w:color="000000" w:fill="FFFFFF"/>
            <w:vAlign w:val="center"/>
          </w:tcPr>
          <w:p w14:paraId="0A3FBB9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本次权益变动完成后，本承诺人将严格遵守中国证券监督管理委员会、深圳证券交易所相关规章及上市公司章程等相关规定，依法行使股东权利、履行股东义务，不利用股东地位谋取不当利益，保证上市公司在人员、资产、财务、机构及业务方面继续与本承诺人及本承诺人控制的其他企业（如有）维持独立性，保持上市公司在人员、资产、财务、机构及业务方面的独立。</w:t>
            </w:r>
          </w:p>
        </w:tc>
        <w:tc>
          <w:tcPr>
            <w:tcW w:w="1377" w:type="dxa"/>
            <w:shd w:val="clear" w:color="000000" w:fill="FFFFFF"/>
            <w:vAlign w:val="center"/>
          </w:tcPr>
          <w:p w14:paraId="4A0B637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2024年12月18日</w:t>
            </w:r>
          </w:p>
        </w:tc>
        <w:tc>
          <w:tcPr>
            <w:tcW w:w="1174" w:type="dxa"/>
            <w:shd w:val="clear" w:color="000000" w:fill="FFFFFF"/>
            <w:vAlign w:val="center"/>
          </w:tcPr>
          <w:p w14:paraId="31F2E7F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长期</w:t>
            </w:r>
          </w:p>
        </w:tc>
        <w:tc>
          <w:tcPr>
            <w:tcW w:w="992" w:type="dxa"/>
            <w:shd w:val="clear" w:color="000000" w:fill="FFFFFF"/>
            <w:vAlign w:val="center"/>
          </w:tcPr>
          <w:p w14:paraId="4EBA3A4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正在履行</w:t>
            </w:r>
          </w:p>
        </w:tc>
      </w:tr>
      <w:tr w:rsidR="00404ACD" w14:paraId="1D086DA4" w14:textId="77777777" w:rsidTr="00DE43B5">
        <w:trPr>
          <w:gridAfter w:val="1"/>
          <w:wAfter w:w="7" w:type="dxa"/>
          <w:trHeight w:val="240"/>
        </w:trPr>
        <w:tc>
          <w:tcPr>
            <w:tcW w:w="1377" w:type="dxa"/>
            <w:shd w:val="clear" w:color="000000" w:fill="FFFFFF"/>
            <w:vAlign w:val="center"/>
          </w:tcPr>
          <w:p w14:paraId="333CB78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其他承诺</w:t>
            </w:r>
          </w:p>
        </w:tc>
        <w:tc>
          <w:tcPr>
            <w:tcW w:w="1458" w:type="dxa"/>
            <w:shd w:val="clear" w:color="000000" w:fill="FFFFFF"/>
            <w:vAlign w:val="center"/>
          </w:tcPr>
          <w:p w14:paraId="3B59CA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股份减持承诺</w:t>
            </w:r>
          </w:p>
        </w:tc>
        <w:tc>
          <w:tcPr>
            <w:tcW w:w="3261" w:type="dxa"/>
            <w:shd w:val="clear" w:color="000000" w:fill="FFFFFF"/>
            <w:vAlign w:val="center"/>
          </w:tcPr>
          <w:p w14:paraId="7EB0DE0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常熟光晟新能源有限公司</w:t>
            </w:r>
          </w:p>
        </w:tc>
        <w:tc>
          <w:tcPr>
            <w:tcW w:w="4819" w:type="dxa"/>
            <w:shd w:val="clear" w:color="000000" w:fill="FFFFFF"/>
            <w:vAlign w:val="center"/>
          </w:tcPr>
          <w:p w14:paraId="6242982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承诺自转增股票过户登记至其名下之日起36个月内，不通过任何形式减持（包括集合竞价、大宗交易以及协议转让等各种方式）或者委托他人管理其直接和间接持有的该等</w:t>
            </w:r>
            <w:r>
              <w:rPr>
                <w:rFonts w:ascii="宋体" w:eastAsia="宋体" w:hAnsi="宋体" w:cs="宋体"/>
                <w:sz w:val="18"/>
                <w:szCs w:val="18"/>
              </w:rPr>
              <w:lastRenderedPageBreak/>
              <w:t>转增股票（登记日以受让股票实际登记至信息披露义务人提交的证券账户之日为准）。</w:t>
            </w:r>
          </w:p>
        </w:tc>
        <w:tc>
          <w:tcPr>
            <w:tcW w:w="1377" w:type="dxa"/>
            <w:shd w:val="clear" w:color="000000" w:fill="FFFFFF"/>
            <w:vAlign w:val="center"/>
          </w:tcPr>
          <w:p w14:paraId="2FD3A8F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2024年12月30日</w:t>
            </w:r>
          </w:p>
        </w:tc>
        <w:tc>
          <w:tcPr>
            <w:tcW w:w="1174" w:type="dxa"/>
            <w:shd w:val="clear" w:color="000000" w:fill="FFFFFF"/>
            <w:vAlign w:val="center"/>
          </w:tcPr>
          <w:p w14:paraId="660610A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2027年12月30日</w:t>
            </w:r>
          </w:p>
        </w:tc>
        <w:tc>
          <w:tcPr>
            <w:tcW w:w="992" w:type="dxa"/>
            <w:shd w:val="clear" w:color="000000" w:fill="FFFFFF"/>
            <w:vAlign w:val="center"/>
          </w:tcPr>
          <w:p w14:paraId="11B9B95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正在履行</w:t>
            </w:r>
          </w:p>
        </w:tc>
      </w:tr>
      <w:tr w:rsidR="00404ACD" w14:paraId="75435E23" w14:textId="77777777" w:rsidTr="00DE43B5">
        <w:trPr>
          <w:gridAfter w:val="1"/>
          <w:wAfter w:w="7" w:type="dxa"/>
          <w:trHeight w:val="240"/>
        </w:trPr>
        <w:tc>
          <w:tcPr>
            <w:tcW w:w="1377" w:type="dxa"/>
            <w:shd w:val="clear" w:color="000000" w:fill="FFFFFF"/>
            <w:vAlign w:val="center"/>
          </w:tcPr>
          <w:p w14:paraId="6762EC0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其他承诺</w:t>
            </w:r>
          </w:p>
        </w:tc>
        <w:tc>
          <w:tcPr>
            <w:tcW w:w="1458" w:type="dxa"/>
            <w:shd w:val="clear" w:color="000000" w:fill="FFFFFF"/>
            <w:vAlign w:val="center"/>
          </w:tcPr>
          <w:p w14:paraId="5906361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股份减持承诺</w:t>
            </w:r>
          </w:p>
        </w:tc>
        <w:tc>
          <w:tcPr>
            <w:tcW w:w="3261" w:type="dxa"/>
            <w:shd w:val="clear" w:color="000000" w:fill="FFFFFF"/>
            <w:vAlign w:val="center"/>
          </w:tcPr>
          <w:p w14:paraId="5E54FC5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China Orient Enhanced Income Fund;北京博雅春芽投资有限公司;杜月姣;湖北华楚国科十一号投资合伙企业（有限合伙）;金丽春;刘青科;宁波铭志企业管理有限公司;农银企航(苏州)私募基金管理有限公司;上海苏宿昌投资管理有限公司;深圳健恩私募证券基金管理有限公司;深圳市招商平安资产管理有限责任公司;苏州宏新股权投资合伙企业;外贸信托-玄武33号集合资金信托计划;王浚;无锡诚佳诚商贸有限公司;西安厦裕地产顾问有限公司;阎蕊</w:t>
            </w:r>
          </w:p>
        </w:tc>
        <w:tc>
          <w:tcPr>
            <w:tcW w:w="4819" w:type="dxa"/>
            <w:shd w:val="clear" w:color="000000" w:fill="FFFFFF"/>
            <w:vAlign w:val="center"/>
          </w:tcPr>
          <w:p w14:paraId="7D62AC5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承诺自转增股票过户登记至其名下之日起十二（12）个月内，不通过任何形式减持(包括集合竞价、大宗交易以及协议转让等各种方式)或者委托他人管理其直接和间接持有的该等转增股票(登记日以受让股票实际登记至乙方提交的证券账户之日为准)。</w:t>
            </w:r>
          </w:p>
        </w:tc>
        <w:tc>
          <w:tcPr>
            <w:tcW w:w="1377" w:type="dxa"/>
            <w:shd w:val="clear" w:color="000000" w:fill="FFFFFF"/>
            <w:vAlign w:val="center"/>
          </w:tcPr>
          <w:p w14:paraId="4D79772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2024年12月30日</w:t>
            </w:r>
          </w:p>
        </w:tc>
        <w:tc>
          <w:tcPr>
            <w:tcW w:w="1174" w:type="dxa"/>
            <w:shd w:val="clear" w:color="000000" w:fill="FFFFFF"/>
            <w:vAlign w:val="center"/>
          </w:tcPr>
          <w:p w14:paraId="47DD7B1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2025年12月30日</w:t>
            </w:r>
          </w:p>
        </w:tc>
        <w:tc>
          <w:tcPr>
            <w:tcW w:w="992" w:type="dxa"/>
            <w:shd w:val="clear" w:color="000000" w:fill="FFFFFF"/>
            <w:vAlign w:val="center"/>
          </w:tcPr>
          <w:p w14:paraId="16C7423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正在履行</w:t>
            </w:r>
          </w:p>
        </w:tc>
      </w:tr>
      <w:tr w:rsidR="00404ACD" w14:paraId="78475464" w14:textId="77777777" w:rsidTr="00DE43B5">
        <w:trPr>
          <w:gridAfter w:val="1"/>
          <w:wAfter w:w="7" w:type="dxa"/>
          <w:trHeight w:val="240"/>
        </w:trPr>
        <w:tc>
          <w:tcPr>
            <w:tcW w:w="1377" w:type="dxa"/>
            <w:shd w:val="clear" w:color="000000" w:fill="FFFFFF"/>
            <w:vAlign w:val="center"/>
          </w:tcPr>
          <w:p w14:paraId="347F6D1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其他承诺</w:t>
            </w:r>
          </w:p>
        </w:tc>
        <w:tc>
          <w:tcPr>
            <w:tcW w:w="1458" w:type="dxa"/>
            <w:shd w:val="clear" w:color="000000" w:fill="FFFFFF"/>
            <w:vAlign w:val="center"/>
          </w:tcPr>
          <w:p w14:paraId="1788AEF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其他承诺</w:t>
            </w:r>
          </w:p>
        </w:tc>
        <w:tc>
          <w:tcPr>
            <w:tcW w:w="3261" w:type="dxa"/>
            <w:shd w:val="clear" w:color="000000" w:fill="FFFFFF"/>
            <w:vAlign w:val="center"/>
          </w:tcPr>
          <w:p w14:paraId="71AC5E7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杜月姣;湖北华楚国科十一号投资合伙企业（有限合伙）;金丽春;刘青科;宁波铭志企业管理有限公司;农银企航(苏州)私募基金管理有限公司;上海苏宿昌投资管理有限公司;深圳健恩私募证券基金管理有限公司;王浚;无锡诚佳诚商贸有限公司;西安厦裕地产顾问有限公司;阎蕊</w:t>
            </w:r>
          </w:p>
        </w:tc>
        <w:tc>
          <w:tcPr>
            <w:tcW w:w="4819" w:type="dxa"/>
            <w:shd w:val="clear" w:color="000000" w:fill="FFFFFF"/>
            <w:vAlign w:val="center"/>
          </w:tcPr>
          <w:p w14:paraId="7CB0F24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自中利集团转增的股票过户至名下之日起,至不再持有中利集团的股份。此期间不可撤销地放弃持有的中利集团全部股份所对应的股东表决权及提名权、提案权等除收益权和股份转让权等财产性权利之外的权利,放弃根据法律、法规规章及规范性文件或上市公司章程需要股东大会讨论、决议的事项的表决权，但涉及股份所有权、股份转让、股份质押等直接涉及所持股份处分事宜的事项除外。</w:t>
            </w:r>
          </w:p>
        </w:tc>
        <w:tc>
          <w:tcPr>
            <w:tcW w:w="1377" w:type="dxa"/>
            <w:shd w:val="clear" w:color="000000" w:fill="FFFFFF"/>
            <w:vAlign w:val="center"/>
          </w:tcPr>
          <w:p w14:paraId="2B4BF2D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2024年12月30日</w:t>
            </w:r>
          </w:p>
        </w:tc>
        <w:tc>
          <w:tcPr>
            <w:tcW w:w="1174" w:type="dxa"/>
            <w:shd w:val="clear" w:color="000000" w:fill="FFFFFF"/>
            <w:vAlign w:val="center"/>
          </w:tcPr>
          <w:p w14:paraId="1BB0535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持有公司股票期间</w:t>
            </w:r>
          </w:p>
        </w:tc>
        <w:tc>
          <w:tcPr>
            <w:tcW w:w="992" w:type="dxa"/>
            <w:shd w:val="clear" w:color="000000" w:fill="FFFFFF"/>
            <w:vAlign w:val="center"/>
          </w:tcPr>
          <w:p w14:paraId="5678EDC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正在履行</w:t>
            </w:r>
          </w:p>
        </w:tc>
      </w:tr>
      <w:tr w:rsidR="000F443F" w14:paraId="0757EE06" w14:textId="77777777" w:rsidTr="00DE43B5">
        <w:trPr>
          <w:trHeight w:val="240"/>
        </w:trPr>
        <w:tc>
          <w:tcPr>
            <w:tcW w:w="1377" w:type="dxa"/>
            <w:shd w:val="clear" w:color="000000" w:fill="FFFFFF"/>
            <w:vAlign w:val="center"/>
          </w:tcPr>
          <w:p w14:paraId="12266B01" w14:textId="32C36644" w:rsidR="000F443F" w:rsidRDefault="000F443F" w:rsidP="000F443F">
            <w:pPr>
              <w:spacing w:before="40" w:after="40" w:line="240" w:lineRule="exact"/>
              <w:rPr>
                <w:rFonts w:ascii="宋体" w:eastAsia="宋体" w:hAnsi="宋体" w:cs="宋体" w:hint="eastAsia"/>
                <w:sz w:val="18"/>
                <w:szCs w:val="18"/>
              </w:rPr>
            </w:pPr>
            <w:r>
              <w:rPr>
                <w:rFonts w:ascii="宋体" w:eastAsia="宋体" w:hAnsi="宋体" w:cs="宋体"/>
                <w:sz w:val="18"/>
                <w:szCs w:val="18"/>
              </w:rPr>
              <w:t>承诺是否按时履行</w:t>
            </w:r>
          </w:p>
        </w:tc>
        <w:tc>
          <w:tcPr>
            <w:tcW w:w="13088" w:type="dxa"/>
            <w:gridSpan w:val="7"/>
            <w:shd w:val="clear" w:color="000000" w:fill="FFFFFF"/>
            <w:vAlign w:val="center"/>
          </w:tcPr>
          <w:p w14:paraId="3C82F759" w14:textId="247D1FAA" w:rsidR="000F443F" w:rsidRDefault="000F443F" w:rsidP="000F443F">
            <w:pPr>
              <w:spacing w:after="0" w:line="240" w:lineRule="exact"/>
              <w:rPr>
                <w:rFonts w:ascii="宋体" w:eastAsia="宋体" w:hAnsi="宋体" w:cs="宋体" w:hint="eastAsia"/>
                <w:sz w:val="18"/>
                <w:szCs w:val="18"/>
              </w:rPr>
            </w:pPr>
            <w:r>
              <w:rPr>
                <w:rFonts w:ascii="宋体" w:eastAsia="宋体" w:hAnsi="宋体" w:cs="宋体"/>
                <w:sz w:val="18"/>
                <w:szCs w:val="18"/>
              </w:rPr>
              <w:t>是</w:t>
            </w:r>
          </w:p>
        </w:tc>
      </w:tr>
      <w:tr w:rsidR="000F443F" w14:paraId="0D789F01" w14:textId="77777777" w:rsidTr="00DE43B5">
        <w:trPr>
          <w:trHeight w:val="240"/>
        </w:trPr>
        <w:tc>
          <w:tcPr>
            <w:tcW w:w="1377" w:type="dxa"/>
            <w:shd w:val="clear" w:color="000000" w:fill="FFFFFF"/>
            <w:vAlign w:val="center"/>
          </w:tcPr>
          <w:p w14:paraId="3EF90A65" w14:textId="54581431" w:rsidR="000F443F" w:rsidRDefault="000F443F" w:rsidP="000F443F">
            <w:pPr>
              <w:spacing w:before="40" w:after="40" w:line="240" w:lineRule="exact"/>
              <w:rPr>
                <w:rFonts w:ascii="宋体" w:eastAsia="宋体" w:hAnsi="宋体" w:cs="宋体" w:hint="eastAsia"/>
                <w:sz w:val="18"/>
                <w:szCs w:val="18"/>
              </w:rPr>
            </w:pPr>
            <w:r>
              <w:rPr>
                <w:rFonts w:ascii="宋体" w:eastAsia="宋体" w:hAnsi="宋体" w:cs="宋体"/>
                <w:sz w:val="18"/>
                <w:szCs w:val="18"/>
              </w:rPr>
              <w:t>如承诺超期未履行完毕的，应当详细说明未完成履行的具体原因及下一步的工作计划</w:t>
            </w:r>
          </w:p>
        </w:tc>
        <w:tc>
          <w:tcPr>
            <w:tcW w:w="13088" w:type="dxa"/>
            <w:gridSpan w:val="7"/>
            <w:shd w:val="clear" w:color="000000" w:fill="FFFFFF"/>
            <w:vAlign w:val="center"/>
          </w:tcPr>
          <w:p w14:paraId="5BEF7C18" w14:textId="6F349027" w:rsidR="000F443F" w:rsidRDefault="000F443F" w:rsidP="000F443F">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r>
    </w:tbl>
    <w:p w14:paraId="0F72D321" w14:textId="77777777" w:rsidR="00A868CB" w:rsidRDefault="00A868CB">
      <w:pPr>
        <w:spacing w:before="40" w:after="40" w:line="240" w:lineRule="exact"/>
        <w:rPr>
          <w:rFonts w:ascii="宋体" w:eastAsia="宋体" w:hAnsi="宋体" w:cs="宋体" w:hint="eastAsia"/>
          <w:sz w:val="18"/>
          <w:szCs w:val="18"/>
        </w:rPr>
        <w:sectPr w:rsidR="00A868CB" w:rsidSect="00A868CB">
          <w:pgSz w:w="16840" w:h="11905" w:orient="landscape"/>
          <w:pgMar w:top="1134" w:right="1440" w:bottom="1134" w:left="1440" w:header="851" w:footer="992" w:gutter="0"/>
          <w:cols w:space="720"/>
          <w:docGrid w:type="lines" w:linePitch="312"/>
        </w:sectPr>
      </w:pPr>
    </w:p>
    <w:p w14:paraId="3F73E1FB" w14:textId="77777777" w:rsidR="00404ACD" w:rsidRDefault="00000000">
      <w:pPr>
        <w:pStyle w:val="2"/>
        <w:spacing w:before="300" w:after="300" w:line="320" w:lineRule="exact"/>
        <w:rPr>
          <w:rFonts w:ascii="宋体" w:eastAsia="宋体" w:hAnsi="宋体" w:cs="宋体" w:hint="eastAsia"/>
          <w:b/>
          <w:bCs/>
          <w:sz w:val="24"/>
          <w:szCs w:val="24"/>
        </w:rPr>
      </w:pPr>
      <w:bookmarkStart w:id="49" w:name="_Toc988938"/>
      <w:r>
        <w:rPr>
          <w:rFonts w:ascii="宋体" w:eastAsia="宋体" w:hAnsi="宋体" w:cs="宋体"/>
          <w:b/>
          <w:bCs/>
          <w:sz w:val="24"/>
          <w:szCs w:val="24"/>
        </w:rPr>
        <w:lastRenderedPageBreak/>
        <w:t>二、控股股东及其他关联方对上市公司的非经营性占用资金情况</w:t>
      </w:r>
      <w:bookmarkEnd w:id="49"/>
    </w:p>
    <w:p w14:paraId="5BB13C9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96D4D1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公司报告期不存在控股股东及其他关联方对上市公司的非经营性占用资金。</w:t>
      </w:r>
    </w:p>
    <w:p w14:paraId="3133FB1F" w14:textId="77777777" w:rsidR="00404ACD" w:rsidRDefault="00000000">
      <w:pPr>
        <w:pStyle w:val="2"/>
        <w:spacing w:before="300" w:after="300" w:line="320" w:lineRule="exact"/>
        <w:rPr>
          <w:rFonts w:ascii="宋体" w:eastAsia="宋体" w:hAnsi="宋体" w:cs="宋体" w:hint="eastAsia"/>
          <w:b/>
          <w:bCs/>
          <w:sz w:val="24"/>
          <w:szCs w:val="24"/>
        </w:rPr>
      </w:pPr>
      <w:bookmarkStart w:id="50" w:name="_Toc988939"/>
      <w:r>
        <w:rPr>
          <w:rFonts w:ascii="宋体" w:eastAsia="宋体" w:hAnsi="宋体" w:cs="宋体"/>
          <w:b/>
          <w:bCs/>
          <w:sz w:val="24"/>
          <w:szCs w:val="24"/>
        </w:rPr>
        <w:t>三、违规对外担保情况</w:t>
      </w:r>
      <w:bookmarkEnd w:id="50"/>
    </w:p>
    <w:p w14:paraId="3235A6D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F4E19A9"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公司报告期无违规对外担保情况。</w:t>
      </w:r>
    </w:p>
    <w:p w14:paraId="023B51E6" w14:textId="77777777" w:rsidR="00404ACD" w:rsidRDefault="00000000">
      <w:pPr>
        <w:pStyle w:val="2"/>
        <w:spacing w:before="300" w:after="300" w:line="320" w:lineRule="exact"/>
        <w:rPr>
          <w:rFonts w:ascii="宋体" w:eastAsia="宋体" w:hAnsi="宋体" w:cs="宋体" w:hint="eastAsia"/>
          <w:b/>
          <w:bCs/>
          <w:sz w:val="24"/>
          <w:szCs w:val="24"/>
        </w:rPr>
      </w:pPr>
      <w:bookmarkStart w:id="51" w:name="_Toc988940"/>
      <w:r>
        <w:rPr>
          <w:rFonts w:ascii="宋体" w:eastAsia="宋体" w:hAnsi="宋体" w:cs="宋体"/>
          <w:b/>
          <w:bCs/>
          <w:sz w:val="24"/>
          <w:szCs w:val="24"/>
        </w:rPr>
        <w:t>四、聘任、解聘会计师事务所情况</w:t>
      </w:r>
      <w:bookmarkEnd w:id="51"/>
    </w:p>
    <w:p w14:paraId="38C18E71"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半年度财务报告是否已经审计</w:t>
      </w:r>
    </w:p>
    <w:p w14:paraId="74824D2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45D5F82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公司半年度报告未经审计。</w:t>
      </w:r>
    </w:p>
    <w:p w14:paraId="3C9DD21A" w14:textId="77777777" w:rsidR="00404ACD" w:rsidRDefault="00000000">
      <w:pPr>
        <w:pStyle w:val="2"/>
        <w:spacing w:before="300" w:after="300" w:line="320" w:lineRule="exact"/>
        <w:rPr>
          <w:rFonts w:ascii="宋体" w:eastAsia="宋体" w:hAnsi="宋体" w:cs="宋体" w:hint="eastAsia"/>
          <w:b/>
          <w:bCs/>
          <w:sz w:val="24"/>
          <w:szCs w:val="24"/>
        </w:rPr>
      </w:pPr>
      <w:bookmarkStart w:id="52" w:name="_Toc988941"/>
      <w:r>
        <w:rPr>
          <w:rFonts w:ascii="宋体" w:eastAsia="宋体" w:hAnsi="宋体" w:cs="宋体"/>
          <w:b/>
          <w:bCs/>
          <w:sz w:val="24"/>
          <w:szCs w:val="24"/>
        </w:rPr>
        <w:t>五、董事会、监事会对会计师事务所本报告期“非标准审计报告”的说明</w:t>
      </w:r>
      <w:bookmarkEnd w:id="52"/>
    </w:p>
    <w:p w14:paraId="0D91F26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30E4EA3" w14:textId="77777777" w:rsidR="00404ACD" w:rsidRDefault="00000000">
      <w:pPr>
        <w:pStyle w:val="2"/>
        <w:spacing w:before="300" w:after="300" w:line="320" w:lineRule="exact"/>
        <w:rPr>
          <w:rFonts w:ascii="宋体" w:eastAsia="宋体" w:hAnsi="宋体" w:cs="宋体" w:hint="eastAsia"/>
          <w:b/>
          <w:bCs/>
          <w:sz w:val="24"/>
          <w:szCs w:val="24"/>
        </w:rPr>
      </w:pPr>
      <w:bookmarkStart w:id="53" w:name="_Toc988942"/>
      <w:r>
        <w:rPr>
          <w:rFonts w:ascii="宋体" w:eastAsia="宋体" w:hAnsi="宋体" w:cs="宋体"/>
          <w:b/>
          <w:bCs/>
          <w:sz w:val="24"/>
          <w:szCs w:val="24"/>
        </w:rPr>
        <w:t>六、董事会对上年度“非标准审计报告”相关情况的说明</w:t>
      </w:r>
      <w:bookmarkEnd w:id="53"/>
    </w:p>
    <w:p w14:paraId="46EB938A"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687E42E" w14:textId="77777777" w:rsidR="00404ACD" w:rsidRDefault="00000000">
      <w:pPr>
        <w:pStyle w:val="2"/>
        <w:spacing w:before="300" w:after="300" w:line="320" w:lineRule="exact"/>
        <w:rPr>
          <w:rFonts w:ascii="宋体" w:eastAsia="宋体" w:hAnsi="宋体" w:cs="宋体" w:hint="eastAsia"/>
          <w:b/>
          <w:bCs/>
          <w:sz w:val="24"/>
          <w:szCs w:val="24"/>
        </w:rPr>
      </w:pPr>
      <w:bookmarkStart w:id="54" w:name="_Toc988943"/>
      <w:r>
        <w:rPr>
          <w:rFonts w:ascii="宋体" w:eastAsia="宋体" w:hAnsi="宋体" w:cs="宋体"/>
          <w:b/>
          <w:bCs/>
          <w:sz w:val="24"/>
          <w:szCs w:val="24"/>
        </w:rPr>
        <w:t>七、破产重整相关事项</w:t>
      </w:r>
      <w:bookmarkEnd w:id="54"/>
    </w:p>
    <w:p w14:paraId="3649AAC1"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328731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公司报告期未发生破产重整相关事项。</w:t>
      </w:r>
    </w:p>
    <w:p w14:paraId="1019BD12" w14:textId="77777777" w:rsidR="00DE43B5" w:rsidRDefault="00DE43B5">
      <w:pPr>
        <w:pStyle w:val="2"/>
        <w:spacing w:before="300" w:after="300" w:line="320" w:lineRule="exact"/>
        <w:rPr>
          <w:rFonts w:ascii="宋体" w:eastAsia="宋体" w:hAnsi="宋体" w:cs="宋体" w:hint="eastAsia"/>
          <w:b/>
          <w:bCs/>
          <w:sz w:val="24"/>
          <w:szCs w:val="24"/>
        </w:rPr>
        <w:sectPr w:rsidR="00DE43B5">
          <w:pgSz w:w="11905" w:h="16840"/>
          <w:pgMar w:top="1440" w:right="1134" w:bottom="1440" w:left="1134" w:header="850" w:footer="992" w:gutter="0"/>
          <w:cols w:space="720"/>
          <w:docGrid w:type="linesAndChars" w:linePitch="312"/>
        </w:sectPr>
      </w:pPr>
      <w:bookmarkStart w:id="55" w:name="_Toc988944"/>
    </w:p>
    <w:p w14:paraId="01D55145" w14:textId="77777777" w:rsidR="00404ACD" w:rsidRDefault="00000000">
      <w:pPr>
        <w:pStyle w:val="2"/>
        <w:spacing w:before="300" w:after="300" w:line="320" w:lineRule="exact"/>
        <w:rPr>
          <w:rFonts w:ascii="宋体" w:eastAsia="宋体" w:hAnsi="宋体" w:cs="宋体" w:hint="eastAsia"/>
          <w:b/>
          <w:bCs/>
          <w:sz w:val="24"/>
          <w:szCs w:val="24"/>
        </w:rPr>
      </w:pPr>
      <w:bookmarkStart w:id="56" w:name="_Hlk207108688"/>
      <w:r>
        <w:rPr>
          <w:rFonts w:ascii="宋体" w:eastAsia="宋体" w:hAnsi="宋体" w:cs="宋体"/>
          <w:b/>
          <w:bCs/>
          <w:sz w:val="24"/>
          <w:szCs w:val="24"/>
        </w:rPr>
        <w:lastRenderedPageBreak/>
        <w:t>八、诉讼事项</w:t>
      </w:r>
      <w:bookmarkEnd w:id="55"/>
    </w:p>
    <w:p w14:paraId="6F9B71D8"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重大诉讼仲裁事项</w:t>
      </w:r>
    </w:p>
    <w:p w14:paraId="396B6B00"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1403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835"/>
        <w:gridCol w:w="1205"/>
        <w:gridCol w:w="1205"/>
        <w:gridCol w:w="1842"/>
        <w:gridCol w:w="2552"/>
        <w:gridCol w:w="2056"/>
        <w:gridCol w:w="1205"/>
        <w:gridCol w:w="1134"/>
      </w:tblGrid>
      <w:tr w:rsidR="00404ACD" w14:paraId="39EE511D" w14:textId="77777777" w:rsidTr="004913A6">
        <w:trPr>
          <w:trHeight w:val="240"/>
        </w:trPr>
        <w:tc>
          <w:tcPr>
            <w:tcW w:w="2835" w:type="dxa"/>
            <w:shd w:val="clear" w:color="000000" w:fill="FFFFFF"/>
            <w:vAlign w:val="center"/>
          </w:tcPr>
          <w:p w14:paraId="68F4AF6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诉讼(仲裁)基本情况</w:t>
            </w:r>
          </w:p>
        </w:tc>
        <w:tc>
          <w:tcPr>
            <w:tcW w:w="1205" w:type="dxa"/>
            <w:shd w:val="clear" w:color="000000" w:fill="FFFFFF"/>
            <w:vAlign w:val="center"/>
          </w:tcPr>
          <w:p w14:paraId="0DF9B21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涉案金额（万元）</w:t>
            </w:r>
          </w:p>
        </w:tc>
        <w:tc>
          <w:tcPr>
            <w:tcW w:w="1205" w:type="dxa"/>
            <w:shd w:val="clear" w:color="000000" w:fill="FFFFFF"/>
            <w:vAlign w:val="center"/>
          </w:tcPr>
          <w:p w14:paraId="3F314A7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是否形成预计负债</w:t>
            </w:r>
          </w:p>
        </w:tc>
        <w:tc>
          <w:tcPr>
            <w:tcW w:w="1842" w:type="dxa"/>
            <w:shd w:val="clear" w:color="000000" w:fill="FFFFFF"/>
            <w:vAlign w:val="center"/>
          </w:tcPr>
          <w:p w14:paraId="6102564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诉讼(仲裁)进展</w:t>
            </w:r>
          </w:p>
        </w:tc>
        <w:tc>
          <w:tcPr>
            <w:tcW w:w="2552" w:type="dxa"/>
            <w:shd w:val="clear" w:color="000000" w:fill="FFFFFF"/>
            <w:vAlign w:val="center"/>
          </w:tcPr>
          <w:p w14:paraId="31B3B6B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诉讼(仲裁)审理结果及影响</w:t>
            </w:r>
          </w:p>
        </w:tc>
        <w:tc>
          <w:tcPr>
            <w:tcW w:w="2056" w:type="dxa"/>
            <w:shd w:val="clear" w:color="000000" w:fill="FFFFFF"/>
            <w:vAlign w:val="center"/>
          </w:tcPr>
          <w:p w14:paraId="567609D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诉讼(仲裁)判决执行情况</w:t>
            </w:r>
          </w:p>
        </w:tc>
        <w:tc>
          <w:tcPr>
            <w:tcW w:w="1205" w:type="dxa"/>
            <w:shd w:val="clear" w:color="000000" w:fill="FFFFFF"/>
            <w:vAlign w:val="center"/>
          </w:tcPr>
          <w:p w14:paraId="096431C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披露日期</w:t>
            </w:r>
          </w:p>
        </w:tc>
        <w:tc>
          <w:tcPr>
            <w:tcW w:w="1134" w:type="dxa"/>
            <w:shd w:val="clear" w:color="000000" w:fill="FFFFFF"/>
            <w:vAlign w:val="center"/>
          </w:tcPr>
          <w:p w14:paraId="63D693B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披露索引</w:t>
            </w:r>
          </w:p>
        </w:tc>
      </w:tr>
      <w:tr w:rsidR="00404ACD" w14:paraId="7AFAACF5" w14:textId="77777777" w:rsidTr="004913A6">
        <w:trPr>
          <w:trHeight w:val="240"/>
        </w:trPr>
        <w:tc>
          <w:tcPr>
            <w:tcW w:w="2835" w:type="dxa"/>
            <w:shd w:val="clear" w:color="000000" w:fill="FFFFFF"/>
            <w:vAlign w:val="center"/>
          </w:tcPr>
          <w:p w14:paraId="06AA99C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原告宁夏佳洋能源有限公司与被告宁夏中盛买卖合同纠纷，提起诉讼</w:t>
            </w:r>
          </w:p>
        </w:tc>
        <w:tc>
          <w:tcPr>
            <w:tcW w:w="1205" w:type="dxa"/>
            <w:shd w:val="clear" w:color="000000" w:fill="FFFFFF"/>
            <w:vAlign w:val="center"/>
          </w:tcPr>
          <w:p w14:paraId="59D961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1,382.79</w:t>
            </w:r>
          </w:p>
        </w:tc>
        <w:tc>
          <w:tcPr>
            <w:tcW w:w="1205" w:type="dxa"/>
            <w:shd w:val="clear" w:color="000000" w:fill="FFFFFF"/>
            <w:vAlign w:val="center"/>
          </w:tcPr>
          <w:p w14:paraId="0374897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是</w:t>
            </w:r>
          </w:p>
        </w:tc>
        <w:tc>
          <w:tcPr>
            <w:tcW w:w="1842" w:type="dxa"/>
            <w:shd w:val="clear" w:color="000000" w:fill="FFFFFF"/>
            <w:vAlign w:val="center"/>
          </w:tcPr>
          <w:p w14:paraId="28C9D94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审理中</w:t>
            </w:r>
          </w:p>
        </w:tc>
        <w:tc>
          <w:tcPr>
            <w:tcW w:w="2552" w:type="dxa"/>
            <w:shd w:val="clear" w:color="000000" w:fill="FFFFFF"/>
            <w:vAlign w:val="center"/>
          </w:tcPr>
          <w:p w14:paraId="62A0F36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2056" w:type="dxa"/>
            <w:shd w:val="clear" w:color="000000" w:fill="FFFFFF"/>
            <w:vAlign w:val="center"/>
          </w:tcPr>
          <w:p w14:paraId="53A666E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000000" w:fill="FFFFFF"/>
            <w:vAlign w:val="center"/>
          </w:tcPr>
          <w:p w14:paraId="31C64D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2025年08月29日</w:t>
            </w:r>
          </w:p>
        </w:tc>
        <w:tc>
          <w:tcPr>
            <w:tcW w:w="1134" w:type="dxa"/>
            <w:shd w:val="clear" w:color="000000" w:fill="FFFFFF"/>
            <w:vAlign w:val="center"/>
          </w:tcPr>
          <w:p w14:paraId="1F86370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404ACD" w14:paraId="7C97264B" w14:textId="77777777" w:rsidTr="004913A6">
        <w:trPr>
          <w:trHeight w:val="240"/>
        </w:trPr>
        <w:tc>
          <w:tcPr>
            <w:tcW w:w="2835" w:type="dxa"/>
            <w:shd w:val="clear" w:color="000000" w:fill="FFFFFF"/>
            <w:vAlign w:val="center"/>
          </w:tcPr>
          <w:p w14:paraId="7DCA3EE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原告青海润本投资有限责任公司与被告青海中利委托贷款纠纷，提起诉讼</w:t>
            </w:r>
          </w:p>
        </w:tc>
        <w:tc>
          <w:tcPr>
            <w:tcW w:w="1205" w:type="dxa"/>
            <w:shd w:val="clear" w:color="000000" w:fill="FFFFFF"/>
            <w:vAlign w:val="center"/>
          </w:tcPr>
          <w:p w14:paraId="52DBB5D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1,722.58</w:t>
            </w:r>
          </w:p>
        </w:tc>
        <w:tc>
          <w:tcPr>
            <w:tcW w:w="1205" w:type="dxa"/>
            <w:shd w:val="clear" w:color="000000" w:fill="FFFFFF"/>
            <w:vAlign w:val="center"/>
          </w:tcPr>
          <w:p w14:paraId="51DB496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842" w:type="dxa"/>
            <w:shd w:val="clear" w:color="000000" w:fill="FFFFFF"/>
            <w:vAlign w:val="center"/>
          </w:tcPr>
          <w:p w14:paraId="649ACD0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已判决</w:t>
            </w:r>
          </w:p>
        </w:tc>
        <w:tc>
          <w:tcPr>
            <w:tcW w:w="2552" w:type="dxa"/>
            <w:shd w:val="clear" w:color="000000" w:fill="FFFFFF"/>
            <w:vAlign w:val="center"/>
          </w:tcPr>
          <w:p w14:paraId="21B867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被告青海中利需支付原告青海润本投资有限责任公司本金、利息、罚息、复利及其他相关费用</w:t>
            </w:r>
          </w:p>
        </w:tc>
        <w:tc>
          <w:tcPr>
            <w:tcW w:w="2056" w:type="dxa"/>
            <w:shd w:val="clear" w:color="000000" w:fill="FFFFFF"/>
            <w:vAlign w:val="center"/>
          </w:tcPr>
          <w:p w14:paraId="3A6C360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待履行</w:t>
            </w:r>
          </w:p>
        </w:tc>
        <w:tc>
          <w:tcPr>
            <w:tcW w:w="1205" w:type="dxa"/>
            <w:shd w:val="clear" w:color="000000" w:fill="FFFFFF"/>
            <w:vAlign w:val="center"/>
          </w:tcPr>
          <w:p w14:paraId="64624AC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2025年08月29日</w:t>
            </w:r>
          </w:p>
        </w:tc>
        <w:tc>
          <w:tcPr>
            <w:tcW w:w="1134" w:type="dxa"/>
            <w:shd w:val="clear" w:color="000000" w:fill="FFFFFF"/>
            <w:vAlign w:val="center"/>
          </w:tcPr>
          <w:p w14:paraId="29DC1ED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404ACD" w14:paraId="4061A588" w14:textId="77777777" w:rsidTr="004913A6">
        <w:trPr>
          <w:trHeight w:val="240"/>
        </w:trPr>
        <w:tc>
          <w:tcPr>
            <w:tcW w:w="2835" w:type="dxa"/>
            <w:shd w:val="clear" w:color="000000" w:fill="FFFFFF"/>
            <w:vAlign w:val="center"/>
          </w:tcPr>
          <w:p w14:paraId="4DA4FA7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原告汉寿中晖太阳能发电有限公司、常州招联绿睿新能源有限公司与被告腾晖光伏股权交割后税收纠纷，提起诉讼</w:t>
            </w:r>
          </w:p>
        </w:tc>
        <w:tc>
          <w:tcPr>
            <w:tcW w:w="1205" w:type="dxa"/>
            <w:shd w:val="clear" w:color="000000" w:fill="FFFFFF"/>
            <w:vAlign w:val="center"/>
          </w:tcPr>
          <w:p w14:paraId="4D2889C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1,602.46</w:t>
            </w:r>
          </w:p>
        </w:tc>
        <w:tc>
          <w:tcPr>
            <w:tcW w:w="1205" w:type="dxa"/>
            <w:shd w:val="clear" w:color="000000" w:fill="FFFFFF"/>
            <w:vAlign w:val="center"/>
          </w:tcPr>
          <w:p w14:paraId="273B8BF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842" w:type="dxa"/>
            <w:shd w:val="clear" w:color="000000" w:fill="FFFFFF"/>
            <w:vAlign w:val="center"/>
          </w:tcPr>
          <w:p w14:paraId="32762ED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已判决</w:t>
            </w:r>
          </w:p>
        </w:tc>
        <w:tc>
          <w:tcPr>
            <w:tcW w:w="2552" w:type="dxa"/>
            <w:shd w:val="clear" w:color="000000" w:fill="FFFFFF"/>
            <w:vAlign w:val="center"/>
          </w:tcPr>
          <w:p w14:paraId="7AEEF3D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法院驳回原告汉寿中晖太阳能发电有限公司、常州招联绿睿新能源有限公司的全部诉请，被告腾晖光伏无需承担责任</w:t>
            </w:r>
          </w:p>
        </w:tc>
        <w:tc>
          <w:tcPr>
            <w:tcW w:w="2056" w:type="dxa"/>
            <w:shd w:val="clear" w:color="000000" w:fill="FFFFFF"/>
            <w:vAlign w:val="center"/>
          </w:tcPr>
          <w:p w14:paraId="3C0CAEB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000000" w:fill="FFFFFF"/>
            <w:vAlign w:val="center"/>
          </w:tcPr>
          <w:p w14:paraId="4D97337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2025年08月29日</w:t>
            </w:r>
          </w:p>
        </w:tc>
        <w:tc>
          <w:tcPr>
            <w:tcW w:w="1134" w:type="dxa"/>
            <w:shd w:val="clear" w:color="000000" w:fill="FFFFFF"/>
            <w:vAlign w:val="center"/>
          </w:tcPr>
          <w:p w14:paraId="3C9F252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404ACD" w14:paraId="7EF6112C" w14:textId="77777777" w:rsidTr="004913A6">
        <w:trPr>
          <w:trHeight w:val="240"/>
        </w:trPr>
        <w:tc>
          <w:tcPr>
            <w:tcW w:w="2835" w:type="dxa"/>
            <w:shd w:val="clear" w:color="000000" w:fill="FFFFFF"/>
            <w:vAlign w:val="center"/>
          </w:tcPr>
          <w:p w14:paraId="7D18341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原告腾晖光伏与被告汉寿昊晖太阳能发电有限公司、常州市招联绿睿新能源有限公司对外追收债权纠纷，提起诉讼</w:t>
            </w:r>
          </w:p>
        </w:tc>
        <w:tc>
          <w:tcPr>
            <w:tcW w:w="1205" w:type="dxa"/>
            <w:shd w:val="clear" w:color="000000" w:fill="FFFFFF"/>
            <w:vAlign w:val="center"/>
          </w:tcPr>
          <w:p w14:paraId="249410F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4,444.13</w:t>
            </w:r>
          </w:p>
        </w:tc>
        <w:tc>
          <w:tcPr>
            <w:tcW w:w="1205" w:type="dxa"/>
            <w:shd w:val="clear" w:color="000000" w:fill="FFFFFF"/>
            <w:vAlign w:val="center"/>
          </w:tcPr>
          <w:p w14:paraId="5F5C3BE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842" w:type="dxa"/>
            <w:shd w:val="clear" w:color="000000" w:fill="FFFFFF"/>
            <w:vAlign w:val="center"/>
          </w:tcPr>
          <w:p w14:paraId="707415F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审理中</w:t>
            </w:r>
          </w:p>
        </w:tc>
        <w:tc>
          <w:tcPr>
            <w:tcW w:w="2552" w:type="dxa"/>
            <w:shd w:val="clear" w:color="000000" w:fill="FFFFFF"/>
            <w:vAlign w:val="center"/>
          </w:tcPr>
          <w:p w14:paraId="307C86C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2056" w:type="dxa"/>
            <w:shd w:val="clear" w:color="000000" w:fill="FFFFFF"/>
            <w:vAlign w:val="center"/>
          </w:tcPr>
          <w:p w14:paraId="344AF0C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000000" w:fill="FFFFFF"/>
            <w:vAlign w:val="center"/>
          </w:tcPr>
          <w:p w14:paraId="3A0411D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2025年08月29日</w:t>
            </w:r>
          </w:p>
        </w:tc>
        <w:tc>
          <w:tcPr>
            <w:tcW w:w="1134" w:type="dxa"/>
            <w:shd w:val="clear" w:color="000000" w:fill="FFFFFF"/>
            <w:vAlign w:val="center"/>
          </w:tcPr>
          <w:p w14:paraId="492DD94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404ACD" w14:paraId="73828F09" w14:textId="77777777" w:rsidTr="004913A6">
        <w:trPr>
          <w:trHeight w:val="240"/>
        </w:trPr>
        <w:tc>
          <w:tcPr>
            <w:tcW w:w="2835" w:type="dxa"/>
            <w:shd w:val="clear" w:color="000000" w:fill="FFFFFF"/>
            <w:vAlign w:val="center"/>
          </w:tcPr>
          <w:p w14:paraId="40FDB9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原告腾晖光伏与被告汉寿中晖太阳能发电有限公司、常熟宏丰光伏电站开发有限公司对外追收债权纠纷，提起诉讼</w:t>
            </w:r>
          </w:p>
        </w:tc>
        <w:tc>
          <w:tcPr>
            <w:tcW w:w="1205" w:type="dxa"/>
            <w:shd w:val="clear" w:color="000000" w:fill="FFFFFF"/>
            <w:vAlign w:val="center"/>
          </w:tcPr>
          <w:p w14:paraId="60C7E8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9,931.26</w:t>
            </w:r>
          </w:p>
        </w:tc>
        <w:tc>
          <w:tcPr>
            <w:tcW w:w="1205" w:type="dxa"/>
            <w:shd w:val="clear" w:color="000000" w:fill="FFFFFF"/>
            <w:vAlign w:val="center"/>
          </w:tcPr>
          <w:p w14:paraId="701FFC4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842" w:type="dxa"/>
            <w:shd w:val="clear" w:color="000000" w:fill="FFFFFF"/>
            <w:vAlign w:val="center"/>
          </w:tcPr>
          <w:p w14:paraId="161DC03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审理中</w:t>
            </w:r>
          </w:p>
        </w:tc>
        <w:tc>
          <w:tcPr>
            <w:tcW w:w="2552" w:type="dxa"/>
            <w:shd w:val="clear" w:color="000000" w:fill="FFFFFF"/>
            <w:vAlign w:val="center"/>
          </w:tcPr>
          <w:p w14:paraId="0E635C5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2056" w:type="dxa"/>
            <w:shd w:val="clear" w:color="000000" w:fill="FFFFFF"/>
            <w:vAlign w:val="center"/>
          </w:tcPr>
          <w:p w14:paraId="14DA3A1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000000" w:fill="FFFFFF"/>
            <w:vAlign w:val="center"/>
          </w:tcPr>
          <w:p w14:paraId="12F35EF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2025年08月29日</w:t>
            </w:r>
          </w:p>
        </w:tc>
        <w:tc>
          <w:tcPr>
            <w:tcW w:w="1134" w:type="dxa"/>
            <w:shd w:val="clear" w:color="000000" w:fill="FFFFFF"/>
            <w:vAlign w:val="center"/>
          </w:tcPr>
          <w:p w14:paraId="1D8E348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404ACD" w14:paraId="351AF2EF" w14:textId="77777777" w:rsidTr="004913A6">
        <w:trPr>
          <w:trHeight w:val="240"/>
        </w:trPr>
        <w:tc>
          <w:tcPr>
            <w:tcW w:w="2835" w:type="dxa"/>
            <w:shd w:val="clear" w:color="000000" w:fill="FFFFFF"/>
            <w:vAlign w:val="center"/>
          </w:tcPr>
          <w:p w14:paraId="72B6449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原告腾晖光伏与被告宁波凌环新能源开发有限公司、上海道得清洁能源集团股份有限公司对外追收债权纠纷，提起诉讼</w:t>
            </w:r>
          </w:p>
        </w:tc>
        <w:tc>
          <w:tcPr>
            <w:tcW w:w="1205" w:type="dxa"/>
            <w:shd w:val="clear" w:color="000000" w:fill="FFFFFF"/>
            <w:vAlign w:val="center"/>
          </w:tcPr>
          <w:p w14:paraId="5572BD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6,760.95</w:t>
            </w:r>
          </w:p>
        </w:tc>
        <w:tc>
          <w:tcPr>
            <w:tcW w:w="1205" w:type="dxa"/>
            <w:shd w:val="clear" w:color="000000" w:fill="FFFFFF"/>
            <w:vAlign w:val="center"/>
          </w:tcPr>
          <w:p w14:paraId="2DD73E2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842" w:type="dxa"/>
            <w:shd w:val="clear" w:color="000000" w:fill="FFFFFF"/>
            <w:vAlign w:val="center"/>
          </w:tcPr>
          <w:p w14:paraId="3579105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双方达成调解协议，待法院出具调解书</w:t>
            </w:r>
          </w:p>
        </w:tc>
        <w:tc>
          <w:tcPr>
            <w:tcW w:w="2552" w:type="dxa"/>
            <w:shd w:val="clear" w:color="000000" w:fill="FFFFFF"/>
            <w:vAlign w:val="center"/>
          </w:tcPr>
          <w:p w14:paraId="007421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2056" w:type="dxa"/>
            <w:shd w:val="clear" w:color="000000" w:fill="FFFFFF"/>
            <w:vAlign w:val="center"/>
          </w:tcPr>
          <w:p w14:paraId="02242AC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000000" w:fill="FFFFFF"/>
            <w:vAlign w:val="center"/>
          </w:tcPr>
          <w:p w14:paraId="408A5D0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2025年08月29日</w:t>
            </w:r>
          </w:p>
        </w:tc>
        <w:tc>
          <w:tcPr>
            <w:tcW w:w="1134" w:type="dxa"/>
            <w:shd w:val="clear" w:color="000000" w:fill="FFFFFF"/>
            <w:vAlign w:val="center"/>
          </w:tcPr>
          <w:p w14:paraId="171FAC2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404ACD" w14:paraId="446A508D" w14:textId="77777777" w:rsidTr="004913A6">
        <w:trPr>
          <w:trHeight w:val="240"/>
        </w:trPr>
        <w:tc>
          <w:tcPr>
            <w:tcW w:w="2835" w:type="dxa"/>
            <w:shd w:val="clear" w:color="000000" w:fill="FFFFFF"/>
            <w:vAlign w:val="center"/>
          </w:tcPr>
          <w:p w14:paraId="65E6943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原告汉寿昊晖太阳能发电有限公司与被告腾晖光伏合同纠纷，提起诉讼</w:t>
            </w:r>
          </w:p>
        </w:tc>
        <w:tc>
          <w:tcPr>
            <w:tcW w:w="1205" w:type="dxa"/>
            <w:shd w:val="clear" w:color="000000" w:fill="FFFFFF"/>
            <w:vAlign w:val="center"/>
          </w:tcPr>
          <w:p w14:paraId="59D0D0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1,276.51</w:t>
            </w:r>
          </w:p>
        </w:tc>
        <w:tc>
          <w:tcPr>
            <w:tcW w:w="1205" w:type="dxa"/>
            <w:shd w:val="clear" w:color="000000" w:fill="FFFFFF"/>
            <w:vAlign w:val="center"/>
          </w:tcPr>
          <w:p w14:paraId="3AD04D0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842" w:type="dxa"/>
            <w:shd w:val="clear" w:color="000000" w:fill="FFFFFF"/>
            <w:vAlign w:val="center"/>
          </w:tcPr>
          <w:p w14:paraId="642711B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审理中</w:t>
            </w:r>
          </w:p>
        </w:tc>
        <w:tc>
          <w:tcPr>
            <w:tcW w:w="2552" w:type="dxa"/>
            <w:shd w:val="clear" w:color="000000" w:fill="FFFFFF"/>
            <w:vAlign w:val="center"/>
          </w:tcPr>
          <w:p w14:paraId="49DF074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2056" w:type="dxa"/>
            <w:shd w:val="clear" w:color="000000" w:fill="FFFFFF"/>
            <w:vAlign w:val="center"/>
          </w:tcPr>
          <w:p w14:paraId="0C26DCF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000000" w:fill="FFFFFF"/>
            <w:vAlign w:val="center"/>
          </w:tcPr>
          <w:p w14:paraId="49F72BE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2025年08月29日</w:t>
            </w:r>
          </w:p>
        </w:tc>
        <w:tc>
          <w:tcPr>
            <w:tcW w:w="1134" w:type="dxa"/>
            <w:shd w:val="clear" w:color="000000" w:fill="FFFFFF"/>
            <w:vAlign w:val="center"/>
          </w:tcPr>
          <w:p w14:paraId="2A5CC7D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404ACD" w14:paraId="2E2957EC" w14:textId="77777777" w:rsidTr="004913A6">
        <w:trPr>
          <w:trHeight w:val="240"/>
        </w:trPr>
        <w:tc>
          <w:tcPr>
            <w:tcW w:w="2835" w:type="dxa"/>
            <w:shd w:val="clear" w:color="000000" w:fill="FFFFFF"/>
            <w:vAlign w:val="center"/>
          </w:tcPr>
          <w:p w14:paraId="3DA110D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申请人CESE2(Thailand)C0.,LTD与被申请人腾晖泰国因工程项目纠纷，提请仲裁</w:t>
            </w:r>
          </w:p>
        </w:tc>
        <w:tc>
          <w:tcPr>
            <w:tcW w:w="1205" w:type="dxa"/>
            <w:shd w:val="clear" w:color="000000" w:fill="FFFFFF"/>
            <w:vAlign w:val="center"/>
          </w:tcPr>
          <w:p w14:paraId="670F8C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2,008.02</w:t>
            </w:r>
          </w:p>
        </w:tc>
        <w:tc>
          <w:tcPr>
            <w:tcW w:w="1205" w:type="dxa"/>
            <w:shd w:val="clear" w:color="000000" w:fill="FFFFFF"/>
            <w:vAlign w:val="center"/>
          </w:tcPr>
          <w:p w14:paraId="5A8EE60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842" w:type="dxa"/>
            <w:shd w:val="clear" w:color="000000" w:fill="FFFFFF"/>
            <w:vAlign w:val="center"/>
          </w:tcPr>
          <w:p w14:paraId="371B12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已裁决</w:t>
            </w:r>
          </w:p>
        </w:tc>
        <w:tc>
          <w:tcPr>
            <w:tcW w:w="2552" w:type="dxa"/>
            <w:shd w:val="clear" w:color="000000" w:fill="FFFFFF"/>
            <w:vAlign w:val="center"/>
          </w:tcPr>
          <w:p w14:paraId="24A28E2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被申请人腾晖泰国需承担工程款、违约金及其他费用</w:t>
            </w:r>
          </w:p>
        </w:tc>
        <w:tc>
          <w:tcPr>
            <w:tcW w:w="2056" w:type="dxa"/>
            <w:shd w:val="clear" w:color="000000" w:fill="FFFFFF"/>
            <w:vAlign w:val="center"/>
          </w:tcPr>
          <w:p w14:paraId="0B35129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待履行</w:t>
            </w:r>
          </w:p>
        </w:tc>
        <w:tc>
          <w:tcPr>
            <w:tcW w:w="1205" w:type="dxa"/>
            <w:shd w:val="clear" w:color="000000" w:fill="FFFFFF"/>
            <w:vAlign w:val="center"/>
          </w:tcPr>
          <w:p w14:paraId="0E17E8B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2025年08月29日</w:t>
            </w:r>
          </w:p>
        </w:tc>
        <w:tc>
          <w:tcPr>
            <w:tcW w:w="1134" w:type="dxa"/>
            <w:shd w:val="clear" w:color="000000" w:fill="FFFFFF"/>
            <w:vAlign w:val="center"/>
          </w:tcPr>
          <w:p w14:paraId="464708C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404ACD" w14:paraId="2DF92BCE" w14:textId="77777777" w:rsidTr="004913A6">
        <w:trPr>
          <w:trHeight w:val="240"/>
        </w:trPr>
        <w:tc>
          <w:tcPr>
            <w:tcW w:w="2835" w:type="dxa"/>
            <w:shd w:val="clear" w:color="000000" w:fill="FFFFFF"/>
            <w:vAlign w:val="center"/>
          </w:tcPr>
          <w:p w14:paraId="031EBC1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申请人中国水电（泰国）有限公司因与被申请人一Talesun Green Power Tech Company、被申请人二MR SHENGWEN XU、被申请人三Talesun Technology(Thailand)Company、被申请人四Fito Packing Company、被申请人五Dejinchang Optoelectronics Company存在建设工程施工合同纠纷，提起仲裁</w:t>
            </w:r>
          </w:p>
        </w:tc>
        <w:tc>
          <w:tcPr>
            <w:tcW w:w="1205" w:type="dxa"/>
            <w:shd w:val="clear" w:color="000000" w:fill="FFFFFF"/>
            <w:vAlign w:val="center"/>
          </w:tcPr>
          <w:p w14:paraId="4D22C9DF" w14:textId="63659856" w:rsidR="00404ACD" w:rsidRDefault="00DE43B5">
            <w:pPr>
              <w:spacing w:after="0" w:line="240" w:lineRule="exact"/>
              <w:jc w:val="right"/>
              <w:rPr>
                <w:rFonts w:ascii="宋体" w:eastAsia="宋体" w:hAnsi="宋体" w:cs="宋体" w:hint="eastAsia"/>
                <w:sz w:val="18"/>
                <w:szCs w:val="18"/>
              </w:rPr>
            </w:pPr>
            <w:r w:rsidRPr="00DE43B5">
              <w:rPr>
                <w:rFonts w:ascii="宋体" w:eastAsia="宋体" w:hAnsi="宋体" w:cs="宋体"/>
                <w:sz w:val="18"/>
                <w:szCs w:val="18"/>
              </w:rPr>
              <w:t>泰铢</w:t>
            </w:r>
            <w:r>
              <w:rPr>
                <w:rFonts w:ascii="宋体" w:eastAsia="宋体" w:hAnsi="宋体" w:cs="宋体"/>
                <w:sz w:val="18"/>
                <w:szCs w:val="18"/>
              </w:rPr>
              <w:t>9,178.36</w:t>
            </w:r>
          </w:p>
        </w:tc>
        <w:tc>
          <w:tcPr>
            <w:tcW w:w="1205" w:type="dxa"/>
            <w:shd w:val="clear" w:color="000000" w:fill="FFFFFF"/>
            <w:vAlign w:val="center"/>
          </w:tcPr>
          <w:p w14:paraId="4AA7521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是</w:t>
            </w:r>
          </w:p>
        </w:tc>
        <w:tc>
          <w:tcPr>
            <w:tcW w:w="1842" w:type="dxa"/>
            <w:shd w:val="clear" w:color="000000" w:fill="FFFFFF"/>
            <w:vAlign w:val="center"/>
          </w:tcPr>
          <w:p w14:paraId="10054A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已裁决</w:t>
            </w:r>
          </w:p>
        </w:tc>
        <w:tc>
          <w:tcPr>
            <w:tcW w:w="2552" w:type="dxa"/>
            <w:shd w:val="clear" w:color="000000" w:fill="FFFFFF"/>
            <w:vAlign w:val="center"/>
          </w:tcPr>
          <w:p w14:paraId="360D734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被申请人一Talesun Green Power Tech Company应支付建设费用、道路修整工程费、进口税和运输新分包商设备费用，以及相关利息</w:t>
            </w:r>
          </w:p>
        </w:tc>
        <w:tc>
          <w:tcPr>
            <w:tcW w:w="2056" w:type="dxa"/>
            <w:shd w:val="clear" w:color="000000" w:fill="FFFFFF"/>
            <w:vAlign w:val="center"/>
          </w:tcPr>
          <w:p w14:paraId="3D0D6F9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被申请人一Talesun Green Power Tech Company已向法院提出：撤销仲裁裁决。申请人中国水电（泰国）有限公司向法院申请执行仲裁裁决。案件目前仍在审理中。</w:t>
            </w:r>
          </w:p>
        </w:tc>
        <w:tc>
          <w:tcPr>
            <w:tcW w:w="1205" w:type="dxa"/>
            <w:shd w:val="clear" w:color="000000" w:fill="FFFFFF"/>
            <w:vAlign w:val="center"/>
          </w:tcPr>
          <w:p w14:paraId="477F088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2025年08月29日</w:t>
            </w:r>
          </w:p>
        </w:tc>
        <w:tc>
          <w:tcPr>
            <w:tcW w:w="1134" w:type="dxa"/>
            <w:shd w:val="clear" w:color="000000" w:fill="FFFFFF"/>
            <w:vAlign w:val="center"/>
          </w:tcPr>
          <w:p w14:paraId="6F7671D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404ACD" w14:paraId="13ACDD83" w14:textId="77777777" w:rsidTr="004913A6">
        <w:trPr>
          <w:trHeight w:val="240"/>
        </w:trPr>
        <w:tc>
          <w:tcPr>
            <w:tcW w:w="2835" w:type="dxa"/>
            <w:shd w:val="clear" w:color="000000" w:fill="FFFFFF"/>
            <w:vAlign w:val="center"/>
          </w:tcPr>
          <w:p w14:paraId="4B123F6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原告青岛绿和新能源管理有限公司因第三人焦作中晖光伏发电有限公司股权转让合同涉及事项，诉被告常熟耀创光伏电站开发有限公司、腾晖光伏</w:t>
            </w:r>
          </w:p>
        </w:tc>
        <w:tc>
          <w:tcPr>
            <w:tcW w:w="1205" w:type="dxa"/>
            <w:shd w:val="clear" w:color="000000" w:fill="FFFFFF"/>
            <w:vAlign w:val="center"/>
          </w:tcPr>
          <w:p w14:paraId="1617036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2,990.35</w:t>
            </w:r>
          </w:p>
        </w:tc>
        <w:tc>
          <w:tcPr>
            <w:tcW w:w="1205" w:type="dxa"/>
            <w:shd w:val="clear" w:color="000000" w:fill="FFFFFF"/>
            <w:vAlign w:val="center"/>
          </w:tcPr>
          <w:p w14:paraId="0BEB182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842" w:type="dxa"/>
            <w:shd w:val="clear" w:color="000000" w:fill="FFFFFF"/>
            <w:vAlign w:val="center"/>
          </w:tcPr>
          <w:p w14:paraId="5509984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审理中</w:t>
            </w:r>
          </w:p>
        </w:tc>
        <w:tc>
          <w:tcPr>
            <w:tcW w:w="2552" w:type="dxa"/>
            <w:shd w:val="clear" w:color="000000" w:fill="FFFFFF"/>
            <w:vAlign w:val="center"/>
          </w:tcPr>
          <w:p w14:paraId="6C23EA6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2056" w:type="dxa"/>
            <w:shd w:val="clear" w:color="000000" w:fill="FFFFFF"/>
            <w:vAlign w:val="center"/>
          </w:tcPr>
          <w:p w14:paraId="38E37E7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000000" w:fill="FFFFFF"/>
            <w:vAlign w:val="center"/>
          </w:tcPr>
          <w:p w14:paraId="0A77F6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2025年08月29日</w:t>
            </w:r>
          </w:p>
        </w:tc>
        <w:tc>
          <w:tcPr>
            <w:tcW w:w="1134" w:type="dxa"/>
            <w:shd w:val="clear" w:color="000000" w:fill="FFFFFF"/>
            <w:vAlign w:val="center"/>
          </w:tcPr>
          <w:p w14:paraId="372EA64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404ACD" w14:paraId="66616B71" w14:textId="77777777" w:rsidTr="004913A6">
        <w:trPr>
          <w:trHeight w:val="240"/>
        </w:trPr>
        <w:tc>
          <w:tcPr>
            <w:tcW w:w="2835" w:type="dxa"/>
            <w:shd w:val="clear" w:color="000000" w:fill="FFFFFF"/>
            <w:vAlign w:val="center"/>
          </w:tcPr>
          <w:p w14:paraId="69BAB28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腾晖光伏及中利集团因原子公司项目合作业务违约被追诉。</w:t>
            </w:r>
          </w:p>
        </w:tc>
        <w:tc>
          <w:tcPr>
            <w:tcW w:w="1205" w:type="dxa"/>
            <w:shd w:val="clear" w:color="000000" w:fill="FFFFFF"/>
            <w:vAlign w:val="center"/>
          </w:tcPr>
          <w:p w14:paraId="3A5F808B" w14:textId="15C4B112" w:rsidR="00404ACD" w:rsidRDefault="00DE43B5">
            <w:pPr>
              <w:spacing w:after="0" w:line="240" w:lineRule="exact"/>
              <w:jc w:val="right"/>
              <w:rPr>
                <w:rFonts w:ascii="宋体" w:eastAsia="宋体" w:hAnsi="宋体" w:cs="宋体" w:hint="eastAsia"/>
                <w:sz w:val="18"/>
                <w:szCs w:val="18"/>
              </w:rPr>
            </w:pPr>
            <w:r w:rsidRPr="00DE43B5">
              <w:rPr>
                <w:rFonts w:ascii="宋体" w:eastAsia="宋体" w:hAnsi="宋体" w:cs="宋体"/>
                <w:sz w:val="18"/>
                <w:szCs w:val="18"/>
              </w:rPr>
              <w:t>美元</w:t>
            </w:r>
            <w:r>
              <w:rPr>
                <w:rFonts w:ascii="宋体" w:eastAsia="宋体" w:hAnsi="宋体" w:cs="宋体"/>
                <w:sz w:val="18"/>
                <w:szCs w:val="18"/>
              </w:rPr>
              <w:t>7,582.47</w:t>
            </w:r>
          </w:p>
        </w:tc>
        <w:tc>
          <w:tcPr>
            <w:tcW w:w="1205" w:type="dxa"/>
            <w:shd w:val="clear" w:color="000000" w:fill="FFFFFF"/>
            <w:vAlign w:val="center"/>
          </w:tcPr>
          <w:p w14:paraId="7CD3215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是</w:t>
            </w:r>
          </w:p>
        </w:tc>
        <w:tc>
          <w:tcPr>
            <w:tcW w:w="1842" w:type="dxa"/>
            <w:shd w:val="clear" w:color="000000" w:fill="FFFFFF"/>
            <w:vAlign w:val="center"/>
          </w:tcPr>
          <w:p w14:paraId="4AB4214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审理中</w:t>
            </w:r>
          </w:p>
        </w:tc>
        <w:tc>
          <w:tcPr>
            <w:tcW w:w="2552" w:type="dxa"/>
            <w:shd w:val="clear" w:color="000000" w:fill="FFFFFF"/>
            <w:vAlign w:val="center"/>
          </w:tcPr>
          <w:p w14:paraId="7B6DDD6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2056" w:type="dxa"/>
            <w:shd w:val="clear" w:color="000000" w:fill="FFFFFF"/>
            <w:vAlign w:val="center"/>
          </w:tcPr>
          <w:p w14:paraId="40D3001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000000" w:fill="FFFFFF"/>
            <w:vAlign w:val="center"/>
          </w:tcPr>
          <w:p w14:paraId="79B69B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2025年08月29日</w:t>
            </w:r>
          </w:p>
        </w:tc>
        <w:tc>
          <w:tcPr>
            <w:tcW w:w="1134" w:type="dxa"/>
            <w:shd w:val="clear" w:color="000000" w:fill="FFFFFF"/>
            <w:vAlign w:val="center"/>
          </w:tcPr>
          <w:p w14:paraId="6D8A1C0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404ACD" w14:paraId="2C9BA4E5" w14:textId="77777777" w:rsidTr="004913A6">
        <w:trPr>
          <w:trHeight w:val="240"/>
        </w:trPr>
        <w:tc>
          <w:tcPr>
            <w:tcW w:w="2835" w:type="dxa"/>
            <w:shd w:val="clear" w:color="000000" w:fill="FFFFFF"/>
            <w:vAlign w:val="center"/>
          </w:tcPr>
          <w:p w14:paraId="4263AB7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原告江苏汇鸿国际集团中锦控股有限公司与被告中利集团就设备定制合同纠纷，提起诉讼</w:t>
            </w:r>
          </w:p>
        </w:tc>
        <w:tc>
          <w:tcPr>
            <w:tcW w:w="1205" w:type="dxa"/>
            <w:shd w:val="clear" w:color="000000" w:fill="FFFFFF"/>
            <w:vAlign w:val="center"/>
          </w:tcPr>
          <w:p w14:paraId="04B6A1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9,987.12</w:t>
            </w:r>
          </w:p>
        </w:tc>
        <w:tc>
          <w:tcPr>
            <w:tcW w:w="1205" w:type="dxa"/>
            <w:shd w:val="clear" w:color="000000" w:fill="FFFFFF"/>
            <w:vAlign w:val="center"/>
          </w:tcPr>
          <w:p w14:paraId="6D568D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842" w:type="dxa"/>
            <w:shd w:val="clear" w:color="000000" w:fill="FFFFFF"/>
            <w:vAlign w:val="center"/>
          </w:tcPr>
          <w:p w14:paraId="2C84ACC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已中止，此案件必须以另一案的审理结果为依据，而另一案尚未审结</w:t>
            </w:r>
          </w:p>
        </w:tc>
        <w:tc>
          <w:tcPr>
            <w:tcW w:w="2552" w:type="dxa"/>
            <w:shd w:val="clear" w:color="000000" w:fill="FFFFFF"/>
            <w:vAlign w:val="center"/>
          </w:tcPr>
          <w:p w14:paraId="78E57D8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2056" w:type="dxa"/>
            <w:shd w:val="clear" w:color="000000" w:fill="FFFFFF"/>
            <w:vAlign w:val="center"/>
          </w:tcPr>
          <w:p w14:paraId="170E5E9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000000" w:fill="FFFFFF"/>
            <w:vAlign w:val="center"/>
          </w:tcPr>
          <w:p w14:paraId="1D4FB5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2022年06月02日</w:t>
            </w:r>
          </w:p>
        </w:tc>
        <w:tc>
          <w:tcPr>
            <w:tcW w:w="1134" w:type="dxa"/>
            <w:shd w:val="clear" w:color="000000" w:fill="FFFFFF"/>
            <w:vAlign w:val="center"/>
          </w:tcPr>
          <w:p w14:paraId="15E27B2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404ACD" w14:paraId="6C53F36A" w14:textId="77777777" w:rsidTr="004913A6">
        <w:trPr>
          <w:trHeight w:val="240"/>
        </w:trPr>
        <w:tc>
          <w:tcPr>
            <w:tcW w:w="2835" w:type="dxa"/>
            <w:shd w:val="clear" w:color="000000" w:fill="FFFFFF"/>
            <w:vAlign w:val="center"/>
          </w:tcPr>
          <w:p w14:paraId="6A11A63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原告中利集团与被告上海电气通讯技术有限公司因采购合同纠纷，提起诉讼</w:t>
            </w:r>
          </w:p>
        </w:tc>
        <w:tc>
          <w:tcPr>
            <w:tcW w:w="1205" w:type="dxa"/>
            <w:shd w:val="clear" w:color="000000" w:fill="FFFFFF"/>
            <w:vAlign w:val="center"/>
          </w:tcPr>
          <w:p w14:paraId="4222F2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54,507.57</w:t>
            </w:r>
          </w:p>
        </w:tc>
        <w:tc>
          <w:tcPr>
            <w:tcW w:w="1205" w:type="dxa"/>
            <w:shd w:val="clear" w:color="000000" w:fill="FFFFFF"/>
            <w:vAlign w:val="center"/>
          </w:tcPr>
          <w:p w14:paraId="51B9885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842" w:type="dxa"/>
            <w:shd w:val="clear" w:color="000000" w:fill="FFFFFF"/>
            <w:vAlign w:val="center"/>
          </w:tcPr>
          <w:p w14:paraId="55B083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已中止，此案件必须以另一案的审理结果为依据，而另一案尚未审结</w:t>
            </w:r>
          </w:p>
        </w:tc>
        <w:tc>
          <w:tcPr>
            <w:tcW w:w="2552" w:type="dxa"/>
            <w:shd w:val="clear" w:color="000000" w:fill="FFFFFF"/>
            <w:vAlign w:val="center"/>
          </w:tcPr>
          <w:p w14:paraId="6FB7051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2056" w:type="dxa"/>
            <w:shd w:val="clear" w:color="000000" w:fill="FFFFFF"/>
            <w:vAlign w:val="center"/>
          </w:tcPr>
          <w:p w14:paraId="5B4B2D6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000000" w:fill="FFFFFF"/>
            <w:vAlign w:val="center"/>
          </w:tcPr>
          <w:p w14:paraId="6E18BCF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2022年07月07日</w:t>
            </w:r>
          </w:p>
        </w:tc>
        <w:tc>
          <w:tcPr>
            <w:tcW w:w="1134" w:type="dxa"/>
            <w:shd w:val="clear" w:color="000000" w:fill="FFFFFF"/>
            <w:vAlign w:val="center"/>
          </w:tcPr>
          <w:p w14:paraId="46169B6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404ACD" w14:paraId="2478C101" w14:textId="77777777" w:rsidTr="004913A6">
        <w:trPr>
          <w:trHeight w:val="240"/>
        </w:trPr>
        <w:tc>
          <w:tcPr>
            <w:tcW w:w="2835" w:type="dxa"/>
            <w:shd w:val="clear" w:color="000000" w:fill="FFFFFF"/>
            <w:vAlign w:val="center"/>
          </w:tcPr>
          <w:p w14:paraId="6BAE0A2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申请人河北寰达贸易有限责任公司与被申请人腾晖光伏因工程项目纠纷，提起仲裁</w:t>
            </w:r>
          </w:p>
        </w:tc>
        <w:tc>
          <w:tcPr>
            <w:tcW w:w="1205" w:type="dxa"/>
            <w:shd w:val="clear" w:color="000000" w:fill="FFFFFF"/>
            <w:vAlign w:val="center"/>
          </w:tcPr>
          <w:p w14:paraId="0EC8D3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1,244.69</w:t>
            </w:r>
          </w:p>
        </w:tc>
        <w:tc>
          <w:tcPr>
            <w:tcW w:w="1205" w:type="dxa"/>
            <w:shd w:val="clear" w:color="000000" w:fill="FFFFFF"/>
            <w:vAlign w:val="center"/>
          </w:tcPr>
          <w:p w14:paraId="4962469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842" w:type="dxa"/>
            <w:shd w:val="clear" w:color="000000" w:fill="FFFFFF"/>
            <w:vAlign w:val="center"/>
          </w:tcPr>
          <w:p w14:paraId="5A3C0A7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已裁决</w:t>
            </w:r>
          </w:p>
        </w:tc>
        <w:tc>
          <w:tcPr>
            <w:tcW w:w="2552" w:type="dxa"/>
            <w:shd w:val="clear" w:color="000000" w:fill="FFFFFF"/>
            <w:vAlign w:val="center"/>
          </w:tcPr>
          <w:p w14:paraId="4C69723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被申请人腾晖光伏支付耕地占用税、滞纳金、资金占用损失、保全费、财产保全保险费、仲裁费</w:t>
            </w:r>
          </w:p>
        </w:tc>
        <w:tc>
          <w:tcPr>
            <w:tcW w:w="2056" w:type="dxa"/>
            <w:shd w:val="clear" w:color="000000" w:fill="FFFFFF"/>
            <w:vAlign w:val="center"/>
          </w:tcPr>
          <w:p w14:paraId="045031D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申请人河北寰达贸易有限责任公司已申报债权</w:t>
            </w:r>
          </w:p>
        </w:tc>
        <w:tc>
          <w:tcPr>
            <w:tcW w:w="1205" w:type="dxa"/>
            <w:shd w:val="clear" w:color="000000" w:fill="FFFFFF"/>
            <w:vAlign w:val="center"/>
          </w:tcPr>
          <w:p w14:paraId="1394572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2025年08月29日</w:t>
            </w:r>
          </w:p>
        </w:tc>
        <w:tc>
          <w:tcPr>
            <w:tcW w:w="1134" w:type="dxa"/>
            <w:shd w:val="clear" w:color="000000" w:fill="FFFFFF"/>
            <w:vAlign w:val="center"/>
          </w:tcPr>
          <w:p w14:paraId="3CE125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bl>
    <w:bookmarkEnd w:id="56"/>
    <w:p w14:paraId="5B342038" w14:textId="77777777" w:rsidR="00DE43B5" w:rsidRDefault="00DE43B5" w:rsidP="00DE43B5">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其他诉讼事项</w:t>
      </w:r>
    </w:p>
    <w:p w14:paraId="79C4D99C" w14:textId="77777777" w:rsidR="00DE43B5" w:rsidRDefault="00DE43B5" w:rsidP="00DE43B5">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677220C" w14:textId="77777777" w:rsidR="00DE43B5" w:rsidRDefault="00DE43B5">
      <w:pPr>
        <w:spacing w:before="100" w:after="100" w:line="240" w:lineRule="exact"/>
        <w:rPr>
          <w:rFonts w:ascii="宋体" w:eastAsia="宋体" w:hAnsi="宋体" w:cs="宋体" w:hint="eastAsia"/>
          <w:sz w:val="18"/>
          <w:szCs w:val="18"/>
        </w:rPr>
        <w:sectPr w:rsidR="00DE43B5" w:rsidSect="00DE43B5">
          <w:pgSz w:w="16840" w:h="11905" w:orient="landscape"/>
          <w:pgMar w:top="1134" w:right="1440" w:bottom="1134" w:left="1440" w:header="851" w:footer="992" w:gutter="0"/>
          <w:cols w:space="720"/>
          <w:docGrid w:type="lines" w:linePitch="312"/>
        </w:sectPr>
      </w:pPr>
    </w:p>
    <w:p w14:paraId="55FF2C98" w14:textId="77777777" w:rsidR="00404ACD" w:rsidRDefault="00000000">
      <w:pPr>
        <w:pStyle w:val="2"/>
        <w:spacing w:before="300" w:after="300" w:line="320" w:lineRule="exact"/>
        <w:rPr>
          <w:rFonts w:ascii="宋体" w:eastAsia="宋体" w:hAnsi="宋体" w:cs="宋体" w:hint="eastAsia"/>
          <w:b/>
          <w:bCs/>
          <w:sz w:val="24"/>
          <w:szCs w:val="24"/>
        </w:rPr>
      </w:pPr>
      <w:bookmarkStart w:id="57" w:name="_Toc988945"/>
      <w:r>
        <w:rPr>
          <w:rFonts w:ascii="宋体" w:eastAsia="宋体" w:hAnsi="宋体" w:cs="宋体"/>
          <w:b/>
          <w:bCs/>
          <w:sz w:val="24"/>
          <w:szCs w:val="24"/>
        </w:rPr>
        <w:lastRenderedPageBreak/>
        <w:t>九、处罚及整改情况</w:t>
      </w:r>
      <w:bookmarkEnd w:id="57"/>
    </w:p>
    <w:p w14:paraId="395EA0F4"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E51936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公司报告期不存在处罚及整改情况。</w:t>
      </w:r>
    </w:p>
    <w:p w14:paraId="1A9072F8" w14:textId="77777777" w:rsidR="00404ACD" w:rsidRDefault="00000000">
      <w:pPr>
        <w:pStyle w:val="2"/>
        <w:spacing w:before="300" w:after="300" w:line="320" w:lineRule="exact"/>
        <w:rPr>
          <w:rFonts w:ascii="宋体" w:eastAsia="宋体" w:hAnsi="宋体" w:cs="宋体" w:hint="eastAsia"/>
          <w:b/>
          <w:bCs/>
          <w:sz w:val="24"/>
          <w:szCs w:val="24"/>
        </w:rPr>
      </w:pPr>
      <w:bookmarkStart w:id="58" w:name="_Toc988946"/>
      <w:r>
        <w:rPr>
          <w:rFonts w:ascii="宋体" w:eastAsia="宋体" w:hAnsi="宋体" w:cs="宋体"/>
          <w:b/>
          <w:bCs/>
          <w:sz w:val="24"/>
          <w:szCs w:val="24"/>
        </w:rPr>
        <w:t>十、公司及其控股股东、实际控制人的诚信状况</w:t>
      </w:r>
      <w:bookmarkEnd w:id="58"/>
    </w:p>
    <w:p w14:paraId="32974F83"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E01A61C" w14:textId="77777777" w:rsidR="001E7350" w:rsidRDefault="001E7350">
      <w:pPr>
        <w:pStyle w:val="2"/>
        <w:spacing w:before="300" w:after="300" w:line="320" w:lineRule="exact"/>
        <w:rPr>
          <w:rFonts w:ascii="宋体" w:eastAsia="宋体" w:hAnsi="宋体" w:cs="宋体" w:hint="eastAsia"/>
          <w:b/>
          <w:bCs/>
          <w:sz w:val="24"/>
          <w:szCs w:val="24"/>
        </w:rPr>
        <w:sectPr w:rsidR="001E7350">
          <w:pgSz w:w="11905" w:h="16840"/>
          <w:pgMar w:top="1440" w:right="1134" w:bottom="1440" w:left="1134" w:header="850" w:footer="992" w:gutter="0"/>
          <w:cols w:space="720"/>
          <w:docGrid w:type="linesAndChars" w:linePitch="312"/>
        </w:sectPr>
      </w:pPr>
      <w:bookmarkStart w:id="59" w:name="_Toc988947"/>
    </w:p>
    <w:p w14:paraId="71D23000" w14:textId="77777777" w:rsidR="00404ACD" w:rsidRDefault="00000000">
      <w:pPr>
        <w:pStyle w:val="2"/>
        <w:spacing w:before="300" w:after="300" w:line="320" w:lineRule="exact"/>
        <w:rPr>
          <w:rFonts w:ascii="宋体" w:eastAsia="宋体" w:hAnsi="宋体" w:cs="宋体" w:hint="eastAsia"/>
          <w:b/>
          <w:bCs/>
          <w:sz w:val="24"/>
          <w:szCs w:val="24"/>
        </w:rPr>
      </w:pPr>
      <w:r>
        <w:rPr>
          <w:rFonts w:ascii="宋体" w:eastAsia="宋体" w:hAnsi="宋体" w:cs="宋体"/>
          <w:b/>
          <w:bCs/>
          <w:sz w:val="24"/>
          <w:szCs w:val="24"/>
        </w:rPr>
        <w:lastRenderedPageBreak/>
        <w:t>十一、重大关联交易</w:t>
      </w:r>
      <w:bookmarkEnd w:id="59"/>
    </w:p>
    <w:p w14:paraId="278860EB" w14:textId="77777777" w:rsidR="00404ACD" w:rsidRDefault="00000000">
      <w:pPr>
        <w:pStyle w:val="3"/>
        <w:spacing w:line="280" w:lineRule="exact"/>
        <w:jc w:val="left"/>
        <w:rPr>
          <w:rFonts w:ascii="宋体" w:hAnsi="宋体" w:cs="宋体" w:hint="eastAsia"/>
          <w:b/>
          <w:bCs/>
        </w:rPr>
      </w:pPr>
      <w:bookmarkStart w:id="60" w:name="_Toc988948"/>
      <w:r>
        <w:rPr>
          <w:rFonts w:ascii="宋体" w:hAnsi="宋体" w:cs="宋体"/>
          <w:b/>
          <w:bCs/>
        </w:rPr>
        <w:t>1、与日常经营相关的关联交易</w:t>
      </w:r>
      <w:bookmarkEnd w:id="60"/>
    </w:p>
    <w:p w14:paraId="35FAE70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1444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shd w:val="clear" w:color="000000" w:fill="FFFFFF"/>
        <w:tblLayout w:type="fixed"/>
        <w:tblLook w:val="0000" w:firstRow="0" w:lastRow="0" w:firstColumn="0" w:lastColumn="0" w:noHBand="0" w:noVBand="0"/>
      </w:tblPr>
      <w:tblGrid>
        <w:gridCol w:w="1277"/>
        <w:gridCol w:w="1417"/>
        <w:gridCol w:w="1281"/>
        <w:gridCol w:w="1276"/>
        <w:gridCol w:w="1643"/>
        <w:gridCol w:w="849"/>
        <w:gridCol w:w="960"/>
        <w:gridCol w:w="756"/>
        <w:gridCol w:w="785"/>
        <w:gridCol w:w="688"/>
        <w:gridCol w:w="688"/>
        <w:gridCol w:w="915"/>
        <w:gridCol w:w="992"/>
        <w:gridCol w:w="864"/>
        <w:gridCol w:w="58"/>
      </w:tblGrid>
      <w:tr w:rsidR="00404ACD" w14:paraId="1FC484B9" w14:textId="77777777" w:rsidTr="00E94AAB">
        <w:trPr>
          <w:gridAfter w:val="1"/>
          <w:wAfter w:w="58" w:type="dxa"/>
          <w:trHeight w:val="240"/>
          <w:jc w:val="center"/>
        </w:trPr>
        <w:tc>
          <w:tcPr>
            <w:tcW w:w="1277" w:type="dxa"/>
            <w:tcBorders>
              <w:top w:val="single" w:sz="2" w:space="0" w:color="auto"/>
              <w:left w:val="single" w:sz="2" w:space="0" w:color="auto"/>
              <w:bottom w:val="single" w:sz="2" w:space="0" w:color="auto"/>
              <w:right w:val="single" w:sz="2" w:space="0" w:color="auto"/>
            </w:tcBorders>
            <w:shd w:val="clear" w:color="000000" w:fill="FFFFFF"/>
            <w:vAlign w:val="center"/>
          </w:tcPr>
          <w:p w14:paraId="757D87E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关联交易方</w:t>
            </w:r>
          </w:p>
        </w:tc>
        <w:tc>
          <w:tcPr>
            <w:tcW w:w="1417" w:type="dxa"/>
            <w:tcBorders>
              <w:top w:val="single" w:sz="2" w:space="0" w:color="auto"/>
              <w:left w:val="single" w:sz="2" w:space="0" w:color="auto"/>
              <w:bottom w:val="single" w:sz="2" w:space="0" w:color="auto"/>
              <w:right w:val="single" w:sz="2" w:space="0" w:color="auto"/>
            </w:tcBorders>
            <w:shd w:val="clear" w:color="000000" w:fill="FFFFFF"/>
            <w:vAlign w:val="center"/>
          </w:tcPr>
          <w:p w14:paraId="6BD28D2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关联关系</w:t>
            </w:r>
          </w:p>
        </w:tc>
        <w:tc>
          <w:tcPr>
            <w:tcW w:w="1281" w:type="dxa"/>
            <w:tcBorders>
              <w:top w:val="single" w:sz="2" w:space="0" w:color="auto"/>
              <w:left w:val="single" w:sz="2" w:space="0" w:color="auto"/>
              <w:bottom w:val="single" w:sz="2" w:space="0" w:color="auto"/>
              <w:right w:val="single" w:sz="2" w:space="0" w:color="auto"/>
            </w:tcBorders>
            <w:shd w:val="clear" w:color="000000" w:fill="FFFFFF"/>
            <w:vAlign w:val="center"/>
          </w:tcPr>
          <w:p w14:paraId="077D862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关联交易类型</w:t>
            </w:r>
          </w:p>
        </w:tc>
        <w:tc>
          <w:tcPr>
            <w:tcW w:w="1276" w:type="dxa"/>
            <w:tcBorders>
              <w:top w:val="single" w:sz="2" w:space="0" w:color="auto"/>
              <w:left w:val="single" w:sz="2" w:space="0" w:color="auto"/>
              <w:bottom w:val="single" w:sz="2" w:space="0" w:color="auto"/>
              <w:right w:val="single" w:sz="2" w:space="0" w:color="auto"/>
            </w:tcBorders>
            <w:shd w:val="clear" w:color="000000" w:fill="FFFFFF"/>
            <w:vAlign w:val="center"/>
          </w:tcPr>
          <w:p w14:paraId="75906B8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关联交易内容</w:t>
            </w:r>
          </w:p>
        </w:tc>
        <w:tc>
          <w:tcPr>
            <w:tcW w:w="1643" w:type="dxa"/>
            <w:tcBorders>
              <w:top w:val="single" w:sz="2" w:space="0" w:color="auto"/>
              <w:left w:val="single" w:sz="2" w:space="0" w:color="auto"/>
              <w:bottom w:val="single" w:sz="2" w:space="0" w:color="auto"/>
              <w:right w:val="single" w:sz="2" w:space="0" w:color="auto"/>
            </w:tcBorders>
            <w:shd w:val="clear" w:color="000000" w:fill="FFFFFF"/>
            <w:vAlign w:val="center"/>
          </w:tcPr>
          <w:p w14:paraId="407AAA7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关联交易定价原则</w:t>
            </w:r>
          </w:p>
        </w:tc>
        <w:tc>
          <w:tcPr>
            <w:tcW w:w="849" w:type="dxa"/>
            <w:tcBorders>
              <w:top w:val="single" w:sz="2" w:space="0" w:color="auto"/>
              <w:left w:val="single" w:sz="2" w:space="0" w:color="auto"/>
              <w:bottom w:val="single" w:sz="2" w:space="0" w:color="auto"/>
              <w:right w:val="single" w:sz="2" w:space="0" w:color="auto"/>
            </w:tcBorders>
            <w:shd w:val="clear" w:color="000000" w:fill="FFFFFF"/>
            <w:vAlign w:val="center"/>
          </w:tcPr>
          <w:p w14:paraId="3CEB1B9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关联交易价格</w:t>
            </w:r>
          </w:p>
        </w:tc>
        <w:tc>
          <w:tcPr>
            <w:tcW w:w="960" w:type="dxa"/>
            <w:tcBorders>
              <w:top w:val="single" w:sz="2" w:space="0" w:color="auto"/>
              <w:left w:val="single" w:sz="2" w:space="0" w:color="auto"/>
              <w:bottom w:val="single" w:sz="2" w:space="0" w:color="auto"/>
              <w:right w:val="single" w:sz="2" w:space="0" w:color="auto"/>
            </w:tcBorders>
            <w:shd w:val="clear" w:color="000000" w:fill="FFFFFF"/>
            <w:vAlign w:val="center"/>
          </w:tcPr>
          <w:p w14:paraId="228EEAD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关联交易金额（万元）</w:t>
            </w:r>
          </w:p>
        </w:tc>
        <w:tc>
          <w:tcPr>
            <w:tcW w:w="756" w:type="dxa"/>
            <w:tcBorders>
              <w:top w:val="single" w:sz="2" w:space="0" w:color="auto"/>
              <w:left w:val="single" w:sz="2" w:space="0" w:color="auto"/>
              <w:bottom w:val="single" w:sz="2" w:space="0" w:color="auto"/>
              <w:right w:val="single" w:sz="2" w:space="0" w:color="auto"/>
            </w:tcBorders>
            <w:shd w:val="clear" w:color="000000" w:fill="FFFFFF"/>
            <w:vAlign w:val="center"/>
          </w:tcPr>
          <w:p w14:paraId="5FD50D2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占同类交易金额的比例</w:t>
            </w:r>
          </w:p>
        </w:tc>
        <w:tc>
          <w:tcPr>
            <w:tcW w:w="785" w:type="dxa"/>
            <w:tcBorders>
              <w:top w:val="single" w:sz="2" w:space="0" w:color="auto"/>
              <w:left w:val="single" w:sz="2" w:space="0" w:color="auto"/>
              <w:bottom w:val="single" w:sz="2" w:space="0" w:color="auto"/>
              <w:right w:val="single" w:sz="2" w:space="0" w:color="auto"/>
            </w:tcBorders>
            <w:shd w:val="clear" w:color="000000" w:fill="FFFFFF"/>
            <w:vAlign w:val="center"/>
          </w:tcPr>
          <w:p w14:paraId="0B668E7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获批的交易额度（万元）</w:t>
            </w:r>
          </w:p>
        </w:tc>
        <w:tc>
          <w:tcPr>
            <w:tcW w:w="688" w:type="dxa"/>
            <w:tcBorders>
              <w:top w:val="single" w:sz="2" w:space="0" w:color="auto"/>
              <w:left w:val="single" w:sz="2" w:space="0" w:color="auto"/>
              <w:bottom w:val="single" w:sz="2" w:space="0" w:color="auto"/>
              <w:right w:val="single" w:sz="2" w:space="0" w:color="auto"/>
            </w:tcBorders>
            <w:shd w:val="clear" w:color="000000" w:fill="FFFFFF"/>
            <w:vAlign w:val="center"/>
          </w:tcPr>
          <w:p w14:paraId="7873A03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是否超过获批额度</w:t>
            </w:r>
          </w:p>
        </w:tc>
        <w:tc>
          <w:tcPr>
            <w:tcW w:w="688" w:type="dxa"/>
            <w:tcBorders>
              <w:top w:val="single" w:sz="2" w:space="0" w:color="auto"/>
              <w:left w:val="single" w:sz="2" w:space="0" w:color="auto"/>
              <w:bottom w:val="single" w:sz="2" w:space="0" w:color="auto"/>
              <w:right w:val="single" w:sz="2" w:space="0" w:color="auto"/>
            </w:tcBorders>
            <w:shd w:val="clear" w:color="000000" w:fill="FFFFFF"/>
            <w:vAlign w:val="center"/>
          </w:tcPr>
          <w:p w14:paraId="06D6B1B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关联交易结算方式</w:t>
            </w:r>
          </w:p>
        </w:tc>
        <w:tc>
          <w:tcPr>
            <w:tcW w:w="915" w:type="dxa"/>
            <w:tcBorders>
              <w:top w:val="single" w:sz="2" w:space="0" w:color="auto"/>
              <w:left w:val="single" w:sz="2" w:space="0" w:color="auto"/>
              <w:bottom w:val="single" w:sz="2" w:space="0" w:color="auto"/>
              <w:right w:val="single" w:sz="2" w:space="0" w:color="auto"/>
            </w:tcBorders>
            <w:shd w:val="clear" w:color="000000" w:fill="FFFFFF"/>
            <w:vAlign w:val="center"/>
          </w:tcPr>
          <w:p w14:paraId="756D12B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可获得的同类交易市价</w:t>
            </w:r>
          </w:p>
        </w:tc>
        <w:tc>
          <w:tcPr>
            <w:tcW w:w="992" w:type="dxa"/>
            <w:tcBorders>
              <w:top w:val="single" w:sz="2" w:space="0" w:color="auto"/>
              <w:left w:val="single" w:sz="2" w:space="0" w:color="auto"/>
              <w:bottom w:val="single" w:sz="2" w:space="0" w:color="auto"/>
              <w:right w:val="single" w:sz="2" w:space="0" w:color="auto"/>
            </w:tcBorders>
            <w:shd w:val="clear" w:color="000000" w:fill="FFFFFF"/>
            <w:vAlign w:val="center"/>
          </w:tcPr>
          <w:p w14:paraId="7473269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披露日期</w:t>
            </w:r>
          </w:p>
        </w:tc>
        <w:tc>
          <w:tcPr>
            <w:tcW w:w="864" w:type="dxa"/>
            <w:tcBorders>
              <w:top w:val="single" w:sz="2" w:space="0" w:color="auto"/>
              <w:left w:val="single" w:sz="2" w:space="0" w:color="auto"/>
              <w:bottom w:val="single" w:sz="2" w:space="0" w:color="auto"/>
              <w:right w:val="single" w:sz="2" w:space="0" w:color="auto"/>
            </w:tcBorders>
            <w:shd w:val="clear" w:color="000000" w:fill="FFFFFF"/>
            <w:vAlign w:val="center"/>
          </w:tcPr>
          <w:p w14:paraId="009CF08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披露索引</w:t>
            </w:r>
          </w:p>
        </w:tc>
      </w:tr>
      <w:tr w:rsidR="00EA1482" w14:paraId="7A344BA4" w14:textId="77777777" w:rsidTr="00E94AAB">
        <w:trPr>
          <w:gridAfter w:val="1"/>
          <w:wAfter w:w="58" w:type="dxa"/>
          <w:trHeight w:val="240"/>
          <w:jc w:val="center"/>
        </w:trPr>
        <w:tc>
          <w:tcPr>
            <w:tcW w:w="1277" w:type="dxa"/>
            <w:tcBorders>
              <w:top w:val="single" w:sz="2" w:space="0" w:color="auto"/>
              <w:left w:val="single" w:sz="2" w:space="0" w:color="auto"/>
              <w:bottom w:val="single" w:sz="2" w:space="0" w:color="auto"/>
              <w:right w:val="single" w:sz="2" w:space="0" w:color="auto"/>
            </w:tcBorders>
            <w:shd w:val="clear" w:color="000000" w:fill="FFFFFF"/>
            <w:vAlign w:val="center"/>
          </w:tcPr>
          <w:p w14:paraId="51247597"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厦门建益达有限公司</w:t>
            </w:r>
          </w:p>
        </w:tc>
        <w:tc>
          <w:tcPr>
            <w:tcW w:w="1417" w:type="dxa"/>
            <w:tcBorders>
              <w:top w:val="single" w:sz="2" w:space="0" w:color="auto"/>
              <w:left w:val="single" w:sz="2" w:space="0" w:color="auto"/>
              <w:bottom w:val="single" w:sz="2" w:space="0" w:color="auto"/>
              <w:right w:val="single" w:sz="2" w:space="0" w:color="auto"/>
            </w:tcBorders>
            <w:shd w:val="clear" w:color="000000" w:fill="FFFFFF"/>
            <w:vAlign w:val="center"/>
          </w:tcPr>
          <w:p w14:paraId="7EBFF2AA"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实际控制人控制的其他企业</w:t>
            </w:r>
          </w:p>
        </w:tc>
        <w:tc>
          <w:tcPr>
            <w:tcW w:w="1281" w:type="dxa"/>
            <w:tcBorders>
              <w:top w:val="single" w:sz="2" w:space="0" w:color="auto"/>
              <w:left w:val="single" w:sz="2" w:space="0" w:color="auto"/>
              <w:bottom w:val="single" w:sz="2" w:space="0" w:color="auto"/>
              <w:right w:val="single" w:sz="2" w:space="0" w:color="auto"/>
            </w:tcBorders>
            <w:shd w:val="clear" w:color="000000" w:fill="FFFFFF"/>
            <w:vAlign w:val="center"/>
          </w:tcPr>
          <w:p w14:paraId="24CD4CF6"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向关联方销售商品、采购材料</w:t>
            </w:r>
          </w:p>
        </w:tc>
        <w:tc>
          <w:tcPr>
            <w:tcW w:w="1276" w:type="dxa"/>
            <w:tcBorders>
              <w:top w:val="single" w:sz="2" w:space="0" w:color="auto"/>
              <w:left w:val="single" w:sz="2" w:space="0" w:color="auto"/>
              <w:bottom w:val="single" w:sz="2" w:space="0" w:color="auto"/>
              <w:right w:val="single" w:sz="2" w:space="0" w:color="auto"/>
            </w:tcBorders>
            <w:shd w:val="clear" w:color="000000" w:fill="FFFFFF"/>
            <w:vAlign w:val="center"/>
          </w:tcPr>
          <w:p w14:paraId="730E2DBD"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原材料、加工产品</w:t>
            </w:r>
          </w:p>
        </w:tc>
        <w:tc>
          <w:tcPr>
            <w:tcW w:w="1643" w:type="dxa"/>
            <w:tcBorders>
              <w:top w:val="single" w:sz="2" w:space="0" w:color="auto"/>
              <w:left w:val="single" w:sz="2" w:space="0" w:color="auto"/>
              <w:bottom w:val="single" w:sz="2" w:space="0" w:color="auto"/>
              <w:right w:val="single" w:sz="2" w:space="0" w:color="auto"/>
            </w:tcBorders>
            <w:shd w:val="clear" w:color="000000" w:fill="FFFFFF"/>
            <w:vAlign w:val="center"/>
          </w:tcPr>
          <w:p w14:paraId="01FDAA98"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由双方根据市场价格协商确定，交易价格公允</w:t>
            </w:r>
          </w:p>
        </w:tc>
        <w:tc>
          <w:tcPr>
            <w:tcW w:w="849" w:type="dxa"/>
            <w:tcBorders>
              <w:top w:val="single" w:sz="2" w:space="0" w:color="auto"/>
              <w:left w:val="single" w:sz="2" w:space="0" w:color="auto"/>
              <w:bottom w:val="single" w:sz="2" w:space="0" w:color="auto"/>
              <w:right w:val="single" w:sz="2" w:space="0" w:color="auto"/>
            </w:tcBorders>
            <w:shd w:val="clear" w:color="000000" w:fill="FFFFFF"/>
            <w:vAlign w:val="center"/>
          </w:tcPr>
          <w:p w14:paraId="7B86314D"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市场价格</w:t>
            </w:r>
          </w:p>
        </w:tc>
        <w:tc>
          <w:tcPr>
            <w:tcW w:w="960" w:type="dxa"/>
            <w:tcBorders>
              <w:top w:val="single" w:sz="2" w:space="0" w:color="auto"/>
              <w:left w:val="single" w:sz="2" w:space="0" w:color="auto"/>
              <w:bottom w:val="single" w:sz="2" w:space="0" w:color="auto"/>
              <w:right w:val="single" w:sz="2" w:space="0" w:color="auto"/>
            </w:tcBorders>
            <w:shd w:val="clear" w:color="000000" w:fill="FFFFFF"/>
            <w:vAlign w:val="center"/>
          </w:tcPr>
          <w:p w14:paraId="661E5DFE" w14:textId="77777777" w:rsidR="00EA1482" w:rsidRDefault="00EA1482">
            <w:pPr>
              <w:spacing w:after="0" w:line="240" w:lineRule="exact"/>
              <w:jc w:val="right"/>
              <w:rPr>
                <w:rFonts w:ascii="宋体" w:eastAsia="宋体" w:hAnsi="宋体" w:cs="宋体" w:hint="eastAsia"/>
                <w:sz w:val="18"/>
                <w:szCs w:val="18"/>
              </w:rPr>
            </w:pPr>
            <w:r>
              <w:rPr>
                <w:rFonts w:ascii="宋体" w:eastAsia="宋体" w:hAnsi="宋体" w:cs="宋体"/>
                <w:sz w:val="18"/>
                <w:szCs w:val="18"/>
              </w:rPr>
              <w:t>779.12</w:t>
            </w:r>
          </w:p>
        </w:tc>
        <w:tc>
          <w:tcPr>
            <w:tcW w:w="756" w:type="dxa"/>
            <w:tcBorders>
              <w:top w:val="single" w:sz="2" w:space="0" w:color="auto"/>
              <w:left w:val="single" w:sz="2" w:space="0" w:color="auto"/>
              <w:bottom w:val="single" w:sz="2" w:space="0" w:color="auto"/>
              <w:right w:val="single" w:sz="2" w:space="0" w:color="auto"/>
            </w:tcBorders>
            <w:shd w:val="clear" w:color="000000" w:fill="FFFFFF"/>
            <w:vAlign w:val="center"/>
          </w:tcPr>
          <w:p w14:paraId="3608D654" w14:textId="77777777" w:rsidR="00EA1482" w:rsidRDefault="00EA1482">
            <w:pPr>
              <w:spacing w:after="0" w:line="240" w:lineRule="exact"/>
              <w:jc w:val="right"/>
              <w:rPr>
                <w:rFonts w:ascii="宋体" w:eastAsia="宋体" w:hAnsi="宋体" w:cs="宋体" w:hint="eastAsia"/>
                <w:sz w:val="18"/>
                <w:szCs w:val="18"/>
              </w:rPr>
            </w:pPr>
            <w:r>
              <w:rPr>
                <w:rFonts w:ascii="宋体" w:eastAsia="宋体" w:hAnsi="宋体" w:cs="宋体"/>
                <w:sz w:val="18"/>
                <w:szCs w:val="18"/>
              </w:rPr>
              <w:t>9.68%</w:t>
            </w:r>
          </w:p>
        </w:tc>
        <w:tc>
          <w:tcPr>
            <w:tcW w:w="785" w:type="dxa"/>
            <w:vMerge w:val="restart"/>
            <w:tcBorders>
              <w:top w:val="single" w:sz="2" w:space="0" w:color="auto"/>
              <w:left w:val="single" w:sz="2" w:space="0" w:color="auto"/>
              <w:right w:val="single" w:sz="2" w:space="0" w:color="auto"/>
            </w:tcBorders>
            <w:shd w:val="clear" w:color="000000" w:fill="FFFFFF"/>
            <w:vAlign w:val="center"/>
          </w:tcPr>
          <w:p w14:paraId="0C13346D" w14:textId="4B705C2F" w:rsidR="00EA1482" w:rsidRDefault="00EA1482" w:rsidP="001E7350">
            <w:pPr>
              <w:spacing w:after="0" w:line="240" w:lineRule="exact"/>
              <w:rPr>
                <w:rFonts w:ascii="宋体" w:eastAsia="宋体" w:hAnsi="宋体" w:cs="宋体" w:hint="eastAsia"/>
                <w:sz w:val="18"/>
                <w:szCs w:val="18"/>
              </w:rPr>
            </w:pPr>
            <w:r w:rsidRPr="00EA1482">
              <w:rPr>
                <w:rFonts w:ascii="宋体" w:eastAsia="宋体" w:hAnsi="宋体" w:cs="宋体" w:hint="eastAsia"/>
                <w:sz w:val="18"/>
                <w:szCs w:val="18"/>
              </w:rPr>
              <w:t>销售18亿元+采购16亿元</w:t>
            </w:r>
          </w:p>
        </w:tc>
        <w:tc>
          <w:tcPr>
            <w:tcW w:w="688" w:type="dxa"/>
            <w:tcBorders>
              <w:top w:val="single" w:sz="2" w:space="0" w:color="auto"/>
              <w:left w:val="single" w:sz="2" w:space="0" w:color="auto"/>
              <w:bottom w:val="single" w:sz="2" w:space="0" w:color="auto"/>
              <w:right w:val="single" w:sz="2" w:space="0" w:color="auto"/>
            </w:tcBorders>
            <w:shd w:val="clear" w:color="000000" w:fill="FFFFFF"/>
            <w:vAlign w:val="center"/>
          </w:tcPr>
          <w:p w14:paraId="57CF0041"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shd w:val="clear" w:color="000000" w:fill="FFFFFF"/>
            <w:vAlign w:val="center"/>
          </w:tcPr>
          <w:p w14:paraId="3B49A278"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银行转账</w:t>
            </w:r>
          </w:p>
        </w:tc>
        <w:tc>
          <w:tcPr>
            <w:tcW w:w="915" w:type="dxa"/>
            <w:tcBorders>
              <w:top w:val="single" w:sz="2" w:space="0" w:color="auto"/>
              <w:left w:val="single" w:sz="2" w:space="0" w:color="auto"/>
              <w:bottom w:val="single" w:sz="2" w:space="0" w:color="auto"/>
              <w:right w:val="single" w:sz="2" w:space="0" w:color="auto"/>
            </w:tcBorders>
            <w:shd w:val="clear" w:color="000000" w:fill="FFFFFF"/>
            <w:vAlign w:val="center"/>
          </w:tcPr>
          <w:p w14:paraId="12EA9BCE"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依据市场价格确定</w:t>
            </w:r>
          </w:p>
        </w:tc>
        <w:tc>
          <w:tcPr>
            <w:tcW w:w="992" w:type="dxa"/>
            <w:tcBorders>
              <w:top w:val="single" w:sz="2" w:space="0" w:color="auto"/>
              <w:left w:val="single" w:sz="2" w:space="0" w:color="auto"/>
              <w:bottom w:val="single" w:sz="2" w:space="0" w:color="auto"/>
              <w:right w:val="single" w:sz="2" w:space="0" w:color="auto"/>
            </w:tcBorders>
            <w:shd w:val="clear" w:color="000000" w:fill="FFFFFF"/>
            <w:vAlign w:val="center"/>
          </w:tcPr>
          <w:p w14:paraId="4D67E8E1"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2025年08月29日</w:t>
            </w:r>
          </w:p>
        </w:tc>
        <w:tc>
          <w:tcPr>
            <w:tcW w:w="864" w:type="dxa"/>
            <w:tcBorders>
              <w:top w:val="single" w:sz="2" w:space="0" w:color="auto"/>
              <w:left w:val="single" w:sz="2" w:space="0" w:color="auto"/>
              <w:bottom w:val="single" w:sz="2" w:space="0" w:color="auto"/>
              <w:right w:val="single" w:sz="2" w:space="0" w:color="auto"/>
            </w:tcBorders>
            <w:shd w:val="clear" w:color="000000" w:fill="FFFFFF"/>
            <w:vAlign w:val="center"/>
          </w:tcPr>
          <w:p w14:paraId="265DDEAD"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EA1482" w14:paraId="612404D2" w14:textId="77777777" w:rsidTr="00E94AAB">
        <w:trPr>
          <w:gridAfter w:val="1"/>
          <w:wAfter w:w="58" w:type="dxa"/>
          <w:trHeight w:val="240"/>
          <w:jc w:val="center"/>
        </w:trPr>
        <w:tc>
          <w:tcPr>
            <w:tcW w:w="1277" w:type="dxa"/>
            <w:tcBorders>
              <w:top w:val="single" w:sz="2" w:space="0" w:color="auto"/>
              <w:left w:val="single" w:sz="2" w:space="0" w:color="auto"/>
              <w:bottom w:val="single" w:sz="2" w:space="0" w:color="auto"/>
              <w:right w:val="single" w:sz="2" w:space="0" w:color="auto"/>
            </w:tcBorders>
            <w:shd w:val="clear" w:color="000000" w:fill="FFFFFF"/>
            <w:vAlign w:val="center"/>
          </w:tcPr>
          <w:p w14:paraId="4346C6A4"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HANG YUE TONG COMPANY LIMITED</w:t>
            </w:r>
          </w:p>
        </w:tc>
        <w:tc>
          <w:tcPr>
            <w:tcW w:w="1417" w:type="dxa"/>
            <w:tcBorders>
              <w:top w:val="single" w:sz="2" w:space="0" w:color="auto"/>
              <w:left w:val="single" w:sz="2" w:space="0" w:color="auto"/>
              <w:bottom w:val="single" w:sz="2" w:space="0" w:color="auto"/>
              <w:right w:val="single" w:sz="2" w:space="0" w:color="auto"/>
            </w:tcBorders>
            <w:shd w:val="clear" w:color="000000" w:fill="FFFFFF"/>
            <w:vAlign w:val="center"/>
          </w:tcPr>
          <w:p w14:paraId="0D3F695B"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实际控制人控制的其他企业</w:t>
            </w:r>
          </w:p>
        </w:tc>
        <w:tc>
          <w:tcPr>
            <w:tcW w:w="1281" w:type="dxa"/>
            <w:tcBorders>
              <w:top w:val="single" w:sz="2" w:space="0" w:color="auto"/>
              <w:left w:val="single" w:sz="2" w:space="0" w:color="auto"/>
              <w:bottom w:val="single" w:sz="2" w:space="0" w:color="auto"/>
              <w:right w:val="single" w:sz="2" w:space="0" w:color="auto"/>
            </w:tcBorders>
            <w:shd w:val="clear" w:color="000000" w:fill="FFFFFF"/>
            <w:vAlign w:val="center"/>
          </w:tcPr>
          <w:p w14:paraId="54B9917D"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向关联方采购材料</w:t>
            </w:r>
          </w:p>
        </w:tc>
        <w:tc>
          <w:tcPr>
            <w:tcW w:w="1276" w:type="dxa"/>
            <w:tcBorders>
              <w:top w:val="single" w:sz="2" w:space="0" w:color="auto"/>
              <w:left w:val="single" w:sz="2" w:space="0" w:color="auto"/>
              <w:bottom w:val="single" w:sz="2" w:space="0" w:color="auto"/>
              <w:right w:val="single" w:sz="2" w:space="0" w:color="auto"/>
            </w:tcBorders>
            <w:shd w:val="clear" w:color="000000" w:fill="FFFFFF"/>
            <w:vAlign w:val="center"/>
          </w:tcPr>
          <w:p w14:paraId="6E0F428C"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原材料、组件</w:t>
            </w:r>
          </w:p>
        </w:tc>
        <w:tc>
          <w:tcPr>
            <w:tcW w:w="1643" w:type="dxa"/>
            <w:tcBorders>
              <w:top w:val="single" w:sz="2" w:space="0" w:color="auto"/>
              <w:left w:val="single" w:sz="2" w:space="0" w:color="auto"/>
              <w:bottom w:val="single" w:sz="2" w:space="0" w:color="auto"/>
              <w:right w:val="single" w:sz="2" w:space="0" w:color="auto"/>
            </w:tcBorders>
            <w:shd w:val="clear" w:color="000000" w:fill="FFFFFF"/>
            <w:vAlign w:val="center"/>
          </w:tcPr>
          <w:p w14:paraId="5A78E267"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由双方根据市场价格协商确定，交易价格公允</w:t>
            </w:r>
          </w:p>
        </w:tc>
        <w:tc>
          <w:tcPr>
            <w:tcW w:w="849" w:type="dxa"/>
            <w:tcBorders>
              <w:top w:val="single" w:sz="2" w:space="0" w:color="auto"/>
              <w:left w:val="single" w:sz="2" w:space="0" w:color="auto"/>
              <w:bottom w:val="single" w:sz="2" w:space="0" w:color="auto"/>
              <w:right w:val="single" w:sz="2" w:space="0" w:color="auto"/>
            </w:tcBorders>
            <w:shd w:val="clear" w:color="000000" w:fill="FFFFFF"/>
            <w:vAlign w:val="center"/>
          </w:tcPr>
          <w:p w14:paraId="6A9278D6"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市场价格</w:t>
            </w:r>
          </w:p>
        </w:tc>
        <w:tc>
          <w:tcPr>
            <w:tcW w:w="960" w:type="dxa"/>
            <w:tcBorders>
              <w:top w:val="single" w:sz="2" w:space="0" w:color="auto"/>
              <w:left w:val="single" w:sz="2" w:space="0" w:color="auto"/>
              <w:bottom w:val="single" w:sz="2" w:space="0" w:color="auto"/>
              <w:right w:val="single" w:sz="2" w:space="0" w:color="auto"/>
            </w:tcBorders>
            <w:shd w:val="clear" w:color="000000" w:fill="FFFFFF"/>
            <w:vAlign w:val="center"/>
          </w:tcPr>
          <w:p w14:paraId="10328768" w14:textId="77777777" w:rsidR="00EA1482" w:rsidRDefault="00EA1482">
            <w:pPr>
              <w:spacing w:after="0" w:line="240" w:lineRule="exact"/>
              <w:jc w:val="right"/>
              <w:rPr>
                <w:rFonts w:ascii="宋体" w:eastAsia="宋体" w:hAnsi="宋体" w:cs="宋体" w:hint="eastAsia"/>
                <w:sz w:val="18"/>
                <w:szCs w:val="18"/>
              </w:rPr>
            </w:pPr>
            <w:r>
              <w:rPr>
                <w:rFonts w:ascii="宋体" w:eastAsia="宋体" w:hAnsi="宋体" w:cs="宋体"/>
                <w:sz w:val="18"/>
                <w:szCs w:val="18"/>
              </w:rPr>
              <w:t>7,087.47</w:t>
            </w:r>
          </w:p>
        </w:tc>
        <w:tc>
          <w:tcPr>
            <w:tcW w:w="756" w:type="dxa"/>
            <w:tcBorders>
              <w:top w:val="single" w:sz="2" w:space="0" w:color="auto"/>
              <w:left w:val="single" w:sz="2" w:space="0" w:color="auto"/>
              <w:bottom w:val="single" w:sz="2" w:space="0" w:color="auto"/>
              <w:right w:val="single" w:sz="2" w:space="0" w:color="auto"/>
            </w:tcBorders>
            <w:shd w:val="clear" w:color="000000" w:fill="FFFFFF"/>
            <w:vAlign w:val="center"/>
          </w:tcPr>
          <w:p w14:paraId="7D815634" w14:textId="77777777" w:rsidR="00EA1482" w:rsidRDefault="00EA1482">
            <w:pPr>
              <w:spacing w:after="0" w:line="240" w:lineRule="exact"/>
              <w:jc w:val="right"/>
              <w:rPr>
                <w:rFonts w:ascii="宋体" w:eastAsia="宋体" w:hAnsi="宋体" w:cs="宋体" w:hint="eastAsia"/>
                <w:sz w:val="18"/>
                <w:szCs w:val="18"/>
              </w:rPr>
            </w:pPr>
            <w:r>
              <w:rPr>
                <w:rFonts w:ascii="宋体" w:eastAsia="宋体" w:hAnsi="宋体" w:cs="宋体"/>
                <w:sz w:val="18"/>
                <w:szCs w:val="18"/>
              </w:rPr>
              <w:t>88.02%</w:t>
            </w:r>
          </w:p>
        </w:tc>
        <w:tc>
          <w:tcPr>
            <w:tcW w:w="785" w:type="dxa"/>
            <w:vMerge/>
            <w:tcBorders>
              <w:left w:val="single" w:sz="2" w:space="0" w:color="auto"/>
              <w:right w:val="single" w:sz="2" w:space="0" w:color="auto"/>
            </w:tcBorders>
            <w:shd w:val="clear" w:color="000000" w:fill="FFFFFF"/>
            <w:vAlign w:val="center"/>
          </w:tcPr>
          <w:p w14:paraId="65D4F649" w14:textId="73BB6404" w:rsidR="00EA1482" w:rsidRDefault="00EA1482" w:rsidP="002E5C9C">
            <w:pPr>
              <w:spacing w:after="0" w:line="240" w:lineRule="exact"/>
              <w:jc w:val="right"/>
              <w:rPr>
                <w:rFonts w:ascii="宋体" w:eastAsia="宋体" w:hAnsi="宋体" w:cs="宋体" w:hint="eastAsia"/>
                <w:sz w:val="18"/>
                <w:szCs w:val="18"/>
              </w:rPr>
            </w:pPr>
          </w:p>
        </w:tc>
        <w:tc>
          <w:tcPr>
            <w:tcW w:w="688" w:type="dxa"/>
            <w:tcBorders>
              <w:top w:val="single" w:sz="2" w:space="0" w:color="auto"/>
              <w:left w:val="single" w:sz="2" w:space="0" w:color="auto"/>
              <w:bottom w:val="single" w:sz="2" w:space="0" w:color="auto"/>
              <w:right w:val="single" w:sz="2" w:space="0" w:color="auto"/>
            </w:tcBorders>
            <w:shd w:val="clear" w:color="000000" w:fill="FFFFFF"/>
            <w:vAlign w:val="center"/>
          </w:tcPr>
          <w:p w14:paraId="35F92FDA"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shd w:val="clear" w:color="000000" w:fill="FFFFFF"/>
            <w:vAlign w:val="center"/>
          </w:tcPr>
          <w:p w14:paraId="33AD962A"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银行转账</w:t>
            </w:r>
          </w:p>
        </w:tc>
        <w:tc>
          <w:tcPr>
            <w:tcW w:w="915" w:type="dxa"/>
            <w:tcBorders>
              <w:top w:val="single" w:sz="2" w:space="0" w:color="auto"/>
              <w:left w:val="single" w:sz="2" w:space="0" w:color="auto"/>
              <w:bottom w:val="single" w:sz="2" w:space="0" w:color="auto"/>
              <w:right w:val="single" w:sz="2" w:space="0" w:color="auto"/>
            </w:tcBorders>
            <w:shd w:val="clear" w:color="000000" w:fill="FFFFFF"/>
            <w:vAlign w:val="center"/>
          </w:tcPr>
          <w:p w14:paraId="2566862D"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依据市场价格确定</w:t>
            </w:r>
          </w:p>
        </w:tc>
        <w:tc>
          <w:tcPr>
            <w:tcW w:w="992" w:type="dxa"/>
            <w:tcBorders>
              <w:top w:val="single" w:sz="2" w:space="0" w:color="auto"/>
              <w:left w:val="single" w:sz="2" w:space="0" w:color="auto"/>
              <w:bottom w:val="single" w:sz="2" w:space="0" w:color="auto"/>
              <w:right w:val="single" w:sz="2" w:space="0" w:color="auto"/>
            </w:tcBorders>
            <w:shd w:val="clear" w:color="000000" w:fill="FFFFFF"/>
            <w:vAlign w:val="center"/>
          </w:tcPr>
          <w:p w14:paraId="693639AC"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2025年08月29日</w:t>
            </w:r>
          </w:p>
        </w:tc>
        <w:tc>
          <w:tcPr>
            <w:tcW w:w="864" w:type="dxa"/>
            <w:tcBorders>
              <w:top w:val="single" w:sz="2" w:space="0" w:color="auto"/>
              <w:left w:val="single" w:sz="2" w:space="0" w:color="auto"/>
              <w:bottom w:val="single" w:sz="2" w:space="0" w:color="auto"/>
              <w:right w:val="single" w:sz="2" w:space="0" w:color="auto"/>
            </w:tcBorders>
            <w:shd w:val="clear" w:color="000000" w:fill="FFFFFF"/>
            <w:vAlign w:val="center"/>
          </w:tcPr>
          <w:p w14:paraId="604F66B5"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EA1482" w14:paraId="2F26D82A" w14:textId="77777777" w:rsidTr="00E94AAB">
        <w:trPr>
          <w:gridAfter w:val="1"/>
          <w:wAfter w:w="58" w:type="dxa"/>
          <w:trHeight w:val="240"/>
          <w:jc w:val="center"/>
        </w:trPr>
        <w:tc>
          <w:tcPr>
            <w:tcW w:w="1277" w:type="dxa"/>
            <w:tcBorders>
              <w:top w:val="single" w:sz="2" w:space="0" w:color="auto"/>
              <w:left w:val="single" w:sz="2" w:space="0" w:color="auto"/>
              <w:bottom w:val="single" w:sz="2" w:space="0" w:color="auto"/>
              <w:right w:val="single" w:sz="2" w:space="0" w:color="auto"/>
            </w:tcBorders>
            <w:shd w:val="clear" w:color="000000" w:fill="FFFFFF"/>
            <w:vAlign w:val="center"/>
          </w:tcPr>
          <w:p w14:paraId="3DD9C8AD"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建发（上海）有限公司</w:t>
            </w:r>
          </w:p>
        </w:tc>
        <w:tc>
          <w:tcPr>
            <w:tcW w:w="1417" w:type="dxa"/>
            <w:tcBorders>
              <w:top w:val="single" w:sz="2" w:space="0" w:color="auto"/>
              <w:left w:val="single" w:sz="2" w:space="0" w:color="auto"/>
              <w:bottom w:val="single" w:sz="2" w:space="0" w:color="auto"/>
              <w:right w:val="single" w:sz="2" w:space="0" w:color="auto"/>
            </w:tcBorders>
            <w:shd w:val="clear" w:color="000000" w:fill="FFFFFF"/>
            <w:vAlign w:val="center"/>
          </w:tcPr>
          <w:p w14:paraId="66F46D43"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实际控制人控制的其他企业</w:t>
            </w:r>
          </w:p>
        </w:tc>
        <w:tc>
          <w:tcPr>
            <w:tcW w:w="1281" w:type="dxa"/>
            <w:tcBorders>
              <w:top w:val="single" w:sz="2" w:space="0" w:color="auto"/>
              <w:left w:val="single" w:sz="2" w:space="0" w:color="auto"/>
              <w:bottom w:val="single" w:sz="2" w:space="0" w:color="auto"/>
              <w:right w:val="single" w:sz="2" w:space="0" w:color="auto"/>
            </w:tcBorders>
            <w:shd w:val="clear" w:color="000000" w:fill="FFFFFF"/>
            <w:vAlign w:val="center"/>
          </w:tcPr>
          <w:p w14:paraId="4A108A11"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向关联方采购材料</w:t>
            </w:r>
          </w:p>
        </w:tc>
        <w:tc>
          <w:tcPr>
            <w:tcW w:w="1276" w:type="dxa"/>
            <w:tcBorders>
              <w:top w:val="single" w:sz="2" w:space="0" w:color="auto"/>
              <w:left w:val="single" w:sz="2" w:space="0" w:color="auto"/>
              <w:bottom w:val="single" w:sz="2" w:space="0" w:color="auto"/>
              <w:right w:val="single" w:sz="2" w:space="0" w:color="auto"/>
            </w:tcBorders>
            <w:shd w:val="clear" w:color="000000" w:fill="FFFFFF"/>
            <w:vAlign w:val="center"/>
          </w:tcPr>
          <w:p w14:paraId="778D8923"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原材料</w:t>
            </w:r>
          </w:p>
        </w:tc>
        <w:tc>
          <w:tcPr>
            <w:tcW w:w="1643" w:type="dxa"/>
            <w:tcBorders>
              <w:top w:val="single" w:sz="2" w:space="0" w:color="auto"/>
              <w:left w:val="single" w:sz="2" w:space="0" w:color="auto"/>
              <w:bottom w:val="single" w:sz="2" w:space="0" w:color="auto"/>
              <w:right w:val="single" w:sz="2" w:space="0" w:color="auto"/>
            </w:tcBorders>
            <w:shd w:val="clear" w:color="000000" w:fill="FFFFFF"/>
            <w:vAlign w:val="center"/>
          </w:tcPr>
          <w:p w14:paraId="0BD2F130"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由双方根据市场价格协商确定，交易价格公允</w:t>
            </w:r>
          </w:p>
        </w:tc>
        <w:tc>
          <w:tcPr>
            <w:tcW w:w="849" w:type="dxa"/>
            <w:tcBorders>
              <w:top w:val="single" w:sz="2" w:space="0" w:color="auto"/>
              <w:left w:val="single" w:sz="2" w:space="0" w:color="auto"/>
              <w:bottom w:val="single" w:sz="2" w:space="0" w:color="auto"/>
              <w:right w:val="single" w:sz="2" w:space="0" w:color="auto"/>
            </w:tcBorders>
            <w:shd w:val="clear" w:color="000000" w:fill="FFFFFF"/>
            <w:vAlign w:val="center"/>
          </w:tcPr>
          <w:p w14:paraId="367B8073"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市场价格</w:t>
            </w:r>
          </w:p>
        </w:tc>
        <w:tc>
          <w:tcPr>
            <w:tcW w:w="960" w:type="dxa"/>
            <w:tcBorders>
              <w:top w:val="single" w:sz="2" w:space="0" w:color="auto"/>
              <w:left w:val="single" w:sz="2" w:space="0" w:color="auto"/>
              <w:bottom w:val="single" w:sz="2" w:space="0" w:color="auto"/>
              <w:right w:val="single" w:sz="2" w:space="0" w:color="auto"/>
            </w:tcBorders>
            <w:shd w:val="clear" w:color="000000" w:fill="FFFFFF"/>
            <w:vAlign w:val="center"/>
          </w:tcPr>
          <w:p w14:paraId="3AFB9697" w14:textId="77777777" w:rsidR="00EA1482" w:rsidRDefault="00EA1482">
            <w:pPr>
              <w:spacing w:after="0" w:line="240" w:lineRule="exact"/>
              <w:jc w:val="right"/>
              <w:rPr>
                <w:rFonts w:ascii="宋体" w:eastAsia="宋体" w:hAnsi="宋体" w:cs="宋体" w:hint="eastAsia"/>
                <w:sz w:val="18"/>
                <w:szCs w:val="18"/>
              </w:rPr>
            </w:pPr>
            <w:r>
              <w:rPr>
                <w:rFonts w:ascii="宋体" w:eastAsia="宋体" w:hAnsi="宋体" w:cs="宋体"/>
                <w:sz w:val="18"/>
                <w:szCs w:val="18"/>
              </w:rPr>
              <w:t>18.18</w:t>
            </w:r>
          </w:p>
        </w:tc>
        <w:tc>
          <w:tcPr>
            <w:tcW w:w="756" w:type="dxa"/>
            <w:tcBorders>
              <w:top w:val="single" w:sz="2" w:space="0" w:color="auto"/>
              <w:left w:val="single" w:sz="2" w:space="0" w:color="auto"/>
              <w:bottom w:val="single" w:sz="2" w:space="0" w:color="auto"/>
              <w:right w:val="single" w:sz="2" w:space="0" w:color="auto"/>
            </w:tcBorders>
            <w:shd w:val="clear" w:color="000000" w:fill="FFFFFF"/>
            <w:vAlign w:val="center"/>
          </w:tcPr>
          <w:p w14:paraId="60CCFE63" w14:textId="77777777" w:rsidR="00EA1482" w:rsidRDefault="00EA1482">
            <w:pPr>
              <w:spacing w:after="0" w:line="240" w:lineRule="exact"/>
              <w:jc w:val="right"/>
              <w:rPr>
                <w:rFonts w:ascii="宋体" w:eastAsia="宋体" w:hAnsi="宋体" w:cs="宋体" w:hint="eastAsia"/>
                <w:sz w:val="18"/>
                <w:szCs w:val="18"/>
              </w:rPr>
            </w:pPr>
            <w:r>
              <w:rPr>
                <w:rFonts w:ascii="宋体" w:eastAsia="宋体" w:hAnsi="宋体" w:cs="宋体"/>
                <w:sz w:val="18"/>
                <w:szCs w:val="18"/>
              </w:rPr>
              <w:t>0.23%</w:t>
            </w:r>
          </w:p>
        </w:tc>
        <w:tc>
          <w:tcPr>
            <w:tcW w:w="785" w:type="dxa"/>
            <w:vMerge/>
            <w:tcBorders>
              <w:left w:val="single" w:sz="2" w:space="0" w:color="auto"/>
              <w:right w:val="single" w:sz="2" w:space="0" w:color="auto"/>
            </w:tcBorders>
            <w:shd w:val="clear" w:color="000000" w:fill="FFFFFF"/>
            <w:vAlign w:val="center"/>
          </w:tcPr>
          <w:p w14:paraId="33480C82" w14:textId="0E988B62" w:rsidR="00EA1482" w:rsidRDefault="00EA1482">
            <w:pPr>
              <w:spacing w:after="0" w:line="240" w:lineRule="exact"/>
              <w:jc w:val="right"/>
              <w:rPr>
                <w:rFonts w:ascii="宋体" w:eastAsia="宋体" w:hAnsi="宋体" w:cs="宋体" w:hint="eastAsia"/>
                <w:sz w:val="18"/>
                <w:szCs w:val="18"/>
              </w:rPr>
            </w:pPr>
          </w:p>
        </w:tc>
        <w:tc>
          <w:tcPr>
            <w:tcW w:w="688" w:type="dxa"/>
            <w:tcBorders>
              <w:top w:val="single" w:sz="2" w:space="0" w:color="auto"/>
              <w:left w:val="single" w:sz="2" w:space="0" w:color="auto"/>
              <w:bottom w:val="single" w:sz="2" w:space="0" w:color="auto"/>
              <w:right w:val="single" w:sz="2" w:space="0" w:color="auto"/>
            </w:tcBorders>
            <w:shd w:val="clear" w:color="000000" w:fill="FFFFFF"/>
            <w:vAlign w:val="center"/>
          </w:tcPr>
          <w:p w14:paraId="6E14AA52"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shd w:val="clear" w:color="000000" w:fill="FFFFFF"/>
            <w:vAlign w:val="center"/>
          </w:tcPr>
          <w:p w14:paraId="29D6F67D"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银行转账</w:t>
            </w:r>
          </w:p>
        </w:tc>
        <w:tc>
          <w:tcPr>
            <w:tcW w:w="915" w:type="dxa"/>
            <w:tcBorders>
              <w:top w:val="single" w:sz="2" w:space="0" w:color="auto"/>
              <w:left w:val="single" w:sz="2" w:space="0" w:color="auto"/>
              <w:bottom w:val="single" w:sz="2" w:space="0" w:color="auto"/>
              <w:right w:val="single" w:sz="2" w:space="0" w:color="auto"/>
            </w:tcBorders>
            <w:shd w:val="clear" w:color="000000" w:fill="FFFFFF"/>
            <w:vAlign w:val="center"/>
          </w:tcPr>
          <w:p w14:paraId="36BAE610"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依据市场价格确定</w:t>
            </w:r>
          </w:p>
        </w:tc>
        <w:tc>
          <w:tcPr>
            <w:tcW w:w="992" w:type="dxa"/>
            <w:tcBorders>
              <w:top w:val="single" w:sz="2" w:space="0" w:color="auto"/>
              <w:left w:val="single" w:sz="2" w:space="0" w:color="auto"/>
              <w:bottom w:val="single" w:sz="2" w:space="0" w:color="auto"/>
              <w:right w:val="single" w:sz="2" w:space="0" w:color="auto"/>
            </w:tcBorders>
            <w:shd w:val="clear" w:color="000000" w:fill="FFFFFF"/>
            <w:vAlign w:val="center"/>
          </w:tcPr>
          <w:p w14:paraId="3B18C6AF"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2025年08月29日</w:t>
            </w:r>
          </w:p>
        </w:tc>
        <w:tc>
          <w:tcPr>
            <w:tcW w:w="864" w:type="dxa"/>
            <w:tcBorders>
              <w:top w:val="single" w:sz="2" w:space="0" w:color="auto"/>
              <w:left w:val="single" w:sz="2" w:space="0" w:color="auto"/>
              <w:bottom w:val="single" w:sz="2" w:space="0" w:color="auto"/>
              <w:right w:val="single" w:sz="2" w:space="0" w:color="auto"/>
            </w:tcBorders>
            <w:shd w:val="clear" w:color="000000" w:fill="FFFFFF"/>
            <w:vAlign w:val="center"/>
          </w:tcPr>
          <w:p w14:paraId="408AFD5E"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EA1482" w14:paraId="391D3055" w14:textId="77777777" w:rsidTr="00E94AAB">
        <w:trPr>
          <w:gridAfter w:val="1"/>
          <w:wAfter w:w="58" w:type="dxa"/>
          <w:trHeight w:val="240"/>
          <w:jc w:val="center"/>
        </w:trPr>
        <w:tc>
          <w:tcPr>
            <w:tcW w:w="1277" w:type="dxa"/>
            <w:tcBorders>
              <w:top w:val="single" w:sz="2" w:space="0" w:color="auto"/>
              <w:left w:val="single" w:sz="2" w:space="0" w:color="auto"/>
              <w:bottom w:val="single" w:sz="2" w:space="0" w:color="auto"/>
              <w:right w:val="single" w:sz="2" w:space="0" w:color="auto"/>
            </w:tcBorders>
            <w:shd w:val="clear" w:color="000000" w:fill="FFFFFF"/>
            <w:vAlign w:val="center"/>
          </w:tcPr>
          <w:p w14:paraId="003F9502"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厦门建发新兴能源有限公司</w:t>
            </w:r>
          </w:p>
        </w:tc>
        <w:tc>
          <w:tcPr>
            <w:tcW w:w="1417" w:type="dxa"/>
            <w:tcBorders>
              <w:top w:val="single" w:sz="2" w:space="0" w:color="auto"/>
              <w:left w:val="single" w:sz="2" w:space="0" w:color="auto"/>
              <w:bottom w:val="single" w:sz="2" w:space="0" w:color="auto"/>
              <w:right w:val="single" w:sz="2" w:space="0" w:color="auto"/>
            </w:tcBorders>
            <w:shd w:val="clear" w:color="000000" w:fill="FFFFFF"/>
            <w:vAlign w:val="center"/>
          </w:tcPr>
          <w:p w14:paraId="224427B9"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实际控制人控制的其他企业</w:t>
            </w:r>
          </w:p>
        </w:tc>
        <w:tc>
          <w:tcPr>
            <w:tcW w:w="1281" w:type="dxa"/>
            <w:tcBorders>
              <w:top w:val="single" w:sz="2" w:space="0" w:color="auto"/>
              <w:left w:val="single" w:sz="2" w:space="0" w:color="auto"/>
              <w:bottom w:val="single" w:sz="2" w:space="0" w:color="auto"/>
              <w:right w:val="single" w:sz="2" w:space="0" w:color="auto"/>
            </w:tcBorders>
            <w:shd w:val="clear" w:color="000000" w:fill="FFFFFF"/>
            <w:vAlign w:val="center"/>
          </w:tcPr>
          <w:p w14:paraId="2BB4AE50"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向关联方销售商品、采购材料</w:t>
            </w:r>
          </w:p>
        </w:tc>
        <w:tc>
          <w:tcPr>
            <w:tcW w:w="1276" w:type="dxa"/>
            <w:tcBorders>
              <w:top w:val="single" w:sz="2" w:space="0" w:color="auto"/>
              <w:left w:val="single" w:sz="2" w:space="0" w:color="auto"/>
              <w:bottom w:val="single" w:sz="2" w:space="0" w:color="auto"/>
              <w:right w:val="single" w:sz="2" w:space="0" w:color="auto"/>
            </w:tcBorders>
            <w:shd w:val="clear" w:color="000000" w:fill="FFFFFF"/>
            <w:vAlign w:val="center"/>
          </w:tcPr>
          <w:p w14:paraId="4D900D93"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电池、逆变器、原材料</w:t>
            </w:r>
          </w:p>
        </w:tc>
        <w:tc>
          <w:tcPr>
            <w:tcW w:w="1643" w:type="dxa"/>
            <w:tcBorders>
              <w:top w:val="single" w:sz="2" w:space="0" w:color="auto"/>
              <w:left w:val="single" w:sz="2" w:space="0" w:color="auto"/>
              <w:bottom w:val="single" w:sz="2" w:space="0" w:color="auto"/>
              <w:right w:val="single" w:sz="2" w:space="0" w:color="auto"/>
            </w:tcBorders>
            <w:shd w:val="clear" w:color="000000" w:fill="FFFFFF"/>
            <w:vAlign w:val="center"/>
          </w:tcPr>
          <w:p w14:paraId="2A65AA6D"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由双方根据市场价格协商确定，交易价格公允</w:t>
            </w:r>
          </w:p>
        </w:tc>
        <w:tc>
          <w:tcPr>
            <w:tcW w:w="849" w:type="dxa"/>
            <w:tcBorders>
              <w:top w:val="single" w:sz="2" w:space="0" w:color="auto"/>
              <w:left w:val="single" w:sz="2" w:space="0" w:color="auto"/>
              <w:bottom w:val="single" w:sz="2" w:space="0" w:color="auto"/>
              <w:right w:val="single" w:sz="2" w:space="0" w:color="auto"/>
            </w:tcBorders>
            <w:shd w:val="clear" w:color="000000" w:fill="FFFFFF"/>
            <w:vAlign w:val="center"/>
          </w:tcPr>
          <w:p w14:paraId="1947F243"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市场价格</w:t>
            </w:r>
          </w:p>
        </w:tc>
        <w:tc>
          <w:tcPr>
            <w:tcW w:w="960" w:type="dxa"/>
            <w:tcBorders>
              <w:top w:val="single" w:sz="2" w:space="0" w:color="auto"/>
              <w:left w:val="single" w:sz="2" w:space="0" w:color="auto"/>
              <w:bottom w:val="single" w:sz="2" w:space="0" w:color="auto"/>
              <w:right w:val="single" w:sz="2" w:space="0" w:color="auto"/>
            </w:tcBorders>
            <w:shd w:val="clear" w:color="000000" w:fill="FFFFFF"/>
            <w:vAlign w:val="center"/>
          </w:tcPr>
          <w:p w14:paraId="7825C5EF" w14:textId="77777777" w:rsidR="00EA1482" w:rsidRDefault="00EA1482">
            <w:pPr>
              <w:spacing w:after="0" w:line="240" w:lineRule="exact"/>
              <w:jc w:val="right"/>
              <w:rPr>
                <w:rFonts w:ascii="宋体" w:eastAsia="宋体" w:hAnsi="宋体" w:cs="宋体" w:hint="eastAsia"/>
                <w:sz w:val="18"/>
                <w:szCs w:val="18"/>
              </w:rPr>
            </w:pPr>
            <w:r>
              <w:rPr>
                <w:rFonts w:ascii="宋体" w:eastAsia="宋体" w:hAnsi="宋体" w:cs="宋体"/>
                <w:sz w:val="18"/>
                <w:szCs w:val="18"/>
              </w:rPr>
              <w:t>134.63</w:t>
            </w:r>
          </w:p>
        </w:tc>
        <w:tc>
          <w:tcPr>
            <w:tcW w:w="756" w:type="dxa"/>
            <w:tcBorders>
              <w:top w:val="single" w:sz="2" w:space="0" w:color="auto"/>
              <w:left w:val="single" w:sz="2" w:space="0" w:color="auto"/>
              <w:bottom w:val="single" w:sz="2" w:space="0" w:color="auto"/>
              <w:right w:val="single" w:sz="2" w:space="0" w:color="auto"/>
            </w:tcBorders>
            <w:shd w:val="clear" w:color="000000" w:fill="FFFFFF"/>
            <w:vAlign w:val="center"/>
          </w:tcPr>
          <w:p w14:paraId="5C275A9B" w14:textId="77777777" w:rsidR="00EA1482" w:rsidRDefault="00EA1482">
            <w:pPr>
              <w:spacing w:after="0" w:line="240" w:lineRule="exact"/>
              <w:jc w:val="right"/>
              <w:rPr>
                <w:rFonts w:ascii="宋体" w:eastAsia="宋体" w:hAnsi="宋体" w:cs="宋体" w:hint="eastAsia"/>
                <w:sz w:val="18"/>
                <w:szCs w:val="18"/>
              </w:rPr>
            </w:pPr>
            <w:r>
              <w:rPr>
                <w:rFonts w:ascii="宋体" w:eastAsia="宋体" w:hAnsi="宋体" w:cs="宋体"/>
                <w:sz w:val="18"/>
                <w:szCs w:val="18"/>
              </w:rPr>
              <w:t>1.67%</w:t>
            </w:r>
          </w:p>
        </w:tc>
        <w:tc>
          <w:tcPr>
            <w:tcW w:w="785" w:type="dxa"/>
            <w:vMerge/>
            <w:tcBorders>
              <w:left w:val="single" w:sz="2" w:space="0" w:color="auto"/>
              <w:bottom w:val="single" w:sz="2" w:space="0" w:color="auto"/>
              <w:right w:val="single" w:sz="2" w:space="0" w:color="auto"/>
            </w:tcBorders>
            <w:shd w:val="clear" w:color="000000" w:fill="FFFFFF"/>
            <w:vAlign w:val="center"/>
          </w:tcPr>
          <w:p w14:paraId="6CCBE504" w14:textId="77777777" w:rsidR="00EA1482" w:rsidRDefault="00EA1482">
            <w:pPr>
              <w:spacing w:after="0" w:line="240" w:lineRule="exact"/>
              <w:jc w:val="right"/>
              <w:rPr>
                <w:rFonts w:ascii="宋体" w:eastAsia="宋体" w:hAnsi="宋体" w:cs="宋体" w:hint="eastAsia"/>
                <w:sz w:val="18"/>
                <w:szCs w:val="18"/>
              </w:rPr>
            </w:pPr>
          </w:p>
        </w:tc>
        <w:tc>
          <w:tcPr>
            <w:tcW w:w="688" w:type="dxa"/>
            <w:tcBorders>
              <w:top w:val="single" w:sz="2" w:space="0" w:color="auto"/>
              <w:left w:val="single" w:sz="2" w:space="0" w:color="auto"/>
              <w:bottom w:val="single" w:sz="2" w:space="0" w:color="auto"/>
              <w:right w:val="single" w:sz="2" w:space="0" w:color="auto"/>
            </w:tcBorders>
            <w:shd w:val="clear" w:color="000000" w:fill="FFFFFF"/>
            <w:vAlign w:val="center"/>
          </w:tcPr>
          <w:p w14:paraId="651DBC31"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shd w:val="clear" w:color="000000" w:fill="FFFFFF"/>
            <w:vAlign w:val="center"/>
          </w:tcPr>
          <w:p w14:paraId="40C999D0"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银行转账</w:t>
            </w:r>
          </w:p>
        </w:tc>
        <w:tc>
          <w:tcPr>
            <w:tcW w:w="915" w:type="dxa"/>
            <w:tcBorders>
              <w:top w:val="single" w:sz="2" w:space="0" w:color="auto"/>
              <w:left w:val="single" w:sz="2" w:space="0" w:color="auto"/>
              <w:bottom w:val="single" w:sz="2" w:space="0" w:color="auto"/>
              <w:right w:val="single" w:sz="2" w:space="0" w:color="auto"/>
            </w:tcBorders>
            <w:shd w:val="clear" w:color="000000" w:fill="FFFFFF"/>
            <w:vAlign w:val="center"/>
          </w:tcPr>
          <w:p w14:paraId="111E9DA0"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依据市场价格确定</w:t>
            </w:r>
          </w:p>
        </w:tc>
        <w:tc>
          <w:tcPr>
            <w:tcW w:w="992" w:type="dxa"/>
            <w:tcBorders>
              <w:top w:val="single" w:sz="2" w:space="0" w:color="auto"/>
              <w:left w:val="single" w:sz="2" w:space="0" w:color="auto"/>
              <w:bottom w:val="single" w:sz="2" w:space="0" w:color="auto"/>
              <w:right w:val="single" w:sz="2" w:space="0" w:color="auto"/>
            </w:tcBorders>
            <w:shd w:val="clear" w:color="000000" w:fill="FFFFFF"/>
            <w:vAlign w:val="center"/>
          </w:tcPr>
          <w:p w14:paraId="5E91CD87"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2025年08月29日</w:t>
            </w:r>
          </w:p>
        </w:tc>
        <w:tc>
          <w:tcPr>
            <w:tcW w:w="864" w:type="dxa"/>
            <w:tcBorders>
              <w:top w:val="single" w:sz="2" w:space="0" w:color="auto"/>
              <w:left w:val="single" w:sz="2" w:space="0" w:color="auto"/>
              <w:bottom w:val="single" w:sz="2" w:space="0" w:color="auto"/>
              <w:right w:val="single" w:sz="2" w:space="0" w:color="auto"/>
            </w:tcBorders>
            <w:shd w:val="clear" w:color="000000" w:fill="FFFFFF"/>
            <w:vAlign w:val="center"/>
          </w:tcPr>
          <w:p w14:paraId="1A869C0C" w14:textId="77777777" w:rsidR="00EA1482" w:rsidRDefault="00EA1482">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404ACD" w14:paraId="2E08009F" w14:textId="77777777" w:rsidTr="00E94AAB">
        <w:trPr>
          <w:gridAfter w:val="1"/>
          <w:wAfter w:w="58" w:type="dxa"/>
          <w:trHeight w:val="240"/>
          <w:jc w:val="center"/>
        </w:trPr>
        <w:tc>
          <w:tcPr>
            <w:tcW w:w="1277" w:type="dxa"/>
            <w:tcBorders>
              <w:top w:val="single" w:sz="2" w:space="0" w:color="auto"/>
              <w:left w:val="single" w:sz="2" w:space="0" w:color="auto"/>
              <w:bottom w:val="single" w:sz="2" w:space="0" w:color="auto"/>
              <w:right w:val="single" w:sz="2" w:space="0" w:color="auto"/>
            </w:tcBorders>
            <w:shd w:val="clear" w:color="000000" w:fill="FFFFFF"/>
            <w:vAlign w:val="center"/>
          </w:tcPr>
          <w:p w14:paraId="2FD3FAA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厦门建发融资担保有限公司</w:t>
            </w:r>
          </w:p>
        </w:tc>
        <w:tc>
          <w:tcPr>
            <w:tcW w:w="1417" w:type="dxa"/>
            <w:tcBorders>
              <w:top w:val="single" w:sz="2" w:space="0" w:color="auto"/>
              <w:left w:val="single" w:sz="2" w:space="0" w:color="auto"/>
              <w:bottom w:val="single" w:sz="2" w:space="0" w:color="auto"/>
              <w:right w:val="single" w:sz="2" w:space="0" w:color="auto"/>
            </w:tcBorders>
            <w:shd w:val="clear" w:color="000000" w:fill="FFFFFF"/>
            <w:vAlign w:val="center"/>
          </w:tcPr>
          <w:p w14:paraId="7243C75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实际控制人控制的其他企业</w:t>
            </w:r>
          </w:p>
        </w:tc>
        <w:tc>
          <w:tcPr>
            <w:tcW w:w="1281" w:type="dxa"/>
            <w:tcBorders>
              <w:top w:val="single" w:sz="2" w:space="0" w:color="auto"/>
              <w:left w:val="single" w:sz="2" w:space="0" w:color="auto"/>
              <w:bottom w:val="single" w:sz="2" w:space="0" w:color="auto"/>
              <w:right w:val="single" w:sz="2" w:space="0" w:color="auto"/>
            </w:tcBorders>
            <w:shd w:val="clear" w:color="000000" w:fill="FFFFFF"/>
            <w:vAlign w:val="center"/>
          </w:tcPr>
          <w:p w14:paraId="2D4312F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关联方提供服务</w:t>
            </w:r>
          </w:p>
        </w:tc>
        <w:tc>
          <w:tcPr>
            <w:tcW w:w="1276" w:type="dxa"/>
            <w:tcBorders>
              <w:top w:val="single" w:sz="2" w:space="0" w:color="auto"/>
              <w:left w:val="single" w:sz="2" w:space="0" w:color="auto"/>
              <w:bottom w:val="single" w:sz="2" w:space="0" w:color="auto"/>
              <w:right w:val="single" w:sz="2" w:space="0" w:color="auto"/>
            </w:tcBorders>
            <w:shd w:val="clear" w:color="000000" w:fill="FFFFFF"/>
            <w:vAlign w:val="center"/>
          </w:tcPr>
          <w:p w14:paraId="013AAC8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履约保函费用</w:t>
            </w:r>
          </w:p>
        </w:tc>
        <w:tc>
          <w:tcPr>
            <w:tcW w:w="1643" w:type="dxa"/>
            <w:tcBorders>
              <w:top w:val="single" w:sz="2" w:space="0" w:color="auto"/>
              <w:left w:val="single" w:sz="2" w:space="0" w:color="auto"/>
              <w:bottom w:val="single" w:sz="2" w:space="0" w:color="auto"/>
              <w:right w:val="single" w:sz="2" w:space="0" w:color="auto"/>
            </w:tcBorders>
            <w:shd w:val="clear" w:color="000000" w:fill="FFFFFF"/>
            <w:vAlign w:val="center"/>
          </w:tcPr>
          <w:p w14:paraId="42FA608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由双方根据市场价格协商确定，交易价格公允</w:t>
            </w:r>
          </w:p>
        </w:tc>
        <w:tc>
          <w:tcPr>
            <w:tcW w:w="849" w:type="dxa"/>
            <w:tcBorders>
              <w:top w:val="single" w:sz="2" w:space="0" w:color="auto"/>
              <w:left w:val="single" w:sz="2" w:space="0" w:color="auto"/>
              <w:bottom w:val="single" w:sz="2" w:space="0" w:color="auto"/>
              <w:right w:val="single" w:sz="2" w:space="0" w:color="auto"/>
            </w:tcBorders>
            <w:shd w:val="clear" w:color="000000" w:fill="FFFFFF"/>
            <w:vAlign w:val="center"/>
          </w:tcPr>
          <w:p w14:paraId="1A55396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市场价格</w:t>
            </w:r>
          </w:p>
        </w:tc>
        <w:tc>
          <w:tcPr>
            <w:tcW w:w="960" w:type="dxa"/>
            <w:tcBorders>
              <w:top w:val="single" w:sz="2" w:space="0" w:color="auto"/>
              <w:left w:val="single" w:sz="2" w:space="0" w:color="auto"/>
              <w:bottom w:val="single" w:sz="2" w:space="0" w:color="auto"/>
              <w:right w:val="single" w:sz="2" w:space="0" w:color="auto"/>
            </w:tcBorders>
            <w:shd w:val="clear" w:color="000000" w:fill="FFFFFF"/>
            <w:vAlign w:val="center"/>
          </w:tcPr>
          <w:p w14:paraId="528862C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w:t>
            </w:r>
          </w:p>
        </w:tc>
        <w:tc>
          <w:tcPr>
            <w:tcW w:w="756" w:type="dxa"/>
            <w:tcBorders>
              <w:top w:val="single" w:sz="2" w:space="0" w:color="auto"/>
              <w:left w:val="single" w:sz="2" w:space="0" w:color="auto"/>
              <w:bottom w:val="single" w:sz="2" w:space="0" w:color="auto"/>
              <w:right w:val="single" w:sz="2" w:space="0" w:color="auto"/>
            </w:tcBorders>
            <w:shd w:val="clear" w:color="000000" w:fill="FFFFFF"/>
            <w:vAlign w:val="center"/>
          </w:tcPr>
          <w:p w14:paraId="55438E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0.41%</w:t>
            </w:r>
          </w:p>
        </w:tc>
        <w:tc>
          <w:tcPr>
            <w:tcW w:w="785" w:type="dxa"/>
            <w:tcBorders>
              <w:top w:val="single" w:sz="2" w:space="0" w:color="auto"/>
              <w:left w:val="single" w:sz="2" w:space="0" w:color="auto"/>
              <w:bottom w:val="single" w:sz="2" w:space="0" w:color="auto"/>
              <w:right w:val="single" w:sz="2" w:space="0" w:color="auto"/>
            </w:tcBorders>
            <w:shd w:val="clear" w:color="000000" w:fill="FFFFFF"/>
            <w:vAlign w:val="center"/>
          </w:tcPr>
          <w:p w14:paraId="1BAF01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w:t>
            </w:r>
          </w:p>
        </w:tc>
        <w:tc>
          <w:tcPr>
            <w:tcW w:w="688" w:type="dxa"/>
            <w:tcBorders>
              <w:top w:val="single" w:sz="2" w:space="0" w:color="auto"/>
              <w:left w:val="single" w:sz="2" w:space="0" w:color="auto"/>
              <w:bottom w:val="single" w:sz="2" w:space="0" w:color="auto"/>
              <w:right w:val="single" w:sz="2" w:space="0" w:color="auto"/>
            </w:tcBorders>
            <w:shd w:val="clear" w:color="000000" w:fill="FFFFFF"/>
            <w:vAlign w:val="center"/>
          </w:tcPr>
          <w:p w14:paraId="23EB330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shd w:val="clear" w:color="000000" w:fill="FFFFFF"/>
            <w:vAlign w:val="center"/>
          </w:tcPr>
          <w:p w14:paraId="111071C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银行转账</w:t>
            </w:r>
          </w:p>
        </w:tc>
        <w:tc>
          <w:tcPr>
            <w:tcW w:w="915" w:type="dxa"/>
            <w:tcBorders>
              <w:top w:val="single" w:sz="2" w:space="0" w:color="auto"/>
              <w:left w:val="single" w:sz="2" w:space="0" w:color="auto"/>
              <w:bottom w:val="single" w:sz="2" w:space="0" w:color="auto"/>
              <w:right w:val="single" w:sz="2" w:space="0" w:color="auto"/>
            </w:tcBorders>
            <w:shd w:val="clear" w:color="000000" w:fill="FFFFFF"/>
            <w:vAlign w:val="center"/>
          </w:tcPr>
          <w:p w14:paraId="3EE98C8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依据市场价格确定</w:t>
            </w:r>
          </w:p>
        </w:tc>
        <w:tc>
          <w:tcPr>
            <w:tcW w:w="992" w:type="dxa"/>
            <w:tcBorders>
              <w:top w:val="single" w:sz="2" w:space="0" w:color="auto"/>
              <w:left w:val="single" w:sz="2" w:space="0" w:color="auto"/>
              <w:bottom w:val="single" w:sz="2" w:space="0" w:color="auto"/>
              <w:right w:val="single" w:sz="2" w:space="0" w:color="auto"/>
            </w:tcBorders>
            <w:shd w:val="clear" w:color="000000" w:fill="FFFFFF"/>
            <w:vAlign w:val="center"/>
          </w:tcPr>
          <w:p w14:paraId="20C1CBF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2025年08月29日</w:t>
            </w:r>
          </w:p>
        </w:tc>
        <w:tc>
          <w:tcPr>
            <w:tcW w:w="864" w:type="dxa"/>
            <w:tcBorders>
              <w:top w:val="single" w:sz="2" w:space="0" w:color="auto"/>
              <w:left w:val="single" w:sz="2" w:space="0" w:color="auto"/>
              <w:bottom w:val="single" w:sz="2" w:space="0" w:color="auto"/>
              <w:right w:val="single" w:sz="2" w:space="0" w:color="auto"/>
            </w:tcBorders>
            <w:shd w:val="clear" w:color="000000" w:fill="FFFFFF"/>
            <w:vAlign w:val="center"/>
          </w:tcPr>
          <w:p w14:paraId="45BAE5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404ACD" w14:paraId="58B9C89D" w14:textId="77777777" w:rsidTr="00E94AAB">
        <w:trPr>
          <w:gridAfter w:val="1"/>
          <w:wAfter w:w="58" w:type="dxa"/>
          <w:trHeight w:val="240"/>
          <w:jc w:val="center"/>
        </w:trPr>
        <w:tc>
          <w:tcPr>
            <w:tcW w:w="5251" w:type="dxa"/>
            <w:gridSpan w:val="4"/>
            <w:tcBorders>
              <w:top w:val="single" w:sz="2" w:space="0" w:color="auto"/>
              <w:left w:val="single" w:sz="2" w:space="0" w:color="auto"/>
              <w:bottom w:val="single" w:sz="2" w:space="0" w:color="auto"/>
              <w:right w:val="single" w:sz="2" w:space="0" w:color="auto"/>
            </w:tcBorders>
            <w:shd w:val="clear" w:color="000000" w:fill="FFFFFF"/>
            <w:vAlign w:val="center"/>
          </w:tcPr>
          <w:p w14:paraId="040C90E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43" w:type="dxa"/>
            <w:tcBorders>
              <w:top w:val="single" w:sz="2" w:space="0" w:color="auto"/>
              <w:left w:val="single" w:sz="2" w:space="0" w:color="auto"/>
              <w:bottom w:val="single" w:sz="2" w:space="0" w:color="auto"/>
              <w:right w:val="single" w:sz="2" w:space="0" w:color="auto"/>
            </w:tcBorders>
            <w:shd w:val="clear" w:color="000000" w:fill="FFFFFF"/>
            <w:vAlign w:val="center"/>
          </w:tcPr>
          <w:p w14:paraId="711FD02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849" w:type="dxa"/>
            <w:tcBorders>
              <w:top w:val="single" w:sz="2" w:space="0" w:color="auto"/>
              <w:left w:val="single" w:sz="2" w:space="0" w:color="auto"/>
              <w:bottom w:val="single" w:sz="2" w:space="0" w:color="auto"/>
              <w:right w:val="single" w:sz="2" w:space="0" w:color="auto"/>
            </w:tcBorders>
            <w:shd w:val="clear" w:color="000000" w:fill="FFFFFF"/>
            <w:vAlign w:val="center"/>
          </w:tcPr>
          <w:p w14:paraId="6C8120A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960" w:type="dxa"/>
            <w:tcBorders>
              <w:top w:val="single" w:sz="2" w:space="0" w:color="auto"/>
              <w:left w:val="single" w:sz="2" w:space="0" w:color="auto"/>
              <w:bottom w:val="single" w:sz="2" w:space="0" w:color="auto"/>
              <w:right w:val="single" w:sz="2" w:space="0" w:color="auto"/>
            </w:tcBorders>
            <w:shd w:val="clear" w:color="000000" w:fill="FFFFFF"/>
            <w:vAlign w:val="center"/>
          </w:tcPr>
          <w:p w14:paraId="30CEF2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8,052.4</w:t>
            </w:r>
          </w:p>
        </w:tc>
        <w:tc>
          <w:tcPr>
            <w:tcW w:w="756" w:type="dxa"/>
            <w:tcBorders>
              <w:top w:val="single" w:sz="2" w:space="0" w:color="auto"/>
              <w:left w:val="single" w:sz="2" w:space="0" w:color="auto"/>
              <w:bottom w:val="single" w:sz="2" w:space="0" w:color="auto"/>
              <w:right w:val="single" w:sz="2" w:space="0" w:color="auto"/>
            </w:tcBorders>
            <w:shd w:val="clear" w:color="000000" w:fill="FFFFFF"/>
            <w:vAlign w:val="center"/>
          </w:tcPr>
          <w:p w14:paraId="0E2A88E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785" w:type="dxa"/>
            <w:tcBorders>
              <w:top w:val="single" w:sz="2" w:space="0" w:color="auto"/>
              <w:left w:val="single" w:sz="2" w:space="0" w:color="auto"/>
              <w:bottom w:val="single" w:sz="2" w:space="0" w:color="auto"/>
              <w:right w:val="single" w:sz="2" w:space="0" w:color="auto"/>
            </w:tcBorders>
            <w:shd w:val="clear" w:color="000000" w:fill="FFFFFF"/>
            <w:vAlign w:val="center"/>
          </w:tcPr>
          <w:p w14:paraId="10D35F10" w14:textId="50C0FFE7" w:rsidR="00404ACD" w:rsidRDefault="00404ACD">
            <w:pPr>
              <w:spacing w:after="0" w:line="240" w:lineRule="exact"/>
              <w:jc w:val="right"/>
              <w:rPr>
                <w:rFonts w:ascii="宋体" w:eastAsia="宋体" w:hAnsi="宋体" w:cs="宋体" w:hint="eastAsia"/>
                <w:sz w:val="18"/>
                <w:szCs w:val="18"/>
              </w:rPr>
            </w:pPr>
          </w:p>
        </w:tc>
        <w:tc>
          <w:tcPr>
            <w:tcW w:w="688" w:type="dxa"/>
            <w:tcBorders>
              <w:top w:val="single" w:sz="2" w:space="0" w:color="auto"/>
              <w:left w:val="single" w:sz="2" w:space="0" w:color="auto"/>
              <w:bottom w:val="single" w:sz="2" w:space="0" w:color="auto"/>
              <w:right w:val="single" w:sz="2" w:space="0" w:color="auto"/>
            </w:tcBorders>
            <w:shd w:val="clear" w:color="000000" w:fill="FFFFFF"/>
            <w:vAlign w:val="center"/>
          </w:tcPr>
          <w:p w14:paraId="17F2AB6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000000" w:fill="FFFFFF"/>
            <w:vAlign w:val="center"/>
          </w:tcPr>
          <w:p w14:paraId="53A73A6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915" w:type="dxa"/>
            <w:tcBorders>
              <w:top w:val="single" w:sz="2" w:space="0" w:color="auto"/>
              <w:left w:val="single" w:sz="2" w:space="0" w:color="auto"/>
              <w:bottom w:val="single" w:sz="2" w:space="0" w:color="auto"/>
              <w:right w:val="single" w:sz="2" w:space="0" w:color="auto"/>
            </w:tcBorders>
            <w:shd w:val="clear" w:color="000000" w:fill="FFFFFF"/>
            <w:vAlign w:val="center"/>
          </w:tcPr>
          <w:p w14:paraId="517972E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992" w:type="dxa"/>
            <w:tcBorders>
              <w:top w:val="single" w:sz="2" w:space="0" w:color="auto"/>
              <w:left w:val="single" w:sz="2" w:space="0" w:color="auto"/>
              <w:bottom w:val="single" w:sz="2" w:space="0" w:color="auto"/>
              <w:right w:val="single" w:sz="2" w:space="0" w:color="auto"/>
            </w:tcBorders>
            <w:shd w:val="clear" w:color="000000" w:fill="FFFFFF"/>
            <w:vAlign w:val="center"/>
          </w:tcPr>
          <w:p w14:paraId="3B39620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864" w:type="dxa"/>
            <w:tcBorders>
              <w:top w:val="single" w:sz="2" w:space="0" w:color="auto"/>
              <w:left w:val="single" w:sz="2" w:space="0" w:color="auto"/>
              <w:bottom w:val="single" w:sz="2" w:space="0" w:color="auto"/>
              <w:right w:val="single" w:sz="2" w:space="0" w:color="auto"/>
            </w:tcBorders>
            <w:shd w:val="clear" w:color="000000" w:fill="FFFFFF"/>
            <w:vAlign w:val="center"/>
          </w:tcPr>
          <w:p w14:paraId="23719DA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r w:rsidR="00404ACD" w14:paraId="3684D220" w14:textId="77777777" w:rsidTr="001E7350">
        <w:trPr>
          <w:trHeight w:val="240"/>
          <w:jc w:val="center"/>
        </w:trPr>
        <w:tc>
          <w:tcPr>
            <w:tcW w:w="5251" w:type="dxa"/>
            <w:gridSpan w:val="4"/>
            <w:tcBorders>
              <w:top w:val="single" w:sz="2" w:space="0" w:color="auto"/>
              <w:left w:val="single" w:sz="2" w:space="0" w:color="auto"/>
              <w:bottom w:val="single" w:sz="2" w:space="0" w:color="auto"/>
              <w:right w:val="single" w:sz="2" w:space="0" w:color="auto"/>
            </w:tcBorders>
            <w:shd w:val="clear" w:color="000000" w:fill="FFFFFF"/>
            <w:vAlign w:val="center"/>
          </w:tcPr>
          <w:p w14:paraId="6A520AA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大额销货退回的详细情况</w:t>
            </w:r>
          </w:p>
        </w:tc>
        <w:tc>
          <w:tcPr>
            <w:tcW w:w="9198" w:type="dxa"/>
            <w:gridSpan w:val="11"/>
            <w:tcBorders>
              <w:top w:val="single" w:sz="2" w:space="0" w:color="auto"/>
              <w:left w:val="single" w:sz="2" w:space="0" w:color="auto"/>
              <w:bottom w:val="single" w:sz="2" w:space="0" w:color="auto"/>
              <w:right w:val="single" w:sz="2" w:space="0" w:color="auto"/>
            </w:tcBorders>
            <w:shd w:val="clear" w:color="000000" w:fill="FFFFFF"/>
            <w:vAlign w:val="center"/>
          </w:tcPr>
          <w:p w14:paraId="687047F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r>
      <w:tr w:rsidR="00404ACD" w14:paraId="3BA8F223" w14:textId="77777777" w:rsidTr="001E7350">
        <w:trPr>
          <w:trHeight w:val="240"/>
          <w:jc w:val="center"/>
        </w:trPr>
        <w:tc>
          <w:tcPr>
            <w:tcW w:w="5251" w:type="dxa"/>
            <w:gridSpan w:val="4"/>
            <w:tcBorders>
              <w:top w:val="single" w:sz="2" w:space="0" w:color="auto"/>
              <w:left w:val="single" w:sz="2" w:space="0" w:color="auto"/>
              <w:bottom w:val="single" w:sz="2" w:space="0" w:color="auto"/>
              <w:right w:val="single" w:sz="2" w:space="0" w:color="auto"/>
            </w:tcBorders>
            <w:shd w:val="clear" w:color="000000" w:fill="FFFFFF"/>
            <w:vAlign w:val="center"/>
          </w:tcPr>
          <w:p w14:paraId="207DECD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按类别对本期将发生的日常关联交易进行总金额预计的，在报告期内的实际履行情况（如有）</w:t>
            </w:r>
          </w:p>
        </w:tc>
        <w:tc>
          <w:tcPr>
            <w:tcW w:w="9198" w:type="dxa"/>
            <w:gridSpan w:val="11"/>
            <w:tcBorders>
              <w:top w:val="single" w:sz="2" w:space="0" w:color="auto"/>
              <w:left w:val="single" w:sz="2" w:space="0" w:color="auto"/>
              <w:bottom w:val="single" w:sz="2" w:space="0" w:color="auto"/>
              <w:right w:val="single" w:sz="2" w:space="0" w:color="auto"/>
            </w:tcBorders>
            <w:shd w:val="clear" w:color="000000" w:fill="FFFFFF"/>
            <w:vAlign w:val="center"/>
          </w:tcPr>
          <w:p w14:paraId="19F3DE6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日常关联交易是根据公司实际经营需要发生，与预计情况会有偏差。</w:t>
            </w:r>
          </w:p>
        </w:tc>
      </w:tr>
      <w:tr w:rsidR="00404ACD" w14:paraId="01B4E474" w14:textId="77777777" w:rsidTr="001E7350">
        <w:trPr>
          <w:trHeight w:val="240"/>
          <w:jc w:val="center"/>
        </w:trPr>
        <w:tc>
          <w:tcPr>
            <w:tcW w:w="5251" w:type="dxa"/>
            <w:gridSpan w:val="4"/>
            <w:tcBorders>
              <w:top w:val="single" w:sz="2" w:space="0" w:color="auto"/>
              <w:left w:val="single" w:sz="2" w:space="0" w:color="auto"/>
              <w:bottom w:val="single" w:sz="2" w:space="0" w:color="auto"/>
              <w:right w:val="single" w:sz="2" w:space="0" w:color="auto"/>
            </w:tcBorders>
            <w:shd w:val="clear" w:color="000000" w:fill="FFFFFF"/>
            <w:vAlign w:val="center"/>
          </w:tcPr>
          <w:p w14:paraId="5B5DE9D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交易价格与市场参考价格差异较大的原因（如适用）</w:t>
            </w:r>
          </w:p>
        </w:tc>
        <w:tc>
          <w:tcPr>
            <w:tcW w:w="9198" w:type="dxa"/>
            <w:gridSpan w:val="11"/>
            <w:tcBorders>
              <w:top w:val="single" w:sz="2" w:space="0" w:color="auto"/>
              <w:left w:val="single" w:sz="2" w:space="0" w:color="auto"/>
              <w:bottom w:val="single" w:sz="2" w:space="0" w:color="auto"/>
              <w:right w:val="single" w:sz="2" w:space="0" w:color="auto"/>
            </w:tcBorders>
            <w:shd w:val="clear" w:color="000000" w:fill="FFFFFF"/>
            <w:vAlign w:val="center"/>
          </w:tcPr>
          <w:p w14:paraId="3CE03DF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r>
    </w:tbl>
    <w:p w14:paraId="3132FB4F" w14:textId="77777777" w:rsidR="001E7350" w:rsidRDefault="001E7350">
      <w:pPr>
        <w:pStyle w:val="3"/>
        <w:spacing w:line="280" w:lineRule="exact"/>
        <w:jc w:val="left"/>
        <w:rPr>
          <w:rFonts w:ascii="宋体" w:hAnsi="宋体" w:cs="宋体" w:hint="eastAsia"/>
          <w:b/>
          <w:bCs/>
        </w:rPr>
        <w:sectPr w:rsidR="001E7350" w:rsidSect="001E7350">
          <w:pgSz w:w="16840" w:h="11905" w:orient="landscape"/>
          <w:pgMar w:top="1134" w:right="1440" w:bottom="1134" w:left="1440" w:header="851" w:footer="992" w:gutter="0"/>
          <w:cols w:space="720"/>
          <w:docGrid w:type="linesAndChars" w:linePitch="312"/>
        </w:sectPr>
      </w:pPr>
      <w:bookmarkStart w:id="61" w:name="_Toc988949"/>
    </w:p>
    <w:p w14:paraId="13ACD577" w14:textId="77777777" w:rsidR="00404ACD" w:rsidRDefault="00000000">
      <w:pPr>
        <w:pStyle w:val="3"/>
        <w:spacing w:line="280" w:lineRule="exact"/>
        <w:jc w:val="left"/>
        <w:rPr>
          <w:rFonts w:ascii="宋体" w:hAnsi="宋体" w:cs="宋体" w:hint="eastAsia"/>
          <w:b/>
          <w:bCs/>
        </w:rPr>
      </w:pPr>
      <w:r>
        <w:rPr>
          <w:rFonts w:ascii="宋体" w:hAnsi="宋体" w:cs="宋体"/>
          <w:b/>
          <w:bCs/>
        </w:rPr>
        <w:lastRenderedPageBreak/>
        <w:t>2、资产或股权收购、出售发生的关联交易</w:t>
      </w:r>
      <w:bookmarkEnd w:id="61"/>
    </w:p>
    <w:p w14:paraId="6885E6DC"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732F1B9" w14:textId="77777777" w:rsidR="001E7350" w:rsidRDefault="00000000" w:rsidP="001E735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公司报告期未发生资产或股权收购、出售的关联交易。</w:t>
      </w:r>
      <w:bookmarkStart w:id="62" w:name="_Toc988950"/>
    </w:p>
    <w:p w14:paraId="508D6D70" w14:textId="638BD9E4" w:rsidR="00404ACD" w:rsidRDefault="00000000" w:rsidP="001E7350">
      <w:pPr>
        <w:pStyle w:val="3"/>
        <w:spacing w:line="280" w:lineRule="exact"/>
        <w:jc w:val="left"/>
        <w:rPr>
          <w:rFonts w:ascii="宋体" w:hAnsi="宋体" w:cs="宋体" w:hint="eastAsia"/>
          <w:b/>
          <w:bCs/>
        </w:rPr>
      </w:pPr>
      <w:r>
        <w:rPr>
          <w:rFonts w:ascii="宋体" w:hAnsi="宋体" w:cs="宋体"/>
          <w:b/>
          <w:bCs/>
        </w:rPr>
        <w:t>3、共同对外投资的关联交易</w:t>
      </w:r>
      <w:bookmarkEnd w:id="62"/>
    </w:p>
    <w:p w14:paraId="5CAC4903"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879E46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公司报告期未发生共同对外投资的关联交易。</w:t>
      </w:r>
    </w:p>
    <w:p w14:paraId="573D6930" w14:textId="77777777" w:rsidR="00404ACD" w:rsidRDefault="00000000">
      <w:pPr>
        <w:pStyle w:val="3"/>
        <w:spacing w:line="280" w:lineRule="exact"/>
        <w:jc w:val="left"/>
        <w:rPr>
          <w:rFonts w:ascii="宋体" w:hAnsi="宋体" w:cs="宋体" w:hint="eastAsia"/>
          <w:b/>
          <w:bCs/>
        </w:rPr>
      </w:pPr>
      <w:bookmarkStart w:id="63" w:name="_Toc988951"/>
      <w:r>
        <w:rPr>
          <w:rFonts w:ascii="宋体" w:hAnsi="宋体" w:cs="宋体"/>
          <w:b/>
          <w:bCs/>
        </w:rPr>
        <w:t>4、关联债权债务往来</w:t>
      </w:r>
      <w:bookmarkEnd w:id="63"/>
    </w:p>
    <w:p w14:paraId="69F941BC"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A5BA756"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公司报告期不存在关联债权债务往来。</w:t>
      </w:r>
    </w:p>
    <w:p w14:paraId="492F4025" w14:textId="77777777" w:rsidR="00404ACD" w:rsidRDefault="00000000">
      <w:pPr>
        <w:pStyle w:val="3"/>
        <w:spacing w:line="280" w:lineRule="exact"/>
        <w:jc w:val="left"/>
        <w:rPr>
          <w:rFonts w:ascii="宋体" w:hAnsi="宋体" w:cs="宋体" w:hint="eastAsia"/>
          <w:b/>
          <w:bCs/>
        </w:rPr>
      </w:pPr>
      <w:bookmarkStart w:id="64" w:name="_Toc988952"/>
      <w:r>
        <w:rPr>
          <w:rFonts w:ascii="宋体" w:hAnsi="宋体" w:cs="宋体"/>
          <w:b/>
          <w:bCs/>
        </w:rPr>
        <w:t>5、与存在关联关系的财务公司的往来情况</w:t>
      </w:r>
      <w:bookmarkEnd w:id="64"/>
    </w:p>
    <w:p w14:paraId="34BCA43C"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3F54EA4"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公司与存在关联关系的财务公司与关联方之间不存在存款、贷款、授信或其他金融业务。</w:t>
      </w:r>
    </w:p>
    <w:p w14:paraId="34D6AFF0" w14:textId="77777777" w:rsidR="00404ACD" w:rsidRDefault="00000000">
      <w:pPr>
        <w:pStyle w:val="3"/>
        <w:spacing w:line="280" w:lineRule="exact"/>
        <w:jc w:val="left"/>
        <w:rPr>
          <w:rFonts w:ascii="宋体" w:hAnsi="宋体" w:cs="宋体" w:hint="eastAsia"/>
          <w:b/>
          <w:bCs/>
        </w:rPr>
      </w:pPr>
      <w:bookmarkStart w:id="65" w:name="_Toc988953"/>
      <w:r>
        <w:rPr>
          <w:rFonts w:ascii="宋体" w:hAnsi="宋体" w:cs="宋体"/>
          <w:b/>
          <w:bCs/>
        </w:rPr>
        <w:t>6、公司控股的财务公司与关联方的往来情况</w:t>
      </w:r>
      <w:bookmarkEnd w:id="65"/>
    </w:p>
    <w:p w14:paraId="2B28532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50B6F50"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公司控股的财务公司与关联方之间不存在存款、贷款、授信或其他金融业务。</w:t>
      </w:r>
    </w:p>
    <w:p w14:paraId="62BA2FF8" w14:textId="77777777" w:rsidR="00404ACD" w:rsidRDefault="00000000">
      <w:pPr>
        <w:pStyle w:val="3"/>
        <w:spacing w:line="280" w:lineRule="exact"/>
        <w:jc w:val="left"/>
        <w:rPr>
          <w:rFonts w:ascii="宋体" w:hAnsi="宋体" w:cs="宋体" w:hint="eastAsia"/>
          <w:b/>
          <w:bCs/>
        </w:rPr>
      </w:pPr>
      <w:bookmarkStart w:id="66" w:name="_Toc988954"/>
      <w:r>
        <w:rPr>
          <w:rFonts w:ascii="宋体" w:hAnsi="宋体" w:cs="宋体"/>
          <w:b/>
          <w:bCs/>
        </w:rPr>
        <w:t>7、其他重大关联交易</w:t>
      </w:r>
      <w:bookmarkEnd w:id="66"/>
    </w:p>
    <w:p w14:paraId="1BCF2A1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58F7F63"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公司报告期无其他重大关联交易。</w:t>
      </w:r>
    </w:p>
    <w:p w14:paraId="1D16E58A" w14:textId="77777777" w:rsidR="00404ACD" w:rsidRDefault="00000000">
      <w:pPr>
        <w:pStyle w:val="2"/>
        <w:spacing w:before="300" w:after="300" w:line="320" w:lineRule="exact"/>
        <w:rPr>
          <w:rFonts w:ascii="宋体" w:eastAsia="宋体" w:hAnsi="宋体" w:cs="宋体" w:hint="eastAsia"/>
          <w:b/>
          <w:bCs/>
          <w:sz w:val="24"/>
          <w:szCs w:val="24"/>
        </w:rPr>
      </w:pPr>
      <w:bookmarkStart w:id="67" w:name="_Toc988955"/>
      <w:r>
        <w:rPr>
          <w:rFonts w:ascii="宋体" w:eastAsia="宋体" w:hAnsi="宋体" w:cs="宋体"/>
          <w:b/>
          <w:bCs/>
          <w:sz w:val="24"/>
          <w:szCs w:val="24"/>
        </w:rPr>
        <w:t>十二、重大合同及其履行情况</w:t>
      </w:r>
      <w:bookmarkEnd w:id="67"/>
    </w:p>
    <w:p w14:paraId="12709A41" w14:textId="77777777" w:rsidR="00404ACD" w:rsidRDefault="00000000">
      <w:pPr>
        <w:pStyle w:val="3"/>
        <w:spacing w:line="280" w:lineRule="exact"/>
        <w:jc w:val="left"/>
        <w:rPr>
          <w:rFonts w:ascii="宋体" w:hAnsi="宋体" w:cs="宋体" w:hint="eastAsia"/>
          <w:b/>
          <w:bCs/>
        </w:rPr>
      </w:pPr>
      <w:bookmarkStart w:id="68" w:name="_Toc988956"/>
      <w:r>
        <w:rPr>
          <w:rFonts w:ascii="宋体" w:hAnsi="宋体" w:cs="宋体"/>
          <w:b/>
          <w:bCs/>
        </w:rPr>
        <w:t>1、托管、承包、租赁事项情况</w:t>
      </w:r>
      <w:bookmarkEnd w:id="68"/>
    </w:p>
    <w:p w14:paraId="04DA6F28"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69" w:name="_Toc988957"/>
      <w:r>
        <w:rPr>
          <w:rFonts w:ascii="宋体" w:eastAsia="宋体" w:hAnsi="宋体" w:cs="宋体"/>
          <w:b/>
          <w:bCs/>
          <w:sz w:val="18"/>
          <w:szCs w:val="18"/>
        </w:rPr>
        <w:t>（1） 托管情况</w:t>
      </w:r>
      <w:bookmarkEnd w:id="69"/>
    </w:p>
    <w:p w14:paraId="4AE7063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BE5ED5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公司报告期不存在托管情况。</w:t>
      </w:r>
    </w:p>
    <w:p w14:paraId="5ECE93B1"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70" w:name="_Toc988958"/>
      <w:r>
        <w:rPr>
          <w:rFonts w:ascii="宋体" w:eastAsia="宋体" w:hAnsi="宋体" w:cs="宋体"/>
          <w:b/>
          <w:bCs/>
          <w:sz w:val="18"/>
          <w:szCs w:val="18"/>
        </w:rPr>
        <w:t>（2） 承包情况</w:t>
      </w:r>
      <w:bookmarkEnd w:id="70"/>
    </w:p>
    <w:p w14:paraId="3604E7E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540A93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公司报告期不存在承包情况。</w:t>
      </w:r>
    </w:p>
    <w:p w14:paraId="4CA93E5C"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71" w:name="_Toc988959"/>
      <w:r>
        <w:rPr>
          <w:rFonts w:ascii="宋体" w:eastAsia="宋体" w:hAnsi="宋体" w:cs="宋体"/>
          <w:b/>
          <w:bCs/>
          <w:sz w:val="18"/>
          <w:szCs w:val="18"/>
        </w:rPr>
        <w:t>（3） 租赁情况</w:t>
      </w:r>
      <w:bookmarkEnd w:id="71"/>
    </w:p>
    <w:p w14:paraId="13CA2811"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D6FC31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公司报告期不存在租赁情况。</w:t>
      </w:r>
    </w:p>
    <w:p w14:paraId="539BCB3A" w14:textId="77777777" w:rsidR="00404ACD" w:rsidRDefault="00000000">
      <w:pPr>
        <w:pStyle w:val="3"/>
        <w:spacing w:line="280" w:lineRule="exact"/>
        <w:jc w:val="left"/>
        <w:rPr>
          <w:rFonts w:ascii="宋体" w:hAnsi="宋体" w:cs="宋体" w:hint="eastAsia"/>
          <w:b/>
          <w:bCs/>
        </w:rPr>
      </w:pPr>
      <w:bookmarkStart w:id="72" w:name="_Toc988960"/>
      <w:r>
        <w:rPr>
          <w:rFonts w:ascii="宋体" w:hAnsi="宋体" w:cs="宋体"/>
          <w:b/>
          <w:bCs/>
        </w:rPr>
        <w:t>2、重大担保</w:t>
      </w:r>
      <w:bookmarkEnd w:id="72"/>
    </w:p>
    <w:p w14:paraId="1AD05EA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46CC7D7E"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单位：万元</w:t>
      </w:r>
    </w:p>
    <w:tbl>
      <w:tblPr>
        <w:tblW w:w="1020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992"/>
        <w:gridCol w:w="879"/>
        <w:gridCol w:w="1082"/>
        <w:gridCol w:w="878"/>
        <w:gridCol w:w="1108"/>
        <w:gridCol w:w="1015"/>
        <w:gridCol w:w="876"/>
        <w:gridCol w:w="876"/>
        <w:gridCol w:w="876"/>
        <w:gridCol w:w="876"/>
        <w:gridCol w:w="748"/>
      </w:tblGrid>
      <w:tr w:rsidR="00404ACD" w14:paraId="7E9A7D50" w14:textId="77777777" w:rsidTr="001E7350">
        <w:trPr>
          <w:trHeight w:val="240"/>
        </w:trPr>
        <w:tc>
          <w:tcPr>
            <w:tcW w:w="10206" w:type="dxa"/>
            <w:gridSpan w:val="11"/>
            <w:shd w:val="clear" w:color="000000" w:fill="FFFFFF"/>
            <w:vAlign w:val="center"/>
          </w:tcPr>
          <w:p w14:paraId="2DF72D8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公司及其子公司对外担保情况（不包括对子公司的担保）</w:t>
            </w:r>
          </w:p>
        </w:tc>
      </w:tr>
      <w:tr w:rsidR="00404ACD" w14:paraId="3FCF51B2" w14:textId="77777777" w:rsidTr="001E7350">
        <w:trPr>
          <w:trHeight w:val="240"/>
        </w:trPr>
        <w:tc>
          <w:tcPr>
            <w:tcW w:w="992" w:type="dxa"/>
            <w:shd w:val="clear" w:color="000000" w:fill="FFFFFF"/>
            <w:vAlign w:val="center"/>
          </w:tcPr>
          <w:p w14:paraId="07C66E2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担保对象名称</w:t>
            </w:r>
          </w:p>
        </w:tc>
        <w:tc>
          <w:tcPr>
            <w:tcW w:w="879" w:type="dxa"/>
            <w:shd w:val="clear" w:color="000000" w:fill="FFFFFF"/>
            <w:vAlign w:val="center"/>
          </w:tcPr>
          <w:p w14:paraId="627BE2C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担保额度相关公告披露日期</w:t>
            </w:r>
          </w:p>
        </w:tc>
        <w:tc>
          <w:tcPr>
            <w:tcW w:w="1082" w:type="dxa"/>
            <w:shd w:val="clear" w:color="000000" w:fill="FFFFFF"/>
            <w:vAlign w:val="center"/>
          </w:tcPr>
          <w:p w14:paraId="45B87AC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担保额度</w:t>
            </w:r>
          </w:p>
        </w:tc>
        <w:tc>
          <w:tcPr>
            <w:tcW w:w="878" w:type="dxa"/>
            <w:shd w:val="clear" w:color="000000" w:fill="FFFFFF"/>
            <w:vAlign w:val="center"/>
          </w:tcPr>
          <w:p w14:paraId="514B403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实际发生日期</w:t>
            </w:r>
          </w:p>
        </w:tc>
        <w:tc>
          <w:tcPr>
            <w:tcW w:w="1108" w:type="dxa"/>
            <w:shd w:val="clear" w:color="000000" w:fill="FFFFFF"/>
            <w:vAlign w:val="center"/>
          </w:tcPr>
          <w:p w14:paraId="4EEB7DF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实际担保金额</w:t>
            </w:r>
          </w:p>
        </w:tc>
        <w:tc>
          <w:tcPr>
            <w:tcW w:w="1015" w:type="dxa"/>
            <w:shd w:val="clear" w:color="000000" w:fill="FFFFFF"/>
            <w:vAlign w:val="center"/>
          </w:tcPr>
          <w:p w14:paraId="3B4C032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担保类型</w:t>
            </w:r>
          </w:p>
        </w:tc>
        <w:tc>
          <w:tcPr>
            <w:tcW w:w="876" w:type="dxa"/>
            <w:shd w:val="clear" w:color="000000" w:fill="FFFFFF"/>
            <w:vAlign w:val="center"/>
          </w:tcPr>
          <w:p w14:paraId="6E21151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担保物（如有）</w:t>
            </w:r>
          </w:p>
        </w:tc>
        <w:tc>
          <w:tcPr>
            <w:tcW w:w="876" w:type="dxa"/>
            <w:shd w:val="clear" w:color="000000" w:fill="FFFFFF"/>
            <w:vAlign w:val="center"/>
          </w:tcPr>
          <w:p w14:paraId="063379E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反担保情况（如有）</w:t>
            </w:r>
          </w:p>
        </w:tc>
        <w:tc>
          <w:tcPr>
            <w:tcW w:w="876" w:type="dxa"/>
            <w:shd w:val="clear" w:color="000000" w:fill="FFFFFF"/>
            <w:vAlign w:val="center"/>
          </w:tcPr>
          <w:p w14:paraId="7FD8B60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担保期</w:t>
            </w:r>
          </w:p>
        </w:tc>
        <w:tc>
          <w:tcPr>
            <w:tcW w:w="876" w:type="dxa"/>
            <w:shd w:val="clear" w:color="000000" w:fill="FFFFFF"/>
            <w:vAlign w:val="center"/>
          </w:tcPr>
          <w:p w14:paraId="37CC61A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是否履行完毕</w:t>
            </w:r>
          </w:p>
        </w:tc>
        <w:tc>
          <w:tcPr>
            <w:tcW w:w="748" w:type="dxa"/>
            <w:shd w:val="clear" w:color="000000" w:fill="FFFFFF"/>
            <w:vAlign w:val="center"/>
          </w:tcPr>
          <w:p w14:paraId="36CBB44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是否为关联方担保</w:t>
            </w:r>
          </w:p>
        </w:tc>
      </w:tr>
      <w:tr w:rsidR="00404ACD" w14:paraId="2C8F4C43" w14:textId="77777777" w:rsidTr="001E7350">
        <w:trPr>
          <w:trHeight w:val="240"/>
        </w:trPr>
        <w:tc>
          <w:tcPr>
            <w:tcW w:w="992" w:type="dxa"/>
            <w:shd w:val="clear" w:color="000000" w:fill="FFFFFF"/>
            <w:vAlign w:val="center"/>
          </w:tcPr>
          <w:p w14:paraId="0F7DED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宿迁腾晖新能源技术有限公司</w:t>
            </w:r>
          </w:p>
        </w:tc>
        <w:tc>
          <w:tcPr>
            <w:tcW w:w="879" w:type="dxa"/>
            <w:shd w:val="clear" w:color="000000" w:fill="FFFFFF"/>
            <w:vAlign w:val="center"/>
          </w:tcPr>
          <w:p w14:paraId="6D1EB71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082" w:type="dxa"/>
            <w:shd w:val="clear" w:color="000000" w:fill="FFFFFF"/>
            <w:vAlign w:val="center"/>
          </w:tcPr>
          <w:p w14:paraId="4E635E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7,833.72</w:t>
            </w:r>
          </w:p>
        </w:tc>
        <w:tc>
          <w:tcPr>
            <w:tcW w:w="878" w:type="dxa"/>
            <w:shd w:val="clear" w:color="000000" w:fill="FFFFFF"/>
            <w:vAlign w:val="center"/>
          </w:tcPr>
          <w:p w14:paraId="5523963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108" w:type="dxa"/>
            <w:shd w:val="clear" w:color="000000" w:fill="FFFFFF"/>
            <w:vAlign w:val="center"/>
          </w:tcPr>
          <w:p w14:paraId="5145A0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7,833.72</w:t>
            </w:r>
          </w:p>
        </w:tc>
        <w:tc>
          <w:tcPr>
            <w:tcW w:w="1015" w:type="dxa"/>
            <w:shd w:val="clear" w:color="000000" w:fill="FFFFFF"/>
            <w:vAlign w:val="center"/>
          </w:tcPr>
          <w:p w14:paraId="772E323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连带责任担保</w:t>
            </w:r>
          </w:p>
        </w:tc>
        <w:tc>
          <w:tcPr>
            <w:tcW w:w="876" w:type="dxa"/>
            <w:shd w:val="clear" w:color="000000" w:fill="FFFFFF"/>
            <w:vAlign w:val="center"/>
          </w:tcPr>
          <w:p w14:paraId="424A649E"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3B02D10C"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761A966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000000" w:fill="FFFFFF"/>
            <w:vAlign w:val="center"/>
          </w:tcPr>
          <w:p w14:paraId="750977A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073F904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75F200FF" w14:textId="77777777" w:rsidTr="001E7350">
        <w:trPr>
          <w:trHeight w:val="240"/>
        </w:trPr>
        <w:tc>
          <w:tcPr>
            <w:tcW w:w="992" w:type="dxa"/>
            <w:shd w:val="clear" w:color="000000" w:fill="FFFFFF"/>
            <w:vAlign w:val="center"/>
          </w:tcPr>
          <w:p w14:paraId="106D76F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宿迁腾晖新能源技术有限公司</w:t>
            </w:r>
          </w:p>
        </w:tc>
        <w:tc>
          <w:tcPr>
            <w:tcW w:w="879" w:type="dxa"/>
            <w:shd w:val="clear" w:color="000000" w:fill="FFFFFF"/>
            <w:vAlign w:val="center"/>
          </w:tcPr>
          <w:p w14:paraId="5279A64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2021年01月06日</w:t>
            </w:r>
          </w:p>
        </w:tc>
        <w:tc>
          <w:tcPr>
            <w:tcW w:w="1082" w:type="dxa"/>
            <w:shd w:val="clear" w:color="000000" w:fill="FFFFFF"/>
            <w:vAlign w:val="center"/>
          </w:tcPr>
          <w:p w14:paraId="1FED46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5,480.8</w:t>
            </w:r>
          </w:p>
        </w:tc>
        <w:tc>
          <w:tcPr>
            <w:tcW w:w="878" w:type="dxa"/>
            <w:shd w:val="clear" w:color="000000" w:fill="FFFFFF"/>
            <w:vAlign w:val="center"/>
          </w:tcPr>
          <w:p w14:paraId="6CB4238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2021年05月21日</w:t>
            </w:r>
          </w:p>
        </w:tc>
        <w:tc>
          <w:tcPr>
            <w:tcW w:w="1108" w:type="dxa"/>
            <w:shd w:val="clear" w:color="000000" w:fill="FFFFFF"/>
            <w:vAlign w:val="center"/>
          </w:tcPr>
          <w:p w14:paraId="55C4FB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2,568.27</w:t>
            </w:r>
          </w:p>
        </w:tc>
        <w:tc>
          <w:tcPr>
            <w:tcW w:w="1015" w:type="dxa"/>
            <w:shd w:val="clear" w:color="000000" w:fill="FFFFFF"/>
            <w:vAlign w:val="center"/>
          </w:tcPr>
          <w:p w14:paraId="00FF421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连带责任担保</w:t>
            </w:r>
          </w:p>
        </w:tc>
        <w:tc>
          <w:tcPr>
            <w:tcW w:w="876" w:type="dxa"/>
            <w:shd w:val="clear" w:color="000000" w:fill="FFFFFF"/>
            <w:vAlign w:val="center"/>
          </w:tcPr>
          <w:p w14:paraId="5B9799BD"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61F1CDA3"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146AD3B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债务履行完毕之日</w:t>
            </w:r>
          </w:p>
        </w:tc>
        <w:tc>
          <w:tcPr>
            <w:tcW w:w="876" w:type="dxa"/>
            <w:shd w:val="clear" w:color="000000" w:fill="FFFFFF"/>
            <w:vAlign w:val="center"/>
          </w:tcPr>
          <w:p w14:paraId="6147C8D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19F20D3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416CA15A" w14:textId="77777777" w:rsidTr="001E7350">
        <w:trPr>
          <w:trHeight w:val="240"/>
        </w:trPr>
        <w:tc>
          <w:tcPr>
            <w:tcW w:w="992" w:type="dxa"/>
            <w:shd w:val="clear" w:color="000000" w:fill="FFFFFF"/>
            <w:vAlign w:val="center"/>
          </w:tcPr>
          <w:p w14:paraId="601D26C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泗阳利发光电有限公司</w:t>
            </w:r>
          </w:p>
        </w:tc>
        <w:tc>
          <w:tcPr>
            <w:tcW w:w="879" w:type="dxa"/>
            <w:shd w:val="clear" w:color="000000" w:fill="FFFFFF"/>
            <w:vAlign w:val="center"/>
          </w:tcPr>
          <w:p w14:paraId="596683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2021年12月29日</w:t>
            </w:r>
          </w:p>
        </w:tc>
        <w:tc>
          <w:tcPr>
            <w:tcW w:w="1082" w:type="dxa"/>
            <w:shd w:val="clear" w:color="000000" w:fill="FFFFFF"/>
            <w:vAlign w:val="center"/>
          </w:tcPr>
          <w:p w14:paraId="4CD0B1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5,480.19</w:t>
            </w:r>
          </w:p>
        </w:tc>
        <w:tc>
          <w:tcPr>
            <w:tcW w:w="878" w:type="dxa"/>
            <w:shd w:val="clear" w:color="000000" w:fill="FFFFFF"/>
            <w:vAlign w:val="center"/>
          </w:tcPr>
          <w:p w14:paraId="7D47A44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2022年10月31日</w:t>
            </w:r>
          </w:p>
        </w:tc>
        <w:tc>
          <w:tcPr>
            <w:tcW w:w="1108" w:type="dxa"/>
            <w:shd w:val="clear" w:color="000000" w:fill="FFFFFF"/>
            <w:vAlign w:val="center"/>
          </w:tcPr>
          <w:p w14:paraId="4076DC7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1,116.92</w:t>
            </w:r>
          </w:p>
        </w:tc>
        <w:tc>
          <w:tcPr>
            <w:tcW w:w="1015" w:type="dxa"/>
            <w:shd w:val="clear" w:color="000000" w:fill="FFFFFF"/>
            <w:vAlign w:val="center"/>
          </w:tcPr>
          <w:p w14:paraId="2AF4879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抵押</w:t>
            </w:r>
          </w:p>
        </w:tc>
        <w:tc>
          <w:tcPr>
            <w:tcW w:w="876" w:type="dxa"/>
            <w:shd w:val="clear" w:color="000000" w:fill="FFFFFF"/>
            <w:vAlign w:val="center"/>
          </w:tcPr>
          <w:p w14:paraId="020274D7"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33490C6F"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146EDE3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债务履行完毕之日</w:t>
            </w:r>
          </w:p>
        </w:tc>
        <w:tc>
          <w:tcPr>
            <w:tcW w:w="876" w:type="dxa"/>
            <w:shd w:val="clear" w:color="000000" w:fill="FFFFFF"/>
            <w:vAlign w:val="center"/>
          </w:tcPr>
          <w:p w14:paraId="7C50817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3783414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540BC8CF" w14:textId="77777777" w:rsidTr="001E7350">
        <w:trPr>
          <w:trHeight w:val="240"/>
        </w:trPr>
        <w:tc>
          <w:tcPr>
            <w:tcW w:w="992" w:type="dxa"/>
            <w:shd w:val="clear" w:color="000000" w:fill="FFFFFF"/>
            <w:vAlign w:val="center"/>
          </w:tcPr>
          <w:p w14:paraId="7F76E1F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TS ENERGY ROOFTOPS S.R.L.</w:t>
            </w:r>
          </w:p>
        </w:tc>
        <w:tc>
          <w:tcPr>
            <w:tcW w:w="879" w:type="dxa"/>
            <w:shd w:val="clear" w:color="000000" w:fill="FFFFFF"/>
            <w:vAlign w:val="center"/>
          </w:tcPr>
          <w:p w14:paraId="0EC8C77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2020年01月07日</w:t>
            </w:r>
          </w:p>
        </w:tc>
        <w:tc>
          <w:tcPr>
            <w:tcW w:w="1082" w:type="dxa"/>
            <w:shd w:val="clear" w:color="000000" w:fill="FFFFFF"/>
            <w:vAlign w:val="center"/>
          </w:tcPr>
          <w:p w14:paraId="47999D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252.07</w:t>
            </w:r>
          </w:p>
        </w:tc>
        <w:tc>
          <w:tcPr>
            <w:tcW w:w="878" w:type="dxa"/>
            <w:shd w:val="clear" w:color="000000" w:fill="FFFFFF"/>
            <w:vAlign w:val="center"/>
          </w:tcPr>
          <w:p w14:paraId="6B38BC4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2020年12月23日</w:t>
            </w:r>
          </w:p>
        </w:tc>
        <w:tc>
          <w:tcPr>
            <w:tcW w:w="1108" w:type="dxa"/>
            <w:shd w:val="clear" w:color="000000" w:fill="FFFFFF"/>
            <w:vAlign w:val="center"/>
          </w:tcPr>
          <w:p w14:paraId="7A9BE8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252.07</w:t>
            </w:r>
          </w:p>
        </w:tc>
        <w:tc>
          <w:tcPr>
            <w:tcW w:w="1015" w:type="dxa"/>
            <w:shd w:val="clear" w:color="000000" w:fill="FFFFFF"/>
            <w:vAlign w:val="center"/>
          </w:tcPr>
          <w:p w14:paraId="4A39280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连带责任担保</w:t>
            </w:r>
          </w:p>
        </w:tc>
        <w:tc>
          <w:tcPr>
            <w:tcW w:w="876" w:type="dxa"/>
            <w:shd w:val="clear" w:color="000000" w:fill="FFFFFF"/>
            <w:vAlign w:val="center"/>
          </w:tcPr>
          <w:p w14:paraId="0DC295C1"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7CF7B978"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46931ED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十二年</w:t>
            </w:r>
          </w:p>
        </w:tc>
        <w:tc>
          <w:tcPr>
            <w:tcW w:w="876" w:type="dxa"/>
            <w:shd w:val="clear" w:color="000000" w:fill="FFFFFF"/>
            <w:vAlign w:val="center"/>
          </w:tcPr>
          <w:p w14:paraId="1511F2E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6CA0132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229CDDA6" w14:textId="77777777" w:rsidTr="001E7350">
        <w:trPr>
          <w:trHeight w:val="240"/>
        </w:trPr>
        <w:tc>
          <w:tcPr>
            <w:tcW w:w="992" w:type="dxa"/>
            <w:shd w:val="clear" w:color="000000" w:fill="FFFFFF"/>
            <w:vAlign w:val="center"/>
          </w:tcPr>
          <w:p w14:paraId="6323A0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TS ENERGY EUROPE S.A.</w:t>
            </w:r>
          </w:p>
        </w:tc>
        <w:tc>
          <w:tcPr>
            <w:tcW w:w="879" w:type="dxa"/>
            <w:shd w:val="clear" w:color="000000" w:fill="FFFFFF"/>
            <w:vAlign w:val="center"/>
          </w:tcPr>
          <w:p w14:paraId="68E2EF8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2018年01月25日</w:t>
            </w:r>
          </w:p>
        </w:tc>
        <w:tc>
          <w:tcPr>
            <w:tcW w:w="1082" w:type="dxa"/>
            <w:shd w:val="clear" w:color="000000" w:fill="FFFFFF"/>
            <w:vAlign w:val="center"/>
          </w:tcPr>
          <w:p w14:paraId="650D13E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32,797.18</w:t>
            </w:r>
          </w:p>
        </w:tc>
        <w:tc>
          <w:tcPr>
            <w:tcW w:w="878" w:type="dxa"/>
            <w:shd w:val="clear" w:color="000000" w:fill="FFFFFF"/>
            <w:vAlign w:val="center"/>
          </w:tcPr>
          <w:p w14:paraId="41C114F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2018年12月01日</w:t>
            </w:r>
          </w:p>
        </w:tc>
        <w:tc>
          <w:tcPr>
            <w:tcW w:w="1108" w:type="dxa"/>
            <w:shd w:val="clear" w:color="000000" w:fill="FFFFFF"/>
            <w:vAlign w:val="center"/>
          </w:tcPr>
          <w:p w14:paraId="274DA98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32,797.18</w:t>
            </w:r>
          </w:p>
        </w:tc>
        <w:tc>
          <w:tcPr>
            <w:tcW w:w="1015" w:type="dxa"/>
            <w:shd w:val="clear" w:color="000000" w:fill="FFFFFF"/>
            <w:vAlign w:val="center"/>
          </w:tcPr>
          <w:p w14:paraId="696DBEE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连带责任担保</w:t>
            </w:r>
          </w:p>
        </w:tc>
        <w:tc>
          <w:tcPr>
            <w:tcW w:w="876" w:type="dxa"/>
            <w:shd w:val="clear" w:color="000000" w:fill="FFFFFF"/>
            <w:vAlign w:val="center"/>
          </w:tcPr>
          <w:p w14:paraId="32410DAA"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04B60EA0"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575BB7C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十年</w:t>
            </w:r>
          </w:p>
        </w:tc>
        <w:tc>
          <w:tcPr>
            <w:tcW w:w="876" w:type="dxa"/>
            <w:shd w:val="clear" w:color="000000" w:fill="FFFFFF"/>
            <w:vAlign w:val="center"/>
          </w:tcPr>
          <w:p w14:paraId="74A5910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0EBA781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1FAE70E4" w14:textId="77777777" w:rsidTr="001E7350">
        <w:trPr>
          <w:trHeight w:val="240"/>
        </w:trPr>
        <w:tc>
          <w:tcPr>
            <w:tcW w:w="1871" w:type="dxa"/>
            <w:gridSpan w:val="2"/>
            <w:shd w:val="clear" w:color="000000" w:fill="FFFFFF"/>
            <w:vAlign w:val="center"/>
          </w:tcPr>
          <w:p w14:paraId="76EFE8F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报告期内审批的对外担保额度合计（A1）</w:t>
            </w:r>
          </w:p>
        </w:tc>
        <w:tc>
          <w:tcPr>
            <w:tcW w:w="1960" w:type="dxa"/>
            <w:gridSpan w:val="2"/>
            <w:shd w:val="clear" w:color="000000" w:fill="FFFFFF"/>
            <w:vAlign w:val="center"/>
          </w:tcPr>
          <w:p w14:paraId="6CCA41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2123" w:type="dxa"/>
            <w:gridSpan w:val="2"/>
            <w:shd w:val="clear" w:color="000000" w:fill="FFFFFF"/>
            <w:vAlign w:val="center"/>
          </w:tcPr>
          <w:p w14:paraId="2635FA2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报告期内对外担保实际发生额合计（A2）</w:t>
            </w:r>
          </w:p>
        </w:tc>
        <w:tc>
          <w:tcPr>
            <w:tcW w:w="4252" w:type="dxa"/>
            <w:gridSpan w:val="5"/>
            <w:shd w:val="clear" w:color="000000" w:fill="FFFFFF"/>
            <w:vAlign w:val="center"/>
          </w:tcPr>
          <w:p w14:paraId="7FCABC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04ACD" w14:paraId="6575F932" w14:textId="77777777" w:rsidTr="001E7350">
        <w:trPr>
          <w:trHeight w:val="240"/>
        </w:trPr>
        <w:tc>
          <w:tcPr>
            <w:tcW w:w="1871" w:type="dxa"/>
            <w:gridSpan w:val="2"/>
            <w:shd w:val="clear" w:color="000000" w:fill="FFFFFF"/>
            <w:vAlign w:val="center"/>
          </w:tcPr>
          <w:p w14:paraId="022D8E0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报告期末已审批的对外担保额度合计（A3）</w:t>
            </w:r>
          </w:p>
        </w:tc>
        <w:tc>
          <w:tcPr>
            <w:tcW w:w="1960" w:type="dxa"/>
            <w:gridSpan w:val="2"/>
            <w:shd w:val="clear" w:color="000000" w:fill="FFFFFF"/>
            <w:vAlign w:val="center"/>
          </w:tcPr>
          <w:p w14:paraId="28AD98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51,843.96</w:t>
            </w:r>
          </w:p>
        </w:tc>
        <w:tc>
          <w:tcPr>
            <w:tcW w:w="2123" w:type="dxa"/>
            <w:gridSpan w:val="2"/>
            <w:shd w:val="clear" w:color="000000" w:fill="FFFFFF"/>
            <w:vAlign w:val="center"/>
          </w:tcPr>
          <w:p w14:paraId="26C1368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报告期末实际对外担保余额合计（A4）</w:t>
            </w:r>
          </w:p>
        </w:tc>
        <w:tc>
          <w:tcPr>
            <w:tcW w:w="4252" w:type="dxa"/>
            <w:gridSpan w:val="5"/>
            <w:shd w:val="clear" w:color="000000" w:fill="FFFFFF"/>
            <w:vAlign w:val="center"/>
          </w:tcPr>
          <w:p w14:paraId="5D56C9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44,568.16</w:t>
            </w:r>
          </w:p>
        </w:tc>
      </w:tr>
      <w:tr w:rsidR="00404ACD" w14:paraId="049C7B80" w14:textId="77777777" w:rsidTr="001E7350">
        <w:trPr>
          <w:trHeight w:val="240"/>
        </w:trPr>
        <w:tc>
          <w:tcPr>
            <w:tcW w:w="10206" w:type="dxa"/>
            <w:gridSpan w:val="11"/>
            <w:shd w:val="clear" w:color="000000" w:fill="FFFFFF"/>
            <w:vAlign w:val="center"/>
          </w:tcPr>
          <w:p w14:paraId="79E5EC0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公司对子公司的担保情况</w:t>
            </w:r>
          </w:p>
        </w:tc>
      </w:tr>
      <w:tr w:rsidR="00404ACD" w14:paraId="2C3B82BC" w14:textId="77777777" w:rsidTr="001E7350">
        <w:trPr>
          <w:trHeight w:val="240"/>
        </w:trPr>
        <w:tc>
          <w:tcPr>
            <w:tcW w:w="992" w:type="dxa"/>
            <w:shd w:val="clear" w:color="000000" w:fill="FFFFFF"/>
            <w:vAlign w:val="center"/>
          </w:tcPr>
          <w:p w14:paraId="023A7E6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担保对象名称</w:t>
            </w:r>
          </w:p>
        </w:tc>
        <w:tc>
          <w:tcPr>
            <w:tcW w:w="879" w:type="dxa"/>
            <w:shd w:val="clear" w:color="000000" w:fill="FFFFFF"/>
            <w:vAlign w:val="center"/>
          </w:tcPr>
          <w:p w14:paraId="190FB89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担保额度相关公告披露日期</w:t>
            </w:r>
          </w:p>
        </w:tc>
        <w:tc>
          <w:tcPr>
            <w:tcW w:w="1082" w:type="dxa"/>
            <w:shd w:val="clear" w:color="000000" w:fill="FFFFFF"/>
            <w:vAlign w:val="center"/>
          </w:tcPr>
          <w:p w14:paraId="0B285E4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担保额度</w:t>
            </w:r>
          </w:p>
        </w:tc>
        <w:tc>
          <w:tcPr>
            <w:tcW w:w="878" w:type="dxa"/>
            <w:shd w:val="clear" w:color="000000" w:fill="FFFFFF"/>
            <w:vAlign w:val="center"/>
          </w:tcPr>
          <w:p w14:paraId="26B5C53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实际发生日期</w:t>
            </w:r>
          </w:p>
        </w:tc>
        <w:tc>
          <w:tcPr>
            <w:tcW w:w="1108" w:type="dxa"/>
            <w:shd w:val="clear" w:color="000000" w:fill="FFFFFF"/>
            <w:vAlign w:val="center"/>
          </w:tcPr>
          <w:p w14:paraId="265B159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实际担保金额</w:t>
            </w:r>
          </w:p>
        </w:tc>
        <w:tc>
          <w:tcPr>
            <w:tcW w:w="1015" w:type="dxa"/>
            <w:shd w:val="clear" w:color="000000" w:fill="FFFFFF"/>
            <w:vAlign w:val="center"/>
          </w:tcPr>
          <w:p w14:paraId="0F57F01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担保类型</w:t>
            </w:r>
          </w:p>
        </w:tc>
        <w:tc>
          <w:tcPr>
            <w:tcW w:w="876" w:type="dxa"/>
            <w:shd w:val="clear" w:color="000000" w:fill="FFFFFF"/>
            <w:vAlign w:val="center"/>
          </w:tcPr>
          <w:p w14:paraId="3BA2589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担保物（如有）</w:t>
            </w:r>
          </w:p>
        </w:tc>
        <w:tc>
          <w:tcPr>
            <w:tcW w:w="876" w:type="dxa"/>
            <w:shd w:val="clear" w:color="000000" w:fill="FFFFFF"/>
            <w:vAlign w:val="center"/>
          </w:tcPr>
          <w:p w14:paraId="5E2DF94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反担保情况（如有）</w:t>
            </w:r>
          </w:p>
        </w:tc>
        <w:tc>
          <w:tcPr>
            <w:tcW w:w="876" w:type="dxa"/>
            <w:shd w:val="clear" w:color="000000" w:fill="FFFFFF"/>
            <w:vAlign w:val="center"/>
          </w:tcPr>
          <w:p w14:paraId="24C0801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担保期</w:t>
            </w:r>
          </w:p>
        </w:tc>
        <w:tc>
          <w:tcPr>
            <w:tcW w:w="876" w:type="dxa"/>
            <w:shd w:val="clear" w:color="000000" w:fill="FFFFFF"/>
            <w:vAlign w:val="center"/>
          </w:tcPr>
          <w:p w14:paraId="07FDE84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是否履行完毕</w:t>
            </w:r>
          </w:p>
        </w:tc>
        <w:tc>
          <w:tcPr>
            <w:tcW w:w="748" w:type="dxa"/>
            <w:shd w:val="clear" w:color="000000" w:fill="FFFFFF"/>
            <w:vAlign w:val="center"/>
          </w:tcPr>
          <w:p w14:paraId="32C4353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是否为关联方担保</w:t>
            </w:r>
          </w:p>
        </w:tc>
      </w:tr>
      <w:tr w:rsidR="00404ACD" w14:paraId="776D3EC1" w14:textId="77777777" w:rsidTr="001E7350">
        <w:trPr>
          <w:trHeight w:val="240"/>
        </w:trPr>
        <w:tc>
          <w:tcPr>
            <w:tcW w:w="992" w:type="dxa"/>
            <w:shd w:val="clear" w:color="000000" w:fill="FFFFFF"/>
            <w:vAlign w:val="center"/>
          </w:tcPr>
          <w:p w14:paraId="02133FC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常州船用电缆有限责任公司</w:t>
            </w:r>
          </w:p>
        </w:tc>
        <w:tc>
          <w:tcPr>
            <w:tcW w:w="879" w:type="dxa"/>
            <w:shd w:val="clear" w:color="000000" w:fill="FFFFFF"/>
            <w:vAlign w:val="center"/>
          </w:tcPr>
          <w:p w14:paraId="3781F10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082" w:type="dxa"/>
            <w:shd w:val="clear" w:color="000000" w:fill="FFFFFF"/>
            <w:vAlign w:val="center"/>
          </w:tcPr>
          <w:p w14:paraId="0F08AD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252.74</w:t>
            </w:r>
          </w:p>
        </w:tc>
        <w:tc>
          <w:tcPr>
            <w:tcW w:w="878" w:type="dxa"/>
            <w:shd w:val="clear" w:color="000000" w:fill="FFFFFF"/>
            <w:vAlign w:val="center"/>
          </w:tcPr>
          <w:p w14:paraId="5B045A4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108" w:type="dxa"/>
            <w:shd w:val="clear" w:color="000000" w:fill="FFFFFF"/>
            <w:vAlign w:val="center"/>
          </w:tcPr>
          <w:p w14:paraId="510803B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252.74</w:t>
            </w:r>
          </w:p>
        </w:tc>
        <w:tc>
          <w:tcPr>
            <w:tcW w:w="1015" w:type="dxa"/>
            <w:shd w:val="clear" w:color="000000" w:fill="FFFFFF"/>
            <w:vAlign w:val="center"/>
          </w:tcPr>
          <w:p w14:paraId="3B83B74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抵押、连带责任担保</w:t>
            </w:r>
          </w:p>
        </w:tc>
        <w:tc>
          <w:tcPr>
            <w:tcW w:w="876" w:type="dxa"/>
            <w:shd w:val="clear" w:color="000000" w:fill="FFFFFF"/>
            <w:vAlign w:val="center"/>
          </w:tcPr>
          <w:p w14:paraId="471C2924"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1E6322F2"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5C4061B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八年</w:t>
            </w:r>
          </w:p>
        </w:tc>
        <w:tc>
          <w:tcPr>
            <w:tcW w:w="876" w:type="dxa"/>
            <w:shd w:val="clear" w:color="000000" w:fill="FFFFFF"/>
            <w:vAlign w:val="center"/>
          </w:tcPr>
          <w:p w14:paraId="2CF1DEC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55FD748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5C608583" w14:textId="77777777" w:rsidTr="001E7350">
        <w:trPr>
          <w:trHeight w:val="240"/>
        </w:trPr>
        <w:tc>
          <w:tcPr>
            <w:tcW w:w="992" w:type="dxa"/>
            <w:shd w:val="clear" w:color="000000" w:fill="FFFFFF"/>
            <w:vAlign w:val="center"/>
          </w:tcPr>
          <w:p w14:paraId="350D63C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常州船用电缆有限责任公司</w:t>
            </w:r>
          </w:p>
        </w:tc>
        <w:tc>
          <w:tcPr>
            <w:tcW w:w="879" w:type="dxa"/>
            <w:shd w:val="clear" w:color="000000" w:fill="FFFFFF"/>
            <w:vAlign w:val="center"/>
          </w:tcPr>
          <w:p w14:paraId="5DB9B84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082" w:type="dxa"/>
            <w:shd w:val="clear" w:color="000000" w:fill="FFFFFF"/>
            <w:vAlign w:val="center"/>
          </w:tcPr>
          <w:p w14:paraId="38DEBC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540.58</w:t>
            </w:r>
          </w:p>
        </w:tc>
        <w:tc>
          <w:tcPr>
            <w:tcW w:w="878" w:type="dxa"/>
            <w:shd w:val="clear" w:color="000000" w:fill="FFFFFF"/>
            <w:vAlign w:val="center"/>
          </w:tcPr>
          <w:p w14:paraId="53F461B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108" w:type="dxa"/>
            <w:shd w:val="clear" w:color="000000" w:fill="FFFFFF"/>
            <w:vAlign w:val="center"/>
          </w:tcPr>
          <w:p w14:paraId="615654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540.58</w:t>
            </w:r>
          </w:p>
        </w:tc>
        <w:tc>
          <w:tcPr>
            <w:tcW w:w="1015" w:type="dxa"/>
            <w:shd w:val="clear" w:color="000000" w:fill="FFFFFF"/>
            <w:vAlign w:val="center"/>
          </w:tcPr>
          <w:p w14:paraId="47F2698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抵押、连带责任担保</w:t>
            </w:r>
          </w:p>
        </w:tc>
        <w:tc>
          <w:tcPr>
            <w:tcW w:w="876" w:type="dxa"/>
            <w:shd w:val="clear" w:color="000000" w:fill="FFFFFF"/>
            <w:vAlign w:val="center"/>
          </w:tcPr>
          <w:p w14:paraId="39C6A719"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15054220"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05C6898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八年</w:t>
            </w:r>
          </w:p>
        </w:tc>
        <w:tc>
          <w:tcPr>
            <w:tcW w:w="876" w:type="dxa"/>
            <w:shd w:val="clear" w:color="000000" w:fill="FFFFFF"/>
            <w:vAlign w:val="center"/>
          </w:tcPr>
          <w:p w14:paraId="2C962FC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18B46A5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4E7A9A46" w14:textId="77777777" w:rsidTr="001E7350">
        <w:trPr>
          <w:trHeight w:val="240"/>
        </w:trPr>
        <w:tc>
          <w:tcPr>
            <w:tcW w:w="992" w:type="dxa"/>
            <w:shd w:val="clear" w:color="000000" w:fill="FFFFFF"/>
            <w:vAlign w:val="center"/>
          </w:tcPr>
          <w:p w14:paraId="7DEEE0B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宁夏中盛电缆技术有限公司</w:t>
            </w:r>
          </w:p>
        </w:tc>
        <w:tc>
          <w:tcPr>
            <w:tcW w:w="879" w:type="dxa"/>
            <w:shd w:val="clear" w:color="000000" w:fill="FFFFFF"/>
            <w:vAlign w:val="center"/>
          </w:tcPr>
          <w:p w14:paraId="5030669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082" w:type="dxa"/>
            <w:shd w:val="clear" w:color="000000" w:fill="FFFFFF"/>
            <w:vAlign w:val="center"/>
          </w:tcPr>
          <w:p w14:paraId="6BDC5D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795</w:t>
            </w:r>
          </w:p>
        </w:tc>
        <w:tc>
          <w:tcPr>
            <w:tcW w:w="878" w:type="dxa"/>
            <w:shd w:val="clear" w:color="000000" w:fill="FFFFFF"/>
            <w:vAlign w:val="center"/>
          </w:tcPr>
          <w:p w14:paraId="0002F09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2025年05月21日</w:t>
            </w:r>
          </w:p>
        </w:tc>
        <w:tc>
          <w:tcPr>
            <w:tcW w:w="1108" w:type="dxa"/>
            <w:shd w:val="clear" w:color="000000" w:fill="FFFFFF"/>
            <w:vAlign w:val="center"/>
          </w:tcPr>
          <w:p w14:paraId="0BD3DD6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795</w:t>
            </w:r>
          </w:p>
        </w:tc>
        <w:tc>
          <w:tcPr>
            <w:tcW w:w="1015" w:type="dxa"/>
            <w:shd w:val="clear" w:color="000000" w:fill="FFFFFF"/>
            <w:vAlign w:val="center"/>
          </w:tcPr>
          <w:p w14:paraId="59E122B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连带责任担保</w:t>
            </w:r>
          </w:p>
        </w:tc>
        <w:tc>
          <w:tcPr>
            <w:tcW w:w="876" w:type="dxa"/>
            <w:shd w:val="clear" w:color="000000" w:fill="FFFFFF"/>
            <w:vAlign w:val="center"/>
          </w:tcPr>
          <w:p w14:paraId="2CFCAE0D"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74ADE99C"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4EE7EB0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二年</w:t>
            </w:r>
          </w:p>
        </w:tc>
        <w:tc>
          <w:tcPr>
            <w:tcW w:w="876" w:type="dxa"/>
            <w:shd w:val="clear" w:color="000000" w:fill="FFFFFF"/>
            <w:vAlign w:val="center"/>
          </w:tcPr>
          <w:p w14:paraId="3231226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220254C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7D963E7E" w14:textId="77777777" w:rsidTr="001E7350">
        <w:trPr>
          <w:trHeight w:val="240"/>
        </w:trPr>
        <w:tc>
          <w:tcPr>
            <w:tcW w:w="992" w:type="dxa"/>
            <w:shd w:val="clear" w:color="000000" w:fill="FFFFFF"/>
            <w:vAlign w:val="center"/>
          </w:tcPr>
          <w:p w14:paraId="507D5CA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c>
          <w:tcPr>
            <w:tcW w:w="879" w:type="dxa"/>
            <w:shd w:val="clear" w:color="000000" w:fill="FFFFFF"/>
            <w:vAlign w:val="center"/>
          </w:tcPr>
          <w:p w14:paraId="74592C3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082" w:type="dxa"/>
            <w:shd w:val="clear" w:color="000000" w:fill="FFFFFF"/>
            <w:vAlign w:val="center"/>
          </w:tcPr>
          <w:p w14:paraId="1C0326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611.88</w:t>
            </w:r>
          </w:p>
        </w:tc>
        <w:tc>
          <w:tcPr>
            <w:tcW w:w="878" w:type="dxa"/>
            <w:shd w:val="clear" w:color="000000" w:fill="FFFFFF"/>
            <w:vAlign w:val="center"/>
          </w:tcPr>
          <w:p w14:paraId="3FF1B67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108" w:type="dxa"/>
            <w:shd w:val="clear" w:color="000000" w:fill="FFFFFF"/>
            <w:vAlign w:val="center"/>
          </w:tcPr>
          <w:p w14:paraId="36F1C7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611.88</w:t>
            </w:r>
          </w:p>
        </w:tc>
        <w:tc>
          <w:tcPr>
            <w:tcW w:w="1015" w:type="dxa"/>
            <w:shd w:val="clear" w:color="000000" w:fill="FFFFFF"/>
            <w:vAlign w:val="center"/>
          </w:tcPr>
          <w:p w14:paraId="748326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抵押、质押、连带责任担保</w:t>
            </w:r>
          </w:p>
        </w:tc>
        <w:tc>
          <w:tcPr>
            <w:tcW w:w="876" w:type="dxa"/>
            <w:shd w:val="clear" w:color="000000" w:fill="FFFFFF"/>
            <w:vAlign w:val="center"/>
          </w:tcPr>
          <w:p w14:paraId="666EA7FC"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3E2F6E26"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3CA18E7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000000" w:fill="FFFFFF"/>
            <w:vAlign w:val="center"/>
          </w:tcPr>
          <w:p w14:paraId="1CE2F28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497DE3B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4BB16A7E" w14:textId="77777777" w:rsidTr="001E7350">
        <w:trPr>
          <w:trHeight w:val="240"/>
        </w:trPr>
        <w:tc>
          <w:tcPr>
            <w:tcW w:w="992" w:type="dxa"/>
            <w:shd w:val="clear" w:color="000000" w:fill="FFFFFF"/>
            <w:vAlign w:val="center"/>
          </w:tcPr>
          <w:p w14:paraId="07E8658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青海中利光纤技术</w:t>
            </w:r>
            <w:r>
              <w:rPr>
                <w:rFonts w:ascii="宋体" w:eastAsia="宋体" w:hAnsi="宋体" w:cs="宋体"/>
                <w:sz w:val="18"/>
                <w:szCs w:val="18"/>
              </w:rPr>
              <w:lastRenderedPageBreak/>
              <w:t>有限公司</w:t>
            </w:r>
          </w:p>
        </w:tc>
        <w:tc>
          <w:tcPr>
            <w:tcW w:w="879" w:type="dxa"/>
            <w:shd w:val="clear" w:color="000000" w:fill="FFFFFF"/>
            <w:vAlign w:val="center"/>
          </w:tcPr>
          <w:p w14:paraId="798AD7E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2024年03月01</w:t>
            </w:r>
            <w:r>
              <w:rPr>
                <w:rFonts w:ascii="宋体" w:eastAsia="宋体" w:hAnsi="宋体" w:cs="宋体"/>
                <w:sz w:val="18"/>
                <w:szCs w:val="18"/>
              </w:rPr>
              <w:lastRenderedPageBreak/>
              <w:t>日</w:t>
            </w:r>
          </w:p>
        </w:tc>
        <w:tc>
          <w:tcPr>
            <w:tcW w:w="1082" w:type="dxa"/>
            <w:shd w:val="clear" w:color="000000" w:fill="FFFFFF"/>
            <w:vAlign w:val="center"/>
          </w:tcPr>
          <w:p w14:paraId="5E89DB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lastRenderedPageBreak/>
              <w:t>7,120.47</w:t>
            </w:r>
          </w:p>
        </w:tc>
        <w:tc>
          <w:tcPr>
            <w:tcW w:w="878" w:type="dxa"/>
            <w:shd w:val="clear" w:color="000000" w:fill="FFFFFF"/>
            <w:vAlign w:val="center"/>
          </w:tcPr>
          <w:p w14:paraId="69B710B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2024年12月12</w:t>
            </w:r>
            <w:r>
              <w:rPr>
                <w:rFonts w:ascii="宋体" w:eastAsia="宋体" w:hAnsi="宋体" w:cs="宋体"/>
                <w:sz w:val="18"/>
                <w:szCs w:val="18"/>
              </w:rPr>
              <w:lastRenderedPageBreak/>
              <w:t>日</w:t>
            </w:r>
          </w:p>
        </w:tc>
        <w:tc>
          <w:tcPr>
            <w:tcW w:w="1108" w:type="dxa"/>
            <w:shd w:val="clear" w:color="000000" w:fill="FFFFFF"/>
            <w:vAlign w:val="center"/>
          </w:tcPr>
          <w:p w14:paraId="2F0964C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lastRenderedPageBreak/>
              <w:t>7,120.47</w:t>
            </w:r>
          </w:p>
        </w:tc>
        <w:tc>
          <w:tcPr>
            <w:tcW w:w="1015" w:type="dxa"/>
            <w:shd w:val="clear" w:color="000000" w:fill="FFFFFF"/>
            <w:vAlign w:val="center"/>
          </w:tcPr>
          <w:p w14:paraId="166BB20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抵押、质押、连带</w:t>
            </w:r>
            <w:r>
              <w:rPr>
                <w:rFonts w:ascii="宋体" w:eastAsia="宋体" w:hAnsi="宋体" w:cs="宋体"/>
                <w:sz w:val="18"/>
                <w:szCs w:val="18"/>
              </w:rPr>
              <w:lastRenderedPageBreak/>
              <w:t>责任担保</w:t>
            </w:r>
          </w:p>
        </w:tc>
        <w:tc>
          <w:tcPr>
            <w:tcW w:w="876" w:type="dxa"/>
            <w:shd w:val="clear" w:color="000000" w:fill="FFFFFF"/>
            <w:vAlign w:val="center"/>
          </w:tcPr>
          <w:p w14:paraId="3C9AB0C8"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157CBF80"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6DCB58F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000000" w:fill="FFFFFF"/>
            <w:vAlign w:val="center"/>
          </w:tcPr>
          <w:p w14:paraId="2D2179F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7850B80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63619530" w14:textId="77777777" w:rsidTr="001E7350">
        <w:trPr>
          <w:trHeight w:val="240"/>
        </w:trPr>
        <w:tc>
          <w:tcPr>
            <w:tcW w:w="992" w:type="dxa"/>
            <w:shd w:val="clear" w:color="000000" w:fill="FFFFFF"/>
            <w:vAlign w:val="center"/>
          </w:tcPr>
          <w:p w14:paraId="704F3E3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c>
          <w:tcPr>
            <w:tcW w:w="879" w:type="dxa"/>
            <w:shd w:val="clear" w:color="000000" w:fill="FFFFFF"/>
            <w:vAlign w:val="center"/>
          </w:tcPr>
          <w:p w14:paraId="2B1280A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082" w:type="dxa"/>
            <w:shd w:val="clear" w:color="000000" w:fill="FFFFFF"/>
            <w:vAlign w:val="center"/>
          </w:tcPr>
          <w:p w14:paraId="7FDF25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20,899.39</w:t>
            </w:r>
          </w:p>
        </w:tc>
        <w:tc>
          <w:tcPr>
            <w:tcW w:w="878" w:type="dxa"/>
            <w:shd w:val="clear" w:color="000000" w:fill="FFFFFF"/>
            <w:vAlign w:val="center"/>
          </w:tcPr>
          <w:p w14:paraId="2EAB590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108" w:type="dxa"/>
            <w:shd w:val="clear" w:color="000000" w:fill="FFFFFF"/>
            <w:vAlign w:val="center"/>
          </w:tcPr>
          <w:p w14:paraId="7E8355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20,899.39</w:t>
            </w:r>
          </w:p>
        </w:tc>
        <w:tc>
          <w:tcPr>
            <w:tcW w:w="1015" w:type="dxa"/>
            <w:shd w:val="clear" w:color="000000" w:fill="FFFFFF"/>
            <w:vAlign w:val="center"/>
          </w:tcPr>
          <w:p w14:paraId="0F7DC2C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抵押、质押、连带责任担保</w:t>
            </w:r>
          </w:p>
        </w:tc>
        <w:tc>
          <w:tcPr>
            <w:tcW w:w="876" w:type="dxa"/>
            <w:shd w:val="clear" w:color="000000" w:fill="FFFFFF"/>
            <w:vAlign w:val="center"/>
          </w:tcPr>
          <w:p w14:paraId="66A5207B"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67DBFBA1"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7D512D5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000000" w:fill="FFFFFF"/>
            <w:vAlign w:val="center"/>
          </w:tcPr>
          <w:p w14:paraId="2E46863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629759E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32B37663" w14:textId="77777777" w:rsidTr="001E7350">
        <w:trPr>
          <w:trHeight w:val="240"/>
        </w:trPr>
        <w:tc>
          <w:tcPr>
            <w:tcW w:w="992" w:type="dxa"/>
            <w:shd w:val="clear" w:color="000000" w:fill="FFFFFF"/>
            <w:vAlign w:val="center"/>
          </w:tcPr>
          <w:p w14:paraId="31A5463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常熟盛晖光伏技术有限公司</w:t>
            </w:r>
          </w:p>
        </w:tc>
        <w:tc>
          <w:tcPr>
            <w:tcW w:w="879" w:type="dxa"/>
            <w:shd w:val="clear" w:color="000000" w:fill="FFFFFF"/>
            <w:vAlign w:val="center"/>
          </w:tcPr>
          <w:p w14:paraId="2C8304B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082" w:type="dxa"/>
            <w:shd w:val="clear" w:color="000000" w:fill="FFFFFF"/>
            <w:vAlign w:val="center"/>
          </w:tcPr>
          <w:p w14:paraId="3958D9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986.59</w:t>
            </w:r>
          </w:p>
        </w:tc>
        <w:tc>
          <w:tcPr>
            <w:tcW w:w="878" w:type="dxa"/>
            <w:shd w:val="clear" w:color="000000" w:fill="FFFFFF"/>
            <w:vAlign w:val="center"/>
          </w:tcPr>
          <w:p w14:paraId="20A7F72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108" w:type="dxa"/>
            <w:shd w:val="clear" w:color="000000" w:fill="FFFFFF"/>
            <w:vAlign w:val="center"/>
          </w:tcPr>
          <w:p w14:paraId="66C11B5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924.93</w:t>
            </w:r>
          </w:p>
        </w:tc>
        <w:tc>
          <w:tcPr>
            <w:tcW w:w="1015" w:type="dxa"/>
            <w:shd w:val="clear" w:color="000000" w:fill="FFFFFF"/>
            <w:vAlign w:val="center"/>
          </w:tcPr>
          <w:p w14:paraId="1942845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抵押、质押、连带责任担保</w:t>
            </w:r>
          </w:p>
        </w:tc>
        <w:tc>
          <w:tcPr>
            <w:tcW w:w="876" w:type="dxa"/>
            <w:shd w:val="clear" w:color="000000" w:fill="FFFFFF"/>
            <w:vAlign w:val="center"/>
          </w:tcPr>
          <w:p w14:paraId="27DCC0A0"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5AD66F9F"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6F851B1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000000" w:fill="FFFFFF"/>
            <w:vAlign w:val="center"/>
          </w:tcPr>
          <w:p w14:paraId="606E77D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08F8251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4CB29A94" w14:textId="77777777" w:rsidTr="001E7350">
        <w:trPr>
          <w:trHeight w:val="240"/>
        </w:trPr>
        <w:tc>
          <w:tcPr>
            <w:tcW w:w="992" w:type="dxa"/>
            <w:shd w:val="clear" w:color="000000" w:fill="FFFFFF"/>
            <w:vAlign w:val="center"/>
          </w:tcPr>
          <w:p w14:paraId="29D1930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南昌讯晖光伏技术有限公司</w:t>
            </w:r>
          </w:p>
        </w:tc>
        <w:tc>
          <w:tcPr>
            <w:tcW w:w="879" w:type="dxa"/>
            <w:shd w:val="clear" w:color="000000" w:fill="FFFFFF"/>
            <w:vAlign w:val="center"/>
          </w:tcPr>
          <w:p w14:paraId="6803207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082" w:type="dxa"/>
            <w:shd w:val="clear" w:color="000000" w:fill="FFFFFF"/>
            <w:vAlign w:val="center"/>
          </w:tcPr>
          <w:p w14:paraId="5B00EDF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590.57</w:t>
            </w:r>
          </w:p>
        </w:tc>
        <w:tc>
          <w:tcPr>
            <w:tcW w:w="878" w:type="dxa"/>
            <w:shd w:val="clear" w:color="000000" w:fill="FFFFFF"/>
            <w:vAlign w:val="center"/>
          </w:tcPr>
          <w:p w14:paraId="4DB5DED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108" w:type="dxa"/>
            <w:shd w:val="clear" w:color="000000" w:fill="FFFFFF"/>
            <w:vAlign w:val="center"/>
          </w:tcPr>
          <w:p w14:paraId="5531D9B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553.66</w:t>
            </w:r>
          </w:p>
        </w:tc>
        <w:tc>
          <w:tcPr>
            <w:tcW w:w="1015" w:type="dxa"/>
            <w:shd w:val="clear" w:color="000000" w:fill="FFFFFF"/>
            <w:vAlign w:val="center"/>
          </w:tcPr>
          <w:p w14:paraId="7479D02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抵押、质押、连带责任担保</w:t>
            </w:r>
          </w:p>
        </w:tc>
        <w:tc>
          <w:tcPr>
            <w:tcW w:w="876" w:type="dxa"/>
            <w:shd w:val="clear" w:color="000000" w:fill="FFFFFF"/>
            <w:vAlign w:val="center"/>
          </w:tcPr>
          <w:p w14:paraId="0033CC2E"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5E2CA9FF"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728278B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000000" w:fill="FFFFFF"/>
            <w:vAlign w:val="center"/>
          </w:tcPr>
          <w:p w14:paraId="125D43D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1EFF8C3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2202FE94" w14:textId="77777777" w:rsidTr="001E7350">
        <w:trPr>
          <w:trHeight w:val="240"/>
        </w:trPr>
        <w:tc>
          <w:tcPr>
            <w:tcW w:w="992" w:type="dxa"/>
            <w:shd w:val="clear" w:color="000000" w:fill="FFFFFF"/>
            <w:vAlign w:val="center"/>
          </w:tcPr>
          <w:p w14:paraId="7AE10AF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中旭光伏发电（兴化）有限公司</w:t>
            </w:r>
          </w:p>
        </w:tc>
        <w:tc>
          <w:tcPr>
            <w:tcW w:w="879" w:type="dxa"/>
            <w:shd w:val="clear" w:color="000000" w:fill="FFFFFF"/>
            <w:vAlign w:val="center"/>
          </w:tcPr>
          <w:p w14:paraId="266F62F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082" w:type="dxa"/>
            <w:shd w:val="clear" w:color="000000" w:fill="FFFFFF"/>
            <w:vAlign w:val="center"/>
          </w:tcPr>
          <w:p w14:paraId="1A34ED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3,098.07</w:t>
            </w:r>
          </w:p>
        </w:tc>
        <w:tc>
          <w:tcPr>
            <w:tcW w:w="878" w:type="dxa"/>
            <w:shd w:val="clear" w:color="000000" w:fill="FFFFFF"/>
            <w:vAlign w:val="center"/>
          </w:tcPr>
          <w:p w14:paraId="7B82A26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108" w:type="dxa"/>
            <w:shd w:val="clear" w:color="000000" w:fill="FFFFFF"/>
            <w:vAlign w:val="center"/>
          </w:tcPr>
          <w:p w14:paraId="5D9D74A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2,904.44</w:t>
            </w:r>
          </w:p>
        </w:tc>
        <w:tc>
          <w:tcPr>
            <w:tcW w:w="1015" w:type="dxa"/>
            <w:shd w:val="clear" w:color="000000" w:fill="FFFFFF"/>
            <w:vAlign w:val="center"/>
          </w:tcPr>
          <w:p w14:paraId="7C90204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抵押、质押、连带责任担保</w:t>
            </w:r>
          </w:p>
        </w:tc>
        <w:tc>
          <w:tcPr>
            <w:tcW w:w="876" w:type="dxa"/>
            <w:shd w:val="clear" w:color="000000" w:fill="FFFFFF"/>
            <w:vAlign w:val="center"/>
          </w:tcPr>
          <w:p w14:paraId="40330AD3"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013321FD"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21AB988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000000" w:fill="FFFFFF"/>
            <w:vAlign w:val="center"/>
          </w:tcPr>
          <w:p w14:paraId="4F06BCD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50888FD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6205FB06" w14:textId="77777777" w:rsidTr="001E7350">
        <w:trPr>
          <w:trHeight w:val="240"/>
        </w:trPr>
        <w:tc>
          <w:tcPr>
            <w:tcW w:w="992" w:type="dxa"/>
            <w:shd w:val="clear" w:color="000000" w:fill="FFFFFF"/>
            <w:vAlign w:val="center"/>
          </w:tcPr>
          <w:p w14:paraId="67ED349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兴化市戴南辉腾光伏发电有限公司</w:t>
            </w:r>
          </w:p>
        </w:tc>
        <w:tc>
          <w:tcPr>
            <w:tcW w:w="879" w:type="dxa"/>
            <w:shd w:val="clear" w:color="000000" w:fill="FFFFFF"/>
            <w:vAlign w:val="center"/>
          </w:tcPr>
          <w:p w14:paraId="1206F02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082" w:type="dxa"/>
            <w:shd w:val="clear" w:color="000000" w:fill="FFFFFF"/>
            <w:vAlign w:val="center"/>
          </w:tcPr>
          <w:p w14:paraId="2F38C3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915.93</w:t>
            </w:r>
          </w:p>
        </w:tc>
        <w:tc>
          <w:tcPr>
            <w:tcW w:w="878" w:type="dxa"/>
            <w:shd w:val="clear" w:color="000000" w:fill="FFFFFF"/>
            <w:vAlign w:val="center"/>
          </w:tcPr>
          <w:p w14:paraId="2FA133E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108" w:type="dxa"/>
            <w:shd w:val="clear" w:color="000000" w:fill="FFFFFF"/>
            <w:vAlign w:val="center"/>
          </w:tcPr>
          <w:p w14:paraId="565109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732.74</w:t>
            </w:r>
          </w:p>
        </w:tc>
        <w:tc>
          <w:tcPr>
            <w:tcW w:w="1015" w:type="dxa"/>
            <w:shd w:val="clear" w:color="000000" w:fill="FFFFFF"/>
            <w:vAlign w:val="center"/>
          </w:tcPr>
          <w:p w14:paraId="7DF956B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抵押、质押、连带责任担保</w:t>
            </w:r>
          </w:p>
        </w:tc>
        <w:tc>
          <w:tcPr>
            <w:tcW w:w="876" w:type="dxa"/>
            <w:shd w:val="clear" w:color="000000" w:fill="FFFFFF"/>
            <w:vAlign w:val="center"/>
          </w:tcPr>
          <w:p w14:paraId="6181D8CB"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4D66C3E1"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7A756A4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000000" w:fill="FFFFFF"/>
            <w:vAlign w:val="center"/>
          </w:tcPr>
          <w:p w14:paraId="057BE47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7CF870A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6EF44B25" w14:textId="77777777" w:rsidTr="001E7350">
        <w:trPr>
          <w:trHeight w:val="240"/>
        </w:trPr>
        <w:tc>
          <w:tcPr>
            <w:tcW w:w="992" w:type="dxa"/>
            <w:shd w:val="clear" w:color="000000" w:fill="FFFFFF"/>
            <w:vAlign w:val="center"/>
          </w:tcPr>
          <w:p w14:paraId="1A7BFEE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腾晖技术（泰国）有限公司</w:t>
            </w:r>
          </w:p>
        </w:tc>
        <w:tc>
          <w:tcPr>
            <w:tcW w:w="879" w:type="dxa"/>
            <w:shd w:val="clear" w:color="000000" w:fill="FFFFFF"/>
            <w:vAlign w:val="center"/>
          </w:tcPr>
          <w:p w14:paraId="21EEC91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082" w:type="dxa"/>
            <w:shd w:val="clear" w:color="000000" w:fill="FFFFFF"/>
            <w:vAlign w:val="center"/>
          </w:tcPr>
          <w:p w14:paraId="60A499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6,504.22</w:t>
            </w:r>
          </w:p>
        </w:tc>
        <w:tc>
          <w:tcPr>
            <w:tcW w:w="878" w:type="dxa"/>
            <w:shd w:val="clear" w:color="000000" w:fill="FFFFFF"/>
            <w:vAlign w:val="center"/>
          </w:tcPr>
          <w:p w14:paraId="25A639B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108" w:type="dxa"/>
            <w:shd w:val="clear" w:color="000000" w:fill="FFFFFF"/>
            <w:vAlign w:val="center"/>
          </w:tcPr>
          <w:p w14:paraId="74FFCF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5,079.54</w:t>
            </w:r>
          </w:p>
        </w:tc>
        <w:tc>
          <w:tcPr>
            <w:tcW w:w="1015" w:type="dxa"/>
            <w:shd w:val="clear" w:color="000000" w:fill="FFFFFF"/>
            <w:vAlign w:val="center"/>
          </w:tcPr>
          <w:p w14:paraId="14B550C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抵押、连带责任担保</w:t>
            </w:r>
          </w:p>
        </w:tc>
        <w:tc>
          <w:tcPr>
            <w:tcW w:w="876" w:type="dxa"/>
            <w:shd w:val="clear" w:color="000000" w:fill="FFFFFF"/>
            <w:vAlign w:val="center"/>
          </w:tcPr>
          <w:p w14:paraId="0AE990A2"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3D5E4741"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64E06F7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000000" w:fill="FFFFFF"/>
            <w:vAlign w:val="center"/>
          </w:tcPr>
          <w:p w14:paraId="1121F75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5F1976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63F873C7" w14:textId="77777777" w:rsidTr="001E7350">
        <w:trPr>
          <w:trHeight w:val="240"/>
        </w:trPr>
        <w:tc>
          <w:tcPr>
            <w:tcW w:w="992" w:type="dxa"/>
            <w:shd w:val="clear" w:color="000000" w:fill="FFFFFF"/>
            <w:vAlign w:val="center"/>
          </w:tcPr>
          <w:p w14:paraId="2CF3BD9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腾晖技术（泰国）有限公司</w:t>
            </w:r>
          </w:p>
        </w:tc>
        <w:tc>
          <w:tcPr>
            <w:tcW w:w="879" w:type="dxa"/>
            <w:shd w:val="clear" w:color="000000" w:fill="FFFFFF"/>
            <w:vAlign w:val="center"/>
          </w:tcPr>
          <w:p w14:paraId="1DBDC43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082" w:type="dxa"/>
            <w:shd w:val="clear" w:color="000000" w:fill="FFFFFF"/>
            <w:vAlign w:val="center"/>
          </w:tcPr>
          <w:p w14:paraId="141C60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797.25</w:t>
            </w:r>
          </w:p>
        </w:tc>
        <w:tc>
          <w:tcPr>
            <w:tcW w:w="878" w:type="dxa"/>
            <w:shd w:val="clear" w:color="000000" w:fill="FFFFFF"/>
            <w:vAlign w:val="center"/>
          </w:tcPr>
          <w:p w14:paraId="1FA7FF6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108" w:type="dxa"/>
            <w:shd w:val="clear" w:color="000000" w:fill="FFFFFF"/>
            <w:vAlign w:val="center"/>
          </w:tcPr>
          <w:p w14:paraId="0AFF106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32.96</w:t>
            </w:r>
          </w:p>
        </w:tc>
        <w:tc>
          <w:tcPr>
            <w:tcW w:w="1015" w:type="dxa"/>
            <w:shd w:val="clear" w:color="000000" w:fill="FFFFFF"/>
            <w:vAlign w:val="center"/>
          </w:tcPr>
          <w:p w14:paraId="7625196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抵押、连带责任担保</w:t>
            </w:r>
          </w:p>
        </w:tc>
        <w:tc>
          <w:tcPr>
            <w:tcW w:w="876" w:type="dxa"/>
            <w:shd w:val="clear" w:color="000000" w:fill="FFFFFF"/>
            <w:vAlign w:val="center"/>
          </w:tcPr>
          <w:p w14:paraId="084C8A65"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7B65EF79"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10A0EA4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000000" w:fill="FFFFFF"/>
            <w:vAlign w:val="center"/>
          </w:tcPr>
          <w:p w14:paraId="08492A7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79EF14A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76620826" w14:textId="77777777" w:rsidTr="001E7350">
        <w:trPr>
          <w:trHeight w:val="240"/>
        </w:trPr>
        <w:tc>
          <w:tcPr>
            <w:tcW w:w="992" w:type="dxa"/>
            <w:shd w:val="clear" w:color="000000" w:fill="FFFFFF"/>
            <w:vAlign w:val="center"/>
          </w:tcPr>
          <w:p w14:paraId="4D7E982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c>
          <w:tcPr>
            <w:tcW w:w="879" w:type="dxa"/>
            <w:shd w:val="clear" w:color="000000" w:fill="FFFFFF"/>
            <w:vAlign w:val="center"/>
          </w:tcPr>
          <w:p w14:paraId="0C9FB12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082" w:type="dxa"/>
            <w:shd w:val="clear" w:color="000000" w:fill="FFFFFF"/>
            <w:vAlign w:val="center"/>
          </w:tcPr>
          <w:p w14:paraId="655B62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1,874.08</w:t>
            </w:r>
          </w:p>
        </w:tc>
        <w:tc>
          <w:tcPr>
            <w:tcW w:w="878" w:type="dxa"/>
            <w:shd w:val="clear" w:color="000000" w:fill="FFFFFF"/>
            <w:vAlign w:val="center"/>
          </w:tcPr>
          <w:p w14:paraId="7DE0CF6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108" w:type="dxa"/>
            <w:shd w:val="clear" w:color="000000" w:fill="FFFFFF"/>
            <w:vAlign w:val="center"/>
          </w:tcPr>
          <w:p w14:paraId="348293B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1,874.08</w:t>
            </w:r>
          </w:p>
        </w:tc>
        <w:tc>
          <w:tcPr>
            <w:tcW w:w="1015" w:type="dxa"/>
            <w:shd w:val="clear" w:color="000000" w:fill="FFFFFF"/>
            <w:vAlign w:val="center"/>
          </w:tcPr>
          <w:p w14:paraId="106A9F5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抵押、质押、连带责任担保</w:t>
            </w:r>
          </w:p>
        </w:tc>
        <w:tc>
          <w:tcPr>
            <w:tcW w:w="876" w:type="dxa"/>
            <w:shd w:val="clear" w:color="000000" w:fill="FFFFFF"/>
            <w:vAlign w:val="center"/>
          </w:tcPr>
          <w:p w14:paraId="656F92BD"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045D371A"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07179D2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八年</w:t>
            </w:r>
          </w:p>
        </w:tc>
        <w:tc>
          <w:tcPr>
            <w:tcW w:w="876" w:type="dxa"/>
            <w:shd w:val="clear" w:color="000000" w:fill="FFFFFF"/>
            <w:vAlign w:val="center"/>
          </w:tcPr>
          <w:p w14:paraId="2FF4268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4475CDB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4C724D54" w14:textId="77777777" w:rsidTr="001E7350">
        <w:trPr>
          <w:trHeight w:val="240"/>
        </w:trPr>
        <w:tc>
          <w:tcPr>
            <w:tcW w:w="992" w:type="dxa"/>
            <w:shd w:val="clear" w:color="000000" w:fill="FFFFFF"/>
            <w:vAlign w:val="center"/>
          </w:tcPr>
          <w:p w14:paraId="29DF80C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c>
          <w:tcPr>
            <w:tcW w:w="879" w:type="dxa"/>
            <w:shd w:val="clear" w:color="000000" w:fill="FFFFFF"/>
            <w:vAlign w:val="center"/>
          </w:tcPr>
          <w:p w14:paraId="7E5B5C2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082" w:type="dxa"/>
            <w:shd w:val="clear" w:color="000000" w:fill="FFFFFF"/>
            <w:vAlign w:val="center"/>
          </w:tcPr>
          <w:p w14:paraId="11EA4D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19,169.89</w:t>
            </w:r>
          </w:p>
        </w:tc>
        <w:tc>
          <w:tcPr>
            <w:tcW w:w="878" w:type="dxa"/>
            <w:shd w:val="clear" w:color="000000" w:fill="FFFFFF"/>
            <w:vAlign w:val="center"/>
          </w:tcPr>
          <w:p w14:paraId="649A0D3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108" w:type="dxa"/>
            <w:shd w:val="clear" w:color="000000" w:fill="FFFFFF"/>
            <w:vAlign w:val="center"/>
          </w:tcPr>
          <w:p w14:paraId="04FAB5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19,169.89</w:t>
            </w:r>
          </w:p>
        </w:tc>
        <w:tc>
          <w:tcPr>
            <w:tcW w:w="1015" w:type="dxa"/>
            <w:shd w:val="clear" w:color="000000" w:fill="FFFFFF"/>
            <w:vAlign w:val="center"/>
          </w:tcPr>
          <w:p w14:paraId="21036FE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抵押、连带责任担保</w:t>
            </w:r>
          </w:p>
        </w:tc>
        <w:tc>
          <w:tcPr>
            <w:tcW w:w="876" w:type="dxa"/>
            <w:shd w:val="clear" w:color="000000" w:fill="FFFFFF"/>
            <w:vAlign w:val="center"/>
          </w:tcPr>
          <w:p w14:paraId="1BE8E49C"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5096F988"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4AEFAD7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八年</w:t>
            </w:r>
          </w:p>
        </w:tc>
        <w:tc>
          <w:tcPr>
            <w:tcW w:w="876" w:type="dxa"/>
            <w:shd w:val="clear" w:color="000000" w:fill="FFFFFF"/>
            <w:vAlign w:val="center"/>
          </w:tcPr>
          <w:p w14:paraId="67DED75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6AF8236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39670AF3" w14:textId="77777777" w:rsidTr="001E7350">
        <w:trPr>
          <w:trHeight w:val="240"/>
        </w:trPr>
        <w:tc>
          <w:tcPr>
            <w:tcW w:w="992" w:type="dxa"/>
            <w:shd w:val="clear" w:color="000000" w:fill="FFFFFF"/>
            <w:vAlign w:val="center"/>
          </w:tcPr>
          <w:p w14:paraId="580D6A8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腾晖技术（泰国）有限公司</w:t>
            </w:r>
          </w:p>
        </w:tc>
        <w:tc>
          <w:tcPr>
            <w:tcW w:w="879" w:type="dxa"/>
            <w:shd w:val="clear" w:color="000000" w:fill="FFFFFF"/>
            <w:vAlign w:val="center"/>
          </w:tcPr>
          <w:p w14:paraId="15BD97A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2021年01月06日</w:t>
            </w:r>
          </w:p>
        </w:tc>
        <w:tc>
          <w:tcPr>
            <w:tcW w:w="1082" w:type="dxa"/>
            <w:shd w:val="clear" w:color="000000" w:fill="FFFFFF"/>
            <w:vAlign w:val="center"/>
          </w:tcPr>
          <w:p w14:paraId="2570129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28,753.6</w:t>
            </w:r>
          </w:p>
        </w:tc>
        <w:tc>
          <w:tcPr>
            <w:tcW w:w="878" w:type="dxa"/>
            <w:shd w:val="clear" w:color="000000" w:fill="FFFFFF"/>
            <w:vAlign w:val="center"/>
          </w:tcPr>
          <w:p w14:paraId="5785659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2021年07月15日</w:t>
            </w:r>
          </w:p>
        </w:tc>
        <w:tc>
          <w:tcPr>
            <w:tcW w:w="1108" w:type="dxa"/>
            <w:shd w:val="clear" w:color="000000" w:fill="FFFFFF"/>
            <w:vAlign w:val="center"/>
          </w:tcPr>
          <w:p w14:paraId="339864E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6,548.66</w:t>
            </w:r>
          </w:p>
        </w:tc>
        <w:tc>
          <w:tcPr>
            <w:tcW w:w="1015" w:type="dxa"/>
            <w:shd w:val="clear" w:color="000000" w:fill="FFFFFF"/>
            <w:vAlign w:val="center"/>
          </w:tcPr>
          <w:p w14:paraId="786380C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连带责任担保</w:t>
            </w:r>
          </w:p>
        </w:tc>
        <w:tc>
          <w:tcPr>
            <w:tcW w:w="876" w:type="dxa"/>
            <w:shd w:val="clear" w:color="000000" w:fill="FFFFFF"/>
            <w:vAlign w:val="center"/>
          </w:tcPr>
          <w:p w14:paraId="1C4F449B"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2807B5B8"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4AD30B4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债务履行完毕之日</w:t>
            </w:r>
          </w:p>
        </w:tc>
        <w:tc>
          <w:tcPr>
            <w:tcW w:w="876" w:type="dxa"/>
            <w:shd w:val="clear" w:color="000000" w:fill="FFFFFF"/>
            <w:vAlign w:val="center"/>
          </w:tcPr>
          <w:p w14:paraId="1D64FF9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46AEC27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61A03809" w14:textId="77777777" w:rsidTr="001E7350">
        <w:trPr>
          <w:trHeight w:val="240"/>
        </w:trPr>
        <w:tc>
          <w:tcPr>
            <w:tcW w:w="992" w:type="dxa"/>
            <w:shd w:val="clear" w:color="000000" w:fill="FFFFFF"/>
            <w:vAlign w:val="center"/>
          </w:tcPr>
          <w:p w14:paraId="411BDD3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c>
          <w:tcPr>
            <w:tcW w:w="879" w:type="dxa"/>
            <w:shd w:val="clear" w:color="000000" w:fill="FFFFFF"/>
            <w:vAlign w:val="center"/>
          </w:tcPr>
          <w:p w14:paraId="6501CDF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2023年02月10日</w:t>
            </w:r>
          </w:p>
        </w:tc>
        <w:tc>
          <w:tcPr>
            <w:tcW w:w="1082" w:type="dxa"/>
            <w:shd w:val="clear" w:color="000000" w:fill="FFFFFF"/>
            <w:vAlign w:val="center"/>
          </w:tcPr>
          <w:p w14:paraId="114727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8,000</w:t>
            </w:r>
          </w:p>
        </w:tc>
        <w:tc>
          <w:tcPr>
            <w:tcW w:w="878" w:type="dxa"/>
            <w:shd w:val="clear" w:color="000000" w:fill="FFFFFF"/>
            <w:vAlign w:val="center"/>
          </w:tcPr>
          <w:p w14:paraId="71C0E20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2023年07月22日</w:t>
            </w:r>
          </w:p>
        </w:tc>
        <w:tc>
          <w:tcPr>
            <w:tcW w:w="1108" w:type="dxa"/>
            <w:shd w:val="clear" w:color="000000" w:fill="FFFFFF"/>
            <w:vAlign w:val="center"/>
          </w:tcPr>
          <w:p w14:paraId="0FAD224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2,667.81</w:t>
            </w:r>
          </w:p>
        </w:tc>
        <w:tc>
          <w:tcPr>
            <w:tcW w:w="1015" w:type="dxa"/>
            <w:shd w:val="clear" w:color="000000" w:fill="FFFFFF"/>
            <w:vAlign w:val="center"/>
          </w:tcPr>
          <w:p w14:paraId="0008ECE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连带责任担保</w:t>
            </w:r>
          </w:p>
        </w:tc>
        <w:tc>
          <w:tcPr>
            <w:tcW w:w="876" w:type="dxa"/>
            <w:shd w:val="clear" w:color="000000" w:fill="FFFFFF"/>
            <w:vAlign w:val="center"/>
          </w:tcPr>
          <w:p w14:paraId="71758ECB"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45F3EE05"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39FF091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债务履行完毕之日</w:t>
            </w:r>
          </w:p>
        </w:tc>
        <w:tc>
          <w:tcPr>
            <w:tcW w:w="876" w:type="dxa"/>
            <w:shd w:val="clear" w:color="000000" w:fill="FFFFFF"/>
            <w:vAlign w:val="center"/>
          </w:tcPr>
          <w:p w14:paraId="080B7D1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3BCA796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41709920" w14:textId="77777777" w:rsidTr="001E7350">
        <w:trPr>
          <w:trHeight w:val="240"/>
        </w:trPr>
        <w:tc>
          <w:tcPr>
            <w:tcW w:w="992" w:type="dxa"/>
            <w:shd w:val="clear" w:color="000000" w:fill="FFFFFF"/>
            <w:vAlign w:val="center"/>
          </w:tcPr>
          <w:p w14:paraId="5A92A66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c>
          <w:tcPr>
            <w:tcW w:w="879" w:type="dxa"/>
            <w:shd w:val="clear" w:color="000000" w:fill="FFFFFF"/>
            <w:vAlign w:val="center"/>
          </w:tcPr>
          <w:p w14:paraId="4705D3C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2021年12月29日</w:t>
            </w:r>
          </w:p>
        </w:tc>
        <w:tc>
          <w:tcPr>
            <w:tcW w:w="1082" w:type="dxa"/>
            <w:shd w:val="clear" w:color="000000" w:fill="FFFFFF"/>
            <w:vAlign w:val="center"/>
          </w:tcPr>
          <w:p w14:paraId="459A020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8,000</w:t>
            </w:r>
          </w:p>
        </w:tc>
        <w:tc>
          <w:tcPr>
            <w:tcW w:w="878" w:type="dxa"/>
            <w:shd w:val="clear" w:color="000000" w:fill="FFFFFF"/>
            <w:vAlign w:val="center"/>
          </w:tcPr>
          <w:p w14:paraId="404DDCF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2022年05月01日</w:t>
            </w:r>
          </w:p>
        </w:tc>
        <w:tc>
          <w:tcPr>
            <w:tcW w:w="1108" w:type="dxa"/>
            <w:shd w:val="clear" w:color="000000" w:fill="FFFFFF"/>
            <w:vAlign w:val="center"/>
          </w:tcPr>
          <w:p w14:paraId="06225EE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845.18</w:t>
            </w:r>
          </w:p>
        </w:tc>
        <w:tc>
          <w:tcPr>
            <w:tcW w:w="1015" w:type="dxa"/>
            <w:shd w:val="clear" w:color="000000" w:fill="FFFFFF"/>
            <w:vAlign w:val="center"/>
          </w:tcPr>
          <w:p w14:paraId="6F9E6F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连带责任担保</w:t>
            </w:r>
          </w:p>
        </w:tc>
        <w:tc>
          <w:tcPr>
            <w:tcW w:w="876" w:type="dxa"/>
            <w:shd w:val="clear" w:color="000000" w:fill="FFFFFF"/>
            <w:vAlign w:val="center"/>
          </w:tcPr>
          <w:p w14:paraId="2C369634"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452D1ACA"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6E697F5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债务履行完毕之日</w:t>
            </w:r>
          </w:p>
        </w:tc>
        <w:tc>
          <w:tcPr>
            <w:tcW w:w="876" w:type="dxa"/>
            <w:shd w:val="clear" w:color="000000" w:fill="FFFFFF"/>
            <w:vAlign w:val="center"/>
          </w:tcPr>
          <w:p w14:paraId="6046084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79B8CBD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1E64167C" w14:textId="77777777" w:rsidTr="001E7350">
        <w:trPr>
          <w:trHeight w:val="240"/>
        </w:trPr>
        <w:tc>
          <w:tcPr>
            <w:tcW w:w="1871" w:type="dxa"/>
            <w:gridSpan w:val="2"/>
            <w:shd w:val="clear" w:color="000000" w:fill="FFFFFF"/>
            <w:vAlign w:val="center"/>
          </w:tcPr>
          <w:p w14:paraId="17AF261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报告期内审批对子公司担保额度合计（B1）</w:t>
            </w:r>
          </w:p>
        </w:tc>
        <w:tc>
          <w:tcPr>
            <w:tcW w:w="1960" w:type="dxa"/>
            <w:gridSpan w:val="2"/>
            <w:shd w:val="clear" w:color="000000" w:fill="FFFFFF"/>
            <w:vAlign w:val="center"/>
          </w:tcPr>
          <w:p w14:paraId="3554DC1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2123" w:type="dxa"/>
            <w:gridSpan w:val="2"/>
            <w:shd w:val="clear" w:color="000000" w:fill="FFFFFF"/>
            <w:vAlign w:val="center"/>
          </w:tcPr>
          <w:p w14:paraId="138BCD0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报告期内对子公司担保实际发生额合计（B2）</w:t>
            </w:r>
          </w:p>
        </w:tc>
        <w:tc>
          <w:tcPr>
            <w:tcW w:w="4252" w:type="dxa"/>
            <w:gridSpan w:val="5"/>
            <w:shd w:val="clear" w:color="000000" w:fill="FFFFFF"/>
            <w:vAlign w:val="center"/>
          </w:tcPr>
          <w:p w14:paraId="754620C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04ACD" w14:paraId="1390EB0E" w14:textId="77777777" w:rsidTr="001E7350">
        <w:trPr>
          <w:trHeight w:val="240"/>
        </w:trPr>
        <w:tc>
          <w:tcPr>
            <w:tcW w:w="1871" w:type="dxa"/>
            <w:gridSpan w:val="2"/>
            <w:shd w:val="clear" w:color="000000" w:fill="FFFFFF"/>
            <w:vAlign w:val="center"/>
          </w:tcPr>
          <w:p w14:paraId="00BF62B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报告期末已审批的对子公司担保额度合计（B3）</w:t>
            </w:r>
          </w:p>
        </w:tc>
        <w:tc>
          <w:tcPr>
            <w:tcW w:w="1960" w:type="dxa"/>
            <w:gridSpan w:val="2"/>
            <w:shd w:val="clear" w:color="000000" w:fill="FFFFFF"/>
            <w:vAlign w:val="center"/>
          </w:tcPr>
          <w:p w14:paraId="493A23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108,910.26</w:t>
            </w:r>
          </w:p>
        </w:tc>
        <w:tc>
          <w:tcPr>
            <w:tcW w:w="2123" w:type="dxa"/>
            <w:gridSpan w:val="2"/>
            <w:shd w:val="clear" w:color="000000" w:fill="FFFFFF"/>
            <w:vAlign w:val="center"/>
          </w:tcPr>
          <w:p w14:paraId="567960F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报告期末对子公司实际担保余额合计（B4）</w:t>
            </w:r>
          </w:p>
        </w:tc>
        <w:tc>
          <w:tcPr>
            <w:tcW w:w="4252" w:type="dxa"/>
            <w:gridSpan w:val="5"/>
            <w:shd w:val="clear" w:color="000000" w:fill="FFFFFF"/>
            <w:vAlign w:val="center"/>
          </w:tcPr>
          <w:p w14:paraId="098A23E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71,553.95</w:t>
            </w:r>
          </w:p>
        </w:tc>
      </w:tr>
      <w:tr w:rsidR="00404ACD" w14:paraId="5281F46E" w14:textId="77777777" w:rsidTr="001E7350">
        <w:trPr>
          <w:trHeight w:val="240"/>
        </w:trPr>
        <w:tc>
          <w:tcPr>
            <w:tcW w:w="10206" w:type="dxa"/>
            <w:gridSpan w:val="11"/>
            <w:shd w:val="clear" w:color="000000" w:fill="FFFFFF"/>
            <w:vAlign w:val="center"/>
          </w:tcPr>
          <w:p w14:paraId="3996352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子公司对子公司的担保情况</w:t>
            </w:r>
          </w:p>
        </w:tc>
      </w:tr>
      <w:tr w:rsidR="00404ACD" w14:paraId="58E8DF72" w14:textId="77777777" w:rsidTr="001E7350">
        <w:trPr>
          <w:trHeight w:val="240"/>
        </w:trPr>
        <w:tc>
          <w:tcPr>
            <w:tcW w:w="992" w:type="dxa"/>
            <w:shd w:val="clear" w:color="000000" w:fill="FFFFFF"/>
            <w:vAlign w:val="center"/>
          </w:tcPr>
          <w:p w14:paraId="5E8B02F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担保对象名称</w:t>
            </w:r>
          </w:p>
        </w:tc>
        <w:tc>
          <w:tcPr>
            <w:tcW w:w="879" w:type="dxa"/>
            <w:shd w:val="clear" w:color="000000" w:fill="FFFFFF"/>
            <w:vAlign w:val="center"/>
          </w:tcPr>
          <w:p w14:paraId="15FCAF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担保额度相关公告披露日期</w:t>
            </w:r>
          </w:p>
        </w:tc>
        <w:tc>
          <w:tcPr>
            <w:tcW w:w="1082" w:type="dxa"/>
            <w:shd w:val="clear" w:color="000000" w:fill="FFFFFF"/>
            <w:vAlign w:val="center"/>
          </w:tcPr>
          <w:p w14:paraId="19E07E7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担保额度</w:t>
            </w:r>
          </w:p>
        </w:tc>
        <w:tc>
          <w:tcPr>
            <w:tcW w:w="878" w:type="dxa"/>
            <w:shd w:val="clear" w:color="000000" w:fill="FFFFFF"/>
            <w:vAlign w:val="center"/>
          </w:tcPr>
          <w:p w14:paraId="54617D5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实际发生日期</w:t>
            </w:r>
          </w:p>
        </w:tc>
        <w:tc>
          <w:tcPr>
            <w:tcW w:w="1108" w:type="dxa"/>
            <w:shd w:val="clear" w:color="000000" w:fill="FFFFFF"/>
            <w:vAlign w:val="center"/>
          </w:tcPr>
          <w:p w14:paraId="3B125D1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实际担保金额</w:t>
            </w:r>
          </w:p>
        </w:tc>
        <w:tc>
          <w:tcPr>
            <w:tcW w:w="1015" w:type="dxa"/>
            <w:shd w:val="clear" w:color="000000" w:fill="FFFFFF"/>
            <w:vAlign w:val="center"/>
          </w:tcPr>
          <w:p w14:paraId="4A89A66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担保类型</w:t>
            </w:r>
          </w:p>
        </w:tc>
        <w:tc>
          <w:tcPr>
            <w:tcW w:w="876" w:type="dxa"/>
            <w:shd w:val="clear" w:color="000000" w:fill="FFFFFF"/>
            <w:vAlign w:val="center"/>
          </w:tcPr>
          <w:p w14:paraId="1DC0901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担保物（如有）</w:t>
            </w:r>
          </w:p>
        </w:tc>
        <w:tc>
          <w:tcPr>
            <w:tcW w:w="876" w:type="dxa"/>
            <w:shd w:val="clear" w:color="000000" w:fill="FFFFFF"/>
            <w:vAlign w:val="center"/>
          </w:tcPr>
          <w:p w14:paraId="7F6556D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反担保情况（如有）</w:t>
            </w:r>
          </w:p>
        </w:tc>
        <w:tc>
          <w:tcPr>
            <w:tcW w:w="876" w:type="dxa"/>
            <w:shd w:val="clear" w:color="000000" w:fill="FFFFFF"/>
            <w:vAlign w:val="center"/>
          </w:tcPr>
          <w:p w14:paraId="6DC159A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担保期</w:t>
            </w:r>
          </w:p>
        </w:tc>
        <w:tc>
          <w:tcPr>
            <w:tcW w:w="876" w:type="dxa"/>
            <w:shd w:val="clear" w:color="000000" w:fill="FFFFFF"/>
            <w:vAlign w:val="center"/>
          </w:tcPr>
          <w:p w14:paraId="2D9A77D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是否履行完毕</w:t>
            </w:r>
          </w:p>
        </w:tc>
        <w:tc>
          <w:tcPr>
            <w:tcW w:w="748" w:type="dxa"/>
            <w:shd w:val="clear" w:color="000000" w:fill="FFFFFF"/>
            <w:vAlign w:val="center"/>
          </w:tcPr>
          <w:p w14:paraId="19F4A19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是否为关联方担保</w:t>
            </w:r>
          </w:p>
        </w:tc>
      </w:tr>
      <w:tr w:rsidR="00404ACD" w14:paraId="48A1DFC9" w14:textId="77777777" w:rsidTr="001E7350">
        <w:trPr>
          <w:trHeight w:val="240"/>
        </w:trPr>
        <w:tc>
          <w:tcPr>
            <w:tcW w:w="992" w:type="dxa"/>
            <w:shd w:val="clear" w:color="000000" w:fill="FFFFFF"/>
            <w:vAlign w:val="center"/>
          </w:tcPr>
          <w:p w14:paraId="78D1095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腾晖技术（泰国）有限公司</w:t>
            </w:r>
          </w:p>
        </w:tc>
        <w:tc>
          <w:tcPr>
            <w:tcW w:w="879" w:type="dxa"/>
            <w:shd w:val="clear" w:color="000000" w:fill="FFFFFF"/>
            <w:vAlign w:val="center"/>
          </w:tcPr>
          <w:p w14:paraId="065FD17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2021年01月06日</w:t>
            </w:r>
          </w:p>
        </w:tc>
        <w:tc>
          <w:tcPr>
            <w:tcW w:w="1082" w:type="dxa"/>
            <w:shd w:val="clear" w:color="000000" w:fill="FFFFFF"/>
            <w:vAlign w:val="center"/>
          </w:tcPr>
          <w:p w14:paraId="24F325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2,308.19</w:t>
            </w:r>
          </w:p>
        </w:tc>
        <w:tc>
          <w:tcPr>
            <w:tcW w:w="878" w:type="dxa"/>
            <w:shd w:val="clear" w:color="000000" w:fill="FFFFFF"/>
            <w:vAlign w:val="center"/>
          </w:tcPr>
          <w:p w14:paraId="1EEDFD1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2021年11月17日</w:t>
            </w:r>
          </w:p>
        </w:tc>
        <w:tc>
          <w:tcPr>
            <w:tcW w:w="1108" w:type="dxa"/>
            <w:shd w:val="clear" w:color="000000" w:fill="FFFFFF"/>
            <w:vAlign w:val="center"/>
          </w:tcPr>
          <w:p w14:paraId="2B122E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245.87</w:t>
            </w:r>
          </w:p>
        </w:tc>
        <w:tc>
          <w:tcPr>
            <w:tcW w:w="1015" w:type="dxa"/>
            <w:shd w:val="clear" w:color="000000" w:fill="FFFFFF"/>
            <w:vAlign w:val="center"/>
          </w:tcPr>
          <w:p w14:paraId="738316C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抵押、连带责任担保</w:t>
            </w:r>
          </w:p>
        </w:tc>
        <w:tc>
          <w:tcPr>
            <w:tcW w:w="876" w:type="dxa"/>
            <w:shd w:val="clear" w:color="000000" w:fill="FFFFFF"/>
            <w:vAlign w:val="center"/>
          </w:tcPr>
          <w:p w14:paraId="070D5EE8"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26FEADF1" w14:textId="77777777" w:rsidR="00404ACD" w:rsidRDefault="00404ACD">
            <w:pPr>
              <w:spacing w:after="0" w:line="240" w:lineRule="exact"/>
              <w:rPr>
                <w:rFonts w:ascii="宋体" w:eastAsia="宋体" w:hAnsi="宋体" w:cs="宋体" w:hint="eastAsia"/>
                <w:sz w:val="18"/>
                <w:szCs w:val="18"/>
              </w:rPr>
            </w:pPr>
          </w:p>
        </w:tc>
        <w:tc>
          <w:tcPr>
            <w:tcW w:w="876" w:type="dxa"/>
            <w:shd w:val="clear" w:color="000000" w:fill="FFFFFF"/>
            <w:vAlign w:val="center"/>
          </w:tcPr>
          <w:p w14:paraId="1363D13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四年</w:t>
            </w:r>
          </w:p>
        </w:tc>
        <w:tc>
          <w:tcPr>
            <w:tcW w:w="876" w:type="dxa"/>
            <w:shd w:val="clear" w:color="000000" w:fill="FFFFFF"/>
            <w:vAlign w:val="center"/>
          </w:tcPr>
          <w:p w14:paraId="775DFC9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748" w:type="dxa"/>
            <w:shd w:val="clear" w:color="000000" w:fill="FFFFFF"/>
            <w:vAlign w:val="center"/>
          </w:tcPr>
          <w:p w14:paraId="6BAF8C2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r>
      <w:tr w:rsidR="00404ACD" w14:paraId="7907EA75" w14:textId="77777777" w:rsidTr="001E7350">
        <w:trPr>
          <w:trHeight w:val="240"/>
        </w:trPr>
        <w:tc>
          <w:tcPr>
            <w:tcW w:w="1871" w:type="dxa"/>
            <w:gridSpan w:val="2"/>
            <w:shd w:val="clear" w:color="000000" w:fill="FFFFFF"/>
            <w:vAlign w:val="center"/>
          </w:tcPr>
          <w:p w14:paraId="0512ED7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报告期内审批对子公司担保额度合计（C1）</w:t>
            </w:r>
          </w:p>
        </w:tc>
        <w:tc>
          <w:tcPr>
            <w:tcW w:w="1960" w:type="dxa"/>
            <w:gridSpan w:val="2"/>
            <w:shd w:val="clear" w:color="000000" w:fill="FFFFFF"/>
            <w:vAlign w:val="center"/>
          </w:tcPr>
          <w:p w14:paraId="422D116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2123" w:type="dxa"/>
            <w:gridSpan w:val="2"/>
            <w:shd w:val="clear" w:color="000000" w:fill="FFFFFF"/>
            <w:vAlign w:val="center"/>
          </w:tcPr>
          <w:p w14:paraId="56024D9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报告期内对子公司担保实际发生额合计（C2）</w:t>
            </w:r>
          </w:p>
        </w:tc>
        <w:tc>
          <w:tcPr>
            <w:tcW w:w="4252" w:type="dxa"/>
            <w:gridSpan w:val="5"/>
            <w:shd w:val="clear" w:color="000000" w:fill="FFFFFF"/>
            <w:vAlign w:val="center"/>
          </w:tcPr>
          <w:p w14:paraId="3167DF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04ACD" w14:paraId="4326F40A" w14:textId="77777777" w:rsidTr="001E7350">
        <w:trPr>
          <w:trHeight w:val="240"/>
        </w:trPr>
        <w:tc>
          <w:tcPr>
            <w:tcW w:w="1871" w:type="dxa"/>
            <w:gridSpan w:val="2"/>
            <w:shd w:val="clear" w:color="000000" w:fill="FFFFFF"/>
            <w:vAlign w:val="center"/>
          </w:tcPr>
          <w:p w14:paraId="3FBA81A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报告期末已审批的对子公司担保额度合计（C3）</w:t>
            </w:r>
          </w:p>
        </w:tc>
        <w:tc>
          <w:tcPr>
            <w:tcW w:w="1960" w:type="dxa"/>
            <w:gridSpan w:val="2"/>
            <w:shd w:val="clear" w:color="000000" w:fill="FFFFFF"/>
            <w:vAlign w:val="center"/>
          </w:tcPr>
          <w:p w14:paraId="710C43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2,308.19</w:t>
            </w:r>
          </w:p>
        </w:tc>
        <w:tc>
          <w:tcPr>
            <w:tcW w:w="2123" w:type="dxa"/>
            <w:gridSpan w:val="2"/>
            <w:shd w:val="clear" w:color="000000" w:fill="FFFFFF"/>
            <w:vAlign w:val="center"/>
          </w:tcPr>
          <w:p w14:paraId="7E7BC8F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报告期末对子公司实际担保余额合计（C4）</w:t>
            </w:r>
          </w:p>
        </w:tc>
        <w:tc>
          <w:tcPr>
            <w:tcW w:w="4252" w:type="dxa"/>
            <w:gridSpan w:val="5"/>
            <w:shd w:val="clear" w:color="000000" w:fill="FFFFFF"/>
            <w:vAlign w:val="center"/>
          </w:tcPr>
          <w:p w14:paraId="6DD944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245.87</w:t>
            </w:r>
          </w:p>
        </w:tc>
      </w:tr>
      <w:tr w:rsidR="00404ACD" w14:paraId="1AA64137" w14:textId="77777777" w:rsidTr="001E7350">
        <w:trPr>
          <w:trHeight w:val="240"/>
        </w:trPr>
        <w:tc>
          <w:tcPr>
            <w:tcW w:w="10206" w:type="dxa"/>
            <w:gridSpan w:val="11"/>
            <w:shd w:val="clear" w:color="000000" w:fill="FFFFFF"/>
            <w:vAlign w:val="center"/>
          </w:tcPr>
          <w:p w14:paraId="486D0D5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公司担保总额（即前三大项的合计）</w:t>
            </w:r>
          </w:p>
        </w:tc>
      </w:tr>
      <w:tr w:rsidR="00404ACD" w14:paraId="557639CE" w14:textId="77777777" w:rsidTr="001E7350">
        <w:trPr>
          <w:trHeight w:val="240"/>
        </w:trPr>
        <w:tc>
          <w:tcPr>
            <w:tcW w:w="1871" w:type="dxa"/>
            <w:gridSpan w:val="2"/>
            <w:shd w:val="clear" w:color="000000" w:fill="FFFFFF"/>
            <w:vAlign w:val="center"/>
          </w:tcPr>
          <w:p w14:paraId="772096B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报告期内审批担保额度合计（A1+B1+C1）</w:t>
            </w:r>
          </w:p>
        </w:tc>
        <w:tc>
          <w:tcPr>
            <w:tcW w:w="1960" w:type="dxa"/>
            <w:gridSpan w:val="2"/>
            <w:shd w:val="clear" w:color="000000" w:fill="FFFFFF"/>
            <w:vAlign w:val="center"/>
          </w:tcPr>
          <w:p w14:paraId="384221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2123" w:type="dxa"/>
            <w:gridSpan w:val="2"/>
            <w:shd w:val="clear" w:color="000000" w:fill="FFFFFF"/>
            <w:vAlign w:val="center"/>
          </w:tcPr>
          <w:p w14:paraId="5C1D47B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报告期内担保实际发生额合计（A2+B2+C2）</w:t>
            </w:r>
          </w:p>
        </w:tc>
        <w:tc>
          <w:tcPr>
            <w:tcW w:w="4252" w:type="dxa"/>
            <w:gridSpan w:val="5"/>
            <w:shd w:val="clear" w:color="000000" w:fill="FFFFFF"/>
            <w:vAlign w:val="center"/>
          </w:tcPr>
          <w:p w14:paraId="6A54E23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04ACD" w14:paraId="19D2381A" w14:textId="77777777" w:rsidTr="001E7350">
        <w:trPr>
          <w:trHeight w:val="240"/>
        </w:trPr>
        <w:tc>
          <w:tcPr>
            <w:tcW w:w="1871" w:type="dxa"/>
            <w:gridSpan w:val="2"/>
            <w:shd w:val="clear" w:color="000000" w:fill="FFFFFF"/>
            <w:vAlign w:val="center"/>
          </w:tcPr>
          <w:p w14:paraId="3394830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报告期末已审批的担保额度合计（A3+B3+C3）</w:t>
            </w:r>
          </w:p>
        </w:tc>
        <w:tc>
          <w:tcPr>
            <w:tcW w:w="1960" w:type="dxa"/>
            <w:gridSpan w:val="2"/>
            <w:shd w:val="clear" w:color="000000" w:fill="FFFFFF"/>
            <w:vAlign w:val="center"/>
          </w:tcPr>
          <w:p w14:paraId="637392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163,062.41</w:t>
            </w:r>
          </w:p>
        </w:tc>
        <w:tc>
          <w:tcPr>
            <w:tcW w:w="2123" w:type="dxa"/>
            <w:gridSpan w:val="2"/>
            <w:shd w:val="clear" w:color="000000" w:fill="FFFFFF"/>
            <w:vAlign w:val="center"/>
          </w:tcPr>
          <w:p w14:paraId="63CE458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报告期末实际担保余额合计（A4+B4+C4）</w:t>
            </w:r>
          </w:p>
        </w:tc>
        <w:tc>
          <w:tcPr>
            <w:tcW w:w="4252" w:type="dxa"/>
            <w:gridSpan w:val="5"/>
            <w:shd w:val="clear" w:color="000000" w:fill="FFFFFF"/>
            <w:vAlign w:val="center"/>
          </w:tcPr>
          <w:p w14:paraId="7B4ED1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116,367.98</w:t>
            </w:r>
          </w:p>
        </w:tc>
      </w:tr>
      <w:tr w:rsidR="00404ACD" w14:paraId="7EE912AE" w14:textId="77777777" w:rsidTr="001E7350">
        <w:trPr>
          <w:trHeight w:val="240"/>
        </w:trPr>
        <w:tc>
          <w:tcPr>
            <w:tcW w:w="3831" w:type="dxa"/>
            <w:gridSpan w:val="4"/>
            <w:shd w:val="clear" w:color="000000" w:fill="FFFFFF"/>
            <w:vAlign w:val="center"/>
          </w:tcPr>
          <w:p w14:paraId="30BF068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实际担保总额（即A4+B4+C4）占公司净资产的比例</w:t>
            </w:r>
          </w:p>
        </w:tc>
        <w:tc>
          <w:tcPr>
            <w:tcW w:w="6375" w:type="dxa"/>
            <w:gridSpan w:val="7"/>
            <w:shd w:val="clear" w:color="000000" w:fill="FFFFFF"/>
            <w:vAlign w:val="center"/>
          </w:tcPr>
          <w:p w14:paraId="2B693A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64.28%</w:t>
            </w:r>
          </w:p>
        </w:tc>
      </w:tr>
      <w:tr w:rsidR="00404ACD" w14:paraId="67983DA3" w14:textId="77777777" w:rsidTr="001E7350">
        <w:trPr>
          <w:trHeight w:val="240"/>
        </w:trPr>
        <w:tc>
          <w:tcPr>
            <w:tcW w:w="10206" w:type="dxa"/>
            <w:gridSpan w:val="11"/>
            <w:shd w:val="clear" w:color="000000" w:fill="FFFFFF"/>
            <w:vAlign w:val="center"/>
          </w:tcPr>
          <w:p w14:paraId="4E7E8A9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其中：</w:t>
            </w:r>
          </w:p>
        </w:tc>
      </w:tr>
    </w:tbl>
    <w:p w14:paraId="5681948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采用复合方式担保的具体情况说明</w:t>
      </w:r>
    </w:p>
    <w:p w14:paraId="442C7BC7" w14:textId="77777777" w:rsidR="0097254E" w:rsidRDefault="00000000">
      <w:pPr>
        <w:pStyle w:val="a3"/>
        <w:divId w:val="1310331133"/>
        <w:rPr>
          <w:rFonts w:hint="eastAsia"/>
          <w:sz w:val="18"/>
          <w:szCs w:val="18"/>
        </w:rPr>
      </w:pPr>
      <w:r>
        <w:rPr>
          <w:rFonts w:hint="eastAsia"/>
          <w:sz w:val="18"/>
          <w:szCs w:val="18"/>
        </w:rPr>
        <w:t>无。</w:t>
      </w:r>
    </w:p>
    <w:p w14:paraId="79954E9E" w14:textId="77777777" w:rsidR="00404ACD" w:rsidRDefault="00000000">
      <w:pPr>
        <w:pStyle w:val="3"/>
        <w:spacing w:line="280" w:lineRule="exact"/>
        <w:jc w:val="left"/>
        <w:rPr>
          <w:rFonts w:ascii="宋体" w:hAnsi="宋体" w:cs="宋体" w:hint="eastAsia"/>
          <w:b/>
          <w:bCs/>
        </w:rPr>
      </w:pPr>
      <w:bookmarkStart w:id="73" w:name="_Toc988961"/>
      <w:r>
        <w:rPr>
          <w:rFonts w:ascii="宋体" w:hAnsi="宋体" w:cs="宋体"/>
          <w:b/>
          <w:bCs/>
        </w:rPr>
        <w:t>3、委托理财</w:t>
      </w:r>
      <w:bookmarkEnd w:id="73"/>
    </w:p>
    <w:p w14:paraId="6FF5EE9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8D020E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公司报告期不存在委托理财。</w:t>
      </w:r>
    </w:p>
    <w:p w14:paraId="738B2158" w14:textId="77777777" w:rsidR="00404ACD" w:rsidRDefault="00000000">
      <w:pPr>
        <w:pStyle w:val="3"/>
        <w:spacing w:line="280" w:lineRule="exact"/>
        <w:jc w:val="left"/>
        <w:rPr>
          <w:rFonts w:ascii="宋体" w:hAnsi="宋体" w:cs="宋体" w:hint="eastAsia"/>
          <w:b/>
          <w:bCs/>
        </w:rPr>
      </w:pPr>
      <w:bookmarkStart w:id="74" w:name="_Toc988962"/>
      <w:r>
        <w:rPr>
          <w:rFonts w:ascii="宋体" w:hAnsi="宋体" w:cs="宋体"/>
          <w:b/>
          <w:bCs/>
        </w:rPr>
        <w:t>4、其他重大合同</w:t>
      </w:r>
      <w:bookmarkEnd w:id="74"/>
    </w:p>
    <w:p w14:paraId="37F0E09F" w14:textId="77777777" w:rsidR="004333C7" w:rsidRDefault="004333C7" w:rsidP="004333C7">
      <w:pPr>
        <w:spacing w:before="100" w:after="100" w:line="240" w:lineRule="exact"/>
        <w:rPr>
          <w:rFonts w:ascii="宋体" w:eastAsia="宋体" w:hAnsi="宋体" w:cs="宋体" w:hint="eastAsia"/>
          <w:sz w:val="18"/>
          <w:szCs w:val="18"/>
        </w:rPr>
      </w:pPr>
      <w:bookmarkStart w:id="75" w:name="_Toc988963"/>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476F257" w14:textId="77777777" w:rsidR="00404ACD" w:rsidRDefault="00000000">
      <w:pPr>
        <w:pStyle w:val="2"/>
        <w:spacing w:before="300" w:after="300" w:line="320" w:lineRule="exact"/>
        <w:rPr>
          <w:rFonts w:ascii="宋体" w:eastAsia="宋体" w:hAnsi="宋体" w:cs="宋体" w:hint="eastAsia"/>
          <w:b/>
          <w:bCs/>
          <w:sz w:val="24"/>
          <w:szCs w:val="24"/>
        </w:rPr>
      </w:pPr>
      <w:r>
        <w:rPr>
          <w:rFonts w:ascii="宋体" w:eastAsia="宋体" w:hAnsi="宋体" w:cs="宋体"/>
          <w:b/>
          <w:bCs/>
          <w:sz w:val="24"/>
          <w:szCs w:val="24"/>
        </w:rPr>
        <w:t>十三、其他重大事项的说明</w:t>
      </w:r>
      <w:bookmarkEnd w:id="75"/>
    </w:p>
    <w:p w14:paraId="223BC7AD"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A680A0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公司报告期不存在需要说明的其他重大事项。</w:t>
      </w:r>
    </w:p>
    <w:p w14:paraId="34562BCD" w14:textId="77777777" w:rsidR="00404ACD" w:rsidRDefault="00000000">
      <w:pPr>
        <w:pStyle w:val="2"/>
        <w:spacing w:before="300" w:after="300" w:line="320" w:lineRule="exact"/>
        <w:rPr>
          <w:rFonts w:ascii="宋体" w:eastAsia="宋体" w:hAnsi="宋体" w:cs="宋体" w:hint="eastAsia"/>
          <w:b/>
          <w:bCs/>
          <w:sz w:val="24"/>
          <w:szCs w:val="24"/>
        </w:rPr>
      </w:pPr>
      <w:bookmarkStart w:id="76" w:name="_Toc988964"/>
      <w:r>
        <w:rPr>
          <w:rFonts w:ascii="宋体" w:eastAsia="宋体" w:hAnsi="宋体" w:cs="宋体"/>
          <w:b/>
          <w:bCs/>
          <w:sz w:val="24"/>
          <w:szCs w:val="24"/>
        </w:rPr>
        <w:t>十四、公司子公司重大事项</w:t>
      </w:r>
      <w:bookmarkEnd w:id="76"/>
    </w:p>
    <w:p w14:paraId="68DB2F36"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BAF1F5B" w14:textId="77777777" w:rsidR="00404ACD" w:rsidRDefault="00000000">
      <w:pPr>
        <w:rPr>
          <w:rFonts w:hint="eastAsia"/>
        </w:rPr>
      </w:pPr>
      <w:r>
        <w:br w:type="page"/>
      </w:r>
    </w:p>
    <w:p w14:paraId="02178F68" w14:textId="77777777" w:rsidR="005F66F5" w:rsidRDefault="005F66F5">
      <w:pPr>
        <w:pStyle w:val="headingh1"/>
        <w:spacing w:before="340" w:after="330" w:line="773" w:lineRule="exact"/>
        <w:jc w:val="center"/>
        <w:rPr>
          <w:rFonts w:ascii="宋体" w:eastAsia="宋体" w:hAnsi="宋体" w:cs="宋体" w:hint="eastAsia"/>
          <w:b/>
          <w:bCs/>
          <w:sz w:val="32"/>
          <w:szCs w:val="32"/>
        </w:rPr>
        <w:sectPr w:rsidR="005F66F5">
          <w:pgSz w:w="11905" w:h="16840"/>
          <w:pgMar w:top="1440" w:right="1134" w:bottom="1440" w:left="1134" w:header="850" w:footer="992" w:gutter="0"/>
          <w:cols w:space="720"/>
          <w:docGrid w:type="linesAndChars" w:linePitch="312"/>
        </w:sectPr>
      </w:pPr>
      <w:bookmarkStart w:id="77" w:name="_Toc988965"/>
    </w:p>
    <w:p w14:paraId="4852BFBF" w14:textId="77777777" w:rsidR="00404ACD" w:rsidRDefault="00000000">
      <w:pPr>
        <w:pStyle w:val="headingh1"/>
        <w:spacing w:before="340" w:after="330" w:line="773" w:lineRule="exact"/>
        <w:jc w:val="center"/>
        <w:rPr>
          <w:rFonts w:ascii="宋体" w:eastAsia="宋体" w:hAnsi="宋体" w:cs="宋体" w:hint="eastAsia"/>
          <w:b/>
          <w:bCs/>
          <w:sz w:val="32"/>
          <w:szCs w:val="32"/>
        </w:rPr>
      </w:pPr>
      <w:r>
        <w:rPr>
          <w:rFonts w:ascii="宋体" w:eastAsia="宋体" w:hAnsi="宋体" w:cs="宋体"/>
          <w:b/>
          <w:bCs/>
          <w:sz w:val="32"/>
          <w:szCs w:val="32"/>
        </w:rPr>
        <w:lastRenderedPageBreak/>
        <w:t>第六节 股份变动及股东情况</w:t>
      </w:r>
      <w:bookmarkEnd w:id="77"/>
    </w:p>
    <w:p w14:paraId="2992EC7D" w14:textId="77777777" w:rsidR="00404ACD" w:rsidRDefault="00000000">
      <w:pPr>
        <w:pStyle w:val="2"/>
        <w:spacing w:before="300" w:after="300" w:line="320" w:lineRule="exact"/>
        <w:rPr>
          <w:rFonts w:ascii="宋体" w:eastAsia="宋体" w:hAnsi="宋体" w:cs="宋体" w:hint="eastAsia"/>
          <w:b/>
          <w:bCs/>
          <w:sz w:val="24"/>
          <w:szCs w:val="24"/>
        </w:rPr>
      </w:pPr>
      <w:bookmarkStart w:id="78" w:name="_Toc988966"/>
      <w:r>
        <w:rPr>
          <w:rFonts w:ascii="宋体" w:eastAsia="宋体" w:hAnsi="宋体" w:cs="宋体"/>
          <w:b/>
          <w:bCs/>
          <w:sz w:val="24"/>
          <w:szCs w:val="24"/>
        </w:rPr>
        <w:t>一、股份变动情况</w:t>
      </w:r>
      <w:bookmarkEnd w:id="78"/>
    </w:p>
    <w:p w14:paraId="048732AF" w14:textId="77777777" w:rsidR="00404ACD" w:rsidRDefault="00000000">
      <w:pPr>
        <w:pStyle w:val="3"/>
        <w:spacing w:line="280" w:lineRule="exact"/>
        <w:jc w:val="left"/>
        <w:rPr>
          <w:rFonts w:ascii="宋体" w:hAnsi="宋体" w:cs="宋体" w:hint="eastAsia"/>
          <w:b/>
          <w:bCs/>
        </w:rPr>
      </w:pPr>
      <w:bookmarkStart w:id="79" w:name="_Toc988967"/>
      <w:r>
        <w:rPr>
          <w:rFonts w:ascii="宋体" w:hAnsi="宋体" w:cs="宋体"/>
          <w:b/>
          <w:bCs/>
        </w:rPr>
        <w:t>1、股份变动情况</w:t>
      </w:r>
      <w:bookmarkEnd w:id="79"/>
    </w:p>
    <w:p w14:paraId="51B00AB0"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单位：股</w:t>
      </w:r>
    </w:p>
    <w:tbl>
      <w:tblPr>
        <w:tblW w:w="1403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975"/>
        <w:gridCol w:w="1700"/>
        <w:gridCol w:w="964"/>
        <w:gridCol w:w="9"/>
        <w:gridCol w:w="955"/>
        <w:gridCol w:w="964"/>
        <w:gridCol w:w="964"/>
        <w:gridCol w:w="1247"/>
        <w:gridCol w:w="1137"/>
        <w:gridCol w:w="1985"/>
        <w:gridCol w:w="1134"/>
      </w:tblGrid>
      <w:tr w:rsidR="00404ACD" w14:paraId="1C3BB8A1" w14:textId="77777777" w:rsidTr="005F66F5">
        <w:trPr>
          <w:trHeight w:val="240"/>
        </w:trPr>
        <w:tc>
          <w:tcPr>
            <w:tcW w:w="2977" w:type="dxa"/>
            <w:vMerge w:val="restart"/>
            <w:shd w:val="clear" w:color="000000" w:fill="FFFFFF"/>
            <w:vAlign w:val="center"/>
          </w:tcPr>
          <w:p w14:paraId="6996D4BB" w14:textId="77777777" w:rsidR="00404ACD" w:rsidRDefault="00404ACD">
            <w:pPr>
              <w:rPr>
                <w:rFonts w:hint="eastAsia"/>
              </w:rPr>
            </w:pPr>
          </w:p>
        </w:tc>
        <w:tc>
          <w:tcPr>
            <w:tcW w:w="2674" w:type="dxa"/>
            <w:gridSpan w:val="3"/>
            <w:shd w:val="clear" w:color="000000" w:fill="FFFFFF"/>
            <w:vAlign w:val="center"/>
          </w:tcPr>
          <w:p w14:paraId="5A6BFF1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本次变动前</w:t>
            </w:r>
          </w:p>
        </w:tc>
        <w:tc>
          <w:tcPr>
            <w:tcW w:w="5267" w:type="dxa"/>
            <w:gridSpan w:val="5"/>
            <w:shd w:val="clear" w:color="000000" w:fill="FFFFFF"/>
            <w:vAlign w:val="center"/>
          </w:tcPr>
          <w:p w14:paraId="7C27256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本次变动增减（＋，－）</w:t>
            </w:r>
          </w:p>
        </w:tc>
        <w:tc>
          <w:tcPr>
            <w:tcW w:w="3116" w:type="dxa"/>
            <w:gridSpan w:val="2"/>
            <w:shd w:val="clear" w:color="000000" w:fill="FFFFFF"/>
            <w:vAlign w:val="center"/>
          </w:tcPr>
          <w:p w14:paraId="04D28B6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本次变动后</w:t>
            </w:r>
          </w:p>
        </w:tc>
      </w:tr>
      <w:tr w:rsidR="00404ACD" w14:paraId="06BB8CB1" w14:textId="77777777" w:rsidTr="005F66F5">
        <w:trPr>
          <w:trHeight w:val="240"/>
        </w:trPr>
        <w:tc>
          <w:tcPr>
            <w:tcW w:w="2977" w:type="dxa"/>
            <w:vMerge/>
            <w:shd w:val="clear" w:color="000000" w:fill="FFFFFF"/>
            <w:vAlign w:val="center"/>
          </w:tcPr>
          <w:p w14:paraId="3A26BEC6" w14:textId="77777777" w:rsidR="00404ACD" w:rsidRDefault="00404ACD">
            <w:pPr>
              <w:rPr>
                <w:rFonts w:hint="eastAsia"/>
              </w:rPr>
            </w:pPr>
          </w:p>
        </w:tc>
        <w:tc>
          <w:tcPr>
            <w:tcW w:w="1701" w:type="dxa"/>
            <w:shd w:val="clear" w:color="000000" w:fill="FFFFFF"/>
            <w:vAlign w:val="center"/>
          </w:tcPr>
          <w:p w14:paraId="7B7173F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w:t>
            </w:r>
          </w:p>
        </w:tc>
        <w:tc>
          <w:tcPr>
            <w:tcW w:w="964" w:type="dxa"/>
            <w:shd w:val="clear" w:color="000000" w:fill="FFFFFF"/>
            <w:vAlign w:val="center"/>
          </w:tcPr>
          <w:p w14:paraId="4A79BF5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964" w:type="dxa"/>
            <w:gridSpan w:val="2"/>
            <w:shd w:val="clear" w:color="000000" w:fill="FFFFFF"/>
            <w:vAlign w:val="center"/>
          </w:tcPr>
          <w:p w14:paraId="3BAF325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发行新股</w:t>
            </w:r>
          </w:p>
        </w:tc>
        <w:tc>
          <w:tcPr>
            <w:tcW w:w="964" w:type="dxa"/>
            <w:shd w:val="clear" w:color="000000" w:fill="FFFFFF"/>
            <w:vAlign w:val="center"/>
          </w:tcPr>
          <w:p w14:paraId="4B2A3DF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送股</w:t>
            </w:r>
          </w:p>
        </w:tc>
        <w:tc>
          <w:tcPr>
            <w:tcW w:w="964" w:type="dxa"/>
            <w:shd w:val="clear" w:color="000000" w:fill="FFFFFF"/>
            <w:vAlign w:val="center"/>
          </w:tcPr>
          <w:p w14:paraId="2E98263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公积金转股</w:t>
            </w:r>
          </w:p>
        </w:tc>
        <w:tc>
          <w:tcPr>
            <w:tcW w:w="1247" w:type="dxa"/>
            <w:shd w:val="clear" w:color="000000" w:fill="FFFFFF"/>
            <w:vAlign w:val="center"/>
          </w:tcPr>
          <w:p w14:paraId="1DFDEA2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134" w:type="dxa"/>
            <w:shd w:val="clear" w:color="000000" w:fill="FFFFFF"/>
            <w:vAlign w:val="center"/>
          </w:tcPr>
          <w:p w14:paraId="310C0D5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小计</w:t>
            </w:r>
          </w:p>
        </w:tc>
        <w:tc>
          <w:tcPr>
            <w:tcW w:w="1985" w:type="dxa"/>
            <w:shd w:val="clear" w:color="000000" w:fill="FFFFFF"/>
            <w:vAlign w:val="center"/>
          </w:tcPr>
          <w:p w14:paraId="3669A20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w:t>
            </w:r>
          </w:p>
        </w:tc>
        <w:tc>
          <w:tcPr>
            <w:tcW w:w="1134" w:type="dxa"/>
            <w:shd w:val="clear" w:color="000000" w:fill="FFFFFF"/>
            <w:vAlign w:val="center"/>
          </w:tcPr>
          <w:p w14:paraId="0D796F9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r>
      <w:tr w:rsidR="00404ACD" w14:paraId="0FDF3ECC" w14:textId="77777777" w:rsidTr="005F66F5">
        <w:trPr>
          <w:trHeight w:val="240"/>
        </w:trPr>
        <w:tc>
          <w:tcPr>
            <w:tcW w:w="2977" w:type="dxa"/>
            <w:shd w:val="clear" w:color="000000" w:fill="FFFFFF"/>
            <w:vAlign w:val="center"/>
          </w:tcPr>
          <w:p w14:paraId="64110DA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一、有限售条件股份</w:t>
            </w:r>
          </w:p>
        </w:tc>
        <w:tc>
          <w:tcPr>
            <w:tcW w:w="1701" w:type="dxa"/>
            <w:shd w:val="clear" w:color="000000" w:fill="FFFFFF"/>
            <w:vAlign w:val="center"/>
          </w:tcPr>
          <w:p w14:paraId="7D46D2E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1,792,043,583</w:t>
            </w:r>
          </w:p>
        </w:tc>
        <w:tc>
          <w:tcPr>
            <w:tcW w:w="964" w:type="dxa"/>
            <w:shd w:val="clear" w:color="000000" w:fill="FFFFFF"/>
            <w:vAlign w:val="center"/>
          </w:tcPr>
          <w:p w14:paraId="2116E4E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59.58%</w:t>
            </w:r>
          </w:p>
        </w:tc>
        <w:tc>
          <w:tcPr>
            <w:tcW w:w="964" w:type="dxa"/>
            <w:gridSpan w:val="2"/>
            <w:shd w:val="clear" w:color="000000" w:fill="FFFFFF"/>
            <w:vAlign w:val="center"/>
          </w:tcPr>
          <w:p w14:paraId="06594AAB"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2A922B2F"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448F723B" w14:textId="77777777" w:rsidR="00404ACD" w:rsidRDefault="00404ACD">
            <w:pPr>
              <w:spacing w:after="0" w:line="240" w:lineRule="exact"/>
              <w:jc w:val="right"/>
              <w:rPr>
                <w:rFonts w:ascii="宋体" w:eastAsia="宋体" w:hAnsi="宋体" w:cs="宋体" w:hint="eastAsia"/>
                <w:sz w:val="18"/>
                <w:szCs w:val="18"/>
              </w:rPr>
            </w:pPr>
          </w:p>
        </w:tc>
        <w:tc>
          <w:tcPr>
            <w:tcW w:w="1247" w:type="dxa"/>
            <w:shd w:val="clear" w:color="000000" w:fill="FFFFFF"/>
            <w:vAlign w:val="center"/>
          </w:tcPr>
          <w:p w14:paraId="4E1E18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1,343,181</w:t>
            </w:r>
          </w:p>
        </w:tc>
        <w:tc>
          <w:tcPr>
            <w:tcW w:w="1134" w:type="dxa"/>
            <w:shd w:val="clear" w:color="000000" w:fill="FFFFFF"/>
            <w:vAlign w:val="center"/>
          </w:tcPr>
          <w:p w14:paraId="739343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1,343,181</w:t>
            </w:r>
          </w:p>
        </w:tc>
        <w:tc>
          <w:tcPr>
            <w:tcW w:w="1985" w:type="dxa"/>
            <w:shd w:val="clear" w:color="000000" w:fill="FFFFFF"/>
            <w:vAlign w:val="center"/>
          </w:tcPr>
          <w:p w14:paraId="738DAF5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1,793,386,764</w:t>
            </w:r>
          </w:p>
        </w:tc>
        <w:tc>
          <w:tcPr>
            <w:tcW w:w="1134" w:type="dxa"/>
            <w:shd w:val="clear" w:color="000000" w:fill="FFFFFF"/>
            <w:vAlign w:val="center"/>
          </w:tcPr>
          <w:p w14:paraId="1D8B9B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59.63%</w:t>
            </w:r>
          </w:p>
        </w:tc>
      </w:tr>
      <w:tr w:rsidR="00404ACD" w14:paraId="12BBE78D" w14:textId="77777777" w:rsidTr="005F66F5">
        <w:trPr>
          <w:trHeight w:val="240"/>
        </w:trPr>
        <w:tc>
          <w:tcPr>
            <w:tcW w:w="2977" w:type="dxa"/>
            <w:shd w:val="clear" w:color="000000" w:fill="FFFFFF"/>
            <w:vAlign w:val="center"/>
          </w:tcPr>
          <w:p w14:paraId="0278C585"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1、国家持股</w:t>
            </w:r>
          </w:p>
        </w:tc>
        <w:tc>
          <w:tcPr>
            <w:tcW w:w="1701" w:type="dxa"/>
            <w:shd w:val="clear" w:color="000000" w:fill="FFFFFF"/>
            <w:vAlign w:val="center"/>
          </w:tcPr>
          <w:p w14:paraId="6E3E35A3"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639CA281" w14:textId="77777777" w:rsidR="00404ACD" w:rsidRDefault="00404ACD">
            <w:pPr>
              <w:spacing w:after="0" w:line="240" w:lineRule="exact"/>
              <w:jc w:val="right"/>
              <w:rPr>
                <w:rFonts w:ascii="宋体" w:eastAsia="宋体" w:hAnsi="宋体" w:cs="宋体" w:hint="eastAsia"/>
                <w:sz w:val="18"/>
                <w:szCs w:val="18"/>
              </w:rPr>
            </w:pPr>
          </w:p>
        </w:tc>
        <w:tc>
          <w:tcPr>
            <w:tcW w:w="964" w:type="dxa"/>
            <w:gridSpan w:val="2"/>
            <w:shd w:val="clear" w:color="000000" w:fill="FFFFFF"/>
            <w:vAlign w:val="center"/>
          </w:tcPr>
          <w:p w14:paraId="0B131C30"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772D116F"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1702D1C7" w14:textId="77777777" w:rsidR="00404ACD" w:rsidRDefault="00404ACD">
            <w:pPr>
              <w:spacing w:after="0" w:line="240" w:lineRule="exact"/>
              <w:jc w:val="right"/>
              <w:rPr>
                <w:rFonts w:ascii="宋体" w:eastAsia="宋体" w:hAnsi="宋体" w:cs="宋体" w:hint="eastAsia"/>
                <w:sz w:val="18"/>
                <w:szCs w:val="18"/>
              </w:rPr>
            </w:pPr>
          </w:p>
        </w:tc>
        <w:tc>
          <w:tcPr>
            <w:tcW w:w="1247" w:type="dxa"/>
            <w:shd w:val="clear" w:color="000000" w:fill="FFFFFF"/>
            <w:vAlign w:val="center"/>
          </w:tcPr>
          <w:p w14:paraId="62367BE8"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5F3C7175" w14:textId="77777777" w:rsidR="00404ACD" w:rsidRDefault="00404ACD">
            <w:pPr>
              <w:spacing w:after="0" w:line="240" w:lineRule="exact"/>
              <w:jc w:val="right"/>
              <w:rPr>
                <w:rFonts w:ascii="宋体" w:eastAsia="宋体" w:hAnsi="宋体" w:cs="宋体" w:hint="eastAsia"/>
                <w:sz w:val="18"/>
                <w:szCs w:val="18"/>
              </w:rPr>
            </w:pPr>
          </w:p>
        </w:tc>
        <w:tc>
          <w:tcPr>
            <w:tcW w:w="1985" w:type="dxa"/>
            <w:shd w:val="clear" w:color="000000" w:fill="FFFFFF"/>
            <w:vAlign w:val="center"/>
          </w:tcPr>
          <w:p w14:paraId="2CD99136"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31A49A30" w14:textId="77777777" w:rsidR="00404ACD" w:rsidRDefault="00404ACD">
            <w:pPr>
              <w:spacing w:after="0" w:line="240" w:lineRule="exact"/>
              <w:jc w:val="right"/>
              <w:rPr>
                <w:rFonts w:ascii="宋体" w:eastAsia="宋体" w:hAnsi="宋体" w:cs="宋体" w:hint="eastAsia"/>
                <w:sz w:val="18"/>
                <w:szCs w:val="18"/>
              </w:rPr>
            </w:pPr>
          </w:p>
        </w:tc>
      </w:tr>
      <w:tr w:rsidR="00404ACD" w14:paraId="162044CA" w14:textId="77777777" w:rsidTr="005F66F5">
        <w:trPr>
          <w:trHeight w:val="240"/>
        </w:trPr>
        <w:tc>
          <w:tcPr>
            <w:tcW w:w="2977" w:type="dxa"/>
            <w:shd w:val="clear" w:color="000000" w:fill="FFFFFF"/>
            <w:vAlign w:val="center"/>
          </w:tcPr>
          <w:p w14:paraId="4DAEC3F8"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2、国有法人持股</w:t>
            </w:r>
          </w:p>
        </w:tc>
        <w:tc>
          <w:tcPr>
            <w:tcW w:w="1701" w:type="dxa"/>
            <w:shd w:val="clear" w:color="000000" w:fill="FFFFFF"/>
            <w:vAlign w:val="center"/>
          </w:tcPr>
          <w:p w14:paraId="44A0E05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85,746,303</w:t>
            </w:r>
          </w:p>
        </w:tc>
        <w:tc>
          <w:tcPr>
            <w:tcW w:w="964" w:type="dxa"/>
            <w:shd w:val="clear" w:color="000000" w:fill="FFFFFF"/>
            <w:vAlign w:val="center"/>
          </w:tcPr>
          <w:p w14:paraId="6ACACB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2.85%</w:t>
            </w:r>
          </w:p>
        </w:tc>
        <w:tc>
          <w:tcPr>
            <w:tcW w:w="964" w:type="dxa"/>
            <w:gridSpan w:val="2"/>
            <w:shd w:val="clear" w:color="000000" w:fill="FFFFFF"/>
            <w:vAlign w:val="center"/>
          </w:tcPr>
          <w:p w14:paraId="00E1ADA8"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6CCFC8F1"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7A5CA741" w14:textId="77777777" w:rsidR="00404ACD" w:rsidRDefault="00404ACD">
            <w:pPr>
              <w:spacing w:after="0" w:line="240" w:lineRule="exact"/>
              <w:jc w:val="right"/>
              <w:rPr>
                <w:rFonts w:ascii="宋体" w:eastAsia="宋体" w:hAnsi="宋体" w:cs="宋体" w:hint="eastAsia"/>
                <w:sz w:val="18"/>
                <w:szCs w:val="18"/>
              </w:rPr>
            </w:pPr>
          </w:p>
        </w:tc>
        <w:tc>
          <w:tcPr>
            <w:tcW w:w="1247" w:type="dxa"/>
            <w:shd w:val="clear" w:color="000000" w:fill="FFFFFF"/>
            <w:vAlign w:val="center"/>
          </w:tcPr>
          <w:p w14:paraId="4F896EF6"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6672A111" w14:textId="77777777" w:rsidR="00404ACD" w:rsidRDefault="00404ACD">
            <w:pPr>
              <w:spacing w:after="0" w:line="240" w:lineRule="exact"/>
              <w:jc w:val="right"/>
              <w:rPr>
                <w:rFonts w:ascii="宋体" w:eastAsia="宋体" w:hAnsi="宋体" w:cs="宋体" w:hint="eastAsia"/>
                <w:sz w:val="18"/>
                <w:szCs w:val="18"/>
              </w:rPr>
            </w:pPr>
          </w:p>
        </w:tc>
        <w:tc>
          <w:tcPr>
            <w:tcW w:w="1985" w:type="dxa"/>
            <w:shd w:val="clear" w:color="000000" w:fill="FFFFFF"/>
            <w:vAlign w:val="center"/>
          </w:tcPr>
          <w:p w14:paraId="5699F0E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85,746,303</w:t>
            </w:r>
          </w:p>
        </w:tc>
        <w:tc>
          <w:tcPr>
            <w:tcW w:w="1134" w:type="dxa"/>
            <w:shd w:val="clear" w:color="000000" w:fill="FFFFFF"/>
            <w:vAlign w:val="center"/>
          </w:tcPr>
          <w:p w14:paraId="6ABAAA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2.85%</w:t>
            </w:r>
          </w:p>
        </w:tc>
      </w:tr>
      <w:tr w:rsidR="00404ACD" w14:paraId="2F549887" w14:textId="77777777" w:rsidTr="005F66F5">
        <w:trPr>
          <w:trHeight w:val="240"/>
        </w:trPr>
        <w:tc>
          <w:tcPr>
            <w:tcW w:w="2977" w:type="dxa"/>
            <w:shd w:val="clear" w:color="000000" w:fill="FFFFFF"/>
            <w:vAlign w:val="center"/>
          </w:tcPr>
          <w:p w14:paraId="6EFBC03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3、其他内资持股</w:t>
            </w:r>
          </w:p>
        </w:tc>
        <w:tc>
          <w:tcPr>
            <w:tcW w:w="1701" w:type="dxa"/>
            <w:shd w:val="clear" w:color="000000" w:fill="FFFFFF"/>
            <w:vAlign w:val="center"/>
          </w:tcPr>
          <w:p w14:paraId="4B08E43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1,560,168,948</w:t>
            </w:r>
          </w:p>
        </w:tc>
        <w:tc>
          <w:tcPr>
            <w:tcW w:w="964" w:type="dxa"/>
            <w:shd w:val="clear" w:color="000000" w:fill="FFFFFF"/>
            <w:vAlign w:val="center"/>
          </w:tcPr>
          <w:p w14:paraId="2F2869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51.87%</w:t>
            </w:r>
          </w:p>
        </w:tc>
        <w:tc>
          <w:tcPr>
            <w:tcW w:w="964" w:type="dxa"/>
            <w:gridSpan w:val="2"/>
            <w:shd w:val="clear" w:color="000000" w:fill="FFFFFF"/>
            <w:vAlign w:val="center"/>
          </w:tcPr>
          <w:p w14:paraId="3C605036"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55F1FF82"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3FE3FA8A" w14:textId="77777777" w:rsidR="00404ACD" w:rsidRDefault="00404ACD">
            <w:pPr>
              <w:spacing w:after="0" w:line="240" w:lineRule="exact"/>
              <w:jc w:val="right"/>
              <w:rPr>
                <w:rFonts w:ascii="宋体" w:eastAsia="宋体" w:hAnsi="宋体" w:cs="宋体" w:hint="eastAsia"/>
                <w:sz w:val="18"/>
                <w:szCs w:val="18"/>
              </w:rPr>
            </w:pPr>
          </w:p>
        </w:tc>
        <w:tc>
          <w:tcPr>
            <w:tcW w:w="1247" w:type="dxa"/>
            <w:shd w:val="clear" w:color="000000" w:fill="FFFFFF"/>
            <w:vAlign w:val="center"/>
          </w:tcPr>
          <w:p w14:paraId="280F519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1,343,181</w:t>
            </w:r>
          </w:p>
        </w:tc>
        <w:tc>
          <w:tcPr>
            <w:tcW w:w="1134" w:type="dxa"/>
            <w:shd w:val="clear" w:color="000000" w:fill="FFFFFF"/>
            <w:vAlign w:val="center"/>
          </w:tcPr>
          <w:p w14:paraId="6EB985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1,343,181</w:t>
            </w:r>
          </w:p>
        </w:tc>
        <w:tc>
          <w:tcPr>
            <w:tcW w:w="1985" w:type="dxa"/>
            <w:shd w:val="clear" w:color="000000" w:fill="FFFFFF"/>
            <w:vAlign w:val="center"/>
          </w:tcPr>
          <w:p w14:paraId="5E47B2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1,561,512,129</w:t>
            </w:r>
          </w:p>
        </w:tc>
        <w:tc>
          <w:tcPr>
            <w:tcW w:w="1134" w:type="dxa"/>
            <w:shd w:val="clear" w:color="000000" w:fill="FFFFFF"/>
            <w:vAlign w:val="center"/>
          </w:tcPr>
          <w:p w14:paraId="7F9C6ED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51.92%</w:t>
            </w:r>
          </w:p>
        </w:tc>
      </w:tr>
      <w:tr w:rsidR="00404ACD" w14:paraId="6DB5773B" w14:textId="77777777" w:rsidTr="005F66F5">
        <w:trPr>
          <w:trHeight w:val="240"/>
        </w:trPr>
        <w:tc>
          <w:tcPr>
            <w:tcW w:w="2977" w:type="dxa"/>
            <w:shd w:val="clear" w:color="000000" w:fill="FFFFFF"/>
            <w:vAlign w:val="center"/>
          </w:tcPr>
          <w:p w14:paraId="5B6C40E4"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其中：境内法人持股</w:t>
            </w:r>
          </w:p>
        </w:tc>
        <w:tc>
          <w:tcPr>
            <w:tcW w:w="1701" w:type="dxa"/>
            <w:shd w:val="clear" w:color="000000" w:fill="FFFFFF"/>
            <w:vAlign w:val="center"/>
          </w:tcPr>
          <w:p w14:paraId="6302607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1,175,096,755</w:t>
            </w:r>
          </w:p>
        </w:tc>
        <w:tc>
          <w:tcPr>
            <w:tcW w:w="964" w:type="dxa"/>
            <w:shd w:val="clear" w:color="000000" w:fill="FFFFFF"/>
            <w:vAlign w:val="center"/>
          </w:tcPr>
          <w:p w14:paraId="6D3B95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39.07%</w:t>
            </w:r>
          </w:p>
        </w:tc>
        <w:tc>
          <w:tcPr>
            <w:tcW w:w="964" w:type="dxa"/>
            <w:gridSpan w:val="2"/>
            <w:shd w:val="clear" w:color="000000" w:fill="FFFFFF"/>
            <w:vAlign w:val="center"/>
          </w:tcPr>
          <w:p w14:paraId="21EF2B93"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6F67662A"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6CC74933" w14:textId="77777777" w:rsidR="00404ACD" w:rsidRDefault="00404ACD">
            <w:pPr>
              <w:spacing w:after="0" w:line="240" w:lineRule="exact"/>
              <w:jc w:val="right"/>
              <w:rPr>
                <w:rFonts w:ascii="宋体" w:eastAsia="宋体" w:hAnsi="宋体" w:cs="宋体" w:hint="eastAsia"/>
                <w:sz w:val="18"/>
                <w:szCs w:val="18"/>
              </w:rPr>
            </w:pPr>
          </w:p>
        </w:tc>
        <w:tc>
          <w:tcPr>
            <w:tcW w:w="1247" w:type="dxa"/>
            <w:shd w:val="clear" w:color="000000" w:fill="FFFFFF"/>
            <w:vAlign w:val="center"/>
          </w:tcPr>
          <w:p w14:paraId="345011C1"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7EC5E610" w14:textId="77777777" w:rsidR="00404ACD" w:rsidRDefault="00404ACD">
            <w:pPr>
              <w:spacing w:after="0" w:line="240" w:lineRule="exact"/>
              <w:jc w:val="right"/>
              <w:rPr>
                <w:rFonts w:ascii="宋体" w:eastAsia="宋体" w:hAnsi="宋体" w:cs="宋体" w:hint="eastAsia"/>
                <w:sz w:val="18"/>
                <w:szCs w:val="18"/>
              </w:rPr>
            </w:pPr>
          </w:p>
        </w:tc>
        <w:tc>
          <w:tcPr>
            <w:tcW w:w="1985" w:type="dxa"/>
            <w:shd w:val="clear" w:color="000000" w:fill="FFFFFF"/>
            <w:vAlign w:val="center"/>
          </w:tcPr>
          <w:p w14:paraId="0917E2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1,175,096,755</w:t>
            </w:r>
          </w:p>
        </w:tc>
        <w:tc>
          <w:tcPr>
            <w:tcW w:w="1134" w:type="dxa"/>
            <w:shd w:val="clear" w:color="000000" w:fill="FFFFFF"/>
            <w:vAlign w:val="center"/>
          </w:tcPr>
          <w:p w14:paraId="745B4D6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39.07%</w:t>
            </w:r>
          </w:p>
        </w:tc>
      </w:tr>
      <w:tr w:rsidR="00404ACD" w14:paraId="4282FEB0" w14:textId="77777777" w:rsidTr="005F66F5">
        <w:trPr>
          <w:trHeight w:val="240"/>
        </w:trPr>
        <w:tc>
          <w:tcPr>
            <w:tcW w:w="2977" w:type="dxa"/>
            <w:shd w:val="clear" w:color="000000" w:fill="FFFFFF"/>
            <w:vAlign w:val="center"/>
          </w:tcPr>
          <w:p w14:paraId="65ABF45D"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境内自然人持股</w:t>
            </w:r>
          </w:p>
        </w:tc>
        <w:tc>
          <w:tcPr>
            <w:tcW w:w="1701" w:type="dxa"/>
            <w:shd w:val="clear" w:color="000000" w:fill="FFFFFF"/>
            <w:vAlign w:val="center"/>
          </w:tcPr>
          <w:p w14:paraId="10CA7D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385,072,193</w:t>
            </w:r>
          </w:p>
        </w:tc>
        <w:tc>
          <w:tcPr>
            <w:tcW w:w="964" w:type="dxa"/>
            <w:shd w:val="clear" w:color="000000" w:fill="FFFFFF"/>
            <w:vAlign w:val="center"/>
          </w:tcPr>
          <w:p w14:paraId="433249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12.80%</w:t>
            </w:r>
          </w:p>
        </w:tc>
        <w:tc>
          <w:tcPr>
            <w:tcW w:w="964" w:type="dxa"/>
            <w:gridSpan w:val="2"/>
            <w:shd w:val="clear" w:color="000000" w:fill="FFFFFF"/>
            <w:vAlign w:val="center"/>
          </w:tcPr>
          <w:p w14:paraId="7B49C8C1"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58A789E6"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2E622B13" w14:textId="77777777" w:rsidR="00404ACD" w:rsidRDefault="00404ACD">
            <w:pPr>
              <w:spacing w:after="0" w:line="240" w:lineRule="exact"/>
              <w:jc w:val="right"/>
              <w:rPr>
                <w:rFonts w:ascii="宋体" w:eastAsia="宋体" w:hAnsi="宋体" w:cs="宋体" w:hint="eastAsia"/>
                <w:sz w:val="18"/>
                <w:szCs w:val="18"/>
              </w:rPr>
            </w:pPr>
          </w:p>
        </w:tc>
        <w:tc>
          <w:tcPr>
            <w:tcW w:w="1247" w:type="dxa"/>
            <w:shd w:val="clear" w:color="000000" w:fill="FFFFFF"/>
            <w:vAlign w:val="center"/>
          </w:tcPr>
          <w:p w14:paraId="071B4EA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1,343,181</w:t>
            </w:r>
          </w:p>
        </w:tc>
        <w:tc>
          <w:tcPr>
            <w:tcW w:w="1134" w:type="dxa"/>
            <w:shd w:val="clear" w:color="000000" w:fill="FFFFFF"/>
            <w:vAlign w:val="center"/>
          </w:tcPr>
          <w:p w14:paraId="3DA5DD0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1,343,181</w:t>
            </w:r>
          </w:p>
        </w:tc>
        <w:tc>
          <w:tcPr>
            <w:tcW w:w="1985" w:type="dxa"/>
            <w:shd w:val="clear" w:color="000000" w:fill="FFFFFF"/>
            <w:vAlign w:val="center"/>
          </w:tcPr>
          <w:p w14:paraId="1F1C0B8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386,415,374</w:t>
            </w:r>
          </w:p>
        </w:tc>
        <w:tc>
          <w:tcPr>
            <w:tcW w:w="1134" w:type="dxa"/>
            <w:shd w:val="clear" w:color="000000" w:fill="FFFFFF"/>
            <w:vAlign w:val="center"/>
          </w:tcPr>
          <w:p w14:paraId="11F36C0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12.85%</w:t>
            </w:r>
          </w:p>
        </w:tc>
      </w:tr>
      <w:tr w:rsidR="00404ACD" w14:paraId="33947895" w14:textId="77777777" w:rsidTr="005F66F5">
        <w:trPr>
          <w:trHeight w:val="240"/>
        </w:trPr>
        <w:tc>
          <w:tcPr>
            <w:tcW w:w="2977" w:type="dxa"/>
            <w:shd w:val="clear" w:color="000000" w:fill="FFFFFF"/>
            <w:vAlign w:val="center"/>
          </w:tcPr>
          <w:p w14:paraId="367172B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4、外资持股</w:t>
            </w:r>
          </w:p>
        </w:tc>
        <w:tc>
          <w:tcPr>
            <w:tcW w:w="1701" w:type="dxa"/>
            <w:shd w:val="clear" w:color="000000" w:fill="FFFFFF"/>
            <w:vAlign w:val="center"/>
          </w:tcPr>
          <w:p w14:paraId="394B9D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146,128,332</w:t>
            </w:r>
          </w:p>
        </w:tc>
        <w:tc>
          <w:tcPr>
            <w:tcW w:w="964" w:type="dxa"/>
            <w:shd w:val="clear" w:color="000000" w:fill="FFFFFF"/>
            <w:vAlign w:val="center"/>
          </w:tcPr>
          <w:p w14:paraId="24E4D22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4.86%</w:t>
            </w:r>
          </w:p>
        </w:tc>
        <w:tc>
          <w:tcPr>
            <w:tcW w:w="964" w:type="dxa"/>
            <w:gridSpan w:val="2"/>
            <w:shd w:val="clear" w:color="000000" w:fill="FFFFFF"/>
            <w:vAlign w:val="center"/>
          </w:tcPr>
          <w:p w14:paraId="795EAF34"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40744EF5"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4905EA97" w14:textId="77777777" w:rsidR="00404ACD" w:rsidRDefault="00404ACD">
            <w:pPr>
              <w:spacing w:after="0" w:line="240" w:lineRule="exact"/>
              <w:jc w:val="right"/>
              <w:rPr>
                <w:rFonts w:ascii="宋体" w:eastAsia="宋体" w:hAnsi="宋体" w:cs="宋体" w:hint="eastAsia"/>
                <w:sz w:val="18"/>
                <w:szCs w:val="18"/>
              </w:rPr>
            </w:pPr>
          </w:p>
        </w:tc>
        <w:tc>
          <w:tcPr>
            <w:tcW w:w="1247" w:type="dxa"/>
            <w:shd w:val="clear" w:color="000000" w:fill="FFFFFF"/>
            <w:vAlign w:val="center"/>
          </w:tcPr>
          <w:p w14:paraId="030577AE"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03CCF301" w14:textId="77777777" w:rsidR="00404ACD" w:rsidRDefault="00404ACD">
            <w:pPr>
              <w:spacing w:after="0" w:line="240" w:lineRule="exact"/>
              <w:jc w:val="right"/>
              <w:rPr>
                <w:rFonts w:ascii="宋体" w:eastAsia="宋体" w:hAnsi="宋体" w:cs="宋体" w:hint="eastAsia"/>
                <w:sz w:val="18"/>
                <w:szCs w:val="18"/>
              </w:rPr>
            </w:pPr>
          </w:p>
        </w:tc>
        <w:tc>
          <w:tcPr>
            <w:tcW w:w="1985" w:type="dxa"/>
            <w:shd w:val="clear" w:color="000000" w:fill="FFFFFF"/>
            <w:vAlign w:val="center"/>
          </w:tcPr>
          <w:p w14:paraId="689327F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146,128,332</w:t>
            </w:r>
          </w:p>
        </w:tc>
        <w:tc>
          <w:tcPr>
            <w:tcW w:w="1134" w:type="dxa"/>
            <w:shd w:val="clear" w:color="000000" w:fill="FFFFFF"/>
            <w:vAlign w:val="center"/>
          </w:tcPr>
          <w:p w14:paraId="7070D4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4.86%</w:t>
            </w:r>
          </w:p>
        </w:tc>
      </w:tr>
      <w:tr w:rsidR="00404ACD" w14:paraId="3E189447" w14:textId="77777777" w:rsidTr="005F66F5">
        <w:trPr>
          <w:trHeight w:val="240"/>
        </w:trPr>
        <w:tc>
          <w:tcPr>
            <w:tcW w:w="2977" w:type="dxa"/>
            <w:shd w:val="clear" w:color="000000" w:fill="FFFFFF"/>
            <w:vAlign w:val="center"/>
          </w:tcPr>
          <w:p w14:paraId="61E2B662"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其中：境外法人持股</w:t>
            </w:r>
          </w:p>
        </w:tc>
        <w:tc>
          <w:tcPr>
            <w:tcW w:w="1701" w:type="dxa"/>
            <w:shd w:val="clear" w:color="000000" w:fill="FFFFFF"/>
            <w:vAlign w:val="center"/>
          </w:tcPr>
          <w:p w14:paraId="517BA7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146,128,332</w:t>
            </w:r>
          </w:p>
        </w:tc>
        <w:tc>
          <w:tcPr>
            <w:tcW w:w="964" w:type="dxa"/>
            <w:shd w:val="clear" w:color="000000" w:fill="FFFFFF"/>
            <w:vAlign w:val="center"/>
          </w:tcPr>
          <w:p w14:paraId="0FDC0B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4.86%</w:t>
            </w:r>
          </w:p>
        </w:tc>
        <w:tc>
          <w:tcPr>
            <w:tcW w:w="964" w:type="dxa"/>
            <w:gridSpan w:val="2"/>
            <w:shd w:val="clear" w:color="000000" w:fill="FFFFFF"/>
            <w:vAlign w:val="center"/>
          </w:tcPr>
          <w:p w14:paraId="07ABAF46"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606FB96A"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3928FF0F" w14:textId="77777777" w:rsidR="00404ACD" w:rsidRDefault="00404ACD">
            <w:pPr>
              <w:spacing w:after="0" w:line="240" w:lineRule="exact"/>
              <w:jc w:val="right"/>
              <w:rPr>
                <w:rFonts w:ascii="宋体" w:eastAsia="宋体" w:hAnsi="宋体" w:cs="宋体" w:hint="eastAsia"/>
                <w:sz w:val="18"/>
                <w:szCs w:val="18"/>
              </w:rPr>
            </w:pPr>
          </w:p>
        </w:tc>
        <w:tc>
          <w:tcPr>
            <w:tcW w:w="1247" w:type="dxa"/>
            <w:shd w:val="clear" w:color="000000" w:fill="FFFFFF"/>
            <w:vAlign w:val="center"/>
          </w:tcPr>
          <w:p w14:paraId="74CDBD56"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13E572BF" w14:textId="77777777" w:rsidR="00404ACD" w:rsidRDefault="00404ACD">
            <w:pPr>
              <w:spacing w:after="0" w:line="240" w:lineRule="exact"/>
              <w:jc w:val="right"/>
              <w:rPr>
                <w:rFonts w:ascii="宋体" w:eastAsia="宋体" w:hAnsi="宋体" w:cs="宋体" w:hint="eastAsia"/>
                <w:sz w:val="18"/>
                <w:szCs w:val="18"/>
              </w:rPr>
            </w:pPr>
          </w:p>
        </w:tc>
        <w:tc>
          <w:tcPr>
            <w:tcW w:w="1985" w:type="dxa"/>
            <w:shd w:val="clear" w:color="000000" w:fill="FFFFFF"/>
            <w:vAlign w:val="center"/>
          </w:tcPr>
          <w:p w14:paraId="646FCF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146,128,332</w:t>
            </w:r>
          </w:p>
        </w:tc>
        <w:tc>
          <w:tcPr>
            <w:tcW w:w="1134" w:type="dxa"/>
            <w:shd w:val="clear" w:color="000000" w:fill="FFFFFF"/>
            <w:vAlign w:val="center"/>
          </w:tcPr>
          <w:p w14:paraId="30761BE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4.86%</w:t>
            </w:r>
          </w:p>
        </w:tc>
      </w:tr>
      <w:tr w:rsidR="00404ACD" w14:paraId="2E3C31A8" w14:textId="77777777" w:rsidTr="005F66F5">
        <w:trPr>
          <w:trHeight w:val="240"/>
        </w:trPr>
        <w:tc>
          <w:tcPr>
            <w:tcW w:w="2977" w:type="dxa"/>
            <w:shd w:val="clear" w:color="000000" w:fill="FFFFFF"/>
            <w:vAlign w:val="center"/>
          </w:tcPr>
          <w:p w14:paraId="4FFD4634"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境外自然人持股</w:t>
            </w:r>
          </w:p>
        </w:tc>
        <w:tc>
          <w:tcPr>
            <w:tcW w:w="1701" w:type="dxa"/>
            <w:shd w:val="clear" w:color="000000" w:fill="FFFFFF"/>
            <w:vAlign w:val="center"/>
          </w:tcPr>
          <w:p w14:paraId="427B0DA2"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05C6EA67" w14:textId="77777777" w:rsidR="00404ACD" w:rsidRDefault="00404ACD">
            <w:pPr>
              <w:spacing w:after="0" w:line="240" w:lineRule="exact"/>
              <w:jc w:val="right"/>
              <w:rPr>
                <w:rFonts w:ascii="宋体" w:eastAsia="宋体" w:hAnsi="宋体" w:cs="宋体" w:hint="eastAsia"/>
                <w:sz w:val="18"/>
                <w:szCs w:val="18"/>
              </w:rPr>
            </w:pPr>
          </w:p>
        </w:tc>
        <w:tc>
          <w:tcPr>
            <w:tcW w:w="964" w:type="dxa"/>
            <w:gridSpan w:val="2"/>
            <w:shd w:val="clear" w:color="000000" w:fill="FFFFFF"/>
            <w:vAlign w:val="center"/>
          </w:tcPr>
          <w:p w14:paraId="3B1B3022"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1D126378"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657EA146" w14:textId="77777777" w:rsidR="00404ACD" w:rsidRDefault="00404ACD">
            <w:pPr>
              <w:spacing w:after="0" w:line="240" w:lineRule="exact"/>
              <w:jc w:val="right"/>
              <w:rPr>
                <w:rFonts w:ascii="宋体" w:eastAsia="宋体" w:hAnsi="宋体" w:cs="宋体" w:hint="eastAsia"/>
                <w:sz w:val="18"/>
                <w:szCs w:val="18"/>
              </w:rPr>
            </w:pPr>
          </w:p>
        </w:tc>
        <w:tc>
          <w:tcPr>
            <w:tcW w:w="1247" w:type="dxa"/>
            <w:shd w:val="clear" w:color="000000" w:fill="FFFFFF"/>
            <w:vAlign w:val="center"/>
          </w:tcPr>
          <w:p w14:paraId="45FDDA7D"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36B3C201" w14:textId="77777777" w:rsidR="00404ACD" w:rsidRDefault="00404ACD">
            <w:pPr>
              <w:spacing w:after="0" w:line="240" w:lineRule="exact"/>
              <w:jc w:val="right"/>
              <w:rPr>
                <w:rFonts w:ascii="宋体" w:eastAsia="宋体" w:hAnsi="宋体" w:cs="宋体" w:hint="eastAsia"/>
                <w:sz w:val="18"/>
                <w:szCs w:val="18"/>
              </w:rPr>
            </w:pPr>
          </w:p>
        </w:tc>
        <w:tc>
          <w:tcPr>
            <w:tcW w:w="1985" w:type="dxa"/>
            <w:shd w:val="clear" w:color="000000" w:fill="FFFFFF"/>
            <w:vAlign w:val="center"/>
          </w:tcPr>
          <w:p w14:paraId="29267CFA"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449549C7" w14:textId="77777777" w:rsidR="00404ACD" w:rsidRDefault="00404ACD">
            <w:pPr>
              <w:spacing w:after="0" w:line="240" w:lineRule="exact"/>
              <w:jc w:val="right"/>
              <w:rPr>
                <w:rFonts w:ascii="宋体" w:eastAsia="宋体" w:hAnsi="宋体" w:cs="宋体" w:hint="eastAsia"/>
                <w:sz w:val="18"/>
                <w:szCs w:val="18"/>
              </w:rPr>
            </w:pPr>
          </w:p>
        </w:tc>
      </w:tr>
      <w:tr w:rsidR="00404ACD" w14:paraId="189DCCCC" w14:textId="77777777" w:rsidTr="005F66F5">
        <w:trPr>
          <w:trHeight w:val="240"/>
        </w:trPr>
        <w:tc>
          <w:tcPr>
            <w:tcW w:w="2977" w:type="dxa"/>
            <w:shd w:val="clear" w:color="000000" w:fill="FFFFFF"/>
            <w:vAlign w:val="center"/>
          </w:tcPr>
          <w:p w14:paraId="5649D61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二、无限售条件股份</w:t>
            </w:r>
          </w:p>
        </w:tc>
        <w:tc>
          <w:tcPr>
            <w:tcW w:w="1701" w:type="dxa"/>
            <w:shd w:val="clear" w:color="000000" w:fill="FFFFFF"/>
            <w:vAlign w:val="center"/>
          </w:tcPr>
          <w:p w14:paraId="69A81FC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1,215,621,802</w:t>
            </w:r>
          </w:p>
        </w:tc>
        <w:tc>
          <w:tcPr>
            <w:tcW w:w="964" w:type="dxa"/>
            <w:shd w:val="clear" w:color="000000" w:fill="FFFFFF"/>
            <w:vAlign w:val="center"/>
          </w:tcPr>
          <w:p w14:paraId="71D8F2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40.42%</w:t>
            </w:r>
          </w:p>
        </w:tc>
        <w:tc>
          <w:tcPr>
            <w:tcW w:w="964" w:type="dxa"/>
            <w:gridSpan w:val="2"/>
            <w:shd w:val="clear" w:color="000000" w:fill="FFFFFF"/>
            <w:vAlign w:val="center"/>
          </w:tcPr>
          <w:p w14:paraId="2AE2FD0A"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61123DF9"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13E07564" w14:textId="77777777" w:rsidR="00404ACD" w:rsidRDefault="00404ACD">
            <w:pPr>
              <w:spacing w:after="0" w:line="240" w:lineRule="exact"/>
              <w:jc w:val="right"/>
              <w:rPr>
                <w:rFonts w:ascii="宋体" w:eastAsia="宋体" w:hAnsi="宋体" w:cs="宋体" w:hint="eastAsia"/>
                <w:sz w:val="18"/>
                <w:szCs w:val="18"/>
              </w:rPr>
            </w:pPr>
          </w:p>
        </w:tc>
        <w:tc>
          <w:tcPr>
            <w:tcW w:w="1247" w:type="dxa"/>
            <w:shd w:val="clear" w:color="000000" w:fill="FFFFFF"/>
            <w:vAlign w:val="center"/>
          </w:tcPr>
          <w:p w14:paraId="250441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-1,343,181</w:t>
            </w:r>
          </w:p>
        </w:tc>
        <w:tc>
          <w:tcPr>
            <w:tcW w:w="1134" w:type="dxa"/>
            <w:shd w:val="clear" w:color="000000" w:fill="FFFFFF"/>
            <w:vAlign w:val="center"/>
          </w:tcPr>
          <w:p w14:paraId="2F4F43C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-1,343,181</w:t>
            </w:r>
          </w:p>
        </w:tc>
        <w:tc>
          <w:tcPr>
            <w:tcW w:w="1985" w:type="dxa"/>
            <w:shd w:val="clear" w:color="000000" w:fill="FFFFFF"/>
            <w:vAlign w:val="center"/>
          </w:tcPr>
          <w:p w14:paraId="0EE8C85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1,214,278,621</w:t>
            </w:r>
          </w:p>
        </w:tc>
        <w:tc>
          <w:tcPr>
            <w:tcW w:w="1134" w:type="dxa"/>
            <w:shd w:val="clear" w:color="000000" w:fill="FFFFFF"/>
            <w:vAlign w:val="center"/>
          </w:tcPr>
          <w:p w14:paraId="135AAC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40.37%</w:t>
            </w:r>
          </w:p>
        </w:tc>
      </w:tr>
      <w:tr w:rsidR="00404ACD" w14:paraId="1583F63C" w14:textId="77777777" w:rsidTr="005F66F5">
        <w:trPr>
          <w:trHeight w:val="240"/>
        </w:trPr>
        <w:tc>
          <w:tcPr>
            <w:tcW w:w="2977" w:type="dxa"/>
            <w:shd w:val="clear" w:color="000000" w:fill="FFFFFF"/>
            <w:vAlign w:val="center"/>
          </w:tcPr>
          <w:p w14:paraId="78C670F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1、人民币普通股</w:t>
            </w:r>
          </w:p>
        </w:tc>
        <w:tc>
          <w:tcPr>
            <w:tcW w:w="1701" w:type="dxa"/>
            <w:shd w:val="clear" w:color="000000" w:fill="FFFFFF"/>
            <w:vAlign w:val="center"/>
          </w:tcPr>
          <w:p w14:paraId="6FE7CE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1,215,621,802</w:t>
            </w:r>
          </w:p>
        </w:tc>
        <w:tc>
          <w:tcPr>
            <w:tcW w:w="964" w:type="dxa"/>
            <w:shd w:val="clear" w:color="000000" w:fill="FFFFFF"/>
            <w:vAlign w:val="center"/>
          </w:tcPr>
          <w:p w14:paraId="2AEFB54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40.42%</w:t>
            </w:r>
          </w:p>
        </w:tc>
        <w:tc>
          <w:tcPr>
            <w:tcW w:w="964" w:type="dxa"/>
            <w:gridSpan w:val="2"/>
            <w:shd w:val="clear" w:color="000000" w:fill="FFFFFF"/>
            <w:vAlign w:val="center"/>
          </w:tcPr>
          <w:p w14:paraId="490B6D0B"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56631490"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3218C2C9" w14:textId="77777777" w:rsidR="00404ACD" w:rsidRDefault="00404ACD">
            <w:pPr>
              <w:spacing w:after="0" w:line="240" w:lineRule="exact"/>
              <w:jc w:val="right"/>
              <w:rPr>
                <w:rFonts w:ascii="宋体" w:eastAsia="宋体" w:hAnsi="宋体" w:cs="宋体" w:hint="eastAsia"/>
                <w:sz w:val="18"/>
                <w:szCs w:val="18"/>
              </w:rPr>
            </w:pPr>
          </w:p>
        </w:tc>
        <w:tc>
          <w:tcPr>
            <w:tcW w:w="1247" w:type="dxa"/>
            <w:shd w:val="clear" w:color="000000" w:fill="FFFFFF"/>
            <w:vAlign w:val="center"/>
          </w:tcPr>
          <w:p w14:paraId="7AF577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-1,343,181</w:t>
            </w:r>
          </w:p>
        </w:tc>
        <w:tc>
          <w:tcPr>
            <w:tcW w:w="1134" w:type="dxa"/>
            <w:shd w:val="clear" w:color="000000" w:fill="FFFFFF"/>
            <w:vAlign w:val="center"/>
          </w:tcPr>
          <w:p w14:paraId="35E80C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-1,343,181</w:t>
            </w:r>
          </w:p>
        </w:tc>
        <w:tc>
          <w:tcPr>
            <w:tcW w:w="1985" w:type="dxa"/>
            <w:shd w:val="clear" w:color="000000" w:fill="FFFFFF"/>
            <w:vAlign w:val="center"/>
          </w:tcPr>
          <w:p w14:paraId="2229BB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1,214,278,621</w:t>
            </w:r>
          </w:p>
        </w:tc>
        <w:tc>
          <w:tcPr>
            <w:tcW w:w="1134" w:type="dxa"/>
            <w:shd w:val="clear" w:color="000000" w:fill="FFFFFF"/>
            <w:vAlign w:val="center"/>
          </w:tcPr>
          <w:p w14:paraId="3609155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40.37%</w:t>
            </w:r>
          </w:p>
        </w:tc>
      </w:tr>
      <w:tr w:rsidR="00404ACD" w14:paraId="45FE8B85" w14:textId="77777777" w:rsidTr="005F66F5">
        <w:trPr>
          <w:trHeight w:val="240"/>
        </w:trPr>
        <w:tc>
          <w:tcPr>
            <w:tcW w:w="2977" w:type="dxa"/>
            <w:shd w:val="clear" w:color="000000" w:fill="FFFFFF"/>
            <w:vAlign w:val="center"/>
          </w:tcPr>
          <w:p w14:paraId="028A108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2、境内上市的外资股</w:t>
            </w:r>
          </w:p>
        </w:tc>
        <w:tc>
          <w:tcPr>
            <w:tcW w:w="1701" w:type="dxa"/>
            <w:shd w:val="clear" w:color="000000" w:fill="FFFFFF"/>
            <w:vAlign w:val="center"/>
          </w:tcPr>
          <w:p w14:paraId="05A99FE8"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576840FA" w14:textId="77777777" w:rsidR="00404ACD" w:rsidRDefault="00404ACD">
            <w:pPr>
              <w:spacing w:after="0" w:line="240" w:lineRule="exact"/>
              <w:jc w:val="right"/>
              <w:rPr>
                <w:rFonts w:ascii="宋体" w:eastAsia="宋体" w:hAnsi="宋体" w:cs="宋体" w:hint="eastAsia"/>
                <w:sz w:val="18"/>
                <w:szCs w:val="18"/>
              </w:rPr>
            </w:pPr>
          </w:p>
        </w:tc>
        <w:tc>
          <w:tcPr>
            <w:tcW w:w="964" w:type="dxa"/>
            <w:gridSpan w:val="2"/>
            <w:shd w:val="clear" w:color="000000" w:fill="FFFFFF"/>
            <w:vAlign w:val="center"/>
          </w:tcPr>
          <w:p w14:paraId="5591A268"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4F105A67"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41690D77" w14:textId="77777777" w:rsidR="00404ACD" w:rsidRDefault="00404ACD">
            <w:pPr>
              <w:spacing w:after="0" w:line="240" w:lineRule="exact"/>
              <w:jc w:val="right"/>
              <w:rPr>
                <w:rFonts w:ascii="宋体" w:eastAsia="宋体" w:hAnsi="宋体" w:cs="宋体" w:hint="eastAsia"/>
                <w:sz w:val="18"/>
                <w:szCs w:val="18"/>
              </w:rPr>
            </w:pPr>
          </w:p>
        </w:tc>
        <w:tc>
          <w:tcPr>
            <w:tcW w:w="1247" w:type="dxa"/>
            <w:shd w:val="clear" w:color="000000" w:fill="FFFFFF"/>
            <w:vAlign w:val="center"/>
          </w:tcPr>
          <w:p w14:paraId="76366538"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1FD61121" w14:textId="77777777" w:rsidR="00404ACD" w:rsidRDefault="00404ACD">
            <w:pPr>
              <w:spacing w:after="0" w:line="240" w:lineRule="exact"/>
              <w:jc w:val="right"/>
              <w:rPr>
                <w:rFonts w:ascii="宋体" w:eastAsia="宋体" w:hAnsi="宋体" w:cs="宋体" w:hint="eastAsia"/>
                <w:sz w:val="18"/>
                <w:szCs w:val="18"/>
              </w:rPr>
            </w:pPr>
          </w:p>
        </w:tc>
        <w:tc>
          <w:tcPr>
            <w:tcW w:w="1985" w:type="dxa"/>
            <w:shd w:val="clear" w:color="000000" w:fill="FFFFFF"/>
            <w:vAlign w:val="center"/>
          </w:tcPr>
          <w:p w14:paraId="725BD529"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480D6C3F" w14:textId="77777777" w:rsidR="00404ACD" w:rsidRDefault="00404ACD">
            <w:pPr>
              <w:spacing w:after="0" w:line="240" w:lineRule="exact"/>
              <w:jc w:val="right"/>
              <w:rPr>
                <w:rFonts w:ascii="宋体" w:eastAsia="宋体" w:hAnsi="宋体" w:cs="宋体" w:hint="eastAsia"/>
                <w:sz w:val="18"/>
                <w:szCs w:val="18"/>
              </w:rPr>
            </w:pPr>
          </w:p>
        </w:tc>
      </w:tr>
      <w:tr w:rsidR="00404ACD" w14:paraId="30FE2BB9" w14:textId="77777777" w:rsidTr="005F66F5">
        <w:trPr>
          <w:trHeight w:val="240"/>
        </w:trPr>
        <w:tc>
          <w:tcPr>
            <w:tcW w:w="2977" w:type="dxa"/>
            <w:shd w:val="clear" w:color="000000" w:fill="FFFFFF"/>
            <w:vAlign w:val="center"/>
          </w:tcPr>
          <w:p w14:paraId="513B56F7"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3、境外上市的外资股</w:t>
            </w:r>
          </w:p>
        </w:tc>
        <w:tc>
          <w:tcPr>
            <w:tcW w:w="1701" w:type="dxa"/>
            <w:shd w:val="clear" w:color="000000" w:fill="FFFFFF"/>
            <w:vAlign w:val="center"/>
          </w:tcPr>
          <w:p w14:paraId="6C841FEA"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23C93A36" w14:textId="77777777" w:rsidR="00404ACD" w:rsidRDefault="00404ACD">
            <w:pPr>
              <w:spacing w:after="0" w:line="240" w:lineRule="exact"/>
              <w:jc w:val="right"/>
              <w:rPr>
                <w:rFonts w:ascii="宋体" w:eastAsia="宋体" w:hAnsi="宋体" w:cs="宋体" w:hint="eastAsia"/>
                <w:sz w:val="18"/>
                <w:szCs w:val="18"/>
              </w:rPr>
            </w:pPr>
          </w:p>
        </w:tc>
        <w:tc>
          <w:tcPr>
            <w:tcW w:w="964" w:type="dxa"/>
            <w:gridSpan w:val="2"/>
            <w:shd w:val="clear" w:color="000000" w:fill="FFFFFF"/>
            <w:vAlign w:val="center"/>
          </w:tcPr>
          <w:p w14:paraId="79CAFA29"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7AEC0135"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4AF75A72" w14:textId="77777777" w:rsidR="00404ACD" w:rsidRDefault="00404ACD">
            <w:pPr>
              <w:spacing w:after="0" w:line="240" w:lineRule="exact"/>
              <w:jc w:val="right"/>
              <w:rPr>
                <w:rFonts w:ascii="宋体" w:eastAsia="宋体" w:hAnsi="宋体" w:cs="宋体" w:hint="eastAsia"/>
                <w:sz w:val="18"/>
                <w:szCs w:val="18"/>
              </w:rPr>
            </w:pPr>
          </w:p>
        </w:tc>
        <w:tc>
          <w:tcPr>
            <w:tcW w:w="1247" w:type="dxa"/>
            <w:shd w:val="clear" w:color="000000" w:fill="FFFFFF"/>
            <w:vAlign w:val="center"/>
          </w:tcPr>
          <w:p w14:paraId="0E559B90"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053D961E" w14:textId="77777777" w:rsidR="00404ACD" w:rsidRDefault="00404ACD">
            <w:pPr>
              <w:spacing w:after="0" w:line="240" w:lineRule="exact"/>
              <w:jc w:val="right"/>
              <w:rPr>
                <w:rFonts w:ascii="宋体" w:eastAsia="宋体" w:hAnsi="宋体" w:cs="宋体" w:hint="eastAsia"/>
                <w:sz w:val="18"/>
                <w:szCs w:val="18"/>
              </w:rPr>
            </w:pPr>
          </w:p>
        </w:tc>
        <w:tc>
          <w:tcPr>
            <w:tcW w:w="1985" w:type="dxa"/>
            <w:shd w:val="clear" w:color="000000" w:fill="FFFFFF"/>
            <w:vAlign w:val="center"/>
          </w:tcPr>
          <w:p w14:paraId="26B4B638"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7DBF5A75" w14:textId="77777777" w:rsidR="00404ACD" w:rsidRDefault="00404ACD">
            <w:pPr>
              <w:spacing w:after="0" w:line="240" w:lineRule="exact"/>
              <w:jc w:val="right"/>
              <w:rPr>
                <w:rFonts w:ascii="宋体" w:eastAsia="宋体" w:hAnsi="宋体" w:cs="宋体" w:hint="eastAsia"/>
                <w:sz w:val="18"/>
                <w:szCs w:val="18"/>
              </w:rPr>
            </w:pPr>
          </w:p>
        </w:tc>
      </w:tr>
      <w:tr w:rsidR="00404ACD" w14:paraId="1A950C5B" w14:textId="77777777" w:rsidTr="005F66F5">
        <w:trPr>
          <w:trHeight w:val="240"/>
        </w:trPr>
        <w:tc>
          <w:tcPr>
            <w:tcW w:w="2977" w:type="dxa"/>
            <w:shd w:val="clear" w:color="000000" w:fill="FFFFFF"/>
            <w:vAlign w:val="center"/>
          </w:tcPr>
          <w:p w14:paraId="21E01D5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4、其他</w:t>
            </w:r>
          </w:p>
        </w:tc>
        <w:tc>
          <w:tcPr>
            <w:tcW w:w="1701" w:type="dxa"/>
            <w:shd w:val="clear" w:color="000000" w:fill="FFFFFF"/>
            <w:vAlign w:val="center"/>
          </w:tcPr>
          <w:p w14:paraId="2DD36BBA"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22D88A7A" w14:textId="77777777" w:rsidR="00404ACD" w:rsidRDefault="00404ACD">
            <w:pPr>
              <w:spacing w:after="0" w:line="240" w:lineRule="exact"/>
              <w:jc w:val="right"/>
              <w:rPr>
                <w:rFonts w:ascii="宋体" w:eastAsia="宋体" w:hAnsi="宋体" w:cs="宋体" w:hint="eastAsia"/>
                <w:sz w:val="18"/>
                <w:szCs w:val="18"/>
              </w:rPr>
            </w:pPr>
          </w:p>
        </w:tc>
        <w:tc>
          <w:tcPr>
            <w:tcW w:w="964" w:type="dxa"/>
            <w:gridSpan w:val="2"/>
            <w:shd w:val="clear" w:color="000000" w:fill="FFFFFF"/>
            <w:vAlign w:val="center"/>
          </w:tcPr>
          <w:p w14:paraId="68451DDE"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3E97CCA7"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6092F7EF" w14:textId="77777777" w:rsidR="00404ACD" w:rsidRDefault="00404ACD">
            <w:pPr>
              <w:spacing w:after="0" w:line="240" w:lineRule="exact"/>
              <w:jc w:val="right"/>
              <w:rPr>
                <w:rFonts w:ascii="宋体" w:eastAsia="宋体" w:hAnsi="宋体" w:cs="宋体" w:hint="eastAsia"/>
                <w:sz w:val="18"/>
                <w:szCs w:val="18"/>
              </w:rPr>
            </w:pPr>
          </w:p>
        </w:tc>
        <w:tc>
          <w:tcPr>
            <w:tcW w:w="1247" w:type="dxa"/>
            <w:shd w:val="clear" w:color="000000" w:fill="FFFFFF"/>
            <w:vAlign w:val="center"/>
          </w:tcPr>
          <w:p w14:paraId="013E80CB"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55DF8D9D" w14:textId="77777777" w:rsidR="00404ACD" w:rsidRDefault="00404ACD">
            <w:pPr>
              <w:spacing w:after="0" w:line="240" w:lineRule="exact"/>
              <w:jc w:val="right"/>
              <w:rPr>
                <w:rFonts w:ascii="宋体" w:eastAsia="宋体" w:hAnsi="宋体" w:cs="宋体" w:hint="eastAsia"/>
                <w:sz w:val="18"/>
                <w:szCs w:val="18"/>
              </w:rPr>
            </w:pPr>
          </w:p>
        </w:tc>
        <w:tc>
          <w:tcPr>
            <w:tcW w:w="1985" w:type="dxa"/>
            <w:shd w:val="clear" w:color="000000" w:fill="FFFFFF"/>
            <w:vAlign w:val="center"/>
          </w:tcPr>
          <w:p w14:paraId="7C489DC5"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08D97CCA" w14:textId="77777777" w:rsidR="00404ACD" w:rsidRDefault="00404ACD">
            <w:pPr>
              <w:spacing w:after="0" w:line="240" w:lineRule="exact"/>
              <w:jc w:val="right"/>
              <w:rPr>
                <w:rFonts w:ascii="宋体" w:eastAsia="宋体" w:hAnsi="宋体" w:cs="宋体" w:hint="eastAsia"/>
                <w:sz w:val="18"/>
                <w:szCs w:val="18"/>
              </w:rPr>
            </w:pPr>
          </w:p>
        </w:tc>
      </w:tr>
      <w:tr w:rsidR="00404ACD" w14:paraId="674FAB3C" w14:textId="77777777" w:rsidTr="005F66F5">
        <w:trPr>
          <w:trHeight w:val="240"/>
        </w:trPr>
        <w:tc>
          <w:tcPr>
            <w:tcW w:w="2977" w:type="dxa"/>
            <w:shd w:val="clear" w:color="000000" w:fill="FFFFFF"/>
            <w:vAlign w:val="center"/>
          </w:tcPr>
          <w:p w14:paraId="6307B0A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三、股份总数</w:t>
            </w:r>
          </w:p>
        </w:tc>
        <w:tc>
          <w:tcPr>
            <w:tcW w:w="1701" w:type="dxa"/>
            <w:shd w:val="clear" w:color="000000" w:fill="FFFFFF"/>
            <w:vAlign w:val="center"/>
          </w:tcPr>
          <w:p w14:paraId="391126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3,007,665,385</w:t>
            </w:r>
          </w:p>
        </w:tc>
        <w:tc>
          <w:tcPr>
            <w:tcW w:w="964" w:type="dxa"/>
            <w:shd w:val="clear" w:color="000000" w:fill="FFFFFF"/>
            <w:vAlign w:val="center"/>
          </w:tcPr>
          <w:p w14:paraId="620588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964" w:type="dxa"/>
            <w:gridSpan w:val="2"/>
            <w:shd w:val="clear" w:color="000000" w:fill="FFFFFF"/>
            <w:vAlign w:val="center"/>
          </w:tcPr>
          <w:p w14:paraId="0945EB36"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5A5D2752" w14:textId="77777777" w:rsidR="00404ACD" w:rsidRDefault="00404ACD">
            <w:pPr>
              <w:spacing w:after="0" w:line="240" w:lineRule="exact"/>
              <w:jc w:val="right"/>
              <w:rPr>
                <w:rFonts w:ascii="宋体" w:eastAsia="宋体" w:hAnsi="宋体" w:cs="宋体" w:hint="eastAsia"/>
                <w:sz w:val="18"/>
                <w:szCs w:val="18"/>
              </w:rPr>
            </w:pPr>
          </w:p>
        </w:tc>
        <w:tc>
          <w:tcPr>
            <w:tcW w:w="964" w:type="dxa"/>
            <w:shd w:val="clear" w:color="000000" w:fill="FFFFFF"/>
            <w:vAlign w:val="center"/>
          </w:tcPr>
          <w:p w14:paraId="42BA512D" w14:textId="77777777" w:rsidR="00404ACD" w:rsidRDefault="00404ACD">
            <w:pPr>
              <w:spacing w:after="0" w:line="240" w:lineRule="exact"/>
              <w:jc w:val="right"/>
              <w:rPr>
                <w:rFonts w:ascii="宋体" w:eastAsia="宋体" w:hAnsi="宋体" w:cs="宋体" w:hint="eastAsia"/>
                <w:sz w:val="18"/>
                <w:szCs w:val="18"/>
              </w:rPr>
            </w:pPr>
          </w:p>
        </w:tc>
        <w:tc>
          <w:tcPr>
            <w:tcW w:w="1247" w:type="dxa"/>
            <w:shd w:val="clear" w:color="000000" w:fill="FFFFFF"/>
            <w:vAlign w:val="center"/>
          </w:tcPr>
          <w:p w14:paraId="00C903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134" w:type="dxa"/>
            <w:shd w:val="clear" w:color="000000" w:fill="FFFFFF"/>
            <w:vAlign w:val="center"/>
          </w:tcPr>
          <w:p w14:paraId="3AA2369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985" w:type="dxa"/>
            <w:shd w:val="clear" w:color="000000" w:fill="FFFFFF"/>
            <w:vAlign w:val="center"/>
          </w:tcPr>
          <w:p w14:paraId="7C1433A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3,007,665,385</w:t>
            </w:r>
          </w:p>
        </w:tc>
        <w:tc>
          <w:tcPr>
            <w:tcW w:w="1134" w:type="dxa"/>
            <w:shd w:val="clear" w:color="000000" w:fill="FFFFFF"/>
            <w:vAlign w:val="center"/>
          </w:tcPr>
          <w:p w14:paraId="2E0DED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r>
    </w:tbl>
    <w:p w14:paraId="5CE54C84" w14:textId="77777777" w:rsidR="005F66F5" w:rsidRDefault="005F66F5">
      <w:pPr>
        <w:spacing w:before="100" w:after="100" w:line="240" w:lineRule="exact"/>
        <w:rPr>
          <w:rFonts w:ascii="宋体" w:eastAsia="宋体" w:hAnsi="宋体" w:cs="宋体" w:hint="eastAsia"/>
          <w:sz w:val="18"/>
          <w:szCs w:val="18"/>
        </w:rPr>
        <w:sectPr w:rsidR="005F66F5" w:rsidSect="005F66F5">
          <w:pgSz w:w="16840" w:h="11905" w:orient="landscape"/>
          <w:pgMar w:top="1134" w:right="1440" w:bottom="1134" w:left="1440" w:header="851" w:footer="992" w:gutter="0"/>
          <w:cols w:space="720"/>
          <w:docGrid w:type="lines" w:linePitch="312"/>
        </w:sectPr>
      </w:pPr>
    </w:p>
    <w:p w14:paraId="7669143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股份变动的原因</w:t>
      </w:r>
    </w:p>
    <w:p w14:paraId="383A09C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596ECB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股份变动的批准情况</w:t>
      </w:r>
    </w:p>
    <w:p w14:paraId="2A0504C0"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D93F76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股份变动的过户情况</w:t>
      </w:r>
    </w:p>
    <w:p w14:paraId="50878A2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ACBE28A"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股份回购的实施进展情况</w:t>
      </w:r>
    </w:p>
    <w:p w14:paraId="7ABEC94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43DBB3D"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采用集中竞价方式减持回购股份的实施进展情况</w:t>
      </w:r>
    </w:p>
    <w:p w14:paraId="4F44B70D"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A2F47CA"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股份变动对最近一年和最近一期基本每股收益和稀释每股收益、归属于公司普通股股东的每股净资产等财务指标的影响</w:t>
      </w:r>
    </w:p>
    <w:p w14:paraId="22E1D099"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C0C4A9C"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公司认为必要或证券监管机构要求披露的其他内容</w:t>
      </w:r>
    </w:p>
    <w:p w14:paraId="0E971206"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49B315E" w14:textId="77777777" w:rsidR="00404ACD" w:rsidRDefault="00000000">
      <w:pPr>
        <w:pStyle w:val="3"/>
        <w:spacing w:line="280" w:lineRule="exact"/>
        <w:jc w:val="left"/>
        <w:rPr>
          <w:rFonts w:ascii="宋体" w:hAnsi="宋体" w:cs="宋体" w:hint="eastAsia"/>
          <w:b/>
          <w:bCs/>
        </w:rPr>
      </w:pPr>
      <w:bookmarkStart w:id="80" w:name="_Toc988968"/>
      <w:r>
        <w:rPr>
          <w:rFonts w:ascii="宋体" w:hAnsi="宋体" w:cs="宋体"/>
          <w:b/>
          <w:bCs/>
        </w:rPr>
        <w:t>2、限售股份变动情况</w:t>
      </w:r>
      <w:bookmarkEnd w:id="80"/>
    </w:p>
    <w:p w14:paraId="60C1BE09"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3A445C7"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单位：股</w:t>
      </w: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134"/>
        <w:gridCol w:w="1377"/>
        <w:gridCol w:w="1377"/>
        <w:gridCol w:w="1377"/>
        <w:gridCol w:w="1377"/>
        <w:gridCol w:w="1479"/>
        <w:gridCol w:w="1377"/>
      </w:tblGrid>
      <w:tr w:rsidR="00404ACD" w14:paraId="1C9202DF" w14:textId="77777777" w:rsidTr="005F66F5">
        <w:trPr>
          <w:trHeight w:val="240"/>
        </w:trPr>
        <w:tc>
          <w:tcPr>
            <w:tcW w:w="1134" w:type="dxa"/>
            <w:shd w:val="clear" w:color="000000" w:fill="FFFFFF"/>
            <w:vAlign w:val="center"/>
          </w:tcPr>
          <w:p w14:paraId="501582F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股东名称</w:t>
            </w:r>
          </w:p>
        </w:tc>
        <w:tc>
          <w:tcPr>
            <w:tcW w:w="1377" w:type="dxa"/>
            <w:shd w:val="clear" w:color="000000" w:fill="FFFFFF"/>
            <w:vAlign w:val="center"/>
          </w:tcPr>
          <w:p w14:paraId="644EF76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期初限售股数</w:t>
            </w:r>
          </w:p>
        </w:tc>
        <w:tc>
          <w:tcPr>
            <w:tcW w:w="1377" w:type="dxa"/>
            <w:shd w:val="clear" w:color="000000" w:fill="FFFFFF"/>
            <w:vAlign w:val="center"/>
          </w:tcPr>
          <w:p w14:paraId="44752B6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本期解除限售股数</w:t>
            </w:r>
          </w:p>
        </w:tc>
        <w:tc>
          <w:tcPr>
            <w:tcW w:w="1377" w:type="dxa"/>
            <w:shd w:val="clear" w:color="000000" w:fill="FFFFFF"/>
            <w:vAlign w:val="center"/>
          </w:tcPr>
          <w:p w14:paraId="5E0F5FE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本期增加限售股数</w:t>
            </w:r>
          </w:p>
        </w:tc>
        <w:tc>
          <w:tcPr>
            <w:tcW w:w="1377" w:type="dxa"/>
            <w:shd w:val="clear" w:color="000000" w:fill="FFFFFF"/>
            <w:vAlign w:val="center"/>
          </w:tcPr>
          <w:p w14:paraId="0EDF8F1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期末限售股数</w:t>
            </w:r>
          </w:p>
        </w:tc>
        <w:tc>
          <w:tcPr>
            <w:tcW w:w="1479" w:type="dxa"/>
            <w:shd w:val="clear" w:color="000000" w:fill="FFFFFF"/>
            <w:vAlign w:val="center"/>
          </w:tcPr>
          <w:p w14:paraId="3182361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限售原因</w:t>
            </w:r>
          </w:p>
        </w:tc>
        <w:tc>
          <w:tcPr>
            <w:tcW w:w="1377" w:type="dxa"/>
            <w:shd w:val="clear" w:color="000000" w:fill="FFFFFF"/>
            <w:vAlign w:val="center"/>
          </w:tcPr>
          <w:p w14:paraId="6B61A8B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解除限售日期</w:t>
            </w:r>
          </w:p>
        </w:tc>
      </w:tr>
      <w:tr w:rsidR="00404ACD" w14:paraId="2B394795" w14:textId="77777777" w:rsidTr="005F66F5">
        <w:trPr>
          <w:trHeight w:val="240"/>
        </w:trPr>
        <w:tc>
          <w:tcPr>
            <w:tcW w:w="1134" w:type="dxa"/>
            <w:shd w:val="clear" w:color="000000" w:fill="FFFFFF"/>
            <w:vAlign w:val="center"/>
          </w:tcPr>
          <w:p w14:paraId="2884D3B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王伟峰</w:t>
            </w:r>
          </w:p>
        </w:tc>
        <w:tc>
          <w:tcPr>
            <w:tcW w:w="1377" w:type="dxa"/>
            <w:shd w:val="clear" w:color="000000" w:fill="FFFFFF"/>
            <w:vAlign w:val="center"/>
          </w:tcPr>
          <w:p w14:paraId="0ABA0D5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3,898,519</w:t>
            </w:r>
          </w:p>
        </w:tc>
        <w:tc>
          <w:tcPr>
            <w:tcW w:w="1377" w:type="dxa"/>
            <w:shd w:val="clear" w:color="000000" w:fill="FFFFFF"/>
            <w:vAlign w:val="center"/>
          </w:tcPr>
          <w:p w14:paraId="1E9F570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377" w:type="dxa"/>
            <w:shd w:val="clear" w:color="000000" w:fill="FFFFFF"/>
            <w:vAlign w:val="center"/>
          </w:tcPr>
          <w:p w14:paraId="61DA11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1,299,506</w:t>
            </w:r>
          </w:p>
        </w:tc>
        <w:tc>
          <w:tcPr>
            <w:tcW w:w="1377" w:type="dxa"/>
            <w:shd w:val="clear" w:color="000000" w:fill="FFFFFF"/>
            <w:vAlign w:val="center"/>
          </w:tcPr>
          <w:p w14:paraId="05CD80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5,198,025</w:t>
            </w:r>
          </w:p>
        </w:tc>
        <w:tc>
          <w:tcPr>
            <w:tcW w:w="1479" w:type="dxa"/>
            <w:shd w:val="clear" w:color="000000" w:fill="FFFFFF"/>
            <w:vAlign w:val="center"/>
          </w:tcPr>
          <w:p w14:paraId="37B972B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高管锁定股（离任高管半年内）</w:t>
            </w:r>
          </w:p>
        </w:tc>
        <w:tc>
          <w:tcPr>
            <w:tcW w:w="1377" w:type="dxa"/>
            <w:shd w:val="clear" w:color="000000" w:fill="FFFFFF"/>
            <w:vAlign w:val="center"/>
          </w:tcPr>
          <w:p w14:paraId="6072B29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2025年8月6日</w:t>
            </w:r>
          </w:p>
        </w:tc>
      </w:tr>
      <w:tr w:rsidR="00404ACD" w14:paraId="259712FB" w14:textId="77777777" w:rsidTr="005F66F5">
        <w:trPr>
          <w:trHeight w:val="240"/>
        </w:trPr>
        <w:tc>
          <w:tcPr>
            <w:tcW w:w="1134" w:type="dxa"/>
            <w:shd w:val="clear" w:color="000000" w:fill="FFFFFF"/>
            <w:vAlign w:val="center"/>
          </w:tcPr>
          <w:p w14:paraId="4F7BEFF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陈波瀚</w:t>
            </w:r>
          </w:p>
        </w:tc>
        <w:tc>
          <w:tcPr>
            <w:tcW w:w="1377" w:type="dxa"/>
            <w:shd w:val="clear" w:color="000000" w:fill="FFFFFF"/>
            <w:vAlign w:val="center"/>
          </w:tcPr>
          <w:p w14:paraId="60B2234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131,250</w:t>
            </w:r>
          </w:p>
        </w:tc>
        <w:tc>
          <w:tcPr>
            <w:tcW w:w="1377" w:type="dxa"/>
            <w:shd w:val="clear" w:color="000000" w:fill="FFFFFF"/>
            <w:vAlign w:val="center"/>
          </w:tcPr>
          <w:p w14:paraId="2D007C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377" w:type="dxa"/>
            <w:shd w:val="clear" w:color="000000" w:fill="FFFFFF"/>
            <w:vAlign w:val="center"/>
          </w:tcPr>
          <w:p w14:paraId="06BD401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43,750</w:t>
            </w:r>
          </w:p>
        </w:tc>
        <w:tc>
          <w:tcPr>
            <w:tcW w:w="1377" w:type="dxa"/>
            <w:shd w:val="clear" w:color="000000" w:fill="FFFFFF"/>
            <w:vAlign w:val="center"/>
          </w:tcPr>
          <w:p w14:paraId="255164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175,000</w:t>
            </w:r>
          </w:p>
        </w:tc>
        <w:tc>
          <w:tcPr>
            <w:tcW w:w="1479" w:type="dxa"/>
            <w:shd w:val="clear" w:color="000000" w:fill="FFFFFF"/>
            <w:vAlign w:val="center"/>
          </w:tcPr>
          <w:p w14:paraId="3E9835D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高管锁定股（离任高管半年内）</w:t>
            </w:r>
          </w:p>
        </w:tc>
        <w:tc>
          <w:tcPr>
            <w:tcW w:w="1377" w:type="dxa"/>
            <w:shd w:val="clear" w:color="000000" w:fill="FFFFFF"/>
            <w:vAlign w:val="center"/>
          </w:tcPr>
          <w:p w14:paraId="7055C5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2025年8月6日</w:t>
            </w:r>
          </w:p>
        </w:tc>
      </w:tr>
      <w:tr w:rsidR="00404ACD" w14:paraId="5A2E257C" w14:textId="77777777" w:rsidTr="005F66F5">
        <w:trPr>
          <w:trHeight w:val="240"/>
        </w:trPr>
        <w:tc>
          <w:tcPr>
            <w:tcW w:w="1134" w:type="dxa"/>
            <w:shd w:val="clear" w:color="000000" w:fill="FFFFFF"/>
            <w:vAlign w:val="center"/>
          </w:tcPr>
          <w:p w14:paraId="2FBFE0A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徐珍英</w:t>
            </w:r>
          </w:p>
        </w:tc>
        <w:tc>
          <w:tcPr>
            <w:tcW w:w="1377" w:type="dxa"/>
            <w:shd w:val="clear" w:color="000000" w:fill="FFFFFF"/>
            <w:vAlign w:val="center"/>
          </w:tcPr>
          <w:p w14:paraId="6F1A4CB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w:t>
            </w:r>
          </w:p>
        </w:tc>
        <w:tc>
          <w:tcPr>
            <w:tcW w:w="1377" w:type="dxa"/>
            <w:shd w:val="clear" w:color="000000" w:fill="FFFFFF"/>
            <w:vAlign w:val="center"/>
          </w:tcPr>
          <w:p w14:paraId="5EFE17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w:t>
            </w:r>
          </w:p>
        </w:tc>
        <w:tc>
          <w:tcPr>
            <w:tcW w:w="1377" w:type="dxa"/>
            <w:shd w:val="clear" w:color="000000" w:fill="FFFFFF"/>
            <w:vAlign w:val="center"/>
          </w:tcPr>
          <w:p w14:paraId="54E4993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377" w:type="dxa"/>
            <w:shd w:val="clear" w:color="000000" w:fill="FFFFFF"/>
            <w:vAlign w:val="center"/>
          </w:tcPr>
          <w:p w14:paraId="60D5FF0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79" w:type="dxa"/>
            <w:shd w:val="clear" w:color="000000" w:fill="FFFFFF"/>
            <w:vAlign w:val="center"/>
          </w:tcPr>
          <w:p w14:paraId="0CA6D1D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离任高管解限锁定股</w:t>
            </w:r>
          </w:p>
        </w:tc>
        <w:tc>
          <w:tcPr>
            <w:tcW w:w="1377" w:type="dxa"/>
            <w:shd w:val="clear" w:color="000000" w:fill="FFFFFF"/>
            <w:vAlign w:val="center"/>
          </w:tcPr>
          <w:p w14:paraId="76CE0F4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2025年1月1日</w:t>
            </w:r>
          </w:p>
        </w:tc>
      </w:tr>
      <w:tr w:rsidR="00404ACD" w14:paraId="688491E1" w14:textId="77777777" w:rsidTr="005F66F5">
        <w:trPr>
          <w:trHeight w:val="240"/>
        </w:trPr>
        <w:tc>
          <w:tcPr>
            <w:tcW w:w="1134" w:type="dxa"/>
            <w:shd w:val="clear" w:color="000000" w:fill="FFFFFF"/>
            <w:vAlign w:val="center"/>
          </w:tcPr>
          <w:p w14:paraId="3760F38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shd w:val="clear" w:color="000000" w:fill="FFFFFF"/>
            <w:vAlign w:val="center"/>
          </w:tcPr>
          <w:p w14:paraId="1D6AF74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4,029,844</w:t>
            </w:r>
          </w:p>
        </w:tc>
        <w:tc>
          <w:tcPr>
            <w:tcW w:w="1377" w:type="dxa"/>
            <w:shd w:val="clear" w:color="000000" w:fill="FFFFFF"/>
            <w:vAlign w:val="center"/>
          </w:tcPr>
          <w:p w14:paraId="2B9C4C7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w:t>
            </w:r>
          </w:p>
        </w:tc>
        <w:tc>
          <w:tcPr>
            <w:tcW w:w="1377" w:type="dxa"/>
            <w:shd w:val="clear" w:color="000000" w:fill="FFFFFF"/>
            <w:vAlign w:val="center"/>
          </w:tcPr>
          <w:p w14:paraId="262E08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1,343,256</w:t>
            </w:r>
          </w:p>
        </w:tc>
        <w:tc>
          <w:tcPr>
            <w:tcW w:w="1377" w:type="dxa"/>
            <w:shd w:val="clear" w:color="000000" w:fill="FFFFFF"/>
            <w:vAlign w:val="center"/>
          </w:tcPr>
          <w:p w14:paraId="4EFBD6B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5,373,025</w:t>
            </w:r>
          </w:p>
        </w:tc>
        <w:tc>
          <w:tcPr>
            <w:tcW w:w="1479" w:type="dxa"/>
            <w:shd w:val="clear" w:color="000000" w:fill="FFFFFF"/>
            <w:vAlign w:val="center"/>
          </w:tcPr>
          <w:p w14:paraId="2E6867A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377" w:type="dxa"/>
            <w:shd w:val="clear" w:color="000000" w:fill="FFFFFF"/>
            <w:vAlign w:val="center"/>
          </w:tcPr>
          <w:p w14:paraId="765CFDE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40DD495E" w14:textId="77777777" w:rsidR="00404ACD" w:rsidRDefault="00000000">
      <w:pPr>
        <w:pStyle w:val="2"/>
        <w:spacing w:before="300" w:after="300" w:line="320" w:lineRule="exact"/>
        <w:rPr>
          <w:rFonts w:ascii="宋体" w:eastAsia="宋体" w:hAnsi="宋体" w:cs="宋体" w:hint="eastAsia"/>
          <w:b/>
          <w:bCs/>
          <w:sz w:val="24"/>
          <w:szCs w:val="24"/>
        </w:rPr>
      </w:pPr>
      <w:bookmarkStart w:id="81" w:name="_Toc988969"/>
      <w:r>
        <w:rPr>
          <w:rFonts w:ascii="宋体" w:eastAsia="宋体" w:hAnsi="宋体" w:cs="宋体"/>
          <w:b/>
          <w:bCs/>
          <w:sz w:val="24"/>
          <w:szCs w:val="24"/>
        </w:rPr>
        <w:t>二、证券发行与上市情况</w:t>
      </w:r>
      <w:bookmarkEnd w:id="81"/>
    </w:p>
    <w:p w14:paraId="045472D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854E08E" w14:textId="77777777" w:rsidR="00BA260C" w:rsidRDefault="00BA260C">
      <w:pPr>
        <w:pStyle w:val="2"/>
        <w:spacing w:before="300" w:after="300" w:line="320" w:lineRule="exact"/>
        <w:rPr>
          <w:rFonts w:ascii="宋体" w:eastAsia="宋体" w:hAnsi="宋体" w:cs="宋体" w:hint="eastAsia"/>
          <w:b/>
          <w:bCs/>
          <w:sz w:val="24"/>
          <w:szCs w:val="24"/>
        </w:rPr>
        <w:sectPr w:rsidR="00BA260C">
          <w:pgSz w:w="11905" w:h="16840"/>
          <w:pgMar w:top="1440" w:right="1134" w:bottom="1440" w:left="1134" w:header="850" w:footer="992" w:gutter="0"/>
          <w:cols w:space="720"/>
          <w:docGrid w:type="linesAndChars" w:linePitch="312"/>
        </w:sectPr>
      </w:pPr>
      <w:bookmarkStart w:id="82" w:name="_Toc988970"/>
    </w:p>
    <w:p w14:paraId="36C58355" w14:textId="77777777" w:rsidR="00404ACD" w:rsidRDefault="00000000">
      <w:pPr>
        <w:pStyle w:val="2"/>
        <w:spacing w:before="300" w:after="300" w:line="320" w:lineRule="exact"/>
        <w:rPr>
          <w:rFonts w:ascii="宋体" w:eastAsia="宋体" w:hAnsi="宋体" w:cs="宋体" w:hint="eastAsia"/>
          <w:b/>
          <w:bCs/>
          <w:sz w:val="24"/>
          <w:szCs w:val="24"/>
        </w:rPr>
      </w:pPr>
      <w:r>
        <w:rPr>
          <w:rFonts w:ascii="宋体" w:eastAsia="宋体" w:hAnsi="宋体" w:cs="宋体"/>
          <w:b/>
          <w:bCs/>
          <w:sz w:val="24"/>
          <w:szCs w:val="24"/>
        </w:rPr>
        <w:lastRenderedPageBreak/>
        <w:t>三、公司股东数量及持股情况</w:t>
      </w:r>
      <w:bookmarkEnd w:id="82"/>
    </w:p>
    <w:p w14:paraId="524C31B0"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单位：股</w:t>
      </w:r>
    </w:p>
    <w:tbl>
      <w:tblPr>
        <w:tblW w:w="1403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10"/>
        <w:gridCol w:w="2410"/>
        <w:gridCol w:w="1071"/>
        <w:gridCol w:w="1323"/>
        <w:gridCol w:w="1560"/>
        <w:gridCol w:w="1307"/>
        <w:gridCol w:w="1276"/>
        <w:gridCol w:w="1401"/>
        <w:gridCol w:w="1276"/>
      </w:tblGrid>
      <w:tr w:rsidR="00404ACD" w14:paraId="47B14264" w14:textId="77777777" w:rsidTr="004913A6">
        <w:trPr>
          <w:trHeight w:val="240"/>
        </w:trPr>
        <w:tc>
          <w:tcPr>
            <w:tcW w:w="4820" w:type="dxa"/>
            <w:gridSpan w:val="2"/>
            <w:shd w:val="clear" w:color="000000" w:fill="FFFFFF"/>
            <w:vAlign w:val="center"/>
          </w:tcPr>
          <w:p w14:paraId="501B16A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报告期末普通股股东总数</w:t>
            </w:r>
          </w:p>
        </w:tc>
        <w:tc>
          <w:tcPr>
            <w:tcW w:w="2394" w:type="dxa"/>
            <w:gridSpan w:val="2"/>
            <w:shd w:val="clear" w:color="000000" w:fill="FFFFFF"/>
            <w:vAlign w:val="center"/>
          </w:tcPr>
          <w:p w14:paraId="3A4136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26,440</w:t>
            </w:r>
          </w:p>
        </w:tc>
        <w:tc>
          <w:tcPr>
            <w:tcW w:w="4143" w:type="dxa"/>
            <w:gridSpan w:val="3"/>
            <w:shd w:val="clear" w:color="000000" w:fill="FFFFFF"/>
            <w:vAlign w:val="center"/>
          </w:tcPr>
          <w:p w14:paraId="72D67AF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报告期末表决权恢复的优先股股东总数（如有）（参见注8）</w:t>
            </w:r>
          </w:p>
        </w:tc>
        <w:tc>
          <w:tcPr>
            <w:tcW w:w="2677" w:type="dxa"/>
            <w:gridSpan w:val="2"/>
            <w:shd w:val="clear" w:color="000000" w:fill="FFFFFF"/>
            <w:vAlign w:val="center"/>
          </w:tcPr>
          <w:p w14:paraId="2937407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04ACD" w14:paraId="7A8A826C" w14:textId="77777777" w:rsidTr="004913A6">
        <w:trPr>
          <w:trHeight w:val="240"/>
        </w:trPr>
        <w:tc>
          <w:tcPr>
            <w:tcW w:w="14034" w:type="dxa"/>
            <w:gridSpan w:val="9"/>
            <w:shd w:val="clear" w:color="000000" w:fill="FFFFFF"/>
            <w:vAlign w:val="center"/>
          </w:tcPr>
          <w:p w14:paraId="764CC76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持股5%以上的股东或前10名股东持股情况（不含通过转融通出借股份）</w:t>
            </w:r>
          </w:p>
        </w:tc>
      </w:tr>
      <w:tr w:rsidR="00404ACD" w14:paraId="1B3A627A" w14:textId="77777777" w:rsidTr="004913A6">
        <w:trPr>
          <w:trHeight w:val="240"/>
        </w:trPr>
        <w:tc>
          <w:tcPr>
            <w:tcW w:w="2410" w:type="dxa"/>
            <w:vMerge w:val="restart"/>
            <w:shd w:val="clear" w:color="000000" w:fill="FFFFFF"/>
            <w:vAlign w:val="center"/>
          </w:tcPr>
          <w:p w14:paraId="2EBA588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股东名称</w:t>
            </w:r>
          </w:p>
        </w:tc>
        <w:tc>
          <w:tcPr>
            <w:tcW w:w="2410" w:type="dxa"/>
            <w:vMerge w:val="restart"/>
            <w:shd w:val="clear" w:color="000000" w:fill="FFFFFF"/>
            <w:vAlign w:val="center"/>
          </w:tcPr>
          <w:p w14:paraId="3DE21CA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股东性质</w:t>
            </w:r>
          </w:p>
        </w:tc>
        <w:tc>
          <w:tcPr>
            <w:tcW w:w="1071" w:type="dxa"/>
            <w:vMerge w:val="restart"/>
            <w:shd w:val="clear" w:color="000000" w:fill="FFFFFF"/>
            <w:vAlign w:val="center"/>
          </w:tcPr>
          <w:p w14:paraId="26726A6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持股比例</w:t>
            </w:r>
          </w:p>
        </w:tc>
        <w:tc>
          <w:tcPr>
            <w:tcW w:w="1323" w:type="dxa"/>
            <w:vMerge w:val="restart"/>
            <w:shd w:val="clear" w:color="000000" w:fill="FFFFFF"/>
            <w:vAlign w:val="center"/>
          </w:tcPr>
          <w:p w14:paraId="0E6866D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报告期末持股数量</w:t>
            </w:r>
          </w:p>
        </w:tc>
        <w:tc>
          <w:tcPr>
            <w:tcW w:w="1560" w:type="dxa"/>
            <w:vMerge w:val="restart"/>
            <w:shd w:val="clear" w:color="000000" w:fill="FFFFFF"/>
            <w:vAlign w:val="center"/>
          </w:tcPr>
          <w:p w14:paraId="563EA1F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报告期内增减变动情况</w:t>
            </w:r>
          </w:p>
        </w:tc>
        <w:tc>
          <w:tcPr>
            <w:tcW w:w="1307" w:type="dxa"/>
            <w:vMerge w:val="restart"/>
            <w:shd w:val="clear" w:color="000000" w:fill="FFFFFF"/>
            <w:vAlign w:val="center"/>
          </w:tcPr>
          <w:p w14:paraId="3BD7983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持有有限售条件的股份数量</w:t>
            </w:r>
          </w:p>
        </w:tc>
        <w:tc>
          <w:tcPr>
            <w:tcW w:w="1276" w:type="dxa"/>
            <w:vMerge w:val="restart"/>
            <w:shd w:val="clear" w:color="000000" w:fill="FFFFFF"/>
            <w:vAlign w:val="center"/>
          </w:tcPr>
          <w:p w14:paraId="58F6F42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持有无限售条件的股份数量</w:t>
            </w:r>
          </w:p>
        </w:tc>
        <w:tc>
          <w:tcPr>
            <w:tcW w:w="2677" w:type="dxa"/>
            <w:gridSpan w:val="2"/>
            <w:shd w:val="clear" w:color="000000" w:fill="FFFFFF"/>
            <w:vAlign w:val="center"/>
          </w:tcPr>
          <w:p w14:paraId="15027B2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质押、标记或冻结情况</w:t>
            </w:r>
          </w:p>
        </w:tc>
      </w:tr>
      <w:tr w:rsidR="00404ACD" w14:paraId="3FE6E8CB" w14:textId="77777777" w:rsidTr="004913A6">
        <w:trPr>
          <w:trHeight w:val="240"/>
        </w:trPr>
        <w:tc>
          <w:tcPr>
            <w:tcW w:w="2410" w:type="dxa"/>
            <w:vMerge/>
            <w:shd w:val="clear" w:color="000000" w:fill="FFFFFF"/>
            <w:vAlign w:val="center"/>
          </w:tcPr>
          <w:p w14:paraId="29E0B2B8" w14:textId="77777777" w:rsidR="00404ACD" w:rsidRDefault="00404ACD">
            <w:pPr>
              <w:rPr>
                <w:rFonts w:hint="eastAsia"/>
              </w:rPr>
            </w:pPr>
          </w:p>
        </w:tc>
        <w:tc>
          <w:tcPr>
            <w:tcW w:w="2410" w:type="dxa"/>
            <w:vMerge/>
            <w:shd w:val="clear" w:color="000000" w:fill="FFFFFF"/>
            <w:vAlign w:val="center"/>
          </w:tcPr>
          <w:p w14:paraId="2C3512DD" w14:textId="77777777" w:rsidR="00404ACD" w:rsidRDefault="00404ACD">
            <w:pPr>
              <w:rPr>
                <w:rFonts w:hint="eastAsia"/>
              </w:rPr>
            </w:pPr>
          </w:p>
        </w:tc>
        <w:tc>
          <w:tcPr>
            <w:tcW w:w="1071" w:type="dxa"/>
            <w:vMerge/>
            <w:shd w:val="clear" w:color="000000" w:fill="FFFFFF"/>
            <w:vAlign w:val="center"/>
          </w:tcPr>
          <w:p w14:paraId="0B216FD8" w14:textId="77777777" w:rsidR="00404ACD" w:rsidRDefault="00404ACD">
            <w:pPr>
              <w:rPr>
                <w:rFonts w:hint="eastAsia"/>
              </w:rPr>
            </w:pPr>
          </w:p>
        </w:tc>
        <w:tc>
          <w:tcPr>
            <w:tcW w:w="1323" w:type="dxa"/>
            <w:vMerge/>
            <w:shd w:val="clear" w:color="000000" w:fill="FFFFFF"/>
            <w:vAlign w:val="center"/>
          </w:tcPr>
          <w:p w14:paraId="1CCC76DB" w14:textId="77777777" w:rsidR="00404ACD" w:rsidRDefault="00404ACD">
            <w:pPr>
              <w:rPr>
                <w:rFonts w:hint="eastAsia"/>
              </w:rPr>
            </w:pPr>
          </w:p>
        </w:tc>
        <w:tc>
          <w:tcPr>
            <w:tcW w:w="1560" w:type="dxa"/>
            <w:vMerge/>
            <w:shd w:val="clear" w:color="000000" w:fill="FFFFFF"/>
            <w:vAlign w:val="center"/>
          </w:tcPr>
          <w:p w14:paraId="6AF86AAD" w14:textId="77777777" w:rsidR="00404ACD" w:rsidRDefault="00404ACD">
            <w:pPr>
              <w:rPr>
                <w:rFonts w:hint="eastAsia"/>
              </w:rPr>
            </w:pPr>
          </w:p>
        </w:tc>
        <w:tc>
          <w:tcPr>
            <w:tcW w:w="1307" w:type="dxa"/>
            <w:vMerge/>
            <w:shd w:val="clear" w:color="000000" w:fill="FFFFFF"/>
            <w:vAlign w:val="center"/>
          </w:tcPr>
          <w:p w14:paraId="572154C0" w14:textId="77777777" w:rsidR="00404ACD" w:rsidRDefault="00404ACD">
            <w:pPr>
              <w:rPr>
                <w:rFonts w:hint="eastAsia"/>
              </w:rPr>
            </w:pPr>
          </w:p>
        </w:tc>
        <w:tc>
          <w:tcPr>
            <w:tcW w:w="1276" w:type="dxa"/>
            <w:vMerge/>
            <w:shd w:val="clear" w:color="000000" w:fill="FFFFFF"/>
            <w:vAlign w:val="center"/>
          </w:tcPr>
          <w:p w14:paraId="34BD24CA" w14:textId="77777777" w:rsidR="00404ACD" w:rsidRDefault="00404ACD">
            <w:pPr>
              <w:rPr>
                <w:rFonts w:hint="eastAsia"/>
              </w:rPr>
            </w:pPr>
          </w:p>
        </w:tc>
        <w:tc>
          <w:tcPr>
            <w:tcW w:w="1401" w:type="dxa"/>
            <w:shd w:val="clear" w:color="000000" w:fill="FFFFFF"/>
            <w:vAlign w:val="center"/>
          </w:tcPr>
          <w:p w14:paraId="5739277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股份状态</w:t>
            </w:r>
          </w:p>
        </w:tc>
        <w:tc>
          <w:tcPr>
            <w:tcW w:w="1276" w:type="dxa"/>
            <w:shd w:val="clear" w:color="000000" w:fill="FFFFFF"/>
            <w:vAlign w:val="center"/>
          </w:tcPr>
          <w:p w14:paraId="46AB97A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w:t>
            </w:r>
          </w:p>
        </w:tc>
      </w:tr>
      <w:tr w:rsidR="00404ACD" w14:paraId="1270E523" w14:textId="77777777" w:rsidTr="004913A6">
        <w:trPr>
          <w:trHeight w:val="240"/>
        </w:trPr>
        <w:tc>
          <w:tcPr>
            <w:tcW w:w="2410" w:type="dxa"/>
            <w:shd w:val="clear" w:color="000000" w:fill="FFFFFF"/>
            <w:vAlign w:val="center"/>
          </w:tcPr>
          <w:p w14:paraId="187D93E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常熟光晟新能源有限公司</w:t>
            </w:r>
          </w:p>
        </w:tc>
        <w:tc>
          <w:tcPr>
            <w:tcW w:w="2410" w:type="dxa"/>
            <w:shd w:val="clear" w:color="000000" w:fill="FFFFFF"/>
            <w:vAlign w:val="center"/>
          </w:tcPr>
          <w:p w14:paraId="249EFA4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境内非国有法人</w:t>
            </w:r>
          </w:p>
        </w:tc>
        <w:tc>
          <w:tcPr>
            <w:tcW w:w="1071" w:type="dxa"/>
            <w:shd w:val="clear" w:color="000000" w:fill="FFFFFF"/>
            <w:vAlign w:val="center"/>
          </w:tcPr>
          <w:p w14:paraId="01F534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w:t>
            </w:r>
          </w:p>
        </w:tc>
        <w:tc>
          <w:tcPr>
            <w:tcW w:w="1323" w:type="dxa"/>
            <w:shd w:val="clear" w:color="000000" w:fill="FFFFFF"/>
            <w:vAlign w:val="center"/>
          </w:tcPr>
          <w:p w14:paraId="36EA809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601,533,077</w:t>
            </w:r>
          </w:p>
        </w:tc>
        <w:tc>
          <w:tcPr>
            <w:tcW w:w="1560" w:type="dxa"/>
            <w:shd w:val="clear" w:color="000000" w:fill="FFFFFF"/>
            <w:vAlign w:val="center"/>
          </w:tcPr>
          <w:p w14:paraId="5D52EB2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0</w:t>
            </w:r>
          </w:p>
        </w:tc>
        <w:tc>
          <w:tcPr>
            <w:tcW w:w="1307" w:type="dxa"/>
            <w:shd w:val="clear" w:color="000000" w:fill="FFFFFF"/>
            <w:vAlign w:val="center"/>
          </w:tcPr>
          <w:p w14:paraId="51143C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601,533,077</w:t>
            </w:r>
          </w:p>
        </w:tc>
        <w:tc>
          <w:tcPr>
            <w:tcW w:w="1276" w:type="dxa"/>
            <w:shd w:val="clear" w:color="000000" w:fill="FFFFFF"/>
            <w:vAlign w:val="center"/>
          </w:tcPr>
          <w:p w14:paraId="104F412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01" w:type="dxa"/>
            <w:shd w:val="clear" w:color="000000" w:fill="FFFFFF"/>
            <w:vAlign w:val="center"/>
          </w:tcPr>
          <w:p w14:paraId="4B83CEA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76" w:type="dxa"/>
            <w:shd w:val="clear" w:color="000000" w:fill="FFFFFF"/>
            <w:vAlign w:val="center"/>
          </w:tcPr>
          <w:p w14:paraId="1A9CF5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04ACD" w14:paraId="70BFC9D8" w14:textId="77777777" w:rsidTr="004913A6">
        <w:trPr>
          <w:trHeight w:val="240"/>
        </w:trPr>
        <w:tc>
          <w:tcPr>
            <w:tcW w:w="2410" w:type="dxa"/>
            <w:shd w:val="clear" w:color="000000" w:fill="FFFFFF"/>
            <w:vAlign w:val="center"/>
          </w:tcPr>
          <w:p w14:paraId="1013302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江苏中利集团股份有限公司破产企业财产处置专用账户</w:t>
            </w:r>
          </w:p>
        </w:tc>
        <w:tc>
          <w:tcPr>
            <w:tcW w:w="2410" w:type="dxa"/>
            <w:shd w:val="clear" w:color="000000" w:fill="FFFFFF"/>
            <w:vAlign w:val="center"/>
          </w:tcPr>
          <w:p w14:paraId="4B2B2A1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1071" w:type="dxa"/>
            <w:shd w:val="clear" w:color="000000" w:fill="FFFFFF"/>
            <w:vAlign w:val="center"/>
          </w:tcPr>
          <w:p w14:paraId="51FAEA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6.10%</w:t>
            </w:r>
          </w:p>
        </w:tc>
        <w:tc>
          <w:tcPr>
            <w:tcW w:w="1323" w:type="dxa"/>
            <w:shd w:val="clear" w:color="000000" w:fill="FFFFFF"/>
            <w:vAlign w:val="center"/>
          </w:tcPr>
          <w:p w14:paraId="220066A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183,542,151</w:t>
            </w:r>
          </w:p>
        </w:tc>
        <w:tc>
          <w:tcPr>
            <w:tcW w:w="1560" w:type="dxa"/>
            <w:shd w:val="clear" w:color="000000" w:fill="FFFFFF"/>
            <w:vAlign w:val="center"/>
          </w:tcPr>
          <w:p w14:paraId="046E4B8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-243,737,895</w:t>
            </w:r>
          </w:p>
        </w:tc>
        <w:tc>
          <w:tcPr>
            <w:tcW w:w="1307" w:type="dxa"/>
            <w:shd w:val="clear" w:color="000000" w:fill="FFFFFF"/>
            <w:vAlign w:val="center"/>
          </w:tcPr>
          <w:p w14:paraId="1654BC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76" w:type="dxa"/>
            <w:shd w:val="clear" w:color="000000" w:fill="FFFFFF"/>
            <w:vAlign w:val="center"/>
          </w:tcPr>
          <w:p w14:paraId="4BC422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183,542,151</w:t>
            </w:r>
          </w:p>
        </w:tc>
        <w:tc>
          <w:tcPr>
            <w:tcW w:w="1401" w:type="dxa"/>
            <w:shd w:val="clear" w:color="000000" w:fill="FFFFFF"/>
            <w:vAlign w:val="center"/>
          </w:tcPr>
          <w:p w14:paraId="3E760B1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76" w:type="dxa"/>
            <w:shd w:val="clear" w:color="000000" w:fill="FFFFFF"/>
            <w:vAlign w:val="center"/>
          </w:tcPr>
          <w:p w14:paraId="519589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04ACD" w14:paraId="24A72575" w14:textId="77777777" w:rsidTr="004913A6">
        <w:trPr>
          <w:trHeight w:val="240"/>
        </w:trPr>
        <w:tc>
          <w:tcPr>
            <w:tcW w:w="2410" w:type="dxa"/>
            <w:shd w:val="clear" w:color="000000" w:fill="FFFFFF"/>
            <w:vAlign w:val="center"/>
          </w:tcPr>
          <w:p w14:paraId="08AF630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杜月姣</w:t>
            </w:r>
          </w:p>
        </w:tc>
        <w:tc>
          <w:tcPr>
            <w:tcW w:w="2410" w:type="dxa"/>
            <w:shd w:val="clear" w:color="000000" w:fill="FFFFFF"/>
            <w:vAlign w:val="center"/>
          </w:tcPr>
          <w:p w14:paraId="4B75B07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境内自然人</w:t>
            </w:r>
          </w:p>
        </w:tc>
        <w:tc>
          <w:tcPr>
            <w:tcW w:w="1071" w:type="dxa"/>
            <w:shd w:val="clear" w:color="000000" w:fill="FFFFFF"/>
            <w:vAlign w:val="center"/>
          </w:tcPr>
          <w:p w14:paraId="7CFFD1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4.99%</w:t>
            </w:r>
          </w:p>
        </w:tc>
        <w:tc>
          <w:tcPr>
            <w:tcW w:w="1323" w:type="dxa"/>
            <w:shd w:val="clear" w:color="000000" w:fill="FFFFFF"/>
            <w:vAlign w:val="center"/>
          </w:tcPr>
          <w:p w14:paraId="7D1A8F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150,000,000</w:t>
            </w:r>
          </w:p>
        </w:tc>
        <w:tc>
          <w:tcPr>
            <w:tcW w:w="1560" w:type="dxa"/>
            <w:shd w:val="clear" w:color="000000" w:fill="FFFFFF"/>
            <w:vAlign w:val="center"/>
          </w:tcPr>
          <w:p w14:paraId="7F0FF04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0</w:t>
            </w:r>
          </w:p>
        </w:tc>
        <w:tc>
          <w:tcPr>
            <w:tcW w:w="1307" w:type="dxa"/>
            <w:shd w:val="clear" w:color="000000" w:fill="FFFFFF"/>
            <w:vAlign w:val="center"/>
          </w:tcPr>
          <w:p w14:paraId="2181BF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150,000,000</w:t>
            </w:r>
          </w:p>
        </w:tc>
        <w:tc>
          <w:tcPr>
            <w:tcW w:w="1276" w:type="dxa"/>
            <w:shd w:val="clear" w:color="000000" w:fill="FFFFFF"/>
            <w:vAlign w:val="center"/>
          </w:tcPr>
          <w:p w14:paraId="09A692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01" w:type="dxa"/>
            <w:shd w:val="clear" w:color="000000" w:fill="FFFFFF"/>
            <w:vAlign w:val="center"/>
          </w:tcPr>
          <w:p w14:paraId="5647747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76" w:type="dxa"/>
            <w:shd w:val="clear" w:color="000000" w:fill="FFFFFF"/>
            <w:vAlign w:val="center"/>
          </w:tcPr>
          <w:p w14:paraId="0E4C6A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04ACD" w14:paraId="1A32751B" w14:textId="77777777" w:rsidTr="004913A6">
        <w:trPr>
          <w:trHeight w:val="240"/>
        </w:trPr>
        <w:tc>
          <w:tcPr>
            <w:tcW w:w="2410" w:type="dxa"/>
            <w:shd w:val="clear" w:color="000000" w:fill="FFFFFF"/>
            <w:vAlign w:val="center"/>
          </w:tcPr>
          <w:p w14:paraId="3B54C2B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刘青科</w:t>
            </w:r>
          </w:p>
        </w:tc>
        <w:tc>
          <w:tcPr>
            <w:tcW w:w="2410" w:type="dxa"/>
            <w:shd w:val="clear" w:color="000000" w:fill="FFFFFF"/>
            <w:vAlign w:val="center"/>
          </w:tcPr>
          <w:p w14:paraId="3DBE855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境内自然人</w:t>
            </w:r>
          </w:p>
        </w:tc>
        <w:tc>
          <w:tcPr>
            <w:tcW w:w="1071" w:type="dxa"/>
            <w:shd w:val="clear" w:color="000000" w:fill="FFFFFF"/>
            <w:vAlign w:val="center"/>
          </w:tcPr>
          <w:p w14:paraId="510EA13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2.93%</w:t>
            </w:r>
          </w:p>
        </w:tc>
        <w:tc>
          <w:tcPr>
            <w:tcW w:w="1323" w:type="dxa"/>
            <w:shd w:val="clear" w:color="000000" w:fill="FFFFFF"/>
            <w:vAlign w:val="center"/>
          </w:tcPr>
          <w:p w14:paraId="394C8F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88,014,147</w:t>
            </w:r>
          </w:p>
        </w:tc>
        <w:tc>
          <w:tcPr>
            <w:tcW w:w="1560" w:type="dxa"/>
            <w:shd w:val="clear" w:color="000000" w:fill="FFFFFF"/>
            <w:vAlign w:val="center"/>
          </w:tcPr>
          <w:p w14:paraId="49227D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0</w:t>
            </w:r>
          </w:p>
        </w:tc>
        <w:tc>
          <w:tcPr>
            <w:tcW w:w="1307" w:type="dxa"/>
            <w:shd w:val="clear" w:color="000000" w:fill="FFFFFF"/>
            <w:vAlign w:val="center"/>
          </w:tcPr>
          <w:p w14:paraId="4B3A38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88,014,147</w:t>
            </w:r>
          </w:p>
        </w:tc>
        <w:tc>
          <w:tcPr>
            <w:tcW w:w="1276" w:type="dxa"/>
            <w:shd w:val="clear" w:color="000000" w:fill="FFFFFF"/>
            <w:vAlign w:val="center"/>
          </w:tcPr>
          <w:p w14:paraId="138C89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01" w:type="dxa"/>
            <w:shd w:val="clear" w:color="000000" w:fill="FFFFFF"/>
            <w:vAlign w:val="center"/>
          </w:tcPr>
          <w:p w14:paraId="1185B6B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76" w:type="dxa"/>
            <w:shd w:val="clear" w:color="000000" w:fill="FFFFFF"/>
            <w:vAlign w:val="center"/>
          </w:tcPr>
          <w:p w14:paraId="51BEA7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04ACD" w14:paraId="35DB5569" w14:textId="77777777" w:rsidTr="004913A6">
        <w:trPr>
          <w:trHeight w:val="240"/>
        </w:trPr>
        <w:tc>
          <w:tcPr>
            <w:tcW w:w="2410" w:type="dxa"/>
            <w:shd w:val="clear" w:color="000000" w:fill="FFFFFF"/>
            <w:vAlign w:val="center"/>
          </w:tcPr>
          <w:p w14:paraId="1CC3529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中国东方国际资产管理有限公司－中国东方收益增强基金</w:t>
            </w:r>
          </w:p>
        </w:tc>
        <w:tc>
          <w:tcPr>
            <w:tcW w:w="2410" w:type="dxa"/>
            <w:shd w:val="clear" w:color="000000" w:fill="FFFFFF"/>
            <w:vAlign w:val="center"/>
          </w:tcPr>
          <w:p w14:paraId="0C4362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境外法人</w:t>
            </w:r>
          </w:p>
        </w:tc>
        <w:tc>
          <w:tcPr>
            <w:tcW w:w="1071" w:type="dxa"/>
            <w:shd w:val="clear" w:color="000000" w:fill="FFFFFF"/>
            <w:vAlign w:val="center"/>
          </w:tcPr>
          <w:p w14:paraId="102BD8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2.84%</w:t>
            </w:r>
          </w:p>
        </w:tc>
        <w:tc>
          <w:tcPr>
            <w:tcW w:w="1323" w:type="dxa"/>
            <w:shd w:val="clear" w:color="000000" w:fill="FFFFFF"/>
            <w:vAlign w:val="center"/>
          </w:tcPr>
          <w:p w14:paraId="7D1DF6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85,280,657</w:t>
            </w:r>
          </w:p>
        </w:tc>
        <w:tc>
          <w:tcPr>
            <w:tcW w:w="1560" w:type="dxa"/>
            <w:shd w:val="clear" w:color="000000" w:fill="FFFFFF"/>
            <w:vAlign w:val="center"/>
          </w:tcPr>
          <w:p w14:paraId="01866F5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0</w:t>
            </w:r>
          </w:p>
        </w:tc>
        <w:tc>
          <w:tcPr>
            <w:tcW w:w="1307" w:type="dxa"/>
            <w:shd w:val="clear" w:color="000000" w:fill="FFFFFF"/>
            <w:vAlign w:val="center"/>
          </w:tcPr>
          <w:p w14:paraId="1D69D9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85,280,657</w:t>
            </w:r>
          </w:p>
        </w:tc>
        <w:tc>
          <w:tcPr>
            <w:tcW w:w="1276" w:type="dxa"/>
            <w:shd w:val="clear" w:color="000000" w:fill="FFFFFF"/>
            <w:vAlign w:val="center"/>
          </w:tcPr>
          <w:p w14:paraId="00D6A4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01" w:type="dxa"/>
            <w:shd w:val="clear" w:color="000000" w:fill="FFFFFF"/>
            <w:vAlign w:val="center"/>
          </w:tcPr>
          <w:p w14:paraId="4582410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76" w:type="dxa"/>
            <w:shd w:val="clear" w:color="000000" w:fill="FFFFFF"/>
            <w:vAlign w:val="center"/>
          </w:tcPr>
          <w:p w14:paraId="31055D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04ACD" w14:paraId="3AA217D0" w14:textId="77777777" w:rsidTr="004913A6">
        <w:trPr>
          <w:trHeight w:val="240"/>
        </w:trPr>
        <w:tc>
          <w:tcPr>
            <w:tcW w:w="2410" w:type="dxa"/>
            <w:shd w:val="clear" w:color="000000" w:fill="FFFFFF"/>
            <w:vAlign w:val="center"/>
          </w:tcPr>
          <w:p w14:paraId="3A685F7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深圳市招平三号投资中心（有限合伙）</w:t>
            </w:r>
          </w:p>
        </w:tc>
        <w:tc>
          <w:tcPr>
            <w:tcW w:w="2410" w:type="dxa"/>
            <w:shd w:val="clear" w:color="000000" w:fill="FFFFFF"/>
            <w:vAlign w:val="center"/>
          </w:tcPr>
          <w:p w14:paraId="5122DBD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境内非国有法人</w:t>
            </w:r>
          </w:p>
        </w:tc>
        <w:tc>
          <w:tcPr>
            <w:tcW w:w="1071" w:type="dxa"/>
            <w:shd w:val="clear" w:color="000000" w:fill="FFFFFF"/>
            <w:vAlign w:val="center"/>
          </w:tcPr>
          <w:p w14:paraId="415823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2.50%</w:t>
            </w:r>
          </w:p>
        </w:tc>
        <w:tc>
          <w:tcPr>
            <w:tcW w:w="1323" w:type="dxa"/>
            <w:shd w:val="clear" w:color="000000" w:fill="FFFFFF"/>
            <w:vAlign w:val="center"/>
          </w:tcPr>
          <w:p w14:paraId="6D460E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75,092,013</w:t>
            </w:r>
          </w:p>
        </w:tc>
        <w:tc>
          <w:tcPr>
            <w:tcW w:w="1560" w:type="dxa"/>
            <w:shd w:val="clear" w:color="000000" w:fill="FFFFFF"/>
            <w:vAlign w:val="center"/>
          </w:tcPr>
          <w:p w14:paraId="33B4AC9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0</w:t>
            </w:r>
          </w:p>
        </w:tc>
        <w:tc>
          <w:tcPr>
            <w:tcW w:w="1307" w:type="dxa"/>
            <w:shd w:val="clear" w:color="000000" w:fill="FFFFFF"/>
            <w:vAlign w:val="center"/>
          </w:tcPr>
          <w:p w14:paraId="354D1B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75,092,013</w:t>
            </w:r>
          </w:p>
        </w:tc>
        <w:tc>
          <w:tcPr>
            <w:tcW w:w="1276" w:type="dxa"/>
            <w:shd w:val="clear" w:color="000000" w:fill="FFFFFF"/>
            <w:vAlign w:val="center"/>
          </w:tcPr>
          <w:p w14:paraId="6A2E96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01" w:type="dxa"/>
            <w:shd w:val="clear" w:color="000000" w:fill="FFFFFF"/>
            <w:vAlign w:val="center"/>
          </w:tcPr>
          <w:p w14:paraId="1846041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76" w:type="dxa"/>
            <w:shd w:val="clear" w:color="000000" w:fill="FFFFFF"/>
            <w:vAlign w:val="center"/>
          </w:tcPr>
          <w:p w14:paraId="5118AC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04ACD" w14:paraId="5E44A0D9" w14:textId="77777777" w:rsidTr="004913A6">
        <w:trPr>
          <w:trHeight w:val="240"/>
        </w:trPr>
        <w:tc>
          <w:tcPr>
            <w:tcW w:w="2410" w:type="dxa"/>
            <w:shd w:val="clear" w:color="000000" w:fill="FFFFFF"/>
            <w:vAlign w:val="center"/>
          </w:tcPr>
          <w:p w14:paraId="7778632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湖北华楚国科十一号投资合伙企业（有限合伙）</w:t>
            </w:r>
          </w:p>
        </w:tc>
        <w:tc>
          <w:tcPr>
            <w:tcW w:w="2410" w:type="dxa"/>
            <w:shd w:val="clear" w:color="000000" w:fill="FFFFFF"/>
            <w:vAlign w:val="center"/>
          </w:tcPr>
          <w:p w14:paraId="60817C4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境内非国有法人</w:t>
            </w:r>
          </w:p>
        </w:tc>
        <w:tc>
          <w:tcPr>
            <w:tcW w:w="1071" w:type="dxa"/>
            <w:shd w:val="clear" w:color="000000" w:fill="FFFFFF"/>
            <w:vAlign w:val="center"/>
          </w:tcPr>
          <w:p w14:paraId="628A96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2.34%</w:t>
            </w:r>
          </w:p>
        </w:tc>
        <w:tc>
          <w:tcPr>
            <w:tcW w:w="1323" w:type="dxa"/>
            <w:shd w:val="clear" w:color="000000" w:fill="FFFFFF"/>
            <w:vAlign w:val="center"/>
          </w:tcPr>
          <w:p w14:paraId="79C70CF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70,411,318</w:t>
            </w:r>
          </w:p>
        </w:tc>
        <w:tc>
          <w:tcPr>
            <w:tcW w:w="1560" w:type="dxa"/>
            <w:shd w:val="clear" w:color="000000" w:fill="FFFFFF"/>
            <w:vAlign w:val="center"/>
          </w:tcPr>
          <w:p w14:paraId="6449FE5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0</w:t>
            </w:r>
          </w:p>
        </w:tc>
        <w:tc>
          <w:tcPr>
            <w:tcW w:w="1307" w:type="dxa"/>
            <w:shd w:val="clear" w:color="000000" w:fill="FFFFFF"/>
            <w:vAlign w:val="center"/>
          </w:tcPr>
          <w:p w14:paraId="05AED4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70,411,318</w:t>
            </w:r>
          </w:p>
        </w:tc>
        <w:tc>
          <w:tcPr>
            <w:tcW w:w="1276" w:type="dxa"/>
            <w:shd w:val="clear" w:color="000000" w:fill="FFFFFF"/>
            <w:vAlign w:val="center"/>
          </w:tcPr>
          <w:p w14:paraId="1F0E9F4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01" w:type="dxa"/>
            <w:shd w:val="clear" w:color="000000" w:fill="FFFFFF"/>
            <w:vAlign w:val="center"/>
          </w:tcPr>
          <w:p w14:paraId="0F0089C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76" w:type="dxa"/>
            <w:shd w:val="clear" w:color="000000" w:fill="FFFFFF"/>
            <w:vAlign w:val="center"/>
          </w:tcPr>
          <w:p w14:paraId="22B3941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04ACD" w14:paraId="64F7BE37" w14:textId="77777777" w:rsidTr="004913A6">
        <w:trPr>
          <w:trHeight w:val="240"/>
        </w:trPr>
        <w:tc>
          <w:tcPr>
            <w:tcW w:w="2410" w:type="dxa"/>
            <w:shd w:val="clear" w:color="000000" w:fill="FFFFFF"/>
            <w:vAlign w:val="center"/>
          </w:tcPr>
          <w:p w14:paraId="09DBA00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中建投租赁股份有限公司</w:t>
            </w:r>
          </w:p>
        </w:tc>
        <w:tc>
          <w:tcPr>
            <w:tcW w:w="2410" w:type="dxa"/>
            <w:shd w:val="clear" w:color="000000" w:fill="FFFFFF"/>
            <w:vAlign w:val="center"/>
          </w:tcPr>
          <w:p w14:paraId="4996849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境内非国有法人</w:t>
            </w:r>
          </w:p>
        </w:tc>
        <w:tc>
          <w:tcPr>
            <w:tcW w:w="1071" w:type="dxa"/>
            <w:shd w:val="clear" w:color="000000" w:fill="FFFFFF"/>
            <w:vAlign w:val="center"/>
          </w:tcPr>
          <w:p w14:paraId="2E6A0F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2.06%</w:t>
            </w:r>
          </w:p>
        </w:tc>
        <w:tc>
          <w:tcPr>
            <w:tcW w:w="1323" w:type="dxa"/>
            <w:shd w:val="clear" w:color="000000" w:fill="FFFFFF"/>
            <w:vAlign w:val="center"/>
          </w:tcPr>
          <w:p w14:paraId="35D87F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61,950,938</w:t>
            </w:r>
          </w:p>
        </w:tc>
        <w:tc>
          <w:tcPr>
            <w:tcW w:w="1560" w:type="dxa"/>
            <w:shd w:val="clear" w:color="000000" w:fill="FFFFFF"/>
            <w:vAlign w:val="center"/>
          </w:tcPr>
          <w:p w14:paraId="4D944C5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61,950,938</w:t>
            </w:r>
          </w:p>
        </w:tc>
        <w:tc>
          <w:tcPr>
            <w:tcW w:w="1307" w:type="dxa"/>
            <w:shd w:val="clear" w:color="000000" w:fill="FFFFFF"/>
            <w:vAlign w:val="center"/>
          </w:tcPr>
          <w:p w14:paraId="4D40D7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61,950,938</w:t>
            </w:r>
          </w:p>
        </w:tc>
        <w:tc>
          <w:tcPr>
            <w:tcW w:w="1276" w:type="dxa"/>
            <w:shd w:val="clear" w:color="000000" w:fill="FFFFFF"/>
            <w:vAlign w:val="center"/>
          </w:tcPr>
          <w:p w14:paraId="4B9C2BC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01" w:type="dxa"/>
            <w:shd w:val="clear" w:color="000000" w:fill="FFFFFF"/>
            <w:vAlign w:val="center"/>
          </w:tcPr>
          <w:p w14:paraId="41483C4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76" w:type="dxa"/>
            <w:shd w:val="clear" w:color="000000" w:fill="FFFFFF"/>
            <w:vAlign w:val="center"/>
          </w:tcPr>
          <w:p w14:paraId="0B3E02A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04ACD" w14:paraId="3E0E324E" w14:textId="77777777" w:rsidTr="004913A6">
        <w:trPr>
          <w:trHeight w:val="240"/>
        </w:trPr>
        <w:tc>
          <w:tcPr>
            <w:tcW w:w="2410" w:type="dxa"/>
            <w:shd w:val="clear" w:color="000000" w:fill="FFFFFF"/>
            <w:vAlign w:val="center"/>
          </w:tcPr>
          <w:p w14:paraId="0F493B1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中国东方国际资产管理有限公司－稳健收益基金1号</w:t>
            </w:r>
          </w:p>
        </w:tc>
        <w:tc>
          <w:tcPr>
            <w:tcW w:w="2410" w:type="dxa"/>
            <w:shd w:val="clear" w:color="000000" w:fill="FFFFFF"/>
            <w:vAlign w:val="center"/>
          </w:tcPr>
          <w:p w14:paraId="076DC06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境外法人</w:t>
            </w:r>
          </w:p>
        </w:tc>
        <w:tc>
          <w:tcPr>
            <w:tcW w:w="1071" w:type="dxa"/>
            <w:shd w:val="clear" w:color="000000" w:fill="FFFFFF"/>
            <w:vAlign w:val="center"/>
          </w:tcPr>
          <w:p w14:paraId="187ABC0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2.02%</w:t>
            </w:r>
          </w:p>
        </w:tc>
        <w:tc>
          <w:tcPr>
            <w:tcW w:w="1323" w:type="dxa"/>
            <w:shd w:val="clear" w:color="000000" w:fill="FFFFFF"/>
            <w:vAlign w:val="center"/>
          </w:tcPr>
          <w:p w14:paraId="378B5F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60,847,675</w:t>
            </w:r>
          </w:p>
        </w:tc>
        <w:tc>
          <w:tcPr>
            <w:tcW w:w="1560" w:type="dxa"/>
            <w:shd w:val="clear" w:color="000000" w:fill="FFFFFF"/>
            <w:vAlign w:val="center"/>
          </w:tcPr>
          <w:p w14:paraId="78EE166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0</w:t>
            </w:r>
          </w:p>
        </w:tc>
        <w:tc>
          <w:tcPr>
            <w:tcW w:w="1307" w:type="dxa"/>
            <w:shd w:val="clear" w:color="000000" w:fill="FFFFFF"/>
            <w:vAlign w:val="center"/>
          </w:tcPr>
          <w:p w14:paraId="60DEF8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60,847,675</w:t>
            </w:r>
          </w:p>
        </w:tc>
        <w:tc>
          <w:tcPr>
            <w:tcW w:w="1276" w:type="dxa"/>
            <w:shd w:val="clear" w:color="000000" w:fill="FFFFFF"/>
            <w:vAlign w:val="center"/>
          </w:tcPr>
          <w:p w14:paraId="64FD0E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01" w:type="dxa"/>
            <w:shd w:val="clear" w:color="000000" w:fill="FFFFFF"/>
            <w:vAlign w:val="center"/>
          </w:tcPr>
          <w:p w14:paraId="5B176A6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76" w:type="dxa"/>
            <w:shd w:val="clear" w:color="000000" w:fill="FFFFFF"/>
            <w:vAlign w:val="center"/>
          </w:tcPr>
          <w:p w14:paraId="2C5B1A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04ACD" w14:paraId="5DA5F18C" w14:textId="77777777" w:rsidTr="004913A6">
        <w:trPr>
          <w:trHeight w:val="240"/>
        </w:trPr>
        <w:tc>
          <w:tcPr>
            <w:tcW w:w="2410" w:type="dxa"/>
            <w:shd w:val="clear" w:color="000000" w:fill="FFFFFF"/>
            <w:vAlign w:val="center"/>
          </w:tcPr>
          <w:p w14:paraId="41ACA4B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农银企航（苏州）私募基金管理有限公司</w:t>
            </w:r>
          </w:p>
        </w:tc>
        <w:tc>
          <w:tcPr>
            <w:tcW w:w="2410" w:type="dxa"/>
            <w:shd w:val="clear" w:color="000000" w:fill="FFFFFF"/>
            <w:vAlign w:val="center"/>
          </w:tcPr>
          <w:p w14:paraId="1738CEA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国有法人</w:t>
            </w:r>
          </w:p>
        </w:tc>
        <w:tc>
          <w:tcPr>
            <w:tcW w:w="1071" w:type="dxa"/>
            <w:shd w:val="clear" w:color="000000" w:fill="FFFFFF"/>
            <w:vAlign w:val="center"/>
          </w:tcPr>
          <w:p w14:paraId="795D07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w:t>
            </w:r>
          </w:p>
        </w:tc>
        <w:tc>
          <w:tcPr>
            <w:tcW w:w="1323" w:type="dxa"/>
            <w:shd w:val="clear" w:color="000000" w:fill="FFFFFF"/>
            <w:vAlign w:val="center"/>
          </w:tcPr>
          <w:p w14:paraId="00FE5E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60,000,000</w:t>
            </w:r>
          </w:p>
        </w:tc>
        <w:tc>
          <w:tcPr>
            <w:tcW w:w="1560" w:type="dxa"/>
            <w:shd w:val="clear" w:color="000000" w:fill="FFFFFF"/>
            <w:vAlign w:val="center"/>
          </w:tcPr>
          <w:p w14:paraId="3984349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0</w:t>
            </w:r>
          </w:p>
        </w:tc>
        <w:tc>
          <w:tcPr>
            <w:tcW w:w="1307" w:type="dxa"/>
            <w:shd w:val="clear" w:color="000000" w:fill="FFFFFF"/>
            <w:vAlign w:val="center"/>
          </w:tcPr>
          <w:p w14:paraId="1FE1B7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60,000,000</w:t>
            </w:r>
          </w:p>
        </w:tc>
        <w:tc>
          <w:tcPr>
            <w:tcW w:w="1276" w:type="dxa"/>
            <w:shd w:val="clear" w:color="000000" w:fill="FFFFFF"/>
            <w:vAlign w:val="center"/>
          </w:tcPr>
          <w:p w14:paraId="3150701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01" w:type="dxa"/>
            <w:shd w:val="clear" w:color="000000" w:fill="FFFFFF"/>
            <w:vAlign w:val="center"/>
          </w:tcPr>
          <w:p w14:paraId="75E81E8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c>
          <w:tcPr>
            <w:tcW w:w="1276" w:type="dxa"/>
            <w:shd w:val="clear" w:color="000000" w:fill="FFFFFF"/>
            <w:vAlign w:val="center"/>
          </w:tcPr>
          <w:p w14:paraId="64E91A6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404ACD" w14:paraId="2DA5120B" w14:textId="77777777" w:rsidTr="004913A6">
        <w:trPr>
          <w:trHeight w:val="240"/>
        </w:trPr>
        <w:tc>
          <w:tcPr>
            <w:tcW w:w="4820" w:type="dxa"/>
            <w:gridSpan w:val="2"/>
            <w:shd w:val="clear" w:color="000000" w:fill="FFFFFF"/>
            <w:vAlign w:val="center"/>
          </w:tcPr>
          <w:p w14:paraId="423080C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战略投资者或一般法人因配售新股成为前10名股东的情况（如有）（参见注3）</w:t>
            </w:r>
          </w:p>
        </w:tc>
        <w:tc>
          <w:tcPr>
            <w:tcW w:w="9214" w:type="dxa"/>
            <w:gridSpan w:val="7"/>
            <w:shd w:val="clear" w:color="000000" w:fill="FFFFFF"/>
            <w:vAlign w:val="center"/>
          </w:tcPr>
          <w:p w14:paraId="59C9CC0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r>
      <w:tr w:rsidR="00404ACD" w14:paraId="645651E4" w14:textId="77777777" w:rsidTr="004913A6">
        <w:trPr>
          <w:trHeight w:val="240"/>
        </w:trPr>
        <w:tc>
          <w:tcPr>
            <w:tcW w:w="4820" w:type="dxa"/>
            <w:gridSpan w:val="2"/>
            <w:shd w:val="clear" w:color="000000" w:fill="FFFFFF"/>
            <w:vAlign w:val="center"/>
          </w:tcPr>
          <w:p w14:paraId="30B2003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上述股东关联关系或一致行动的说明</w:t>
            </w:r>
          </w:p>
        </w:tc>
        <w:tc>
          <w:tcPr>
            <w:tcW w:w="9214" w:type="dxa"/>
            <w:gridSpan w:val="7"/>
            <w:shd w:val="clear" w:color="000000" w:fill="FFFFFF"/>
            <w:vAlign w:val="center"/>
          </w:tcPr>
          <w:p w14:paraId="37C038F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公司未知上述股东之间是否存在关联关系，也未知上述股东之间是否属于《上市公司收购管理办法》中规定的一致行动人。</w:t>
            </w:r>
          </w:p>
        </w:tc>
      </w:tr>
      <w:tr w:rsidR="00404ACD" w14:paraId="03BAC41A" w14:textId="77777777" w:rsidTr="004913A6">
        <w:trPr>
          <w:trHeight w:val="240"/>
        </w:trPr>
        <w:tc>
          <w:tcPr>
            <w:tcW w:w="4820" w:type="dxa"/>
            <w:gridSpan w:val="2"/>
            <w:shd w:val="clear" w:color="000000" w:fill="FFFFFF"/>
            <w:vAlign w:val="center"/>
          </w:tcPr>
          <w:p w14:paraId="5E9082D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上述股东涉及委托/受托表决权、放弃表决权情况的说明</w:t>
            </w:r>
          </w:p>
        </w:tc>
        <w:tc>
          <w:tcPr>
            <w:tcW w:w="9214" w:type="dxa"/>
            <w:gridSpan w:val="7"/>
            <w:shd w:val="clear" w:color="000000" w:fill="FFFFFF"/>
            <w:vAlign w:val="center"/>
          </w:tcPr>
          <w:p w14:paraId="68F7C12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杜月姣、刘青科、湖北华楚国科十一号投资合伙企业（有限合伙）、农银企航(苏州)私募基金管理有限公司自中利集团转增的股票过户至名下之日起至不再持有中利集团股份的期间，不可撤销地放弃持有的中利集团全部股份所对应的股东表决权及提名权、提案权等除收益权和股份转让权等财产性权利之外的权利。放弃根据法律、法规规章及规范性文件或上市公司章程需要股东大会讨论、决议的事项的表决权，但涉及股份所有权、股份转让、股份质押等直接涉及所持股份处分事宜的事项除外。</w:t>
            </w:r>
          </w:p>
        </w:tc>
      </w:tr>
      <w:tr w:rsidR="00404ACD" w14:paraId="6D429DE3" w14:textId="77777777" w:rsidTr="004913A6">
        <w:trPr>
          <w:trHeight w:val="240"/>
        </w:trPr>
        <w:tc>
          <w:tcPr>
            <w:tcW w:w="4820" w:type="dxa"/>
            <w:gridSpan w:val="2"/>
            <w:shd w:val="clear" w:color="000000" w:fill="FFFFFF"/>
            <w:vAlign w:val="center"/>
          </w:tcPr>
          <w:p w14:paraId="2F01CA6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前10名股东中存在回购专户的特别说明（如有）（参见注11）</w:t>
            </w:r>
          </w:p>
        </w:tc>
        <w:tc>
          <w:tcPr>
            <w:tcW w:w="9214" w:type="dxa"/>
            <w:gridSpan w:val="7"/>
            <w:shd w:val="clear" w:color="000000" w:fill="FFFFFF"/>
            <w:vAlign w:val="center"/>
          </w:tcPr>
          <w:p w14:paraId="72BD8FC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r>
      <w:tr w:rsidR="00404ACD" w14:paraId="0C65D4C6" w14:textId="77777777" w:rsidTr="004913A6">
        <w:trPr>
          <w:trHeight w:val="240"/>
        </w:trPr>
        <w:tc>
          <w:tcPr>
            <w:tcW w:w="14034" w:type="dxa"/>
            <w:gridSpan w:val="9"/>
            <w:shd w:val="clear" w:color="000000" w:fill="FFFFFF"/>
            <w:vAlign w:val="center"/>
          </w:tcPr>
          <w:p w14:paraId="2FAFF56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前10名无限售条件股东持股情况（不含通过转融通出借股份、高管锁定股）</w:t>
            </w:r>
          </w:p>
        </w:tc>
      </w:tr>
      <w:tr w:rsidR="00404ACD" w14:paraId="67D059FE" w14:textId="77777777" w:rsidTr="004913A6">
        <w:trPr>
          <w:trHeight w:val="240"/>
        </w:trPr>
        <w:tc>
          <w:tcPr>
            <w:tcW w:w="4820" w:type="dxa"/>
            <w:gridSpan w:val="2"/>
            <w:vMerge w:val="restart"/>
            <w:shd w:val="clear" w:color="000000" w:fill="FFFFFF"/>
            <w:vAlign w:val="center"/>
          </w:tcPr>
          <w:p w14:paraId="39A0626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股东名称</w:t>
            </w:r>
          </w:p>
        </w:tc>
        <w:tc>
          <w:tcPr>
            <w:tcW w:w="6537" w:type="dxa"/>
            <w:gridSpan w:val="5"/>
            <w:vMerge w:val="restart"/>
            <w:shd w:val="clear" w:color="000000" w:fill="FFFFFF"/>
            <w:vAlign w:val="center"/>
          </w:tcPr>
          <w:p w14:paraId="58ED002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报告期末持有无限售条件股份数量</w:t>
            </w:r>
          </w:p>
        </w:tc>
        <w:tc>
          <w:tcPr>
            <w:tcW w:w="2677" w:type="dxa"/>
            <w:gridSpan w:val="2"/>
            <w:shd w:val="clear" w:color="000000" w:fill="FFFFFF"/>
            <w:vAlign w:val="center"/>
          </w:tcPr>
          <w:p w14:paraId="172B00F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股份种类</w:t>
            </w:r>
          </w:p>
        </w:tc>
      </w:tr>
      <w:tr w:rsidR="00404ACD" w14:paraId="6A395D75" w14:textId="77777777" w:rsidTr="004913A6">
        <w:trPr>
          <w:trHeight w:val="240"/>
        </w:trPr>
        <w:tc>
          <w:tcPr>
            <w:tcW w:w="4820" w:type="dxa"/>
            <w:gridSpan w:val="2"/>
            <w:vMerge/>
            <w:shd w:val="clear" w:color="000000" w:fill="FFFFFF"/>
            <w:vAlign w:val="center"/>
          </w:tcPr>
          <w:p w14:paraId="3F195ECF" w14:textId="77777777" w:rsidR="00404ACD" w:rsidRDefault="00404ACD">
            <w:pPr>
              <w:rPr>
                <w:rFonts w:hint="eastAsia"/>
              </w:rPr>
            </w:pPr>
          </w:p>
        </w:tc>
        <w:tc>
          <w:tcPr>
            <w:tcW w:w="6537" w:type="dxa"/>
            <w:gridSpan w:val="5"/>
            <w:vMerge/>
            <w:shd w:val="clear" w:color="000000" w:fill="FFFFFF"/>
            <w:vAlign w:val="center"/>
          </w:tcPr>
          <w:p w14:paraId="4B56F680" w14:textId="77777777" w:rsidR="00404ACD" w:rsidRDefault="00404ACD">
            <w:pPr>
              <w:rPr>
                <w:rFonts w:hint="eastAsia"/>
              </w:rPr>
            </w:pPr>
          </w:p>
        </w:tc>
        <w:tc>
          <w:tcPr>
            <w:tcW w:w="1401" w:type="dxa"/>
            <w:shd w:val="clear" w:color="000000" w:fill="FFFFFF"/>
            <w:vAlign w:val="center"/>
          </w:tcPr>
          <w:p w14:paraId="623B7B6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股份种类</w:t>
            </w:r>
          </w:p>
        </w:tc>
        <w:tc>
          <w:tcPr>
            <w:tcW w:w="1276" w:type="dxa"/>
            <w:shd w:val="clear" w:color="000000" w:fill="FFFFFF"/>
            <w:vAlign w:val="center"/>
          </w:tcPr>
          <w:p w14:paraId="1EF9A4F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w:t>
            </w:r>
          </w:p>
        </w:tc>
      </w:tr>
      <w:tr w:rsidR="00404ACD" w14:paraId="3C193AEF" w14:textId="77777777" w:rsidTr="004913A6">
        <w:trPr>
          <w:trHeight w:val="240"/>
        </w:trPr>
        <w:tc>
          <w:tcPr>
            <w:tcW w:w="4820" w:type="dxa"/>
            <w:gridSpan w:val="2"/>
            <w:shd w:val="clear" w:color="000000" w:fill="FFFFFF"/>
            <w:vAlign w:val="center"/>
          </w:tcPr>
          <w:p w14:paraId="35C33C4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江苏中利集团股份有限公司破产企业财产处置专用账户</w:t>
            </w:r>
          </w:p>
        </w:tc>
        <w:tc>
          <w:tcPr>
            <w:tcW w:w="6537" w:type="dxa"/>
            <w:gridSpan w:val="5"/>
            <w:shd w:val="clear" w:color="000000" w:fill="FFFFFF"/>
            <w:vAlign w:val="center"/>
          </w:tcPr>
          <w:p w14:paraId="1DEC43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183,542,151</w:t>
            </w:r>
          </w:p>
        </w:tc>
        <w:tc>
          <w:tcPr>
            <w:tcW w:w="1401" w:type="dxa"/>
            <w:shd w:val="clear" w:color="000000" w:fill="FFFFFF"/>
            <w:vAlign w:val="center"/>
          </w:tcPr>
          <w:p w14:paraId="0BE3084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276" w:type="dxa"/>
            <w:shd w:val="clear" w:color="000000" w:fill="FFFFFF"/>
            <w:vAlign w:val="center"/>
          </w:tcPr>
          <w:p w14:paraId="1FC0A2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183,542,151</w:t>
            </w:r>
          </w:p>
        </w:tc>
      </w:tr>
      <w:tr w:rsidR="00404ACD" w14:paraId="6EF94216" w14:textId="77777777" w:rsidTr="004913A6">
        <w:trPr>
          <w:trHeight w:val="240"/>
        </w:trPr>
        <w:tc>
          <w:tcPr>
            <w:tcW w:w="4820" w:type="dxa"/>
            <w:gridSpan w:val="2"/>
            <w:shd w:val="clear" w:color="000000" w:fill="FFFFFF"/>
            <w:vAlign w:val="center"/>
          </w:tcPr>
          <w:p w14:paraId="2EF6C65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王柏兴</w:t>
            </w:r>
          </w:p>
        </w:tc>
        <w:tc>
          <w:tcPr>
            <w:tcW w:w="6537" w:type="dxa"/>
            <w:gridSpan w:val="5"/>
            <w:shd w:val="clear" w:color="000000" w:fill="FFFFFF"/>
            <w:vAlign w:val="center"/>
          </w:tcPr>
          <w:p w14:paraId="4C2366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48,300,300</w:t>
            </w:r>
          </w:p>
        </w:tc>
        <w:tc>
          <w:tcPr>
            <w:tcW w:w="1401" w:type="dxa"/>
            <w:shd w:val="clear" w:color="000000" w:fill="FFFFFF"/>
            <w:vAlign w:val="center"/>
          </w:tcPr>
          <w:p w14:paraId="05298C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276" w:type="dxa"/>
            <w:shd w:val="clear" w:color="000000" w:fill="FFFFFF"/>
            <w:vAlign w:val="center"/>
          </w:tcPr>
          <w:p w14:paraId="25F6251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48,300,300</w:t>
            </w:r>
          </w:p>
        </w:tc>
      </w:tr>
      <w:tr w:rsidR="00404ACD" w14:paraId="14C0271C" w14:textId="77777777" w:rsidTr="004913A6">
        <w:trPr>
          <w:trHeight w:val="240"/>
        </w:trPr>
        <w:tc>
          <w:tcPr>
            <w:tcW w:w="4820" w:type="dxa"/>
            <w:gridSpan w:val="2"/>
            <w:shd w:val="clear" w:color="000000" w:fill="FFFFFF"/>
            <w:vAlign w:val="center"/>
          </w:tcPr>
          <w:p w14:paraId="6B692D5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中国农业银行股份有限公司江苏省分行</w:t>
            </w:r>
          </w:p>
        </w:tc>
        <w:tc>
          <w:tcPr>
            <w:tcW w:w="6537" w:type="dxa"/>
            <w:gridSpan w:val="5"/>
            <w:shd w:val="clear" w:color="000000" w:fill="FFFFFF"/>
            <w:vAlign w:val="center"/>
          </w:tcPr>
          <w:p w14:paraId="3CFC68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45,331,895</w:t>
            </w:r>
          </w:p>
        </w:tc>
        <w:tc>
          <w:tcPr>
            <w:tcW w:w="1401" w:type="dxa"/>
            <w:shd w:val="clear" w:color="000000" w:fill="FFFFFF"/>
            <w:vAlign w:val="center"/>
          </w:tcPr>
          <w:p w14:paraId="3A4F206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276" w:type="dxa"/>
            <w:shd w:val="clear" w:color="000000" w:fill="FFFFFF"/>
            <w:vAlign w:val="center"/>
          </w:tcPr>
          <w:p w14:paraId="0899F1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45,331,895</w:t>
            </w:r>
          </w:p>
        </w:tc>
      </w:tr>
      <w:tr w:rsidR="00404ACD" w14:paraId="5038AFF9" w14:textId="77777777" w:rsidTr="004913A6">
        <w:trPr>
          <w:trHeight w:val="240"/>
        </w:trPr>
        <w:tc>
          <w:tcPr>
            <w:tcW w:w="4820" w:type="dxa"/>
            <w:gridSpan w:val="2"/>
            <w:shd w:val="clear" w:color="000000" w:fill="FFFFFF"/>
            <w:vAlign w:val="center"/>
          </w:tcPr>
          <w:p w14:paraId="2AA90BE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江苏新扬子造船有限公司</w:t>
            </w:r>
          </w:p>
        </w:tc>
        <w:tc>
          <w:tcPr>
            <w:tcW w:w="6537" w:type="dxa"/>
            <w:gridSpan w:val="5"/>
            <w:shd w:val="clear" w:color="000000" w:fill="FFFFFF"/>
            <w:vAlign w:val="center"/>
          </w:tcPr>
          <w:p w14:paraId="323B6A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43,780,203</w:t>
            </w:r>
          </w:p>
        </w:tc>
        <w:tc>
          <w:tcPr>
            <w:tcW w:w="1401" w:type="dxa"/>
            <w:shd w:val="clear" w:color="000000" w:fill="FFFFFF"/>
            <w:vAlign w:val="center"/>
          </w:tcPr>
          <w:p w14:paraId="2C631E1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276" w:type="dxa"/>
            <w:shd w:val="clear" w:color="000000" w:fill="FFFFFF"/>
            <w:vAlign w:val="center"/>
          </w:tcPr>
          <w:p w14:paraId="718682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43,780,203</w:t>
            </w:r>
          </w:p>
        </w:tc>
      </w:tr>
      <w:tr w:rsidR="00404ACD" w14:paraId="3B18B3C8" w14:textId="77777777" w:rsidTr="004913A6">
        <w:trPr>
          <w:trHeight w:val="240"/>
        </w:trPr>
        <w:tc>
          <w:tcPr>
            <w:tcW w:w="4820" w:type="dxa"/>
            <w:gridSpan w:val="2"/>
            <w:shd w:val="clear" w:color="000000" w:fill="FFFFFF"/>
            <w:vAlign w:val="center"/>
          </w:tcPr>
          <w:p w14:paraId="29C3CF9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中国中信金融资产管理股份有限公司</w:t>
            </w:r>
          </w:p>
        </w:tc>
        <w:tc>
          <w:tcPr>
            <w:tcW w:w="6537" w:type="dxa"/>
            <w:gridSpan w:val="5"/>
            <w:shd w:val="clear" w:color="000000" w:fill="FFFFFF"/>
            <w:vAlign w:val="center"/>
          </w:tcPr>
          <w:p w14:paraId="57FF3EB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35,846,816</w:t>
            </w:r>
          </w:p>
        </w:tc>
        <w:tc>
          <w:tcPr>
            <w:tcW w:w="1401" w:type="dxa"/>
            <w:shd w:val="clear" w:color="000000" w:fill="FFFFFF"/>
            <w:vAlign w:val="center"/>
          </w:tcPr>
          <w:p w14:paraId="761636D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276" w:type="dxa"/>
            <w:shd w:val="clear" w:color="000000" w:fill="FFFFFF"/>
            <w:vAlign w:val="center"/>
          </w:tcPr>
          <w:p w14:paraId="4D43BF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35,846,816</w:t>
            </w:r>
          </w:p>
        </w:tc>
      </w:tr>
      <w:tr w:rsidR="00404ACD" w14:paraId="7FD9DDC6" w14:textId="77777777" w:rsidTr="004913A6">
        <w:trPr>
          <w:trHeight w:val="240"/>
        </w:trPr>
        <w:tc>
          <w:tcPr>
            <w:tcW w:w="4820" w:type="dxa"/>
            <w:gridSpan w:val="2"/>
            <w:shd w:val="clear" w:color="000000" w:fill="FFFFFF"/>
            <w:vAlign w:val="center"/>
          </w:tcPr>
          <w:p w14:paraId="3DB5C98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东方证券股份有限公司</w:t>
            </w:r>
          </w:p>
        </w:tc>
        <w:tc>
          <w:tcPr>
            <w:tcW w:w="6537" w:type="dxa"/>
            <w:gridSpan w:val="5"/>
            <w:shd w:val="clear" w:color="000000" w:fill="FFFFFF"/>
            <w:vAlign w:val="center"/>
          </w:tcPr>
          <w:p w14:paraId="02016A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34,780,000</w:t>
            </w:r>
          </w:p>
        </w:tc>
        <w:tc>
          <w:tcPr>
            <w:tcW w:w="1401" w:type="dxa"/>
            <w:shd w:val="clear" w:color="000000" w:fill="FFFFFF"/>
            <w:vAlign w:val="center"/>
          </w:tcPr>
          <w:p w14:paraId="0B59F9E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276" w:type="dxa"/>
            <w:shd w:val="clear" w:color="000000" w:fill="FFFFFF"/>
            <w:vAlign w:val="center"/>
          </w:tcPr>
          <w:p w14:paraId="15D3F7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34,780,000</w:t>
            </w:r>
          </w:p>
        </w:tc>
      </w:tr>
      <w:tr w:rsidR="00404ACD" w14:paraId="0142954F" w14:textId="77777777" w:rsidTr="004913A6">
        <w:trPr>
          <w:trHeight w:val="240"/>
        </w:trPr>
        <w:tc>
          <w:tcPr>
            <w:tcW w:w="4820" w:type="dxa"/>
            <w:gridSpan w:val="2"/>
            <w:shd w:val="clear" w:color="000000" w:fill="FFFFFF"/>
            <w:vAlign w:val="center"/>
          </w:tcPr>
          <w:p w14:paraId="641E04D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常熟市发展投资有限公司</w:t>
            </w:r>
          </w:p>
        </w:tc>
        <w:tc>
          <w:tcPr>
            <w:tcW w:w="6537" w:type="dxa"/>
            <w:gridSpan w:val="5"/>
            <w:shd w:val="clear" w:color="000000" w:fill="FFFFFF"/>
            <w:vAlign w:val="center"/>
          </w:tcPr>
          <w:p w14:paraId="6EAC20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26,966,292</w:t>
            </w:r>
          </w:p>
        </w:tc>
        <w:tc>
          <w:tcPr>
            <w:tcW w:w="1401" w:type="dxa"/>
            <w:shd w:val="clear" w:color="000000" w:fill="FFFFFF"/>
            <w:vAlign w:val="center"/>
          </w:tcPr>
          <w:p w14:paraId="5C56167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276" w:type="dxa"/>
            <w:shd w:val="clear" w:color="000000" w:fill="FFFFFF"/>
            <w:vAlign w:val="center"/>
          </w:tcPr>
          <w:p w14:paraId="6DA8D6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26,966,292</w:t>
            </w:r>
          </w:p>
        </w:tc>
      </w:tr>
      <w:tr w:rsidR="00404ACD" w14:paraId="64F346C8" w14:textId="77777777" w:rsidTr="004913A6">
        <w:trPr>
          <w:trHeight w:val="240"/>
        </w:trPr>
        <w:tc>
          <w:tcPr>
            <w:tcW w:w="4820" w:type="dxa"/>
            <w:gridSpan w:val="2"/>
            <w:shd w:val="clear" w:color="000000" w:fill="FFFFFF"/>
            <w:vAlign w:val="center"/>
          </w:tcPr>
          <w:p w14:paraId="7266B5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国开金融有限责任公司</w:t>
            </w:r>
          </w:p>
        </w:tc>
        <w:tc>
          <w:tcPr>
            <w:tcW w:w="6537" w:type="dxa"/>
            <w:gridSpan w:val="5"/>
            <w:shd w:val="clear" w:color="000000" w:fill="FFFFFF"/>
            <w:vAlign w:val="center"/>
          </w:tcPr>
          <w:p w14:paraId="69489D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19,243,445</w:t>
            </w:r>
          </w:p>
        </w:tc>
        <w:tc>
          <w:tcPr>
            <w:tcW w:w="1401" w:type="dxa"/>
            <w:shd w:val="clear" w:color="000000" w:fill="FFFFFF"/>
            <w:vAlign w:val="center"/>
          </w:tcPr>
          <w:p w14:paraId="21CC78E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276" w:type="dxa"/>
            <w:shd w:val="clear" w:color="000000" w:fill="FFFFFF"/>
            <w:vAlign w:val="center"/>
          </w:tcPr>
          <w:p w14:paraId="3C46032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19,243,445</w:t>
            </w:r>
          </w:p>
        </w:tc>
      </w:tr>
      <w:tr w:rsidR="00404ACD" w14:paraId="75CA0833" w14:textId="77777777" w:rsidTr="004913A6">
        <w:trPr>
          <w:trHeight w:val="240"/>
        </w:trPr>
        <w:tc>
          <w:tcPr>
            <w:tcW w:w="4820" w:type="dxa"/>
            <w:gridSpan w:val="2"/>
            <w:shd w:val="clear" w:color="000000" w:fill="FFFFFF"/>
            <w:vAlign w:val="center"/>
          </w:tcPr>
          <w:p w14:paraId="63EF442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中国东方资产管理股份有限公司</w:t>
            </w:r>
          </w:p>
        </w:tc>
        <w:tc>
          <w:tcPr>
            <w:tcW w:w="6537" w:type="dxa"/>
            <w:gridSpan w:val="5"/>
            <w:shd w:val="clear" w:color="000000" w:fill="FFFFFF"/>
            <w:vAlign w:val="center"/>
          </w:tcPr>
          <w:p w14:paraId="6D16F3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16,721,650</w:t>
            </w:r>
          </w:p>
        </w:tc>
        <w:tc>
          <w:tcPr>
            <w:tcW w:w="1401" w:type="dxa"/>
            <w:shd w:val="clear" w:color="000000" w:fill="FFFFFF"/>
            <w:vAlign w:val="center"/>
          </w:tcPr>
          <w:p w14:paraId="2487383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276" w:type="dxa"/>
            <w:shd w:val="clear" w:color="000000" w:fill="FFFFFF"/>
            <w:vAlign w:val="center"/>
          </w:tcPr>
          <w:p w14:paraId="728510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16,721,650</w:t>
            </w:r>
          </w:p>
        </w:tc>
      </w:tr>
      <w:tr w:rsidR="00404ACD" w14:paraId="57BADD3B" w14:textId="77777777" w:rsidTr="004913A6">
        <w:trPr>
          <w:trHeight w:val="240"/>
        </w:trPr>
        <w:tc>
          <w:tcPr>
            <w:tcW w:w="4820" w:type="dxa"/>
            <w:gridSpan w:val="2"/>
            <w:shd w:val="clear" w:color="000000" w:fill="FFFFFF"/>
            <w:vAlign w:val="center"/>
          </w:tcPr>
          <w:p w14:paraId="62A990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陈笑慧</w:t>
            </w:r>
          </w:p>
        </w:tc>
        <w:tc>
          <w:tcPr>
            <w:tcW w:w="6537" w:type="dxa"/>
            <w:gridSpan w:val="5"/>
            <w:shd w:val="clear" w:color="000000" w:fill="FFFFFF"/>
            <w:vAlign w:val="center"/>
          </w:tcPr>
          <w:p w14:paraId="1E29AC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13,464,100</w:t>
            </w:r>
          </w:p>
        </w:tc>
        <w:tc>
          <w:tcPr>
            <w:tcW w:w="1401" w:type="dxa"/>
            <w:shd w:val="clear" w:color="000000" w:fill="FFFFFF"/>
            <w:vAlign w:val="center"/>
          </w:tcPr>
          <w:p w14:paraId="3FC9247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276" w:type="dxa"/>
            <w:shd w:val="clear" w:color="000000" w:fill="FFFFFF"/>
            <w:vAlign w:val="center"/>
          </w:tcPr>
          <w:p w14:paraId="228808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13,464,100</w:t>
            </w:r>
          </w:p>
        </w:tc>
      </w:tr>
      <w:tr w:rsidR="00404ACD" w14:paraId="7B490197" w14:textId="77777777" w:rsidTr="004913A6">
        <w:trPr>
          <w:trHeight w:val="240"/>
        </w:trPr>
        <w:tc>
          <w:tcPr>
            <w:tcW w:w="4820" w:type="dxa"/>
            <w:gridSpan w:val="2"/>
            <w:shd w:val="clear" w:color="000000" w:fill="FFFFFF"/>
            <w:vAlign w:val="center"/>
          </w:tcPr>
          <w:p w14:paraId="36C60C4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前10名无限售条件股东之间，以及前10名无限售条件股东和前10名股东之间关联关系或一致行动的说明</w:t>
            </w:r>
          </w:p>
        </w:tc>
        <w:tc>
          <w:tcPr>
            <w:tcW w:w="9214" w:type="dxa"/>
            <w:gridSpan w:val="7"/>
            <w:shd w:val="clear" w:color="000000" w:fill="FFFFFF"/>
            <w:vAlign w:val="center"/>
          </w:tcPr>
          <w:p w14:paraId="66D1021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公司未知上述股东之间是否存在关联关系，也未知上述股东之间是否属于《上市公司收购管理办法》中规定的一致行动人。</w:t>
            </w:r>
          </w:p>
        </w:tc>
      </w:tr>
      <w:tr w:rsidR="00404ACD" w14:paraId="37E2C95B" w14:textId="77777777" w:rsidTr="004913A6">
        <w:trPr>
          <w:trHeight w:val="240"/>
        </w:trPr>
        <w:tc>
          <w:tcPr>
            <w:tcW w:w="4820" w:type="dxa"/>
            <w:gridSpan w:val="2"/>
            <w:shd w:val="clear" w:color="000000" w:fill="FFFFFF"/>
            <w:vAlign w:val="center"/>
          </w:tcPr>
          <w:p w14:paraId="3ACEFFA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前10名普通股股东参与融资融券业务情况说明（如有）（参见注4）</w:t>
            </w:r>
          </w:p>
        </w:tc>
        <w:tc>
          <w:tcPr>
            <w:tcW w:w="9214" w:type="dxa"/>
            <w:gridSpan w:val="7"/>
            <w:shd w:val="clear" w:color="000000" w:fill="FFFFFF"/>
            <w:vAlign w:val="center"/>
          </w:tcPr>
          <w:p w14:paraId="3231B46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不适用</w:t>
            </w:r>
          </w:p>
        </w:tc>
      </w:tr>
    </w:tbl>
    <w:p w14:paraId="12537E28"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持股5%以上股东、前10名股东及前10名无限售流通股股东参与转融通业务出借股份情况</w:t>
      </w:r>
    </w:p>
    <w:p w14:paraId="281B6CB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F25A9ED"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前10名股东及前10名无限售流通股股东因转融通出借/归还原因导致较上期发生变化</w:t>
      </w:r>
    </w:p>
    <w:p w14:paraId="22F4CAF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41AD506"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公司前10名普通股股东、前10名无限售条件普通股股东在报告期内是否进行约定购回交易</w:t>
      </w:r>
    </w:p>
    <w:p w14:paraId="346B0D9D"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09F60FFD"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公司前10名普通股股东、前10名无限售条件普通股股东在报告期内未进行约定购回交易。</w:t>
      </w:r>
    </w:p>
    <w:p w14:paraId="1B37A372" w14:textId="77777777" w:rsidR="00BA260C" w:rsidRDefault="00BA260C">
      <w:pPr>
        <w:pStyle w:val="2"/>
        <w:spacing w:before="300" w:after="300" w:line="320" w:lineRule="exact"/>
        <w:rPr>
          <w:rFonts w:ascii="宋体" w:eastAsia="宋体" w:hAnsi="宋体" w:cs="宋体" w:hint="eastAsia"/>
          <w:b/>
          <w:bCs/>
          <w:sz w:val="24"/>
          <w:szCs w:val="24"/>
        </w:rPr>
        <w:sectPr w:rsidR="00BA260C" w:rsidSect="00BA260C">
          <w:pgSz w:w="16840" w:h="11905" w:orient="landscape"/>
          <w:pgMar w:top="1134" w:right="1440" w:bottom="1134" w:left="1440" w:header="851" w:footer="992" w:gutter="0"/>
          <w:cols w:space="720"/>
          <w:docGrid w:type="lines" w:linePitch="312"/>
        </w:sectPr>
      </w:pPr>
      <w:bookmarkStart w:id="83" w:name="_Toc988971"/>
    </w:p>
    <w:p w14:paraId="3FD0091E" w14:textId="77777777" w:rsidR="00404ACD" w:rsidRDefault="00000000">
      <w:pPr>
        <w:pStyle w:val="2"/>
        <w:spacing w:before="300" w:after="300" w:line="320" w:lineRule="exact"/>
        <w:rPr>
          <w:rFonts w:ascii="宋体" w:eastAsia="宋体" w:hAnsi="宋体" w:cs="宋体" w:hint="eastAsia"/>
          <w:b/>
          <w:bCs/>
          <w:sz w:val="24"/>
          <w:szCs w:val="24"/>
        </w:rPr>
      </w:pPr>
      <w:r>
        <w:rPr>
          <w:rFonts w:ascii="宋体" w:eastAsia="宋体" w:hAnsi="宋体" w:cs="宋体"/>
          <w:b/>
          <w:bCs/>
          <w:sz w:val="24"/>
          <w:szCs w:val="24"/>
        </w:rPr>
        <w:lastRenderedPageBreak/>
        <w:t>四、董事、监事和高级管理人员持股变动</w:t>
      </w:r>
      <w:bookmarkEnd w:id="83"/>
    </w:p>
    <w:p w14:paraId="2AFAA42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C79623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公司董事、监事和高级管理人员在报告期持股情况没有发生变动，具体可参见2024年年报。</w:t>
      </w:r>
    </w:p>
    <w:p w14:paraId="07B981DF" w14:textId="77777777" w:rsidR="00404ACD" w:rsidRDefault="00000000">
      <w:pPr>
        <w:pStyle w:val="2"/>
        <w:spacing w:before="300" w:after="300" w:line="320" w:lineRule="exact"/>
        <w:rPr>
          <w:rFonts w:ascii="宋体" w:eastAsia="宋体" w:hAnsi="宋体" w:cs="宋体" w:hint="eastAsia"/>
          <w:b/>
          <w:bCs/>
          <w:sz w:val="24"/>
          <w:szCs w:val="24"/>
        </w:rPr>
      </w:pPr>
      <w:bookmarkStart w:id="84" w:name="_Toc988972"/>
      <w:r>
        <w:rPr>
          <w:rFonts w:ascii="宋体" w:eastAsia="宋体" w:hAnsi="宋体" w:cs="宋体"/>
          <w:b/>
          <w:bCs/>
          <w:sz w:val="24"/>
          <w:szCs w:val="24"/>
        </w:rPr>
        <w:t>五、控股股东或实际控制人变更情况</w:t>
      </w:r>
      <w:bookmarkEnd w:id="84"/>
    </w:p>
    <w:p w14:paraId="72B7E9C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控股股东报告期内变更</w:t>
      </w:r>
    </w:p>
    <w:p w14:paraId="14915A9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751E3372" w14:textId="77777777" w:rsidTr="00604805">
        <w:trPr>
          <w:trHeight w:val="240"/>
        </w:trPr>
        <w:tc>
          <w:tcPr>
            <w:tcW w:w="4820" w:type="dxa"/>
            <w:shd w:val="clear" w:color="000000" w:fill="FFFFFF"/>
            <w:vAlign w:val="center"/>
          </w:tcPr>
          <w:p w14:paraId="274DACF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新控股股东名称</w:t>
            </w:r>
          </w:p>
        </w:tc>
        <w:tc>
          <w:tcPr>
            <w:tcW w:w="4820" w:type="dxa"/>
            <w:shd w:val="clear" w:color="000000" w:fill="FFFFFF"/>
            <w:vAlign w:val="center"/>
          </w:tcPr>
          <w:p w14:paraId="69F19CE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常熟光晟新能源有限公司</w:t>
            </w:r>
          </w:p>
        </w:tc>
      </w:tr>
      <w:tr w:rsidR="00404ACD" w14:paraId="2B7C7D9F" w14:textId="77777777" w:rsidTr="00604805">
        <w:trPr>
          <w:trHeight w:val="240"/>
        </w:trPr>
        <w:tc>
          <w:tcPr>
            <w:tcW w:w="4820" w:type="dxa"/>
            <w:shd w:val="clear" w:color="000000" w:fill="FFFFFF"/>
            <w:vAlign w:val="center"/>
          </w:tcPr>
          <w:p w14:paraId="22A8863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变更日期</w:t>
            </w:r>
          </w:p>
        </w:tc>
        <w:tc>
          <w:tcPr>
            <w:tcW w:w="4820" w:type="dxa"/>
            <w:shd w:val="clear" w:color="000000" w:fill="FFFFFF"/>
            <w:vAlign w:val="center"/>
          </w:tcPr>
          <w:p w14:paraId="3631B1B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2024年12月31日</w:t>
            </w:r>
          </w:p>
        </w:tc>
      </w:tr>
      <w:tr w:rsidR="00404ACD" w14:paraId="486CD641" w14:textId="77777777" w:rsidTr="00604805">
        <w:trPr>
          <w:trHeight w:val="240"/>
        </w:trPr>
        <w:tc>
          <w:tcPr>
            <w:tcW w:w="4820" w:type="dxa"/>
            <w:shd w:val="clear" w:color="000000" w:fill="FFFFFF"/>
            <w:vAlign w:val="center"/>
          </w:tcPr>
          <w:p w14:paraId="61EC0E0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指定网站查询索引</w:t>
            </w:r>
          </w:p>
        </w:tc>
        <w:tc>
          <w:tcPr>
            <w:tcW w:w="4820" w:type="dxa"/>
            <w:shd w:val="clear" w:color="000000" w:fill="FFFFFF"/>
            <w:vAlign w:val="center"/>
          </w:tcPr>
          <w:p w14:paraId="37E4325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404ACD" w14:paraId="1EA82E3E" w14:textId="77777777" w:rsidTr="00604805">
        <w:trPr>
          <w:trHeight w:val="240"/>
        </w:trPr>
        <w:tc>
          <w:tcPr>
            <w:tcW w:w="4820" w:type="dxa"/>
            <w:shd w:val="clear" w:color="000000" w:fill="FFFFFF"/>
            <w:vAlign w:val="center"/>
          </w:tcPr>
          <w:p w14:paraId="1264457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指定网站披露日期</w:t>
            </w:r>
          </w:p>
        </w:tc>
        <w:tc>
          <w:tcPr>
            <w:tcW w:w="4820" w:type="dxa"/>
            <w:shd w:val="clear" w:color="000000" w:fill="FFFFFF"/>
            <w:vAlign w:val="center"/>
          </w:tcPr>
          <w:p w14:paraId="2BCAD05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2025年01月02日</w:t>
            </w:r>
          </w:p>
        </w:tc>
      </w:tr>
    </w:tbl>
    <w:p w14:paraId="3502CBAD"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实际控制人报告期内变更</w:t>
      </w:r>
    </w:p>
    <w:p w14:paraId="474C8CC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2C7F1B4D" w14:textId="77777777" w:rsidTr="00604805">
        <w:trPr>
          <w:trHeight w:val="240"/>
        </w:trPr>
        <w:tc>
          <w:tcPr>
            <w:tcW w:w="4820" w:type="dxa"/>
            <w:shd w:val="clear" w:color="000000" w:fill="FFFFFF"/>
            <w:vAlign w:val="center"/>
          </w:tcPr>
          <w:p w14:paraId="5EC2965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原实际控制人名称</w:t>
            </w:r>
          </w:p>
        </w:tc>
        <w:tc>
          <w:tcPr>
            <w:tcW w:w="4820" w:type="dxa"/>
            <w:shd w:val="clear" w:color="000000" w:fill="FFFFFF"/>
            <w:vAlign w:val="center"/>
          </w:tcPr>
          <w:p w14:paraId="6A0DBFA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王柏兴</w:t>
            </w:r>
          </w:p>
        </w:tc>
      </w:tr>
      <w:tr w:rsidR="00404ACD" w14:paraId="300E651C" w14:textId="77777777" w:rsidTr="00604805">
        <w:trPr>
          <w:trHeight w:val="240"/>
        </w:trPr>
        <w:tc>
          <w:tcPr>
            <w:tcW w:w="4820" w:type="dxa"/>
            <w:shd w:val="clear" w:color="000000" w:fill="FFFFFF"/>
            <w:vAlign w:val="center"/>
          </w:tcPr>
          <w:p w14:paraId="23472F7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新实际控制人名称</w:t>
            </w:r>
          </w:p>
        </w:tc>
        <w:tc>
          <w:tcPr>
            <w:tcW w:w="4820" w:type="dxa"/>
            <w:shd w:val="clear" w:color="000000" w:fill="FFFFFF"/>
            <w:vAlign w:val="center"/>
          </w:tcPr>
          <w:p w14:paraId="7CF3CD0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厦门市人民政府国有资产监督管理委员会</w:t>
            </w:r>
          </w:p>
        </w:tc>
      </w:tr>
      <w:tr w:rsidR="00404ACD" w14:paraId="6EFCFCC6" w14:textId="77777777" w:rsidTr="00604805">
        <w:trPr>
          <w:trHeight w:val="240"/>
        </w:trPr>
        <w:tc>
          <w:tcPr>
            <w:tcW w:w="4820" w:type="dxa"/>
            <w:shd w:val="clear" w:color="000000" w:fill="FFFFFF"/>
            <w:vAlign w:val="center"/>
          </w:tcPr>
          <w:p w14:paraId="3349A08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变更日期</w:t>
            </w:r>
          </w:p>
        </w:tc>
        <w:tc>
          <w:tcPr>
            <w:tcW w:w="4820" w:type="dxa"/>
            <w:shd w:val="clear" w:color="000000" w:fill="FFFFFF"/>
            <w:vAlign w:val="center"/>
          </w:tcPr>
          <w:p w14:paraId="2AA09EE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2025年02月06日</w:t>
            </w:r>
          </w:p>
        </w:tc>
      </w:tr>
      <w:tr w:rsidR="00404ACD" w14:paraId="42ACD469" w14:textId="77777777" w:rsidTr="00604805">
        <w:trPr>
          <w:trHeight w:val="240"/>
        </w:trPr>
        <w:tc>
          <w:tcPr>
            <w:tcW w:w="4820" w:type="dxa"/>
            <w:shd w:val="clear" w:color="000000" w:fill="FFFFFF"/>
            <w:vAlign w:val="center"/>
          </w:tcPr>
          <w:p w14:paraId="7A7A379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指定网站查询索引</w:t>
            </w:r>
          </w:p>
        </w:tc>
        <w:tc>
          <w:tcPr>
            <w:tcW w:w="4820" w:type="dxa"/>
            <w:shd w:val="clear" w:color="000000" w:fill="FFFFFF"/>
            <w:vAlign w:val="center"/>
          </w:tcPr>
          <w:p w14:paraId="3DB422E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404ACD" w14:paraId="5357606A" w14:textId="77777777" w:rsidTr="00604805">
        <w:trPr>
          <w:trHeight w:val="240"/>
        </w:trPr>
        <w:tc>
          <w:tcPr>
            <w:tcW w:w="4820" w:type="dxa"/>
            <w:shd w:val="clear" w:color="000000" w:fill="FFFFFF"/>
            <w:vAlign w:val="center"/>
          </w:tcPr>
          <w:p w14:paraId="7B5D92B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指定网站披露日期</w:t>
            </w:r>
          </w:p>
        </w:tc>
        <w:tc>
          <w:tcPr>
            <w:tcW w:w="4820" w:type="dxa"/>
            <w:shd w:val="clear" w:color="000000" w:fill="FFFFFF"/>
            <w:vAlign w:val="center"/>
          </w:tcPr>
          <w:p w14:paraId="4FD256C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2025年02月07日</w:t>
            </w:r>
          </w:p>
        </w:tc>
      </w:tr>
    </w:tbl>
    <w:p w14:paraId="49883888" w14:textId="77777777" w:rsidR="00404ACD" w:rsidRDefault="00000000">
      <w:pPr>
        <w:pStyle w:val="2"/>
        <w:spacing w:before="300" w:after="300" w:line="320" w:lineRule="exact"/>
        <w:rPr>
          <w:rFonts w:ascii="宋体" w:eastAsia="宋体" w:hAnsi="宋体" w:cs="宋体" w:hint="eastAsia"/>
          <w:b/>
          <w:bCs/>
          <w:sz w:val="24"/>
          <w:szCs w:val="24"/>
        </w:rPr>
      </w:pPr>
      <w:bookmarkStart w:id="85" w:name="_Toc988973"/>
      <w:r>
        <w:rPr>
          <w:rFonts w:ascii="宋体" w:eastAsia="宋体" w:hAnsi="宋体" w:cs="宋体"/>
          <w:b/>
          <w:bCs/>
          <w:sz w:val="24"/>
          <w:szCs w:val="24"/>
        </w:rPr>
        <w:t>六、优先股相关情况</w:t>
      </w:r>
      <w:bookmarkEnd w:id="85"/>
    </w:p>
    <w:p w14:paraId="09ED899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8C3DA3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报告期公司不存在优先股。</w:t>
      </w:r>
    </w:p>
    <w:p w14:paraId="0C985072" w14:textId="77777777" w:rsidR="00404ACD" w:rsidRDefault="00000000">
      <w:pPr>
        <w:rPr>
          <w:rFonts w:hint="eastAsia"/>
        </w:rPr>
      </w:pPr>
      <w:r>
        <w:br w:type="page"/>
      </w:r>
    </w:p>
    <w:p w14:paraId="4A52E9AC" w14:textId="77777777" w:rsidR="00404ACD" w:rsidRDefault="00000000">
      <w:pPr>
        <w:pStyle w:val="headingh1"/>
        <w:spacing w:before="340" w:after="330" w:line="773" w:lineRule="exact"/>
        <w:jc w:val="center"/>
        <w:rPr>
          <w:rFonts w:ascii="宋体" w:eastAsia="宋体" w:hAnsi="宋体" w:cs="宋体" w:hint="eastAsia"/>
          <w:b/>
          <w:bCs/>
          <w:sz w:val="32"/>
          <w:szCs w:val="32"/>
        </w:rPr>
      </w:pPr>
      <w:bookmarkStart w:id="86" w:name="_Toc988974"/>
      <w:r>
        <w:rPr>
          <w:rFonts w:ascii="宋体" w:eastAsia="宋体" w:hAnsi="宋体" w:cs="宋体"/>
          <w:b/>
          <w:bCs/>
          <w:sz w:val="32"/>
          <w:szCs w:val="32"/>
        </w:rPr>
        <w:lastRenderedPageBreak/>
        <w:t>第七节 债券相关情况</w:t>
      </w:r>
      <w:bookmarkEnd w:id="86"/>
    </w:p>
    <w:p w14:paraId="69DB578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EB9D366" w14:textId="77777777" w:rsidR="00404ACD" w:rsidRDefault="00000000">
      <w:pPr>
        <w:rPr>
          <w:rFonts w:hint="eastAsia"/>
        </w:rPr>
      </w:pPr>
      <w:r>
        <w:br w:type="page"/>
      </w:r>
    </w:p>
    <w:p w14:paraId="59EFC579" w14:textId="77777777" w:rsidR="00404ACD" w:rsidRDefault="00000000">
      <w:pPr>
        <w:pStyle w:val="headingh1"/>
        <w:spacing w:before="340" w:after="330" w:line="773" w:lineRule="exact"/>
        <w:jc w:val="center"/>
        <w:rPr>
          <w:rFonts w:ascii="宋体" w:eastAsia="宋体" w:hAnsi="宋体" w:cs="宋体" w:hint="eastAsia"/>
          <w:b/>
          <w:bCs/>
          <w:sz w:val="32"/>
          <w:szCs w:val="32"/>
        </w:rPr>
      </w:pPr>
      <w:bookmarkStart w:id="87" w:name="_Toc988975"/>
      <w:r>
        <w:rPr>
          <w:rFonts w:ascii="宋体" w:eastAsia="宋体" w:hAnsi="宋体" w:cs="宋体"/>
          <w:b/>
          <w:bCs/>
          <w:sz w:val="32"/>
          <w:szCs w:val="32"/>
        </w:rPr>
        <w:lastRenderedPageBreak/>
        <w:t>第八节 财务报告</w:t>
      </w:r>
      <w:bookmarkEnd w:id="87"/>
    </w:p>
    <w:p w14:paraId="5E778F7E" w14:textId="77777777" w:rsidR="00404ACD" w:rsidRDefault="00000000">
      <w:pPr>
        <w:pStyle w:val="2"/>
        <w:spacing w:before="300" w:after="300" w:line="320" w:lineRule="exact"/>
        <w:rPr>
          <w:rFonts w:ascii="宋体" w:eastAsia="宋体" w:hAnsi="宋体" w:cs="宋体" w:hint="eastAsia"/>
          <w:b/>
          <w:bCs/>
          <w:sz w:val="24"/>
          <w:szCs w:val="24"/>
        </w:rPr>
      </w:pPr>
      <w:bookmarkStart w:id="88" w:name="_Toc988976"/>
      <w:r>
        <w:rPr>
          <w:rFonts w:ascii="宋体" w:eastAsia="宋体" w:hAnsi="宋体" w:cs="宋体"/>
          <w:b/>
          <w:bCs/>
          <w:sz w:val="24"/>
          <w:szCs w:val="24"/>
        </w:rPr>
        <w:t>一、审计报告</w:t>
      </w:r>
      <w:bookmarkEnd w:id="88"/>
    </w:p>
    <w:p w14:paraId="2BC8BB2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半年度报告是否经过审计</w:t>
      </w:r>
    </w:p>
    <w:p w14:paraId="4EBF991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2761A2E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公司半年度财务报告未经审计。</w:t>
      </w:r>
    </w:p>
    <w:p w14:paraId="67B29E87" w14:textId="77777777" w:rsidR="00404ACD" w:rsidRDefault="00000000">
      <w:pPr>
        <w:pStyle w:val="2"/>
        <w:spacing w:before="300" w:after="300" w:line="320" w:lineRule="exact"/>
        <w:rPr>
          <w:rFonts w:ascii="宋体" w:eastAsia="宋体" w:hAnsi="宋体" w:cs="宋体" w:hint="eastAsia"/>
          <w:b/>
          <w:bCs/>
          <w:sz w:val="24"/>
          <w:szCs w:val="24"/>
        </w:rPr>
      </w:pPr>
      <w:bookmarkStart w:id="89" w:name="_Toc988977"/>
      <w:r>
        <w:rPr>
          <w:rFonts w:ascii="宋体" w:eastAsia="宋体" w:hAnsi="宋体" w:cs="宋体"/>
          <w:b/>
          <w:bCs/>
          <w:sz w:val="24"/>
          <w:szCs w:val="24"/>
        </w:rPr>
        <w:t>二、财务报表</w:t>
      </w:r>
      <w:bookmarkEnd w:id="89"/>
    </w:p>
    <w:p w14:paraId="4A78867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财务附注中报表的单位为：元</w:t>
      </w:r>
    </w:p>
    <w:p w14:paraId="0CCC8DBB" w14:textId="77777777" w:rsidR="00404ACD" w:rsidRDefault="00000000">
      <w:pPr>
        <w:pStyle w:val="3"/>
        <w:spacing w:line="280" w:lineRule="exact"/>
        <w:jc w:val="left"/>
        <w:rPr>
          <w:rFonts w:ascii="宋体" w:hAnsi="宋体" w:cs="宋体" w:hint="eastAsia"/>
          <w:b/>
          <w:bCs/>
        </w:rPr>
      </w:pPr>
      <w:bookmarkStart w:id="90" w:name="_Toc988978"/>
      <w:r>
        <w:rPr>
          <w:rFonts w:ascii="宋体" w:hAnsi="宋体" w:cs="宋体"/>
          <w:b/>
          <w:bCs/>
        </w:rPr>
        <w:t>1、合并资产负债表</w:t>
      </w:r>
      <w:bookmarkEnd w:id="90"/>
    </w:p>
    <w:p w14:paraId="1E65FF6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编制单位：江苏中利集团股份有限公司</w:t>
      </w:r>
    </w:p>
    <w:p w14:paraId="4A02C171"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2025年06月30日</w:t>
      </w:r>
    </w:p>
    <w:p w14:paraId="66C3F566"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424FDF39" w14:textId="77777777" w:rsidTr="00604805">
        <w:trPr>
          <w:trHeight w:val="240"/>
        </w:trPr>
        <w:tc>
          <w:tcPr>
            <w:tcW w:w="3213" w:type="dxa"/>
            <w:shd w:val="clear" w:color="000000" w:fill="FFFFFF"/>
            <w:vAlign w:val="center"/>
          </w:tcPr>
          <w:p w14:paraId="06AA32B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4A69004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393BB30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149888F8" w14:textId="77777777" w:rsidTr="00604805">
        <w:trPr>
          <w:trHeight w:val="240"/>
        </w:trPr>
        <w:tc>
          <w:tcPr>
            <w:tcW w:w="3213" w:type="dxa"/>
            <w:shd w:val="clear" w:color="000000" w:fill="FFFFFF"/>
            <w:vAlign w:val="center"/>
          </w:tcPr>
          <w:p w14:paraId="0D3352B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流动资产：</w:t>
            </w:r>
          </w:p>
        </w:tc>
        <w:tc>
          <w:tcPr>
            <w:tcW w:w="3213" w:type="dxa"/>
            <w:shd w:val="clear" w:color="000000" w:fill="FFFFFF"/>
            <w:vAlign w:val="center"/>
          </w:tcPr>
          <w:p w14:paraId="04F91B7D" w14:textId="77777777" w:rsidR="00404ACD" w:rsidRDefault="00404ACD">
            <w:pPr>
              <w:rPr>
                <w:rFonts w:hint="eastAsia"/>
              </w:rPr>
            </w:pPr>
          </w:p>
        </w:tc>
        <w:tc>
          <w:tcPr>
            <w:tcW w:w="3213" w:type="dxa"/>
            <w:shd w:val="clear" w:color="000000" w:fill="FFFFFF"/>
            <w:vAlign w:val="center"/>
          </w:tcPr>
          <w:p w14:paraId="63A03831" w14:textId="77777777" w:rsidR="00404ACD" w:rsidRDefault="00404ACD">
            <w:pPr>
              <w:rPr>
                <w:rFonts w:hint="eastAsia"/>
              </w:rPr>
            </w:pPr>
          </w:p>
        </w:tc>
      </w:tr>
      <w:tr w:rsidR="00404ACD" w14:paraId="7B161744" w14:textId="77777777" w:rsidTr="00604805">
        <w:trPr>
          <w:trHeight w:val="240"/>
        </w:trPr>
        <w:tc>
          <w:tcPr>
            <w:tcW w:w="3213" w:type="dxa"/>
            <w:shd w:val="clear" w:color="000000" w:fill="FFFFFF"/>
            <w:vAlign w:val="center"/>
          </w:tcPr>
          <w:p w14:paraId="3ACB4B6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货币资金</w:t>
            </w:r>
          </w:p>
        </w:tc>
        <w:tc>
          <w:tcPr>
            <w:tcW w:w="3213" w:type="dxa"/>
            <w:shd w:val="clear" w:color="000000" w:fill="FFFFFF"/>
            <w:vAlign w:val="center"/>
          </w:tcPr>
          <w:p w14:paraId="2418F9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1,529,730,244.21</w:t>
            </w:r>
          </w:p>
        </w:tc>
        <w:tc>
          <w:tcPr>
            <w:tcW w:w="3213" w:type="dxa"/>
            <w:shd w:val="clear" w:color="000000" w:fill="FFFFFF"/>
            <w:vAlign w:val="center"/>
          </w:tcPr>
          <w:p w14:paraId="6D2D39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1,936,966,530.18</w:t>
            </w:r>
          </w:p>
        </w:tc>
      </w:tr>
      <w:tr w:rsidR="00404ACD" w14:paraId="65BAAAD4" w14:textId="77777777" w:rsidTr="00604805">
        <w:trPr>
          <w:trHeight w:val="240"/>
        </w:trPr>
        <w:tc>
          <w:tcPr>
            <w:tcW w:w="3213" w:type="dxa"/>
            <w:shd w:val="clear" w:color="000000" w:fill="FFFFFF"/>
            <w:vAlign w:val="center"/>
          </w:tcPr>
          <w:p w14:paraId="198777D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结算备付金</w:t>
            </w:r>
          </w:p>
        </w:tc>
        <w:tc>
          <w:tcPr>
            <w:tcW w:w="3213" w:type="dxa"/>
            <w:shd w:val="clear" w:color="000000" w:fill="FFFFFF"/>
            <w:vAlign w:val="center"/>
          </w:tcPr>
          <w:p w14:paraId="7D0CB7A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BEFB333" w14:textId="77777777" w:rsidR="00404ACD" w:rsidRDefault="00404ACD">
            <w:pPr>
              <w:spacing w:after="0" w:line="240" w:lineRule="exact"/>
              <w:jc w:val="right"/>
              <w:rPr>
                <w:rFonts w:ascii="宋体" w:eastAsia="宋体" w:hAnsi="宋体" w:cs="宋体" w:hint="eastAsia"/>
                <w:sz w:val="18"/>
                <w:szCs w:val="18"/>
              </w:rPr>
            </w:pPr>
          </w:p>
        </w:tc>
      </w:tr>
      <w:tr w:rsidR="00404ACD" w14:paraId="5974F724" w14:textId="77777777" w:rsidTr="00604805">
        <w:trPr>
          <w:trHeight w:val="240"/>
        </w:trPr>
        <w:tc>
          <w:tcPr>
            <w:tcW w:w="3213" w:type="dxa"/>
            <w:shd w:val="clear" w:color="000000" w:fill="FFFFFF"/>
            <w:vAlign w:val="center"/>
          </w:tcPr>
          <w:p w14:paraId="4538783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拆出资金</w:t>
            </w:r>
          </w:p>
        </w:tc>
        <w:tc>
          <w:tcPr>
            <w:tcW w:w="3213" w:type="dxa"/>
            <w:shd w:val="clear" w:color="000000" w:fill="FFFFFF"/>
            <w:vAlign w:val="center"/>
          </w:tcPr>
          <w:p w14:paraId="22695AE2"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ED055B6" w14:textId="77777777" w:rsidR="00404ACD" w:rsidRDefault="00404ACD">
            <w:pPr>
              <w:spacing w:after="0" w:line="240" w:lineRule="exact"/>
              <w:jc w:val="right"/>
              <w:rPr>
                <w:rFonts w:ascii="宋体" w:eastAsia="宋体" w:hAnsi="宋体" w:cs="宋体" w:hint="eastAsia"/>
                <w:sz w:val="18"/>
                <w:szCs w:val="18"/>
              </w:rPr>
            </w:pPr>
          </w:p>
        </w:tc>
      </w:tr>
      <w:tr w:rsidR="00404ACD" w14:paraId="6914341E" w14:textId="77777777" w:rsidTr="00604805">
        <w:trPr>
          <w:trHeight w:val="240"/>
        </w:trPr>
        <w:tc>
          <w:tcPr>
            <w:tcW w:w="3213" w:type="dxa"/>
            <w:shd w:val="clear" w:color="000000" w:fill="FFFFFF"/>
            <w:vAlign w:val="center"/>
          </w:tcPr>
          <w:p w14:paraId="7739F99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交易性金融资产</w:t>
            </w:r>
          </w:p>
        </w:tc>
        <w:tc>
          <w:tcPr>
            <w:tcW w:w="3213" w:type="dxa"/>
            <w:shd w:val="clear" w:color="000000" w:fill="FFFFFF"/>
            <w:vAlign w:val="center"/>
          </w:tcPr>
          <w:p w14:paraId="0629FE9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31,933,300.00</w:t>
            </w:r>
          </w:p>
        </w:tc>
        <w:tc>
          <w:tcPr>
            <w:tcW w:w="3213" w:type="dxa"/>
            <w:shd w:val="clear" w:color="000000" w:fill="FFFFFF"/>
            <w:vAlign w:val="center"/>
          </w:tcPr>
          <w:p w14:paraId="14179D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29,326,500.00</w:t>
            </w:r>
          </w:p>
        </w:tc>
      </w:tr>
      <w:tr w:rsidR="00404ACD" w14:paraId="02DF04CF" w14:textId="77777777" w:rsidTr="00604805">
        <w:trPr>
          <w:trHeight w:val="240"/>
        </w:trPr>
        <w:tc>
          <w:tcPr>
            <w:tcW w:w="3213" w:type="dxa"/>
            <w:shd w:val="clear" w:color="000000" w:fill="FFFFFF"/>
            <w:vAlign w:val="center"/>
          </w:tcPr>
          <w:p w14:paraId="47205AD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衍生金融资产</w:t>
            </w:r>
          </w:p>
        </w:tc>
        <w:tc>
          <w:tcPr>
            <w:tcW w:w="3213" w:type="dxa"/>
            <w:shd w:val="clear" w:color="000000" w:fill="FFFFFF"/>
            <w:vAlign w:val="center"/>
          </w:tcPr>
          <w:p w14:paraId="3F4A7C5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6,995,600.20</w:t>
            </w:r>
          </w:p>
        </w:tc>
        <w:tc>
          <w:tcPr>
            <w:tcW w:w="3213" w:type="dxa"/>
            <w:shd w:val="clear" w:color="000000" w:fill="FFFFFF"/>
            <w:vAlign w:val="center"/>
          </w:tcPr>
          <w:p w14:paraId="27910E51" w14:textId="77777777" w:rsidR="00404ACD" w:rsidRDefault="00404ACD">
            <w:pPr>
              <w:spacing w:after="0" w:line="240" w:lineRule="exact"/>
              <w:jc w:val="right"/>
              <w:rPr>
                <w:rFonts w:ascii="宋体" w:eastAsia="宋体" w:hAnsi="宋体" w:cs="宋体" w:hint="eastAsia"/>
                <w:sz w:val="18"/>
                <w:szCs w:val="18"/>
              </w:rPr>
            </w:pPr>
          </w:p>
        </w:tc>
      </w:tr>
      <w:tr w:rsidR="00404ACD" w14:paraId="27E37F4C" w14:textId="77777777" w:rsidTr="00604805">
        <w:trPr>
          <w:trHeight w:val="240"/>
        </w:trPr>
        <w:tc>
          <w:tcPr>
            <w:tcW w:w="3213" w:type="dxa"/>
            <w:shd w:val="clear" w:color="000000" w:fill="FFFFFF"/>
            <w:vAlign w:val="center"/>
          </w:tcPr>
          <w:p w14:paraId="40C8225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应收票据</w:t>
            </w:r>
          </w:p>
        </w:tc>
        <w:tc>
          <w:tcPr>
            <w:tcW w:w="3213" w:type="dxa"/>
            <w:shd w:val="clear" w:color="000000" w:fill="FFFFFF"/>
            <w:vAlign w:val="center"/>
          </w:tcPr>
          <w:p w14:paraId="58DA0C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146,972,662.90</w:t>
            </w:r>
          </w:p>
        </w:tc>
        <w:tc>
          <w:tcPr>
            <w:tcW w:w="3213" w:type="dxa"/>
            <w:shd w:val="clear" w:color="000000" w:fill="FFFFFF"/>
            <w:vAlign w:val="center"/>
          </w:tcPr>
          <w:p w14:paraId="40195BC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137,832,668.56</w:t>
            </w:r>
          </w:p>
        </w:tc>
      </w:tr>
      <w:tr w:rsidR="00404ACD" w14:paraId="57D43F7C" w14:textId="77777777" w:rsidTr="00604805">
        <w:trPr>
          <w:trHeight w:val="240"/>
        </w:trPr>
        <w:tc>
          <w:tcPr>
            <w:tcW w:w="3213" w:type="dxa"/>
            <w:shd w:val="clear" w:color="000000" w:fill="FFFFFF"/>
            <w:vAlign w:val="center"/>
          </w:tcPr>
          <w:p w14:paraId="5D97467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应收账款</w:t>
            </w:r>
          </w:p>
        </w:tc>
        <w:tc>
          <w:tcPr>
            <w:tcW w:w="3213" w:type="dxa"/>
            <w:shd w:val="clear" w:color="000000" w:fill="FFFFFF"/>
            <w:vAlign w:val="center"/>
          </w:tcPr>
          <w:p w14:paraId="0F767A5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590,257,019.30</w:t>
            </w:r>
          </w:p>
        </w:tc>
        <w:tc>
          <w:tcPr>
            <w:tcW w:w="3213" w:type="dxa"/>
            <w:shd w:val="clear" w:color="000000" w:fill="FFFFFF"/>
            <w:vAlign w:val="center"/>
          </w:tcPr>
          <w:p w14:paraId="4F3FA6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607,532,776.76</w:t>
            </w:r>
          </w:p>
        </w:tc>
      </w:tr>
      <w:tr w:rsidR="00404ACD" w14:paraId="245F2F86" w14:textId="77777777" w:rsidTr="00604805">
        <w:trPr>
          <w:trHeight w:val="240"/>
        </w:trPr>
        <w:tc>
          <w:tcPr>
            <w:tcW w:w="3213" w:type="dxa"/>
            <w:shd w:val="clear" w:color="000000" w:fill="FFFFFF"/>
            <w:vAlign w:val="center"/>
          </w:tcPr>
          <w:p w14:paraId="0494648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应收款项融资</w:t>
            </w:r>
          </w:p>
        </w:tc>
        <w:tc>
          <w:tcPr>
            <w:tcW w:w="3213" w:type="dxa"/>
            <w:shd w:val="clear" w:color="000000" w:fill="FFFFFF"/>
            <w:vAlign w:val="center"/>
          </w:tcPr>
          <w:p w14:paraId="4BE202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55,980,894.24</w:t>
            </w:r>
          </w:p>
        </w:tc>
        <w:tc>
          <w:tcPr>
            <w:tcW w:w="3213" w:type="dxa"/>
            <w:shd w:val="clear" w:color="000000" w:fill="FFFFFF"/>
            <w:vAlign w:val="center"/>
          </w:tcPr>
          <w:p w14:paraId="38976D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55,105,085.82</w:t>
            </w:r>
          </w:p>
        </w:tc>
      </w:tr>
      <w:tr w:rsidR="00404ACD" w14:paraId="4E2203C0" w14:textId="77777777" w:rsidTr="00604805">
        <w:trPr>
          <w:trHeight w:val="240"/>
        </w:trPr>
        <w:tc>
          <w:tcPr>
            <w:tcW w:w="3213" w:type="dxa"/>
            <w:shd w:val="clear" w:color="000000" w:fill="FFFFFF"/>
            <w:vAlign w:val="center"/>
          </w:tcPr>
          <w:p w14:paraId="72AEF8E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预付款项</w:t>
            </w:r>
          </w:p>
        </w:tc>
        <w:tc>
          <w:tcPr>
            <w:tcW w:w="3213" w:type="dxa"/>
            <w:shd w:val="clear" w:color="000000" w:fill="FFFFFF"/>
            <w:vAlign w:val="center"/>
          </w:tcPr>
          <w:p w14:paraId="3D8F8BD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23,578,469.35</w:t>
            </w:r>
          </w:p>
        </w:tc>
        <w:tc>
          <w:tcPr>
            <w:tcW w:w="3213" w:type="dxa"/>
            <w:shd w:val="clear" w:color="000000" w:fill="FFFFFF"/>
            <w:vAlign w:val="center"/>
          </w:tcPr>
          <w:p w14:paraId="46F55D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29,076,395.59</w:t>
            </w:r>
          </w:p>
        </w:tc>
      </w:tr>
      <w:tr w:rsidR="00404ACD" w14:paraId="639EED10" w14:textId="77777777" w:rsidTr="00604805">
        <w:trPr>
          <w:trHeight w:val="240"/>
        </w:trPr>
        <w:tc>
          <w:tcPr>
            <w:tcW w:w="3213" w:type="dxa"/>
            <w:shd w:val="clear" w:color="000000" w:fill="FFFFFF"/>
            <w:vAlign w:val="center"/>
          </w:tcPr>
          <w:p w14:paraId="09F6B9B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应收保费</w:t>
            </w:r>
          </w:p>
        </w:tc>
        <w:tc>
          <w:tcPr>
            <w:tcW w:w="3213" w:type="dxa"/>
            <w:shd w:val="clear" w:color="000000" w:fill="FFFFFF"/>
            <w:vAlign w:val="center"/>
          </w:tcPr>
          <w:p w14:paraId="59404B1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28DC3D8" w14:textId="77777777" w:rsidR="00404ACD" w:rsidRDefault="00404ACD">
            <w:pPr>
              <w:spacing w:after="0" w:line="240" w:lineRule="exact"/>
              <w:jc w:val="right"/>
              <w:rPr>
                <w:rFonts w:ascii="宋体" w:eastAsia="宋体" w:hAnsi="宋体" w:cs="宋体" w:hint="eastAsia"/>
                <w:sz w:val="18"/>
                <w:szCs w:val="18"/>
              </w:rPr>
            </w:pPr>
          </w:p>
        </w:tc>
      </w:tr>
      <w:tr w:rsidR="00404ACD" w14:paraId="18981F91" w14:textId="77777777" w:rsidTr="00604805">
        <w:trPr>
          <w:trHeight w:val="240"/>
        </w:trPr>
        <w:tc>
          <w:tcPr>
            <w:tcW w:w="3213" w:type="dxa"/>
            <w:shd w:val="clear" w:color="000000" w:fill="FFFFFF"/>
            <w:vAlign w:val="center"/>
          </w:tcPr>
          <w:p w14:paraId="62F9767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应收分保账款</w:t>
            </w:r>
          </w:p>
        </w:tc>
        <w:tc>
          <w:tcPr>
            <w:tcW w:w="3213" w:type="dxa"/>
            <w:shd w:val="clear" w:color="000000" w:fill="FFFFFF"/>
            <w:vAlign w:val="center"/>
          </w:tcPr>
          <w:p w14:paraId="1742DCD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B20137A" w14:textId="77777777" w:rsidR="00404ACD" w:rsidRDefault="00404ACD">
            <w:pPr>
              <w:spacing w:after="0" w:line="240" w:lineRule="exact"/>
              <w:jc w:val="right"/>
              <w:rPr>
                <w:rFonts w:ascii="宋体" w:eastAsia="宋体" w:hAnsi="宋体" w:cs="宋体" w:hint="eastAsia"/>
                <w:sz w:val="18"/>
                <w:szCs w:val="18"/>
              </w:rPr>
            </w:pPr>
          </w:p>
        </w:tc>
      </w:tr>
      <w:tr w:rsidR="00404ACD" w14:paraId="363773E8" w14:textId="77777777" w:rsidTr="00604805">
        <w:trPr>
          <w:trHeight w:val="240"/>
        </w:trPr>
        <w:tc>
          <w:tcPr>
            <w:tcW w:w="3213" w:type="dxa"/>
            <w:shd w:val="clear" w:color="000000" w:fill="FFFFFF"/>
            <w:vAlign w:val="center"/>
          </w:tcPr>
          <w:p w14:paraId="1EFFB50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应收分保合同准备金</w:t>
            </w:r>
          </w:p>
        </w:tc>
        <w:tc>
          <w:tcPr>
            <w:tcW w:w="3213" w:type="dxa"/>
            <w:shd w:val="clear" w:color="000000" w:fill="FFFFFF"/>
            <w:vAlign w:val="center"/>
          </w:tcPr>
          <w:p w14:paraId="52D1701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7C6F1CF" w14:textId="77777777" w:rsidR="00404ACD" w:rsidRDefault="00404ACD">
            <w:pPr>
              <w:spacing w:after="0" w:line="240" w:lineRule="exact"/>
              <w:jc w:val="right"/>
              <w:rPr>
                <w:rFonts w:ascii="宋体" w:eastAsia="宋体" w:hAnsi="宋体" w:cs="宋体" w:hint="eastAsia"/>
                <w:sz w:val="18"/>
                <w:szCs w:val="18"/>
              </w:rPr>
            </w:pPr>
          </w:p>
        </w:tc>
      </w:tr>
      <w:tr w:rsidR="00404ACD" w14:paraId="5E43DE9B" w14:textId="77777777" w:rsidTr="00604805">
        <w:trPr>
          <w:trHeight w:val="240"/>
        </w:trPr>
        <w:tc>
          <w:tcPr>
            <w:tcW w:w="3213" w:type="dxa"/>
            <w:shd w:val="clear" w:color="000000" w:fill="FFFFFF"/>
            <w:vAlign w:val="center"/>
          </w:tcPr>
          <w:p w14:paraId="08665FB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其他应收款</w:t>
            </w:r>
          </w:p>
        </w:tc>
        <w:tc>
          <w:tcPr>
            <w:tcW w:w="3213" w:type="dxa"/>
            <w:shd w:val="clear" w:color="000000" w:fill="FFFFFF"/>
            <w:vAlign w:val="center"/>
          </w:tcPr>
          <w:p w14:paraId="5A7331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66,538,419.79</w:t>
            </w:r>
          </w:p>
        </w:tc>
        <w:tc>
          <w:tcPr>
            <w:tcW w:w="3213" w:type="dxa"/>
            <w:shd w:val="clear" w:color="000000" w:fill="FFFFFF"/>
            <w:vAlign w:val="center"/>
          </w:tcPr>
          <w:p w14:paraId="10350D1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72,256,590.47</w:t>
            </w:r>
          </w:p>
        </w:tc>
      </w:tr>
      <w:tr w:rsidR="00404ACD" w14:paraId="0DA8273B" w14:textId="77777777" w:rsidTr="00604805">
        <w:trPr>
          <w:trHeight w:val="240"/>
        </w:trPr>
        <w:tc>
          <w:tcPr>
            <w:tcW w:w="3213" w:type="dxa"/>
            <w:shd w:val="clear" w:color="000000" w:fill="FFFFFF"/>
            <w:vAlign w:val="center"/>
          </w:tcPr>
          <w:p w14:paraId="6CBFC370"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其中：应收利息</w:t>
            </w:r>
          </w:p>
        </w:tc>
        <w:tc>
          <w:tcPr>
            <w:tcW w:w="3213" w:type="dxa"/>
            <w:shd w:val="clear" w:color="000000" w:fill="FFFFFF"/>
            <w:vAlign w:val="center"/>
          </w:tcPr>
          <w:p w14:paraId="13B9857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F410D4D" w14:textId="77777777" w:rsidR="00404ACD" w:rsidRDefault="00404ACD">
            <w:pPr>
              <w:spacing w:after="0" w:line="240" w:lineRule="exact"/>
              <w:jc w:val="right"/>
              <w:rPr>
                <w:rFonts w:ascii="宋体" w:eastAsia="宋体" w:hAnsi="宋体" w:cs="宋体" w:hint="eastAsia"/>
                <w:sz w:val="18"/>
                <w:szCs w:val="18"/>
              </w:rPr>
            </w:pPr>
          </w:p>
        </w:tc>
      </w:tr>
      <w:tr w:rsidR="00404ACD" w14:paraId="058074CE" w14:textId="77777777" w:rsidTr="00604805">
        <w:trPr>
          <w:trHeight w:val="240"/>
        </w:trPr>
        <w:tc>
          <w:tcPr>
            <w:tcW w:w="3213" w:type="dxa"/>
            <w:shd w:val="clear" w:color="000000" w:fill="FFFFFF"/>
            <w:vAlign w:val="center"/>
          </w:tcPr>
          <w:p w14:paraId="06F5B743"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应收股利</w:t>
            </w:r>
          </w:p>
        </w:tc>
        <w:tc>
          <w:tcPr>
            <w:tcW w:w="3213" w:type="dxa"/>
            <w:shd w:val="clear" w:color="000000" w:fill="FFFFFF"/>
            <w:vAlign w:val="center"/>
          </w:tcPr>
          <w:p w14:paraId="1B843AF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AD7D7D9" w14:textId="77777777" w:rsidR="00404ACD" w:rsidRDefault="00404ACD">
            <w:pPr>
              <w:spacing w:after="0" w:line="240" w:lineRule="exact"/>
              <w:jc w:val="right"/>
              <w:rPr>
                <w:rFonts w:ascii="宋体" w:eastAsia="宋体" w:hAnsi="宋体" w:cs="宋体" w:hint="eastAsia"/>
                <w:sz w:val="18"/>
                <w:szCs w:val="18"/>
              </w:rPr>
            </w:pPr>
          </w:p>
        </w:tc>
      </w:tr>
      <w:tr w:rsidR="00404ACD" w14:paraId="4BD52922" w14:textId="77777777" w:rsidTr="00604805">
        <w:trPr>
          <w:trHeight w:val="240"/>
        </w:trPr>
        <w:tc>
          <w:tcPr>
            <w:tcW w:w="3213" w:type="dxa"/>
            <w:shd w:val="clear" w:color="000000" w:fill="FFFFFF"/>
            <w:vAlign w:val="center"/>
          </w:tcPr>
          <w:p w14:paraId="2C0DB59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买入返售金融资产</w:t>
            </w:r>
          </w:p>
        </w:tc>
        <w:tc>
          <w:tcPr>
            <w:tcW w:w="3213" w:type="dxa"/>
            <w:shd w:val="clear" w:color="000000" w:fill="FFFFFF"/>
            <w:vAlign w:val="center"/>
          </w:tcPr>
          <w:p w14:paraId="24FB2E0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3219EC7" w14:textId="77777777" w:rsidR="00404ACD" w:rsidRDefault="00404ACD">
            <w:pPr>
              <w:spacing w:after="0" w:line="240" w:lineRule="exact"/>
              <w:jc w:val="right"/>
              <w:rPr>
                <w:rFonts w:ascii="宋体" w:eastAsia="宋体" w:hAnsi="宋体" w:cs="宋体" w:hint="eastAsia"/>
                <w:sz w:val="18"/>
                <w:szCs w:val="18"/>
              </w:rPr>
            </w:pPr>
          </w:p>
        </w:tc>
      </w:tr>
      <w:tr w:rsidR="00404ACD" w14:paraId="3BB610BD" w14:textId="77777777" w:rsidTr="00604805">
        <w:trPr>
          <w:trHeight w:val="240"/>
        </w:trPr>
        <w:tc>
          <w:tcPr>
            <w:tcW w:w="3213" w:type="dxa"/>
            <w:shd w:val="clear" w:color="000000" w:fill="FFFFFF"/>
            <w:vAlign w:val="center"/>
          </w:tcPr>
          <w:p w14:paraId="4B97EC5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存货</w:t>
            </w:r>
          </w:p>
        </w:tc>
        <w:tc>
          <w:tcPr>
            <w:tcW w:w="3213" w:type="dxa"/>
            <w:shd w:val="clear" w:color="000000" w:fill="FFFFFF"/>
            <w:vAlign w:val="center"/>
          </w:tcPr>
          <w:p w14:paraId="1E51E0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423,399,747.49</w:t>
            </w:r>
          </w:p>
        </w:tc>
        <w:tc>
          <w:tcPr>
            <w:tcW w:w="3213" w:type="dxa"/>
            <w:shd w:val="clear" w:color="000000" w:fill="FFFFFF"/>
            <w:vAlign w:val="center"/>
          </w:tcPr>
          <w:p w14:paraId="460B54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403,444,686.81</w:t>
            </w:r>
          </w:p>
        </w:tc>
      </w:tr>
      <w:tr w:rsidR="00404ACD" w14:paraId="09916FBF" w14:textId="77777777" w:rsidTr="00604805">
        <w:trPr>
          <w:trHeight w:val="240"/>
        </w:trPr>
        <w:tc>
          <w:tcPr>
            <w:tcW w:w="3213" w:type="dxa"/>
            <w:shd w:val="clear" w:color="000000" w:fill="FFFFFF"/>
            <w:vAlign w:val="center"/>
          </w:tcPr>
          <w:p w14:paraId="52ACF2C2"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shd w:val="clear" w:color="000000" w:fill="FFFFFF"/>
            <w:vAlign w:val="center"/>
          </w:tcPr>
          <w:p w14:paraId="4FE9DCF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9CF8796" w14:textId="77777777" w:rsidR="00404ACD" w:rsidRDefault="00404ACD">
            <w:pPr>
              <w:spacing w:after="0" w:line="240" w:lineRule="exact"/>
              <w:jc w:val="right"/>
              <w:rPr>
                <w:rFonts w:ascii="宋体" w:eastAsia="宋体" w:hAnsi="宋体" w:cs="宋体" w:hint="eastAsia"/>
                <w:sz w:val="18"/>
                <w:szCs w:val="18"/>
              </w:rPr>
            </w:pPr>
          </w:p>
        </w:tc>
      </w:tr>
      <w:tr w:rsidR="00404ACD" w14:paraId="261693E8" w14:textId="77777777" w:rsidTr="00604805">
        <w:trPr>
          <w:trHeight w:val="240"/>
        </w:trPr>
        <w:tc>
          <w:tcPr>
            <w:tcW w:w="3213" w:type="dxa"/>
            <w:shd w:val="clear" w:color="000000" w:fill="FFFFFF"/>
            <w:vAlign w:val="center"/>
          </w:tcPr>
          <w:p w14:paraId="2B78953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合同资产</w:t>
            </w:r>
          </w:p>
        </w:tc>
        <w:tc>
          <w:tcPr>
            <w:tcW w:w="3213" w:type="dxa"/>
            <w:shd w:val="clear" w:color="000000" w:fill="FFFFFF"/>
            <w:vAlign w:val="center"/>
          </w:tcPr>
          <w:p w14:paraId="4C01BDA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9D61CAA" w14:textId="77777777" w:rsidR="00404ACD" w:rsidRDefault="00404ACD">
            <w:pPr>
              <w:spacing w:after="0" w:line="240" w:lineRule="exact"/>
              <w:jc w:val="right"/>
              <w:rPr>
                <w:rFonts w:ascii="宋体" w:eastAsia="宋体" w:hAnsi="宋体" w:cs="宋体" w:hint="eastAsia"/>
                <w:sz w:val="18"/>
                <w:szCs w:val="18"/>
              </w:rPr>
            </w:pPr>
          </w:p>
        </w:tc>
      </w:tr>
      <w:tr w:rsidR="00404ACD" w14:paraId="6885A702" w14:textId="77777777" w:rsidTr="00604805">
        <w:trPr>
          <w:trHeight w:val="240"/>
        </w:trPr>
        <w:tc>
          <w:tcPr>
            <w:tcW w:w="3213" w:type="dxa"/>
            <w:shd w:val="clear" w:color="000000" w:fill="FFFFFF"/>
            <w:vAlign w:val="center"/>
          </w:tcPr>
          <w:p w14:paraId="4B34DF5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持有待售资产</w:t>
            </w:r>
          </w:p>
        </w:tc>
        <w:tc>
          <w:tcPr>
            <w:tcW w:w="3213" w:type="dxa"/>
            <w:shd w:val="clear" w:color="000000" w:fill="FFFFFF"/>
            <w:vAlign w:val="center"/>
          </w:tcPr>
          <w:p w14:paraId="4669891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9BDFC51" w14:textId="77777777" w:rsidR="00404ACD" w:rsidRDefault="00404ACD">
            <w:pPr>
              <w:spacing w:after="0" w:line="240" w:lineRule="exact"/>
              <w:jc w:val="right"/>
              <w:rPr>
                <w:rFonts w:ascii="宋体" w:eastAsia="宋体" w:hAnsi="宋体" w:cs="宋体" w:hint="eastAsia"/>
                <w:sz w:val="18"/>
                <w:szCs w:val="18"/>
              </w:rPr>
            </w:pPr>
          </w:p>
        </w:tc>
      </w:tr>
      <w:tr w:rsidR="00404ACD" w14:paraId="2181B8B5" w14:textId="77777777" w:rsidTr="00604805">
        <w:trPr>
          <w:trHeight w:val="240"/>
        </w:trPr>
        <w:tc>
          <w:tcPr>
            <w:tcW w:w="3213" w:type="dxa"/>
            <w:shd w:val="clear" w:color="000000" w:fill="FFFFFF"/>
            <w:vAlign w:val="center"/>
          </w:tcPr>
          <w:p w14:paraId="6A64F408"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一年内到期的非流动资产</w:t>
            </w:r>
          </w:p>
        </w:tc>
        <w:tc>
          <w:tcPr>
            <w:tcW w:w="3213" w:type="dxa"/>
            <w:shd w:val="clear" w:color="000000" w:fill="FFFFFF"/>
            <w:vAlign w:val="center"/>
          </w:tcPr>
          <w:p w14:paraId="3DF2BDD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46A6A6E" w14:textId="77777777" w:rsidR="00404ACD" w:rsidRDefault="00404ACD">
            <w:pPr>
              <w:spacing w:after="0" w:line="240" w:lineRule="exact"/>
              <w:jc w:val="right"/>
              <w:rPr>
                <w:rFonts w:ascii="宋体" w:eastAsia="宋体" w:hAnsi="宋体" w:cs="宋体" w:hint="eastAsia"/>
                <w:sz w:val="18"/>
                <w:szCs w:val="18"/>
              </w:rPr>
            </w:pPr>
          </w:p>
        </w:tc>
      </w:tr>
      <w:tr w:rsidR="00404ACD" w14:paraId="128BD5EE" w14:textId="77777777" w:rsidTr="00604805">
        <w:trPr>
          <w:trHeight w:val="240"/>
        </w:trPr>
        <w:tc>
          <w:tcPr>
            <w:tcW w:w="3213" w:type="dxa"/>
            <w:shd w:val="clear" w:color="000000" w:fill="FFFFFF"/>
            <w:vAlign w:val="center"/>
          </w:tcPr>
          <w:p w14:paraId="0897BAD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其他流动资产</w:t>
            </w:r>
          </w:p>
        </w:tc>
        <w:tc>
          <w:tcPr>
            <w:tcW w:w="3213" w:type="dxa"/>
            <w:shd w:val="clear" w:color="000000" w:fill="FFFFFF"/>
            <w:vAlign w:val="center"/>
          </w:tcPr>
          <w:p w14:paraId="3FE6AD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26,496,047.18</w:t>
            </w:r>
          </w:p>
        </w:tc>
        <w:tc>
          <w:tcPr>
            <w:tcW w:w="3213" w:type="dxa"/>
            <w:shd w:val="clear" w:color="000000" w:fill="FFFFFF"/>
            <w:vAlign w:val="center"/>
          </w:tcPr>
          <w:p w14:paraId="0F8F967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17,985,439.62</w:t>
            </w:r>
          </w:p>
        </w:tc>
      </w:tr>
      <w:tr w:rsidR="00404ACD" w14:paraId="6974EE40" w14:textId="77777777" w:rsidTr="00604805">
        <w:trPr>
          <w:trHeight w:val="240"/>
        </w:trPr>
        <w:tc>
          <w:tcPr>
            <w:tcW w:w="3213" w:type="dxa"/>
            <w:shd w:val="clear" w:color="000000" w:fill="FFFFFF"/>
            <w:vAlign w:val="center"/>
          </w:tcPr>
          <w:p w14:paraId="199AD39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流动资产合计</w:t>
            </w:r>
          </w:p>
        </w:tc>
        <w:tc>
          <w:tcPr>
            <w:tcW w:w="3213" w:type="dxa"/>
            <w:shd w:val="clear" w:color="000000" w:fill="FFFFFF"/>
            <w:vAlign w:val="center"/>
          </w:tcPr>
          <w:p w14:paraId="63B52B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2,901,882,404.66</w:t>
            </w:r>
          </w:p>
        </w:tc>
        <w:tc>
          <w:tcPr>
            <w:tcW w:w="3213" w:type="dxa"/>
            <w:shd w:val="clear" w:color="000000" w:fill="FFFFFF"/>
            <w:vAlign w:val="center"/>
          </w:tcPr>
          <w:p w14:paraId="3845D1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3,289,526,673.81</w:t>
            </w:r>
          </w:p>
        </w:tc>
      </w:tr>
      <w:tr w:rsidR="00404ACD" w14:paraId="097455F3" w14:textId="77777777" w:rsidTr="00604805">
        <w:trPr>
          <w:trHeight w:val="240"/>
        </w:trPr>
        <w:tc>
          <w:tcPr>
            <w:tcW w:w="3213" w:type="dxa"/>
            <w:shd w:val="clear" w:color="000000" w:fill="FFFFFF"/>
            <w:vAlign w:val="center"/>
          </w:tcPr>
          <w:p w14:paraId="45E4F27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非流动资产：</w:t>
            </w:r>
          </w:p>
        </w:tc>
        <w:tc>
          <w:tcPr>
            <w:tcW w:w="3213" w:type="dxa"/>
            <w:shd w:val="clear" w:color="000000" w:fill="FFFFFF"/>
            <w:vAlign w:val="center"/>
          </w:tcPr>
          <w:p w14:paraId="7B371B5E" w14:textId="77777777" w:rsidR="00404ACD" w:rsidRDefault="00404ACD">
            <w:pPr>
              <w:rPr>
                <w:rFonts w:hint="eastAsia"/>
              </w:rPr>
            </w:pPr>
          </w:p>
        </w:tc>
        <w:tc>
          <w:tcPr>
            <w:tcW w:w="3213" w:type="dxa"/>
            <w:shd w:val="clear" w:color="000000" w:fill="FFFFFF"/>
            <w:vAlign w:val="center"/>
          </w:tcPr>
          <w:p w14:paraId="0C21D851" w14:textId="77777777" w:rsidR="00404ACD" w:rsidRDefault="00404ACD">
            <w:pPr>
              <w:rPr>
                <w:rFonts w:hint="eastAsia"/>
              </w:rPr>
            </w:pPr>
          </w:p>
        </w:tc>
      </w:tr>
      <w:tr w:rsidR="00404ACD" w14:paraId="0B76BF20" w14:textId="77777777" w:rsidTr="00604805">
        <w:trPr>
          <w:trHeight w:val="240"/>
        </w:trPr>
        <w:tc>
          <w:tcPr>
            <w:tcW w:w="3213" w:type="dxa"/>
            <w:shd w:val="clear" w:color="000000" w:fill="FFFFFF"/>
            <w:vAlign w:val="center"/>
          </w:tcPr>
          <w:p w14:paraId="4F11F96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发放贷款和垫款</w:t>
            </w:r>
          </w:p>
        </w:tc>
        <w:tc>
          <w:tcPr>
            <w:tcW w:w="3213" w:type="dxa"/>
            <w:shd w:val="clear" w:color="000000" w:fill="FFFFFF"/>
            <w:vAlign w:val="center"/>
          </w:tcPr>
          <w:p w14:paraId="7F9AECF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581B12B" w14:textId="77777777" w:rsidR="00404ACD" w:rsidRDefault="00404ACD">
            <w:pPr>
              <w:spacing w:after="0" w:line="240" w:lineRule="exact"/>
              <w:jc w:val="right"/>
              <w:rPr>
                <w:rFonts w:ascii="宋体" w:eastAsia="宋体" w:hAnsi="宋体" w:cs="宋体" w:hint="eastAsia"/>
                <w:sz w:val="18"/>
                <w:szCs w:val="18"/>
              </w:rPr>
            </w:pPr>
          </w:p>
        </w:tc>
      </w:tr>
      <w:tr w:rsidR="00404ACD" w14:paraId="6CBCABA3" w14:textId="77777777" w:rsidTr="00604805">
        <w:trPr>
          <w:trHeight w:val="240"/>
        </w:trPr>
        <w:tc>
          <w:tcPr>
            <w:tcW w:w="3213" w:type="dxa"/>
            <w:shd w:val="clear" w:color="000000" w:fill="FFFFFF"/>
            <w:vAlign w:val="center"/>
          </w:tcPr>
          <w:p w14:paraId="658EF5E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债权投资</w:t>
            </w:r>
          </w:p>
        </w:tc>
        <w:tc>
          <w:tcPr>
            <w:tcW w:w="3213" w:type="dxa"/>
            <w:shd w:val="clear" w:color="000000" w:fill="FFFFFF"/>
            <w:vAlign w:val="center"/>
          </w:tcPr>
          <w:p w14:paraId="387BAEF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BF4786B" w14:textId="77777777" w:rsidR="00404ACD" w:rsidRDefault="00404ACD">
            <w:pPr>
              <w:spacing w:after="0" w:line="240" w:lineRule="exact"/>
              <w:jc w:val="right"/>
              <w:rPr>
                <w:rFonts w:ascii="宋体" w:eastAsia="宋体" w:hAnsi="宋体" w:cs="宋体" w:hint="eastAsia"/>
                <w:sz w:val="18"/>
                <w:szCs w:val="18"/>
              </w:rPr>
            </w:pPr>
          </w:p>
        </w:tc>
      </w:tr>
      <w:tr w:rsidR="00404ACD" w14:paraId="53DF7D21" w14:textId="77777777" w:rsidTr="00604805">
        <w:trPr>
          <w:trHeight w:val="240"/>
        </w:trPr>
        <w:tc>
          <w:tcPr>
            <w:tcW w:w="3213" w:type="dxa"/>
            <w:shd w:val="clear" w:color="000000" w:fill="FFFFFF"/>
            <w:vAlign w:val="center"/>
          </w:tcPr>
          <w:p w14:paraId="1D117557"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其他债权投资</w:t>
            </w:r>
          </w:p>
        </w:tc>
        <w:tc>
          <w:tcPr>
            <w:tcW w:w="3213" w:type="dxa"/>
            <w:shd w:val="clear" w:color="000000" w:fill="FFFFFF"/>
            <w:vAlign w:val="center"/>
          </w:tcPr>
          <w:p w14:paraId="41CF5E7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B67456E" w14:textId="77777777" w:rsidR="00404ACD" w:rsidRDefault="00404ACD">
            <w:pPr>
              <w:spacing w:after="0" w:line="240" w:lineRule="exact"/>
              <w:jc w:val="right"/>
              <w:rPr>
                <w:rFonts w:ascii="宋体" w:eastAsia="宋体" w:hAnsi="宋体" w:cs="宋体" w:hint="eastAsia"/>
                <w:sz w:val="18"/>
                <w:szCs w:val="18"/>
              </w:rPr>
            </w:pPr>
          </w:p>
        </w:tc>
      </w:tr>
      <w:tr w:rsidR="00404ACD" w14:paraId="2B6E6B06" w14:textId="77777777" w:rsidTr="00604805">
        <w:trPr>
          <w:trHeight w:val="240"/>
        </w:trPr>
        <w:tc>
          <w:tcPr>
            <w:tcW w:w="3213" w:type="dxa"/>
            <w:shd w:val="clear" w:color="000000" w:fill="FFFFFF"/>
            <w:vAlign w:val="center"/>
          </w:tcPr>
          <w:p w14:paraId="3FD0319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长期应收款</w:t>
            </w:r>
          </w:p>
        </w:tc>
        <w:tc>
          <w:tcPr>
            <w:tcW w:w="3213" w:type="dxa"/>
            <w:shd w:val="clear" w:color="000000" w:fill="FFFFFF"/>
            <w:vAlign w:val="center"/>
          </w:tcPr>
          <w:p w14:paraId="310BE040"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FA6C208" w14:textId="77777777" w:rsidR="00404ACD" w:rsidRDefault="00404ACD">
            <w:pPr>
              <w:spacing w:after="0" w:line="240" w:lineRule="exact"/>
              <w:jc w:val="right"/>
              <w:rPr>
                <w:rFonts w:ascii="宋体" w:eastAsia="宋体" w:hAnsi="宋体" w:cs="宋体" w:hint="eastAsia"/>
                <w:sz w:val="18"/>
                <w:szCs w:val="18"/>
              </w:rPr>
            </w:pPr>
          </w:p>
        </w:tc>
      </w:tr>
      <w:tr w:rsidR="00404ACD" w14:paraId="18AFE341" w14:textId="77777777" w:rsidTr="00604805">
        <w:trPr>
          <w:trHeight w:val="240"/>
        </w:trPr>
        <w:tc>
          <w:tcPr>
            <w:tcW w:w="3213" w:type="dxa"/>
            <w:shd w:val="clear" w:color="000000" w:fill="FFFFFF"/>
            <w:vAlign w:val="center"/>
          </w:tcPr>
          <w:p w14:paraId="460C8EE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长期股权投资</w:t>
            </w:r>
          </w:p>
        </w:tc>
        <w:tc>
          <w:tcPr>
            <w:tcW w:w="3213" w:type="dxa"/>
            <w:shd w:val="clear" w:color="000000" w:fill="FFFFFF"/>
            <w:vAlign w:val="center"/>
          </w:tcPr>
          <w:p w14:paraId="6AD3504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7BC2A4F" w14:textId="77777777" w:rsidR="00404ACD" w:rsidRDefault="00404ACD">
            <w:pPr>
              <w:spacing w:after="0" w:line="240" w:lineRule="exact"/>
              <w:jc w:val="right"/>
              <w:rPr>
                <w:rFonts w:ascii="宋体" w:eastAsia="宋体" w:hAnsi="宋体" w:cs="宋体" w:hint="eastAsia"/>
                <w:sz w:val="18"/>
                <w:szCs w:val="18"/>
              </w:rPr>
            </w:pPr>
          </w:p>
        </w:tc>
      </w:tr>
      <w:tr w:rsidR="00404ACD" w14:paraId="50A33816" w14:textId="77777777" w:rsidTr="00604805">
        <w:trPr>
          <w:trHeight w:val="240"/>
        </w:trPr>
        <w:tc>
          <w:tcPr>
            <w:tcW w:w="3213" w:type="dxa"/>
            <w:shd w:val="clear" w:color="000000" w:fill="FFFFFF"/>
            <w:vAlign w:val="center"/>
          </w:tcPr>
          <w:p w14:paraId="2EAE043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其他权益工具投资</w:t>
            </w:r>
          </w:p>
        </w:tc>
        <w:tc>
          <w:tcPr>
            <w:tcW w:w="3213" w:type="dxa"/>
            <w:shd w:val="clear" w:color="000000" w:fill="FFFFFF"/>
            <w:vAlign w:val="center"/>
          </w:tcPr>
          <w:p w14:paraId="64E37B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c>
          <w:tcPr>
            <w:tcW w:w="3213" w:type="dxa"/>
            <w:shd w:val="clear" w:color="000000" w:fill="FFFFFF"/>
            <w:vAlign w:val="center"/>
          </w:tcPr>
          <w:p w14:paraId="0606DE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r>
      <w:tr w:rsidR="00404ACD" w14:paraId="07499E76" w14:textId="77777777" w:rsidTr="00604805">
        <w:trPr>
          <w:trHeight w:val="240"/>
        </w:trPr>
        <w:tc>
          <w:tcPr>
            <w:tcW w:w="3213" w:type="dxa"/>
            <w:shd w:val="clear" w:color="000000" w:fill="FFFFFF"/>
            <w:vAlign w:val="center"/>
          </w:tcPr>
          <w:p w14:paraId="20AB85D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其他非流动金融资产</w:t>
            </w:r>
          </w:p>
        </w:tc>
        <w:tc>
          <w:tcPr>
            <w:tcW w:w="3213" w:type="dxa"/>
            <w:shd w:val="clear" w:color="000000" w:fill="FFFFFF"/>
            <w:vAlign w:val="center"/>
          </w:tcPr>
          <w:p w14:paraId="6F3AB83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AB9DC6A" w14:textId="77777777" w:rsidR="00404ACD" w:rsidRDefault="00404ACD">
            <w:pPr>
              <w:spacing w:after="0" w:line="240" w:lineRule="exact"/>
              <w:jc w:val="right"/>
              <w:rPr>
                <w:rFonts w:ascii="宋体" w:eastAsia="宋体" w:hAnsi="宋体" w:cs="宋体" w:hint="eastAsia"/>
                <w:sz w:val="18"/>
                <w:szCs w:val="18"/>
              </w:rPr>
            </w:pPr>
          </w:p>
        </w:tc>
      </w:tr>
      <w:tr w:rsidR="00404ACD" w14:paraId="5AE381A6" w14:textId="77777777" w:rsidTr="00604805">
        <w:trPr>
          <w:trHeight w:val="240"/>
        </w:trPr>
        <w:tc>
          <w:tcPr>
            <w:tcW w:w="3213" w:type="dxa"/>
            <w:shd w:val="clear" w:color="000000" w:fill="FFFFFF"/>
            <w:vAlign w:val="center"/>
          </w:tcPr>
          <w:p w14:paraId="2E50C11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投资性房地产</w:t>
            </w:r>
          </w:p>
        </w:tc>
        <w:tc>
          <w:tcPr>
            <w:tcW w:w="3213" w:type="dxa"/>
            <w:shd w:val="clear" w:color="000000" w:fill="FFFFFF"/>
            <w:vAlign w:val="center"/>
          </w:tcPr>
          <w:p w14:paraId="6B0BD62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024B293" w14:textId="77777777" w:rsidR="00404ACD" w:rsidRDefault="00404ACD">
            <w:pPr>
              <w:spacing w:after="0" w:line="240" w:lineRule="exact"/>
              <w:jc w:val="right"/>
              <w:rPr>
                <w:rFonts w:ascii="宋体" w:eastAsia="宋体" w:hAnsi="宋体" w:cs="宋体" w:hint="eastAsia"/>
                <w:sz w:val="18"/>
                <w:szCs w:val="18"/>
              </w:rPr>
            </w:pPr>
          </w:p>
        </w:tc>
      </w:tr>
      <w:tr w:rsidR="00404ACD" w14:paraId="67733F15" w14:textId="77777777" w:rsidTr="00604805">
        <w:trPr>
          <w:trHeight w:val="240"/>
        </w:trPr>
        <w:tc>
          <w:tcPr>
            <w:tcW w:w="3213" w:type="dxa"/>
            <w:shd w:val="clear" w:color="000000" w:fill="FFFFFF"/>
            <w:vAlign w:val="center"/>
          </w:tcPr>
          <w:p w14:paraId="64F1ABB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固定资产</w:t>
            </w:r>
          </w:p>
        </w:tc>
        <w:tc>
          <w:tcPr>
            <w:tcW w:w="3213" w:type="dxa"/>
            <w:shd w:val="clear" w:color="000000" w:fill="FFFFFF"/>
            <w:vAlign w:val="center"/>
          </w:tcPr>
          <w:p w14:paraId="2656B48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1,269,822,413.80</w:t>
            </w:r>
          </w:p>
        </w:tc>
        <w:tc>
          <w:tcPr>
            <w:tcW w:w="3213" w:type="dxa"/>
            <w:shd w:val="clear" w:color="000000" w:fill="FFFFFF"/>
            <w:vAlign w:val="center"/>
          </w:tcPr>
          <w:p w14:paraId="675949D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1,308,107,733.97</w:t>
            </w:r>
          </w:p>
        </w:tc>
      </w:tr>
      <w:tr w:rsidR="00404ACD" w14:paraId="50BCC04B" w14:textId="77777777" w:rsidTr="00604805">
        <w:trPr>
          <w:trHeight w:val="240"/>
        </w:trPr>
        <w:tc>
          <w:tcPr>
            <w:tcW w:w="3213" w:type="dxa"/>
            <w:shd w:val="clear" w:color="000000" w:fill="FFFFFF"/>
            <w:vAlign w:val="center"/>
          </w:tcPr>
          <w:p w14:paraId="4B47F16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在建工程</w:t>
            </w:r>
          </w:p>
        </w:tc>
        <w:tc>
          <w:tcPr>
            <w:tcW w:w="3213" w:type="dxa"/>
            <w:shd w:val="clear" w:color="000000" w:fill="FFFFFF"/>
            <w:vAlign w:val="center"/>
          </w:tcPr>
          <w:p w14:paraId="2203ED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216,343,643.34</w:t>
            </w:r>
          </w:p>
        </w:tc>
        <w:tc>
          <w:tcPr>
            <w:tcW w:w="3213" w:type="dxa"/>
            <w:shd w:val="clear" w:color="000000" w:fill="FFFFFF"/>
            <w:vAlign w:val="center"/>
          </w:tcPr>
          <w:p w14:paraId="0BBC45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217,756,537.37</w:t>
            </w:r>
          </w:p>
        </w:tc>
      </w:tr>
      <w:tr w:rsidR="00404ACD" w14:paraId="02EB14D2" w14:textId="77777777" w:rsidTr="00604805">
        <w:trPr>
          <w:trHeight w:val="240"/>
        </w:trPr>
        <w:tc>
          <w:tcPr>
            <w:tcW w:w="3213" w:type="dxa"/>
            <w:shd w:val="clear" w:color="000000" w:fill="FFFFFF"/>
            <w:vAlign w:val="center"/>
          </w:tcPr>
          <w:p w14:paraId="7429E518"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生产性生物资产</w:t>
            </w:r>
          </w:p>
        </w:tc>
        <w:tc>
          <w:tcPr>
            <w:tcW w:w="3213" w:type="dxa"/>
            <w:shd w:val="clear" w:color="000000" w:fill="FFFFFF"/>
            <w:vAlign w:val="center"/>
          </w:tcPr>
          <w:p w14:paraId="0646C07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35304C6" w14:textId="77777777" w:rsidR="00404ACD" w:rsidRDefault="00404ACD">
            <w:pPr>
              <w:spacing w:after="0" w:line="240" w:lineRule="exact"/>
              <w:jc w:val="right"/>
              <w:rPr>
                <w:rFonts w:ascii="宋体" w:eastAsia="宋体" w:hAnsi="宋体" w:cs="宋体" w:hint="eastAsia"/>
                <w:sz w:val="18"/>
                <w:szCs w:val="18"/>
              </w:rPr>
            </w:pPr>
          </w:p>
        </w:tc>
      </w:tr>
      <w:tr w:rsidR="00404ACD" w14:paraId="7C0AA808" w14:textId="77777777" w:rsidTr="00604805">
        <w:trPr>
          <w:trHeight w:val="240"/>
        </w:trPr>
        <w:tc>
          <w:tcPr>
            <w:tcW w:w="3213" w:type="dxa"/>
            <w:shd w:val="clear" w:color="000000" w:fill="FFFFFF"/>
            <w:vAlign w:val="center"/>
          </w:tcPr>
          <w:p w14:paraId="0F8A7D8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油气资产</w:t>
            </w:r>
          </w:p>
        </w:tc>
        <w:tc>
          <w:tcPr>
            <w:tcW w:w="3213" w:type="dxa"/>
            <w:shd w:val="clear" w:color="000000" w:fill="FFFFFF"/>
            <w:vAlign w:val="center"/>
          </w:tcPr>
          <w:p w14:paraId="4EFF6C1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7E234A6" w14:textId="77777777" w:rsidR="00404ACD" w:rsidRDefault="00404ACD">
            <w:pPr>
              <w:spacing w:after="0" w:line="240" w:lineRule="exact"/>
              <w:jc w:val="right"/>
              <w:rPr>
                <w:rFonts w:ascii="宋体" w:eastAsia="宋体" w:hAnsi="宋体" w:cs="宋体" w:hint="eastAsia"/>
                <w:sz w:val="18"/>
                <w:szCs w:val="18"/>
              </w:rPr>
            </w:pPr>
          </w:p>
        </w:tc>
      </w:tr>
      <w:tr w:rsidR="00404ACD" w14:paraId="413C2E65" w14:textId="77777777" w:rsidTr="00604805">
        <w:trPr>
          <w:trHeight w:val="240"/>
        </w:trPr>
        <w:tc>
          <w:tcPr>
            <w:tcW w:w="3213" w:type="dxa"/>
            <w:shd w:val="clear" w:color="000000" w:fill="FFFFFF"/>
            <w:vAlign w:val="center"/>
          </w:tcPr>
          <w:p w14:paraId="3FDD320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使用权资产</w:t>
            </w:r>
          </w:p>
        </w:tc>
        <w:tc>
          <w:tcPr>
            <w:tcW w:w="3213" w:type="dxa"/>
            <w:shd w:val="clear" w:color="000000" w:fill="FFFFFF"/>
            <w:vAlign w:val="center"/>
          </w:tcPr>
          <w:p w14:paraId="23D5A2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6,818,094.02</w:t>
            </w:r>
          </w:p>
        </w:tc>
        <w:tc>
          <w:tcPr>
            <w:tcW w:w="3213" w:type="dxa"/>
            <w:shd w:val="clear" w:color="000000" w:fill="FFFFFF"/>
            <w:vAlign w:val="center"/>
          </w:tcPr>
          <w:p w14:paraId="55CD54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7,815,205.16</w:t>
            </w:r>
          </w:p>
        </w:tc>
      </w:tr>
      <w:tr w:rsidR="00404ACD" w14:paraId="62146F50" w14:textId="77777777" w:rsidTr="00604805">
        <w:trPr>
          <w:trHeight w:val="240"/>
        </w:trPr>
        <w:tc>
          <w:tcPr>
            <w:tcW w:w="3213" w:type="dxa"/>
            <w:shd w:val="clear" w:color="000000" w:fill="FFFFFF"/>
            <w:vAlign w:val="center"/>
          </w:tcPr>
          <w:p w14:paraId="3CCCA95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无形资产</w:t>
            </w:r>
          </w:p>
        </w:tc>
        <w:tc>
          <w:tcPr>
            <w:tcW w:w="3213" w:type="dxa"/>
            <w:shd w:val="clear" w:color="000000" w:fill="FFFFFF"/>
            <w:vAlign w:val="center"/>
          </w:tcPr>
          <w:p w14:paraId="12884CF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273,885,542.94</w:t>
            </w:r>
          </w:p>
        </w:tc>
        <w:tc>
          <w:tcPr>
            <w:tcW w:w="3213" w:type="dxa"/>
            <w:shd w:val="clear" w:color="000000" w:fill="FFFFFF"/>
            <w:vAlign w:val="center"/>
          </w:tcPr>
          <w:p w14:paraId="11FE41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277,092,779.94</w:t>
            </w:r>
          </w:p>
        </w:tc>
      </w:tr>
      <w:tr w:rsidR="00404ACD" w14:paraId="7D4AB504" w14:textId="77777777" w:rsidTr="00604805">
        <w:trPr>
          <w:trHeight w:val="240"/>
        </w:trPr>
        <w:tc>
          <w:tcPr>
            <w:tcW w:w="3213" w:type="dxa"/>
            <w:shd w:val="clear" w:color="000000" w:fill="FFFFFF"/>
            <w:vAlign w:val="center"/>
          </w:tcPr>
          <w:p w14:paraId="44FF4D58"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shd w:val="clear" w:color="000000" w:fill="FFFFFF"/>
            <w:vAlign w:val="center"/>
          </w:tcPr>
          <w:p w14:paraId="1146F76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A8EA487" w14:textId="77777777" w:rsidR="00404ACD" w:rsidRDefault="00404ACD">
            <w:pPr>
              <w:spacing w:after="0" w:line="240" w:lineRule="exact"/>
              <w:jc w:val="right"/>
              <w:rPr>
                <w:rFonts w:ascii="宋体" w:eastAsia="宋体" w:hAnsi="宋体" w:cs="宋体" w:hint="eastAsia"/>
                <w:sz w:val="18"/>
                <w:szCs w:val="18"/>
              </w:rPr>
            </w:pPr>
          </w:p>
        </w:tc>
      </w:tr>
      <w:tr w:rsidR="00404ACD" w14:paraId="634366FB" w14:textId="77777777" w:rsidTr="00604805">
        <w:trPr>
          <w:trHeight w:val="240"/>
        </w:trPr>
        <w:tc>
          <w:tcPr>
            <w:tcW w:w="3213" w:type="dxa"/>
            <w:shd w:val="clear" w:color="000000" w:fill="FFFFFF"/>
            <w:vAlign w:val="center"/>
          </w:tcPr>
          <w:p w14:paraId="360F62D3"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开发支出</w:t>
            </w:r>
          </w:p>
        </w:tc>
        <w:tc>
          <w:tcPr>
            <w:tcW w:w="3213" w:type="dxa"/>
            <w:shd w:val="clear" w:color="000000" w:fill="FFFFFF"/>
            <w:vAlign w:val="center"/>
          </w:tcPr>
          <w:p w14:paraId="074F029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D23D8DC" w14:textId="77777777" w:rsidR="00404ACD" w:rsidRDefault="00404ACD">
            <w:pPr>
              <w:spacing w:after="0" w:line="240" w:lineRule="exact"/>
              <w:jc w:val="right"/>
              <w:rPr>
                <w:rFonts w:ascii="宋体" w:eastAsia="宋体" w:hAnsi="宋体" w:cs="宋体" w:hint="eastAsia"/>
                <w:sz w:val="18"/>
                <w:szCs w:val="18"/>
              </w:rPr>
            </w:pPr>
          </w:p>
        </w:tc>
      </w:tr>
      <w:tr w:rsidR="00404ACD" w14:paraId="3B256602" w14:textId="77777777" w:rsidTr="00604805">
        <w:trPr>
          <w:trHeight w:val="240"/>
        </w:trPr>
        <w:tc>
          <w:tcPr>
            <w:tcW w:w="3213" w:type="dxa"/>
            <w:shd w:val="clear" w:color="000000" w:fill="FFFFFF"/>
            <w:vAlign w:val="center"/>
          </w:tcPr>
          <w:p w14:paraId="2BD29D27"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shd w:val="clear" w:color="000000" w:fill="FFFFFF"/>
            <w:vAlign w:val="center"/>
          </w:tcPr>
          <w:p w14:paraId="49E39F3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C5F9D61" w14:textId="77777777" w:rsidR="00404ACD" w:rsidRDefault="00404ACD">
            <w:pPr>
              <w:spacing w:after="0" w:line="240" w:lineRule="exact"/>
              <w:jc w:val="right"/>
              <w:rPr>
                <w:rFonts w:ascii="宋体" w:eastAsia="宋体" w:hAnsi="宋体" w:cs="宋体" w:hint="eastAsia"/>
                <w:sz w:val="18"/>
                <w:szCs w:val="18"/>
              </w:rPr>
            </w:pPr>
          </w:p>
        </w:tc>
      </w:tr>
      <w:tr w:rsidR="00404ACD" w14:paraId="4BF97223" w14:textId="77777777" w:rsidTr="00604805">
        <w:trPr>
          <w:trHeight w:val="240"/>
        </w:trPr>
        <w:tc>
          <w:tcPr>
            <w:tcW w:w="3213" w:type="dxa"/>
            <w:shd w:val="clear" w:color="000000" w:fill="FFFFFF"/>
            <w:vAlign w:val="center"/>
          </w:tcPr>
          <w:p w14:paraId="24C7376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商誉</w:t>
            </w:r>
          </w:p>
        </w:tc>
        <w:tc>
          <w:tcPr>
            <w:tcW w:w="3213" w:type="dxa"/>
            <w:shd w:val="clear" w:color="000000" w:fill="FFFFFF"/>
            <w:vAlign w:val="center"/>
          </w:tcPr>
          <w:p w14:paraId="09A5AB70"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3AE9791" w14:textId="77777777" w:rsidR="00404ACD" w:rsidRDefault="00404ACD">
            <w:pPr>
              <w:spacing w:after="0" w:line="240" w:lineRule="exact"/>
              <w:jc w:val="right"/>
              <w:rPr>
                <w:rFonts w:ascii="宋体" w:eastAsia="宋体" w:hAnsi="宋体" w:cs="宋体" w:hint="eastAsia"/>
                <w:sz w:val="18"/>
                <w:szCs w:val="18"/>
              </w:rPr>
            </w:pPr>
          </w:p>
        </w:tc>
      </w:tr>
      <w:tr w:rsidR="00404ACD" w14:paraId="7D53E773" w14:textId="77777777" w:rsidTr="00604805">
        <w:trPr>
          <w:trHeight w:val="240"/>
        </w:trPr>
        <w:tc>
          <w:tcPr>
            <w:tcW w:w="3213" w:type="dxa"/>
            <w:shd w:val="clear" w:color="000000" w:fill="FFFFFF"/>
            <w:vAlign w:val="center"/>
          </w:tcPr>
          <w:p w14:paraId="3B9C881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长期待摊费用</w:t>
            </w:r>
          </w:p>
        </w:tc>
        <w:tc>
          <w:tcPr>
            <w:tcW w:w="3213" w:type="dxa"/>
            <w:shd w:val="clear" w:color="000000" w:fill="FFFFFF"/>
            <w:vAlign w:val="center"/>
          </w:tcPr>
          <w:p w14:paraId="7F1E09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746,066.35</w:t>
            </w:r>
          </w:p>
        </w:tc>
        <w:tc>
          <w:tcPr>
            <w:tcW w:w="3213" w:type="dxa"/>
            <w:shd w:val="clear" w:color="000000" w:fill="FFFFFF"/>
            <w:vAlign w:val="center"/>
          </w:tcPr>
          <w:p w14:paraId="3E6680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919,532.46</w:t>
            </w:r>
          </w:p>
        </w:tc>
      </w:tr>
      <w:tr w:rsidR="00404ACD" w14:paraId="24C65C84" w14:textId="77777777" w:rsidTr="00604805">
        <w:trPr>
          <w:trHeight w:val="240"/>
        </w:trPr>
        <w:tc>
          <w:tcPr>
            <w:tcW w:w="3213" w:type="dxa"/>
            <w:shd w:val="clear" w:color="000000" w:fill="FFFFFF"/>
            <w:vAlign w:val="center"/>
          </w:tcPr>
          <w:p w14:paraId="16E327C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递延所得税资产</w:t>
            </w:r>
          </w:p>
        </w:tc>
        <w:tc>
          <w:tcPr>
            <w:tcW w:w="3213" w:type="dxa"/>
            <w:shd w:val="clear" w:color="000000" w:fill="FFFFFF"/>
            <w:vAlign w:val="center"/>
          </w:tcPr>
          <w:p w14:paraId="237ADB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3,267,541.41</w:t>
            </w:r>
          </w:p>
        </w:tc>
        <w:tc>
          <w:tcPr>
            <w:tcW w:w="3213" w:type="dxa"/>
            <w:shd w:val="clear" w:color="000000" w:fill="FFFFFF"/>
            <w:vAlign w:val="center"/>
          </w:tcPr>
          <w:p w14:paraId="3B46C37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3,003,398.44</w:t>
            </w:r>
          </w:p>
        </w:tc>
      </w:tr>
      <w:tr w:rsidR="00404ACD" w14:paraId="33EFC376" w14:textId="77777777" w:rsidTr="00604805">
        <w:trPr>
          <w:trHeight w:val="240"/>
        </w:trPr>
        <w:tc>
          <w:tcPr>
            <w:tcW w:w="3213" w:type="dxa"/>
            <w:shd w:val="clear" w:color="000000" w:fill="FFFFFF"/>
            <w:vAlign w:val="center"/>
          </w:tcPr>
          <w:p w14:paraId="68D8001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其他非流动资产</w:t>
            </w:r>
          </w:p>
        </w:tc>
        <w:tc>
          <w:tcPr>
            <w:tcW w:w="3213" w:type="dxa"/>
            <w:shd w:val="clear" w:color="000000" w:fill="FFFFFF"/>
            <w:vAlign w:val="center"/>
          </w:tcPr>
          <w:p w14:paraId="4187EE1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6,848,396.91</w:t>
            </w:r>
          </w:p>
        </w:tc>
        <w:tc>
          <w:tcPr>
            <w:tcW w:w="3213" w:type="dxa"/>
            <w:shd w:val="clear" w:color="000000" w:fill="FFFFFF"/>
            <w:vAlign w:val="center"/>
          </w:tcPr>
          <w:p w14:paraId="16C58E4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4,779,411.57</w:t>
            </w:r>
          </w:p>
        </w:tc>
      </w:tr>
      <w:tr w:rsidR="00404ACD" w14:paraId="60365721" w14:textId="77777777" w:rsidTr="00604805">
        <w:trPr>
          <w:trHeight w:val="240"/>
        </w:trPr>
        <w:tc>
          <w:tcPr>
            <w:tcW w:w="3213" w:type="dxa"/>
            <w:shd w:val="clear" w:color="000000" w:fill="FFFFFF"/>
            <w:vAlign w:val="center"/>
          </w:tcPr>
          <w:p w14:paraId="102A49E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非流动资产合计</w:t>
            </w:r>
          </w:p>
        </w:tc>
        <w:tc>
          <w:tcPr>
            <w:tcW w:w="3213" w:type="dxa"/>
            <w:shd w:val="clear" w:color="000000" w:fill="FFFFFF"/>
            <w:vAlign w:val="center"/>
          </w:tcPr>
          <w:p w14:paraId="4161FA0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2,192,895,063.53</w:t>
            </w:r>
          </w:p>
        </w:tc>
        <w:tc>
          <w:tcPr>
            <w:tcW w:w="3213" w:type="dxa"/>
            <w:shd w:val="clear" w:color="000000" w:fill="FFFFFF"/>
            <w:vAlign w:val="center"/>
          </w:tcPr>
          <w:p w14:paraId="66C2F4C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2,234,637,963.67</w:t>
            </w:r>
          </w:p>
        </w:tc>
      </w:tr>
      <w:tr w:rsidR="00404ACD" w14:paraId="45A151A1" w14:textId="77777777" w:rsidTr="00604805">
        <w:trPr>
          <w:trHeight w:val="240"/>
        </w:trPr>
        <w:tc>
          <w:tcPr>
            <w:tcW w:w="3213" w:type="dxa"/>
            <w:shd w:val="clear" w:color="000000" w:fill="FFFFFF"/>
            <w:vAlign w:val="center"/>
          </w:tcPr>
          <w:p w14:paraId="1FB9741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资产总计</w:t>
            </w:r>
          </w:p>
        </w:tc>
        <w:tc>
          <w:tcPr>
            <w:tcW w:w="3213" w:type="dxa"/>
            <w:shd w:val="clear" w:color="000000" w:fill="FFFFFF"/>
            <w:vAlign w:val="center"/>
          </w:tcPr>
          <w:p w14:paraId="28A76DC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5,094,777,468.19</w:t>
            </w:r>
          </w:p>
        </w:tc>
        <w:tc>
          <w:tcPr>
            <w:tcW w:w="3213" w:type="dxa"/>
            <w:shd w:val="clear" w:color="000000" w:fill="FFFFFF"/>
            <w:vAlign w:val="center"/>
          </w:tcPr>
          <w:p w14:paraId="3A2C03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5,524,164,637.48</w:t>
            </w:r>
          </w:p>
        </w:tc>
      </w:tr>
      <w:tr w:rsidR="00404ACD" w14:paraId="6EB7982F" w14:textId="77777777" w:rsidTr="00604805">
        <w:trPr>
          <w:trHeight w:val="240"/>
        </w:trPr>
        <w:tc>
          <w:tcPr>
            <w:tcW w:w="3213" w:type="dxa"/>
            <w:shd w:val="clear" w:color="000000" w:fill="FFFFFF"/>
            <w:vAlign w:val="center"/>
          </w:tcPr>
          <w:p w14:paraId="58C5761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流动负债：</w:t>
            </w:r>
          </w:p>
        </w:tc>
        <w:tc>
          <w:tcPr>
            <w:tcW w:w="3213" w:type="dxa"/>
            <w:shd w:val="clear" w:color="000000" w:fill="FFFFFF"/>
            <w:vAlign w:val="center"/>
          </w:tcPr>
          <w:p w14:paraId="2A5019B6" w14:textId="77777777" w:rsidR="00404ACD" w:rsidRDefault="00404ACD">
            <w:pPr>
              <w:rPr>
                <w:rFonts w:hint="eastAsia"/>
              </w:rPr>
            </w:pPr>
          </w:p>
        </w:tc>
        <w:tc>
          <w:tcPr>
            <w:tcW w:w="3213" w:type="dxa"/>
            <w:shd w:val="clear" w:color="000000" w:fill="FFFFFF"/>
            <w:vAlign w:val="center"/>
          </w:tcPr>
          <w:p w14:paraId="5DF72E49" w14:textId="77777777" w:rsidR="00404ACD" w:rsidRDefault="00404ACD">
            <w:pPr>
              <w:rPr>
                <w:rFonts w:hint="eastAsia"/>
              </w:rPr>
            </w:pPr>
          </w:p>
        </w:tc>
      </w:tr>
      <w:tr w:rsidR="00404ACD" w14:paraId="6E14A525" w14:textId="77777777" w:rsidTr="00604805">
        <w:trPr>
          <w:trHeight w:val="240"/>
        </w:trPr>
        <w:tc>
          <w:tcPr>
            <w:tcW w:w="3213" w:type="dxa"/>
            <w:shd w:val="clear" w:color="000000" w:fill="FFFFFF"/>
            <w:vAlign w:val="center"/>
          </w:tcPr>
          <w:p w14:paraId="145631F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短期借款</w:t>
            </w:r>
          </w:p>
        </w:tc>
        <w:tc>
          <w:tcPr>
            <w:tcW w:w="3213" w:type="dxa"/>
            <w:shd w:val="clear" w:color="000000" w:fill="FFFFFF"/>
            <w:vAlign w:val="center"/>
          </w:tcPr>
          <w:p w14:paraId="49C7CA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79,288,748.86</w:t>
            </w:r>
          </w:p>
        </w:tc>
        <w:tc>
          <w:tcPr>
            <w:tcW w:w="3213" w:type="dxa"/>
            <w:shd w:val="clear" w:color="000000" w:fill="FFFFFF"/>
            <w:vAlign w:val="center"/>
          </w:tcPr>
          <w:p w14:paraId="10AA3D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466,896,591.38</w:t>
            </w:r>
          </w:p>
        </w:tc>
      </w:tr>
      <w:tr w:rsidR="00404ACD" w14:paraId="6B219224" w14:textId="77777777" w:rsidTr="00604805">
        <w:trPr>
          <w:trHeight w:val="240"/>
        </w:trPr>
        <w:tc>
          <w:tcPr>
            <w:tcW w:w="3213" w:type="dxa"/>
            <w:shd w:val="clear" w:color="000000" w:fill="FFFFFF"/>
            <w:vAlign w:val="center"/>
          </w:tcPr>
          <w:p w14:paraId="2910766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向中央银行借款</w:t>
            </w:r>
          </w:p>
        </w:tc>
        <w:tc>
          <w:tcPr>
            <w:tcW w:w="3213" w:type="dxa"/>
            <w:shd w:val="clear" w:color="000000" w:fill="FFFFFF"/>
            <w:vAlign w:val="center"/>
          </w:tcPr>
          <w:p w14:paraId="779C025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712E680" w14:textId="77777777" w:rsidR="00404ACD" w:rsidRDefault="00404ACD">
            <w:pPr>
              <w:spacing w:after="0" w:line="240" w:lineRule="exact"/>
              <w:jc w:val="right"/>
              <w:rPr>
                <w:rFonts w:ascii="宋体" w:eastAsia="宋体" w:hAnsi="宋体" w:cs="宋体" w:hint="eastAsia"/>
                <w:sz w:val="18"/>
                <w:szCs w:val="18"/>
              </w:rPr>
            </w:pPr>
          </w:p>
        </w:tc>
      </w:tr>
      <w:tr w:rsidR="00404ACD" w14:paraId="21FADAEC" w14:textId="77777777" w:rsidTr="00604805">
        <w:trPr>
          <w:trHeight w:val="240"/>
        </w:trPr>
        <w:tc>
          <w:tcPr>
            <w:tcW w:w="3213" w:type="dxa"/>
            <w:shd w:val="clear" w:color="000000" w:fill="FFFFFF"/>
            <w:vAlign w:val="center"/>
          </w:tcPr>
          <w:p w14:paraId="01F0608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拆入资金</w:t>
            </w:r>
          </w:p>
        </w:tc>
        <w:tc>
          <w:tcPr>
            <w:tcW w:w="3213" w:type="dxa"/>
            <w:shd w:val="clear" w:color="000000" w:fill="FFFFFF"/>
            <w:vAlign w:val="center"/>
          </w:tcPr>
          <w:p w14:paraId="7DB3A874"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05257AF" w14:textId="77777777" w:rsidR="00404ACD" w:rsidRDefault="00404ACD">
            <w:pPr>
              <w:spacing w:after="0" w:line="240" w:lineRule="exact"/>
              <w:jc w:val="right"/>
              <w:rPr>
                <w:rFonts w:ascii="宋体" w:eastAsia="宋体" w:hAnsi="宋体" w:cs="宋体" w:hint="eastAsia"/>
                <w:sz w:val="18"/>
                <w:szCs w:val="18"/>
              </w:rPr>
            </w:pPr>
          </w:p>
        </w:tc>
      </w:tr>
      <w:tr w:rsidR="00404ACD" w14:paraId="10E962A0" w14:textId="77777777" w:rsidTr="00604805">
        <w:trPr>
          <w:trHeight w:val="240"/>
        </w:trPr>
        <w:tc>
          <w:tcPr>
            <w:tcW w:w="3213" w:type="dxa"/>
            <w:shd w:val="clear" w:color="000000" w:fill="FFFFFF"/>
            <w:vAlign w:val="center"/>
          </w:tcPr>
          <w:p w14:paraId="2FAD5D7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交易性金融负债</w:t>
            </w:r>
          </w:p>
        </w:tc>
        <w:tc>
          <w:tcPr>
            <w:tcW w:w="3213" w:type="dxa"/>
            <w:shd w:val="clear" w:color="000000" w:fill="FFFFFF"/>
            <w:vAlign w:val="center"/>
          </w:tcPr>
          <w:p w14:paraId="28E6530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70BF602" w14:textId="77777777" w:rsidR="00404ACD" w:rsidRDefault="00404ACD">
            <w:pPr>
              <w:spacing w:after="0" w:line="240" w:lineRule="exact"/>
              <w:jc w:val="right"/>
              <w:rPr>
                <w:rFonts w:ascii="宋体" w:eastAsia="宋体" w:hAnsi="宋体" w:cs="宋体" w:hint="eastAsia"/>
                <w:sz w:val="18"/>
                <w:szCs w:val="18"/>
              </w:rPr>
            </w:pPr>
          </w:p>
        </w:tc>
      </w:tr>
      <w:tr w:rsidR="00404ACD" w14:paraId="1B52C5ED" w14:textId="77777777" w:rsidTr="00604805">
        <w:trPr>
          <w:trHeight w:val="240"/>
        </w:trPr>
        <w:tc>
          <w:tcPr>
            <w:tcW w:w="3213" w:type="dxa"/>
            <w:shd w:val="clear" w:color="000000" w:fill="FFFFFF"/>
            <w:vAlign w:val="center"/>
          </w:tcPr>
          <w:p w14:paraId="64795AE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衍生金融负债</w:t>
            </w:r>
          </w:p>
        </w:tc>
        <w:tc>
          <w:tcPr>
            <w:tcW w:w="3213" w:type="dxa"/>
            <w:shd w:val="clear" w:color="000000" w:fill="FFFFFF"/>
            <w:vAlign w:val="center"/>
          </w:tcPr>
          <w:p w14:paraId="1EA24F4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3C72E94" w14:textId="77777777" w:rsidR="00404ACD" w:rsidRDefault="00404ACD">
            <w:pPr>
              <w:spacing w:after="0" w:line="240" w:lineRule="exact"/>
              <w:jc w:val="right"/>
              <w:rPr>
                <w:rFonts w:ascii="宋体" w:eastAsia="宋体" w:hAnsi="宋体" w:cs="宋体" w:hint="eastAsia"/>
                <w:sz w:val="18"/>
                <w:szCs w:val="18"/>
              </w:rPr>
            </w:pPr>
          </w:p>
        </w:tc>
      </w:tr>
      <w:tr w:rsidR="00404ACD" w14:paraId="21C7D934" w14:textId="77777777" w:rsidTr="00604805">
        <w:trPr>
          <w:trHeight w:val="240"/>
        </w:trPr>
        <w:tc>
          <w:tcPr>
            <w:tcW w:w="3213" w:type="dxa"/>
            <w:shd w:val="clear" w:color="000000" w:fill="FFFFFF"/>
            <w:vAlign w:val="center"/>
          </w:tcPr>
          <w:p w14:paraId="517FC6A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应付票据</w:t>
            </w:r>
          </w:p>
        </w:tc>
        <w:tc>
          <w:tcPr>
            <w:tcW w:w="3213" w:type="dxa"/>
            <w:shd w:val="clear" w:color="000000" w:fill="FFFFFF"/>
            <w:vAlign w:val="center"/>
          </w:tcPr>
          <w:p w14:paraId="2DF3C4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160,509.69</w:t>
            </w:r>
          </w:p>
        </w:tc>
        <w:tc>
          <w:tcPr>
            <w:tcW w:w="3213" w:type="dxa"/>
            <w:shd w:val="clear" w:color="000000" w:fill="FFFFFF"/>
            <w:vAlign w:val="center"/>
          </w:tcPr>
          <w:p w14:paraId="7BC3CE22" w14:textId="77777777" w:rsidR="00404ACD" w:rsidRDefault="00404ACD">
            <w:pPr>
              <w:spacing w:after="0" w:line="240" w:lineRule="exact"/>
              <w:jc w:val="right"/>
              <w:rPr>
                <w:rFonts w:ascii="宋体" w:eastAsia="宋体" w:hAnsi="宋体" w:cs="宋体" w:hint="eastAsia"/>
                <w:sz w:val="18"/>
                <w:szCs w:val="18"/>
              </w:rPr>
            </w:pPr>
          </w:p>
        </w:tc>
      </w:tr>
      <w:tr w:rsidR="00404ACD" w14:paraId="33D20EF2" w14:textId="77777777" w:rsidTr="00604805">
        <w:trPr>
          <w:trHeight w:val="240"/>
        </w:trPr>
        <w:tc>
          <w:tcPr>
            <w:tcW w:w="3213" w:type="dxa"/>
            <w:shd w:val="clear" w:color="000000" w:fill="FFFFFF"/>
            <w:vAlign w:val="center"/>
          </w:tcPr>
          <w:p w14:paraId="0AE45445"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应付账款</w:t>
            </w:r>
          </w:p>
        </w:tc>
        <w:tc>
          <w:tcPr>
            <w:tcW w:w="3213" w:type="dxa"/>
            <w:shd w:val="clear" w:color="000000" w:fill="FFFFFF"/>
            <w:vAlign w:val="center"/>
          </w:tcPr>
          <w:p w14:paraId="74818D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672,420,932.20</w:t>
            </w:r>
          </w:p>
        </w:tc>
        <w:tc>
          <w:tcPr>
            <w:tcW w:w="3213" w:type="dxa"/>
            <w:shd w:val="clear" w:color="000000" w:fill="FFFFFF"/>
            <w:vAlign w:val="center"/>
          </w:tcPr>
          <w:p w14:paraId="29155E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692,560,450.92</w:t>
            </w:r>
          </w:p>
        </w:tc>
      </w:tr>
      <w:tr w:rsidR="00404ACD" w14:paraId="7CC1F8B6" w14:textId="77777777" w:rsidTr="00604805">
        <w:trPr>
          <w:trHeight w:val="240"/>
        </w:trPr>
        <w:tc>
          <w:tcPr>
            <w:tcW w:w="3213" w:type="dxa"/>
            <w:shd w:val="clear" w:color="000000" w:fill="FFFFFF"/>
            <w:vAlign w:val="center"/>
          </w:tcPr>
          <w:p w14:paraId="1C9428B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预收款项</w:t>
            </w:r>
          </w:p>
        </w:tc>
        <w:tc>
          <w:tcPr>
            <w:tcW w:w="3213" w:type="dxa"/>
            <w:shd w:val="clear" w:color="000000" w:fill="FFFFFF"/>
            <w:vAlign w:val="center"/>
          </w:tcPr>
          <w:p w14:paraId="7AEBB7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494,400.00</w:t>
            </w:r>
          </w:p>
        </w:tc>
        <w:tc>
          <w:tcPr>
            <w:tcW w:w="3213" w:type="dxa"/>
            <w:shd w:val="clear" w:color="000000" w:fill="FFFFFF"/>
            <w:vAlign w:val="center"/>
          </w:tcPr>
          <w:p w14:paraId="3FF6DE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494,400.00</w:t>
            </w:r>
          </w:p>
        </w:tc>
      </w:tr>
      <w:tr w:rsidR="00404ACD" w14:paraId="075F3211" w14:textId="77777777" w:rsidTr="00604805">
        <w:trPr>
          <w:trHeight w:val="240"/>
        </w:trPr>
        <w:tc>
          <w:tcPr>
            <w:tcW w:w="3213" w:type="dxa"/>
            <w:shd w:val="clear" w:color="000000" w:fill="FFFFFF"/>
            <w:vAlign w:val="center"/>
          </w:tcPr>
          <w:p w14:paraId="386F4AC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合同负债</w:t>
            </w:r>
          </w:p>
        </w:tc>
        <w:tc>
          <w:tcPr>
            <w:tcW w:w="3213" w:type="dxa"/>
            <w:shd w:val="clear" w:color="000000" w:fill="FFFFFF"/>
            <w:vAlign w:val="center"/>
          </w:tcPr>
          <w:p w14:paraId="209403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107,237,312.02</w:t>
            </w:r>
          </w:p>
        </w:tc>
        <w:tc>
          <w:tcPr>
            <w:tcW w:w="3213" w:type="dxa"/>
            <w:shd w:val="clear" w:color="000000" w:fill="FFFFFF"/>
            <w:vAlign w:val="center"/>
          </w:tcPr>
          <w:p w14:paraId="6951EF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101,737,410.53</w:t>
            </w:r>
          </w:p>
        </w:tc>
      </w:tr>
      <w:tr w:rsidR="00404ACD" w14:paraId="135C6B84" w14:textId="77777777" w:rsidTr="00604805">
        <w:trPr>
          <w:trHeight w:val="240"/>
        </w:trPr>
        <w:tc>
          <w:tcPr>
            <w:tcW w:w="3213" w:type="dxa"/>
            <w:shd w:val="clear" w:color="000000" w:fill="FFFFFF"/>
            <w:vAlign w:val="center"/>
          </w:tcPr>
          <w:p w14:paraId="6A105AB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卖出回购金融资产款</w:t>
            </w:r>
          </w:p>
        </w:tc>
        <w:tc>
          <w:tcPr>
            <w:tcW w:w="3213" w:type="dxa"/>
            <w:shd w:val="clear" w:color="000000" w:fill="FFFFFF"/>
            <w:vAlign w:val="center"/>
          </w:tcPr>
          <w:p w14:paraId="1075F714"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8947BC1" w14:textId="77777777" w:rsidR="00404ACD" w:rsidRDefault="00404ACD">
            <w:pPr>
              <w:spacing w:after="0" w:line="240" w:lineRule="exact"/>
              <w:jc w:val="right"/>
              <w:rPr>
                <w:rFonts w:ascii="宋体" w:eastAsia="宋体" w:hAnsi="宋体" w:cs="宋体" w:hint="eastAsia"/>
                <w:sz w:val="18"/>
                <w:szCs w:val="18"/>
              </w:rPr>
            </w:pPr>
          </w:p>
        </w:tc>
      </w:tr>
      <w:tr w:rsidR="00404ACD" w14:paraId="5733F568" w14:textId="77777777" w:rsidTr="00604805">
        <w:trPr>
          <w:trHeight w:val="240"/>
        </w:trPr>
        <w:tc>
          <w:tcPr>
            <w:tcW w:w="3213" w:type="dxa"/>
            <w:shd w:val="clear" w:color="000000" w:fill="FFFFFF"/>
            <w:vAlign w:val="center"/>
          </w:tcPr>
          <w:p w14:paraId="5B95569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吸收存款及同业存放</w:t>
            </w:r>
          </w:p>
        </w:tc>
        <w:tc>
          <w:tcPr>
            <w:tcW w:w="3213" w:type="dxa"/>
            <w:shd w:val="clear" w:color="000000" w:fill="FFFFFF"/>
            <w:vAlign w:val="center"/>
          </w:tcPr>
          <w:p w14:paraId="0B28663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7E6AAD2" w14:textId="77777777" w:rsidR="00404ACD" w:rsidRDefault="00404ACD">
            <w:pPr>
              <w:spacing w:after="0" w:line="240" w:lineRule="exact"/>
              <w:jc w:val="right"/>
              <w:rPr>
                <w:rFonts w:ascii="宋体" w:eastAsia="宋体" w:hAnsi="宋体" w:cs="宋体" w:hint="eastAsia"/>
                <w:sz w:val="18"/>
                <w:szCs w:val="18"/>
              </w:rPr>
            </w:pPr>
          </w:p>
        </w:tc>
      </w:tr>
      <w:tr w:rsidR="00404ACD" w14:paraId="54FBF739" w14:textId="77777777" w:rsidTr="00604805">
        <w:trPr>
          <w:trHeight w:val="240"/>
        </w:trPr>
        <w:tc>
          <w:tcPr>
            <w:tcW w:w="3213" w:type="dxa"/>
            <w:shd w:val="clear" w:color="000000" w:fill="FFFFFF"/>
            <w:vAlign w:val="center"/>
          </w:tcPr>
          <w:p w14:paraId="7F5A7CA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代理买卖证券款</w:t>
            </w:r>
          </w:p>
        </w:tc>
        <w:tc>
          <w:tcPr>
            <w:tcW w:w="3213" w:type="dxa"/>
            <w:shd w:val="clear" w:color="000000" w:fill="FFFFFF"/>
            <w:vAlign w:val="center"/>
          </w:tcPr>
          <w:p w14:paraId="4D6E209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4E5F530" w14:textId="77777777" w:rsidR="00404ACD" w:rsidRDefault="00404ACD">
            <w:pPr>
              <w:spacing w:after="0" w:line="240" w:lineRule="exact"/>
              <w:jc w:val="right"/>
              <w:rPr>
                <w:rFonts w:ascii="宋体" w:eastAsia="宋体" w:hAnsi="宋体" w:cs="宋体" w:hint="eastAsia"/>
                <w:sz w:val="18"/>
                <w:szCs w:val="18"/>
              </w:rPr>
            </w:pPr>
          </w:p>
        </w:tc>
      </w:tr>
      <w:tr w:rsidR="00404ACD" w14:paraId="78DE7EF9" w14:textId="77777777" w:rsidTr="00604805">
        <w:trPr>
          <w:trHeight w:val="240"/>
        </w:trPr>
        <w:tc>
          <w:tcPr>
            <w:tcW w:w="3213" w:type="dxa"/>
            <w:shd w:val="clear" w:color="000000" w:fill="FFFFFF"/>
            <w:vAlign w:val="center"/>
          </w:tcPr>
          <w:p w14:paraId="614815C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代理承销证券款</w:t>
            </w:r>
          </w:p>
        </w:tc>
        <w:tc>
          <w:tcPr>
            <w:tcW w:w="3213" w:type="dxa"/>
            <w:shd w:val="clear" w:color="000000" w:fill="FFFFFF"/>
            <w:vAlign w:val="center"/>
          </w:tcPr>
          <w:p w14:paraId="2579605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C71E803" w14:textId="77777777" w:rsidR="00404ACD" w:rsidRDefault="00404ACD">
            <w:pPr>
              <w:spacing w:after="0" w:line="240" w:lineRule="exact"/>
              <w:jc w:val="right"/>
              <w:rPr>
                <w:rFonts w:ascii="宋体" w:eastAsia="宋体" w:hAnsi="宋体" w:cs="宋体" w:hint="eastAsia"/>
                <w:sz w:val="18"/>
                <w:szCs w:val="18"/>
              </w:rPr>
            </w:pPr>
          </w:p>
        </w:tc>
      </w:tr>
      <w:tr w:rsidR="00404ACD" w14:paraId="18E791C8" w14:textId="77777777" w:rsidTr="00604805">
        <w:trPr>
          <w:trHeight w:val="240"/>
        </w:trPr>
        <w:tc>
          <w:tcPr>
            <w:tcW w:w="3213" w:type="dxa"/>
            <w:shd w:val="clear" w:color="000000" w:fill="FFFFFF"/>
            <w:vAlign w:val="center"/>
          </w:tcPr>
          <w:p w14:paraId="0ABA0607"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应付职工薪酬</w:t>
            </w:r>
          </w:p>
        </w:tc>
        <w:tc>
          <w:tcPr>
            <w:tcW w:w="3213" w:type="dxa"/>
            <w:shd w:val="clear" w:color="000000" w:fill="FFFFFF"/>
            <w:vAlign w:val="center"/>
          </w:tcPr>
          <w:p w14:paraId="1D85FFD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44,804,122.67</w:t>
            </w:r>
          </w:p>
        </w:tc>
        <w:tc>
          <w:tcPr>
            <w:tcW w:w="3213" w:type="dxa"/>
            <w:shd w:val="clear" w:color="000000" w:fill="FFFFFF"/>
            <w:vAlign w:val="center"/>
          </w:tcPr>
          <w:p w14:paraId="38B528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70,525,404.26</w:t>
            </w:r>
          </w:p>
        </w:tc>
      </w:tr>
      <w:tr w:rsidR="00404ACD" w14:paraId="712EFB7F" w14:textId="77777777" w:rsidTr="00604805">
        <w:trPr>
          <w:trHeight w:val="240"/>
        </w:trPr>
        <w:tc>
          <w:tcPr>
            <w:tcW w:w="3213" w:type="dxa"/>
            <w:shd w:val="clear" w:color="000000" w:fill="FFFFFF"/>
            <w:vAlign w:val="center"/>
          </w:tcPr>
          <w:p w14:paraId="06D059F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应交税费</w:t>
            </w:r>
          </w:p>
        </w:tc>
        <w:tc>
          <w:tcPr>
            <w:tcW w:w="3213" w:type="dxa"/>
            <w:shd w:val="clear" w:color="000000" w:fill="FFFFFF"/>
            <w:vAlign w:val="center"/>
          </w:tcPr>
          <w:p w14:paraId="0217DD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44,072,185.78</w:t>
            </w:r>
          </w:p>
        </w:tc>
        <w:tc>
          <w:tcPr>
            <w:tcW w:w="3213" w:type="dxa"/>
            <w:shd w:val="clear" w:color="000000" w:fill="FFFFFF"/>
            <w:vAlign w:val="center"/>
          </w:tcPr>
          <w:p w14:paraId="689D2F5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59,596,829.37</w:t>
            </w:r>
          </w:p>
        </w:tc>
      </w:tr>
      <w:tr w:rsidR="00404ACD" w14:paraId="5400017D" w14:textId="77777777" w:rsidTr="00604805">
        <w:trPr>
          <w:trHeight w:val="240"/>
        </w:trPr>
        <w:tc>
          <w:tcPr>
            <w:tcW w:w="3213" w:type="dxa"/>
            <w:shd w:val="clear" w:color="000000" w:fill="FFFFFF"/>
            <w:vAlign w:val="center"/>
          </w:tcPr>
          <w:p w14:paraId="32731985"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其他应付款</w:t>
            </w:r>
          </w:p>
        </w:tc>
        <w:tc>
          <w:tcPr>
            <w:tcW w:w="3213" w:type="dxa"/>
            <w:shd w:val="clear" w:color="000000" w:fill="FFFFFF"/>
            <w:vAlign w:val="center"/>
          </w:tcPr>
          <w:p w14:paraId="04A6C9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470,859,689.80</w:t>
            </w:r>
          </w:p>
        </w:tc>
        <w:tc>
          <w:tcPr>
            <w:tcW w:w="3213" w:type="dxa"/>
            <w:shd w:val="clear" w:color="000000" w:fill="FFFFFF"/>
            <w:vAlign w:val="center"/>
          </w:tcPr>
          <w:p w14:paraId="0D997A9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591,015,091.80</w:t>
            </w:r>
          </w:p>
        </w:tc>
      </w:tr>
      <w:tr w:rsidR="00404ACD" w14:paraId="6EAD794D" w14:textId="77777777" w:rsidTr="00604805">
        <w:trPr>
          <w:trHeight w:val="240"/>
        </w:trPr>
        <w:tc>
          <w:tcPr>
            <w:tcW w:w="3213" w:type="dxa"/>
            <w:shd w:val="clear" w:color="000000" w:fill="FFFFFF"/>
            <w:vAlign w:val="center"/>
          </w:tcPr>
          <w:p w14:paraId="1F45F912"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lastRenderedPageBreak/>
              <w:t>其中：应付利息</w:t>
            </w:r>
          </w:p>
        </w:tc>
        <w:tc>
          <w:tcPr>
            <w:tcW w:w="3213" w:type="dxa"/>
            <w:shd w:val="clear" w:color="000000" w:fill="FFFFFF"/>
            <w:vAlign w:val="center"/>
          </w:tcPr>
          <w:p w14:paraId="5A70E7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14,283,796.57</w:t>
            </w:r>
          </w:p>
        </w:tc>
        <w:tc>
          <w:tcPr>
            <w:tcW w:w="3213" w:type="dxa"/>
            <w:shd w:val="clear" w:color="000000" w:fill="FFFFFF"/>
            <w:vAlign w:val="center"/>
          </w:tcPr>
          <w:p w14:paraId="3860A52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10,542,432.43</w:t>
            </w:r>
          </w:p>
        </w:tc>
      </w:tr>
      <w:tr w:rsidR="00404ACD" w14:paraId="6B8E1870" w14:textId="77777777" w:rsidTr="00604805">
        <w:trPr>
          <w:trHeight w:val="240"/>
        </w:trPr>
        <w:tc>
          <w:tcPr>
            <w:tcW w:w="3213" w:type="dxa"/>
            <w:shd w:val="clear" w:color="000000" w:fill="FFFFFF"/>
            <w:vAlign w:val="center"/>
          </w:tcPr>
          <w:p w14:paraId="10136388"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应付股利</w:t>
            </w:r>
          </w:p>
        </w:tc>
        <w:tc>
          <w:tcPr>
            <w:tcW w:w="3213" w:type="dxa"/>
            <w:shd w:val="clear" w:color="000000" w:fill="FFFFFF"/>
            <w:vAlign w:val="center"/>
          </w:tcPr>
          <w:p w14:paraId="52DE02E4"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A21BE4B" w14:textId="77777777" w:rsidR="00404ACD" w:rsidRDefault="00404ACD">
            <w:pPr>
              <w:spacing w:after="0" w:line="240" w:lineRule="exact"/>
              <w:jc w:val="right"/>
              <w:rPr>
                <w:rFonts w:ascii="宋体" w:eastAsia="宋体" w:hAnsi="宋体" w:cs="宋体" w:hint="eastAsia"/>
                <w:sz w:val="18"/>
                <w:szCs w:val="18"/>
              </w:rPr>
            </w:pPr>
          </w:p>
        </w:tc>
      </w:tr>
      <w:tr w:rsidR="00404ACD" w14:paraId="3FD9BEC8" w14:textId="77777777" w:rsidTr="00604805">
        <w:trPr>
          <w:trHeight w:val="240"/>
        </w:trPr>
        <w:tc>
          <w:tcPr>
            <w:tcW w:w="3213" w:type="dxa"/>
            <w:shd w:val="clear" w:color="000000" w:fill="FFFFFF"/>
            <w:vAlign w:val="center"/>
          </w:tcPr>
          <w:p w14:paraId="454C6EA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应付手续费及佣金</w:t>
            </w:r>
          </w:p>
        </w:tc>
        <w:tc>
          <w:tcPr>
            <w:tcW w:w="3213" w:type="dxa"/>
            <w:shd w:val="clear" w:color="000000" w:fill="FFFFFF"/>
            <w:vAlign w:val="center"/>
          </w:tcPr>
          <w:p w14:paraId="203EFBE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B539076" w14:textId="77777777" w:rsidR="00404ACD" w:rsidRDefault="00404ACD">
            <w:pPr>
              <w:spacing w:after="0" w:line="240" w:lineRule="exact"/>
              <w:jc w:val="right"/>
              <w:rPr>
                <w:rFonts w:ascii="宋体" w:eastAsia="宋体" w:hAnsi="宋体" w:cs="宋体" w:hint="eastAsia"/>
                <w:sz w:val="18"/>
                <w:szCs w:val="18"/>
              </w:rPr>
            </w:pPr>
          </w:p>
        </w:tc>
      </w:tr>
      <w:tr w:rsidR="00404ACD" w14:paraId="5B1BF7F2" w14:textId="77777777" w:rsidTr="00604805">
        <w:trPr>
          <w:trHeight w:val="240"/>
        </w:trPr>
        <w:tc>
          <w:tcPr>
            <w:tcW w:w="3213" w:type="dxa"/>
            <w:shd w:val="clear" w:color="000000" w:fill="FFFFFF"/>
            <w:vAlign w:val="center"/>
          </w:tcPr>
          <w:p w14:paraId="1F78D62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应付分保账款</w:t>
            </w:r>
          </w:p>
        </w:tc>
        <w:tc>
          <w:tcPr>
            <w:tcW w:w="3213" w:type="dxa"/>
            <w:shd w:val="clear" w:color="000000" w:fill="FFFFFF"/>
            <w:vAlign w:val="center"/>
          </w:tcPr>
          <w:p w14:paraId="79BD35D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AC678FA" w14:textId="77777777" w:rsidR="00404ACD" w:rsidRDefault="00404ACD">
            <w:pPr>
              <w:spacing w:after="0" w:line="240" w:lineRule="exact"/>
              <w:jc w:val="right"/>
              <w:rPr>
                <w:rFonts w:ascii="宋体" w:eastAsia="宋体" w:hAnsi="宋体" w:cs="宋体" w:hint="eastAsia"/>
                <w:sz w:val="18"/>
                <w:szCs w:val="18"/>
              </w:rPr>
            </w:pPr>
          </w:p>
        </w:tc>
      </w:tr>
      <w:tr w:rsidR="00404ACD" w14:paraId="49D12F26" w14:textId="77777777" w:rsidTr="00604805">
        <w:trPr>
          <w:trHeight w:val="240"/>
        </w:trPr>
        <w:tc>
          <w:tcPr>
            <w:tcW w:w="3213" w:type="dxa"/>
            <w:shd w:val="clear" w:color="000000" w:fill="FFFFFF"/>
            <w:vAlign w:val="center"/>
          </w:tcPr>
          <w:p w14:paraId="5B03D2C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持有待售负债</w:t>
            </w:r>
          </w:p>
        </w:tc>
        <w:tc>
          <w:tcPr>
            <w:tcW w:w="3213" w:type="dxa"/>
            <w:shd w:val="clear" w:color="000000" w:fill="FFFFFF"/>
            <w:vAlign w:val="center"/>
          </w:tcPr>
          <w:p w14:paraId="3CB94022"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9DE2228" w14:textId="77777777" w:rsidR="00404ACD" w:rsidRDefault="00404ACD">
            <w:pPr>
              <w:spacing w:after="0" w:line="240" w:lineRule="exact"/>
              <w:jc w:val="right"/>
              <w:rPr>
                <w:rFonts w:ascii="宋体" w:eastAsia="宋体" w:hAnsi="宋体" w:cs="宋体" w:hint="eastAsia"/>
                <w:sz w:val="18"/>
                <w:szCs w:val="18"/>
              </w:rPr>
            </w:pPr>
          </w:p>
        </w:tc>
      </w:tr>
      <w:tr w:rsidR="00404ACD" w14:paraId="55C43A21" w14:textId="77777777" w:rsidTr="00604805">
        <w:trPr>
          <w:trHeight w:val="240"/>
        </w:trPr>
        <w:tc>
          <w:tcPr>
            <w:tcW w:w="3213" w:type="dxa"/>
            <w:shd w:val="clear" w:color="000000" w:fill="FFFFFF"/>
            <w:vAlign w:val="center"/>
          </w:tcPr>
          <w:p w14:paraId="790A9DB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一年内到期的非流动负债</w:t>
            </w:r>
          </w:p>
        </w:tc>
        <w:tc>
          <w:tcPr>
            <w:tcW w:w="3213" w:type="dxa"/>
            <w:shd w:val="clear" w:color="000000" w:fill="FFFFFF"/>
            <w:vAlign w:val="center"/>
          </w:tcPr>
          <w:p w14:paraId="2752732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394,448,899.45</w:t>
            </w:r>
          </w:p>
        </w:tc>
        <w:tc>
          <w:tcPr>
            <w:tcW w:w="3213" w:type="dxa"/>
            <w:shd w:val="clear" w:color="000000" w:fill="FFFFFF"/>
            <w:vAlign w:val="center"/>
          </w:tcPr>
          <w:p w14:paraId="2118F6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395,797,427.72</w:t>
            </w:r>
          </w:p>
        </w:tc>
      </w:tr>
      <w:tr w:rsidR="00404ACD" w14:paraId="5A5486AD" w14:textId="77777777" w:rsidTr="00604805">
        <w:trPr>
          <w:trHeight w:val="240"/>
        </w:trPr>
        <w:tc>
          <w:tcPr>
            <w:tcW w:w="3213" w:type="dxa"/>
            <w:shd w:val="clear" w:color="000000" w:fill="FFFFFF"/>
            <w:vAlign w:val="center"/>
          </w:tcPr>
          <w:p w14:paraId="63F6F1C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其他流动负债</w:t>
            </w:r>
          </w:p>
        </w:tc>
        <w:tc>
          <w:tcPr>
            <w:tcW w:w="3213" w:type="dxa"/>
            <w:shd w:val="clear" w:color="000000" w:fill="FFFFFF"/>
            <w:vAlign w:val="center"/>
          </w:tcPr>
          <w:p w14:paraId="13A57D4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124,257,834.54</w:t>
            </w:r>
          </w:p>
        </w:tc>
        <w:tc>
          <w:tcPr>
            <w:tcW w:w="3213" w:type="dxa"/>
            <w:shd w:val="clear" w:color="000000" w:fill="FFFFFF"/>
            <w:vAlign w:val="center"/>
          </w:tcPr>
          <w:p w14:paraId="4EC443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146,370,646.97</w:t>
            </w:r>
          </w:p>
        </w:tc>
      </w:tr>
      <w:tr w:rsidR="00404ACD" w14:paraId="17EE7958" w14:textId="77777777" w:rsidTr="00604805">
        <w:trPr>
          <w:trHeight w:val="240"/>
        </w:trPr>
        <w:tc>
          <w:tcPr>
            <w:tcW w:w="3213" w:type="dxa"/>
            <w:shd w:val="clear" w:color="000000" w:fill="FFFFFF"/>
            <w:vAlign w:val="center"/>
          </w:tcPr>
          <w:p w14:paraId="77BF7CE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流动负债合计</w:t>
            </w:r>
          </w:p>
        </w:tc>
        <w:tc>
          <w:tcPr>
            <w:tcW w:w="3213" w:type="dxa"/>
            <w:shd w:val="clear" w:color="000000" w:fill="FFFFFF"/>
            <w:vAlign w:val="center"/>
          </w:tcPr>
          <w:p w14:paraId="082887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1,938,044,635.01</w:t>
            </w:r>
          </w:p>
        </w:tc>
        <w:tc>
          <w:tcPr>
            <w:tcW w:w="3213" w:type="dxa"/>
            <w:shd w:val="clear" w:color="000000" w:fill="FFFFFF"/>
            <w:vAlign w:val="center"/>
          </w:tcPr>
          <w:p w14:paraId="15DE9B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2,524,994,252.95</w:t>
            </w:r>
          </w:p>
        </w:tc>
      </w:tr>
      <w:tr w:rsidR="00404ACD" w14:paraId="0A635D77" w14:textId="77777777" w:rsidTr="00604805">
        <w:trPr>
          <w:trHeight w:val="240"/>
        </w:trPr>
        <w:tc>
          <w:tcPr>
            <w:tcW w:w="3213" w:type="dxa"/>
            <w:shd w:val="clear" w:color="000000" w:fill="FFFFFF"/>
            <w:vAlign w:val="center"/>
          </w:tcPr>
          <w:p w14:paraId="32B1ECF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非流动负债：</w:t>
            </w:r>
          </w:p>
        </w:tc>
        <w:tc>
          <w:tcPr>
            <w:tcW w:w="3213" w:type="dxa"/>
            <w:shd w:val="clear" w:color="000000" w:fill="FFFFFF"/>
            <w:vAlign w:val="center"/>
          </w:tcPr>
          <w:p w14:paraId="6EDCFBA6" w14:textId="77777777" w:rsidR="00404ACD" w:rsidRDefault="00404ACD">
            <w:pPr>
              <w:rPr>
                <w:rFonts w:hint="eastAsia"/>
              </w:rPr>
            </w:pPr>
          </w:p>
        </w:tc>
        <w:tc>
          <w:tcPr>
            <w:tcW w:w="3213" w:type="dxa"/>
            <w:shd w:val="clear" w:color="000000" w:fill="FFFFFF"/>
            <w:vAlign w:val="center"/>
          </w:tcPr>
          <w:p w14:paraId="2EAEFE6D" w14:textId="77777777" w:rsidR="00404ACD" w:rsidRDefault="00404ACD">
            <w:pPr>
              <w:rPr>
                <w:rFonts w:hint="eastAsia"/>
              </w:rPr>
            </w:pPr>
          </w:p>
        </w:tc>
      </w:tr>
      <w:tr w:rsidR="00404ACD" w14:paraId="3CBA090F" w14:textId="77777777" w:rsidTr="00604805">
        <w:trPr>
          <w:trHeight w:val="240"/>
        </w:trPr>
        <w:tc>
          <w:tcPr>
            <w:tcW w:w="3213" w:type="dxa"/>
            <w:shd w:val="clear" w:color="000000" w:fill="FFFFFF"/>
            <w:vAlign w:val="center"/>
          </w:tcPr>
          <w:p w14:paraId="210544B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保险合同准备金</w:t>
            </w:r>
          </w:p>
        </w:tc>
        <w:tc>
          <w:tcPr>
            <w:tcW w:w="3213" w:type="dxa"/>
            <w:shd w:val="clear" w:color="000000" w:fill="FFFFFF"/>
            <w:vAlign w:val="center"/>
          </w:tcPr>
          <w:p w14:paraId="622B14C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9C9C5E7" w14:textId="77777777" w:rsidR="00404ACD" w:rsidRDefault="00404ACD">
            <w:pPr>
              <w:spacing w:after="0" w:line="240" w:lineRule="exact"/>
              <w:jc w:val="right"/>
              <w:rPr>
                <w:rFonts w:ascii="宋体" w:eastAsia="宋体" w:hAnsi="宋体" w:cs="宋体" w:hint="eastAsia"/>
                <w:sz w:val="18"/>
                <w:szCs w:val="18"/>
              </w:rPr>
            </w:pPr>
          </w:p>
        </w:tc>
      </w:tr>
      <w:tr w:rsidR="00404ACD" w14:paraId="517EE08E" w14:textId="77777777" w:rsidTr="00604805">
        <w:trPr>
          <w:trHeight w:val="240"/>
        </w:trPr>
        <w:tc>
          <w:tcPr>
            <w:tcW w:w="3213" w:type="dxa"/>
            <w:shd w:val="clear" w:color="000000" w:fill="FFFFFF"/>
            <w:vAlign w:val="center"/>
          </w:tcPr>
          <w:p w14:paraId="47FA4BA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长期借款</w:t>
            </w:r>
          </w:p>
        </w:tc>
        <w:tc>
          <w:tcPr>
            <w:tcW w:w="3213" w:type="dxa"/>
            <w:shd w:val="clear" w:color="000000" w:fill="FFFFFF"/>
            <w:vAlign w:val="center"/>
          </w:tcPr>
          <w:p w14:paraId="68344E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5,700,000.00</w:t>
            </w:r>
          </w:p>
        </w:tc>
        <w:tc>
          <w:tcPr>
            <w:tcW w:w="3213" w:type="dxa"/>
            <w:shd w:val="clear" w:color="000000" w:fill="FFFFFF"/>
            <w:vAlign w:val="center"/>
          </w:tcPr>
          <w:p w14:paraId="39BE38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11,750,000.00</w:t>
            </w:r>
          </w:p>
        </w:tc>
      </w:tr>
      <w:tr w:rsidR="00404ACD" w14:paraId="01538DA1" w14:textId="77777777" w:rsidTr="00604805">
        <w:trPr>
          <w:trHeight w:val="240"/>
        </w:trPr>
        <w:tc>
          <w:tcPr>
            <w:tcW w:w="3213" w:type="dxa"/>
            <w:shd w:val="clear" w:color="000000" w:fill="FFFFFF"/>
            <w:vAlign w:val="center"/>
          </w:tcPr>
          <w:p w14:paraId="0B79943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应付债券</w:t>
            </w:r>
          </w:p>
        </w:tc>
        <w:tc>
          <w:tcPr>
            <w:tcW w:w="3213" w:type="dxa"/>
            <w:shd w:val="clear" w:color="000000" w:fill="FFFFFF"/>
            <w:vAlign w:val="center"/>
          </w:tcPr>
          <w:p w14:paraId="523883C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D257703" w14:textId="77777777" w:rsidR="00404ACD" w:rsidRDefault="00404ACD">
            <w:pPr>
              <w:spacing w:after="0" w:line="240" w:lineRule="exact"/>
              <w:jc w:val="right"/>
              <w:rPr>
                <w:rFonts w:ascii="宋体" w:eastAsia="宋体" w:hAnsi="宋体" w:cs="宋体" w:hint="eastAsia"/>
                <w:sz w:val="18"/>
                <w:szCs w:val="18"/>
              </w:rPr>
            </w:pPr>
          </w:p>
        </w:tc>
      </w:tr>
      <w:tr w:rsidR="00404ACD" w14:paraId="0F748601" w14:textId="77777777" w:rsidTr="00604805">
        <w:trPr>
          <w:trHeight w:val="240"/>
        </w:trPr>
        <w:tc>
          <w:tcPr>
            <w:tcW w:w="3213" w:type="dxa"/>
            <w:shd w:val="clear" w:color="000000" w:fill="FFFFFF"/>
            <w:vAlign w:val="center"/>
          </w:tcPr>
          <w:p w14:paraId="7D6CFD4D"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其中：优先股</w:t>
            </w:r>
          </w:p>
        </w:tc>
        <w:tc>
          <w:tcPr>
            <w:tcW w:w="3213" w:type="dxa"/>
            <w:shd w:val="clear" w:color="000000" w:fill="FFFFFF"/>
            <w:vAlign w:val="center"/>
          </w:tcPr>
          <w:p w14:paraId="593E6C6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AD2AE46" w14:textId="77777777" w:rsidR="00404ACD" w:rsidRDefault="00404ACD">
            <w:pPr>
              <w:spacing w:after="0" w:line="240" w:lineRule="exact"/>
              <w:jc w:val="right"/>
              <w:rPr>
                <w:rFonts w:ascii="宋体" w:eastAsia="宋体" w:hAnsi="宋体" w:cs="宋体" w:hint="eastAsia"/>
                <w:sz w:val="18"/>
                <w:szCs w:val="18"/>
              </w:rPr>
            </w:pPr>
          </w:p>
        </w:tc>
      </w:tr>
      <w:tr w:rsidR="00404ACD" w14:paraId="6380CC4F" w14:textId="77777777" w:rsidTr="00604805">
        <w:trPr>
          <w:trHeight w:val="240"/>
        </w:trPr>
        <w:tc>
          <w:tcPr>
            <w:tcW w:w="3213" w:type="dxa"/>
            <w:shd w:val="clear" w:color="000000" w:fill="FFFFFF"/>
            <w:vAlign w:val="center"/>
          </w:tcPr>
          <w:p w14:paraId="04458E49"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永续债</w:t>
            </w:r>
          </w:p>
        </w:tc>
        <w:tc>
          <w:tcPr>
            <w:tcW w:w="3213" w:type="dxa"/>
            <w:shd w:val="clear" w:color="000000" w:fill="FFFFFF"/>
            <w:vAlign w:val="center"/>
          </w:tcPr>
          <w:p w14:paraId="7B7049A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DC68248" w14:textId="77777777" w:rsidR="00404ACD" w:rsidRDefault="00404ACD">
            <w:pPr>
              <w:spacing w:after="0" w:line="240" w:lineRule="exact"/>
              <w:jc w:val="right"/>
              <w:rPr>
                <w:rFonts w:ascii="宋体" w:eastAsia="宋体" w:hAnsi="宋体" w:cs="宋体" w:hint="eastAsia"/>
                <w:sz w:val="18"/>
                <w:szCs w:val="18"/>
              </w:rPr>
            </w:pPr>
          </w:p>
        </w:tc>
      </w:tr>
      <w:tr w:rsidR="00404ACD" w14:paraId="40F499CC" w14:textId="77777777" w:rsidTr="00604805">
        <w:trPr>
          <w:trHeight w:val="240"/>
        </w:trPr>
        <w:tc>
          <w:tcPr>
            <w:tcW w:w="3213" w:type="dxa"/>
            <w:shd w:val="clear" w:color="000000" w:fill="FFFFFF"/>
            <w:vAlign w:val="center"/>
          </w:tcPr>
          <w:p w14:paraId="5F2AEFD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租赁负债</w:t>
            </w:r>
          </w:p>
        </w:tc>
        <w:tc>
          <w:tcPr>
            <w:tcW w:w="3213" w:type="dxa"/>
            <w:shd w:val="clear" w:color="000000" w:fill="FFFFFF"/>
            <w:vAlign w:val="center"/>
          </w:tcPr>
          <w:p w14:paraId="0D3F7EE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3,562,037.92</w:t>
            </w:r>
          </w:p>
        </w:tc>
        <w:tc>
          <w:tcPr>
            <w:tcW w:w="3213" w:type="dxa"/>
            <w:shd w:val="clear" w:color="000000" w:fill="FFFFFF"/>
            <w:vAlign w:val="center"/>
          </w:tcPr>
          <w:p w14:paraId="57F3D9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5,092,028.94</w:t>
            </w:r>
          </w:p>
        </w:tc>
      </w:tr>
      <w:tr w:rsidR="00404ACD" w14:paraId="5668C883" w14:textId="77777777" w:rsidTr="00604805">
        <w:trPr>
          <w:trHeight w:val="240"/>
        </w:trPr>
        <w:tc>
          <w:tcPr>
            <w:tcW w:w="3213" w:type="dxa"/>
            <w:shd w:val="clear" w:color="000000" w:fill="FFFFFF"/>
            <w:vAlign w:val="center"/>
          </w:tcPr>
          <w:p w14:paraId="02BD102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长期应付款</w:t>
            </w:r>
          </w:p>
        </w:tc>
        <w:tc>
          <w:tcPr>
            <w:tcW w:w="3213" w:type="dxa"/>
            <w:shd w:val="clear" w:color="000000" w:fill="FFFFFF"/>
            <w:vAlign w:val="center"/>
          </w:tcPr>
          <w:p w14:paraId="2A21C1B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792,992,948.50</w:t>
            </w:r>
          </w:p>
        </w:tc>
        <w:tc>
          <w:tcPr>
            <w:tcW w:w="3213" w:type="dxa"/>
            <w:shd w:val="clear" w:color="000000" w:fill="FFFFFF"/>
            <w:vAlign w:val="center"/>
          </w:tcPr>
          <w:p w14:paraId="6C10AA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782,955,823.08</w:t>
            </w:r>
          </w:p>
        </w:tc>
      </w:tr>
      <w:tr w:rsidR="00404ACD" w14:paraId="4A25446B" w14:textId="77777777" w:rsidTr="00604805">
        <w:trPr>
          <w:trHeight w:val="240"/>
        </w:trPr>
        <w:tc>
          <w:tcPr>
            <w:tcW w:w="3213" w:type="dxa"/>
            <w:shd w:val="clear" w:color="000000" w:fill="FFFFFF"/>
            <w:vAlign w:val="center"/>
          </w:tcPr>
          <w:p w14:paraId="0CE11A7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长期应付职工薪酬</w:t>
            </w:r>
          </w:p>
        </w:tc>
        <w:tc>
          <w:tcPr>
            <w:tcW w:w="3213" w:type="dxa"/>
            <w:shd w:val="clear" w:color="000000" w:fill="FFFFFF"/>
            <w:vAlign w:val="center"/>
          </w:tcPr>
          <w:p w14:paraId="32C0142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DD1F15D" w14:textId="77777777" w:rsidR="00404ACD" w:rsidRDefault="00404ACD">
            <w:pPr>
              <w:spacing w:after="0" w:line="240" w:lineRule="exact"/>
              <w:jc w:val="right"/>
              <w:rPr>
                <w:rFonts w:ascii="宋体" w:eastAsia="宋体" w:hAnsi="宋体" w:cs="宋体" w:hint="eastAsia"/>
                <w:sz w:val="18"/>
                <w:szCs w:val="18"/>
              </w:rPr>
            </w:pPr>
          </w:p>
        </w:tc>
      </w:tr>
      <w:tr w:rsidR="00404ACD" w14:paraId="07FDF8A9" w14:textId="77777777" w:rsidTr="00604805">
        <w:trPr>
          <w:trHeight w:val="240"/>
        </w:trPr>
        <w:tc>
          <w:tcPr>
            <w:tcW w:w="3213" w:type="dxa"/>
            <w:shd w:val="clear" w:color="000000" w:fill="FFFFFF"/>
            <w:vAlign w:val="center"/>
          </w:tcPr>
          <w:p w14:paraId="12BE893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预计负债</w:t>
            </w:r>
          </w:p>
        </w:tc>
        <w:tc>
          <w:tcPr>
            <w:tcW w:w="3213" w:type="dxa"/>
            <w:shd w:val="clear" w:color="000000" w:fill="FFFFFF"/>
            <w:vAlign w:val="center"/>
          </w:tcPr>
          <w:p w14:paraId="32A32D1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506,462,894.22</w:t>
            </w:r>
          </w:p>
        </w:tc>
        <w:tc>
          <w:tcPr>
            <w:tcW w:w="3213" w:type="dxa"/>
            <w:shd w:val="clear" w:color="000000" w:fill="FFFFFF"/>
            <w:vAlign w:val="center"/>
          </w:tcPr>
          <w:p w14:paraId="3904CB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732,558,050.53</w:t>
            </w:r>
          </w:p>
        </w:tc>
      </w:tr>
      <w:tr w:rsidR="00404ACD" w14:paraId="6E0F1E40" w14:textId="77777777" w:rsidTr="00604805">
        <w:trPr>
          <w:trHeight w:val="240"/>
        </w:trPr>
        <w:tc>
          <w:tcPr>
            <w:tcW w:w="3213" w:type="dxa"/>
            <w:shd w:val="clear" w:color="000000" w:fill="FFFFFF"/>
            <w:vAlign w:val="center"/>
          </w:tcPr>
          <w:p w14:paraId="353924D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递延收益</w:t>
            </w:r>
          </w:p>
        </w:tc>
        <w:tc>
          <w:tcPr>
            <w:tcW w:w="3213" w:type="dxa"/>
            <w:shd w:val="clear" w:color="000000" w:fill="FFFFFF"/>
            <w:vAlign w:val="center"/>
          </w:tcPr>
          <w:p w14:paraId="6C4818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49,002,838.81</w:t>
            </w:r>
          </w:p>
        </w:tc>
        <w:tc>
          <w:tcPr>
            <w:tcW w:w="3213" w:type="dxa"/>
            <w:shd w:val="clear" w:color="000000" w:fill="FFFFFF"/>
            <w:vAlign w:val="center"/>
          </w:tcPr>
          <w:p w14:paraId="24DA84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54,007,472.74</w:t>
            </w:r>
          </w:p>
        </w:tc>
      </w:tr>
      <w:tr w:rsidR="00404ACD" w14:paraId="7A2D67EA" w14:textId="77777777" w:rsidTr="00604805">
        <w:trPr>
          <w:trHeight w:val="240"/>
        </w:trPr>
        <w:tc>
          <w:tcPr>
            <w:tcW w:w="3213" w:type="dxa"/>
            <w:shd w:val="clear" w:color="000000" w:fill="FFFFFF"/>
            <w:vAlign w:val="center"/>
          </w:tcPr>
          <w:p w14:paraId="55086925"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递延所得税负债</w:t>
            </w:r>
          </w:p>
        </w:tc>
        <w:tc>
          <w:tcPr>
            <w:tcW w:w="3213" w:type="dxa"/>
            <w:shd w:val="clear" w:color="000000" w:fill="FFFFFF"/>
            <w:vAlign w:val="center"/>
          </w:tcPr>
          <w:p w14:paraId="3EB69FD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2,993,435.39</w:t>
            </w:r>
          </w:p>
        </w:tc>
        <w:tc>
          <w:tcPr>
            <w:tcW w:w="3213" w:type="dxa"/>
            <w:shd w:val="clear" w:color="000000" w:fill="FFFFFF"/>
            <w:vAlign w:val="center"/>
          </w:tcPr>
          <w:p w14:paraId="7F1F98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618,327.55</w:t>
            </w:r>
          </w:p>
        </w:tc>
      </w:tr>
      <w:tr w:rsidR="00404ACD" w14:paraId="3C53EFDB" w14:textId="77777777" w:rsidTr="00604805">
        <w:trPr>
          <w:trHeight w:val="240"/>
        </w:trPr>
        <w:tc>
          <w:tcPr>
            <w:tcW w:w="3213" w:type="dxa"/>
            <w:shd w:val="clear" w:color="000000" w:fill="FFFFFF"/>
            <w:vAlign w:val="center"/>
          </w:tcPr>
          <w:p w14:paraId="3AF8697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其他非流动负债</w:t>
            </w:r>
          </w:p>
        </w:tc>
        <w:tc>
          <w:tcPr>
            <w:tcW w:w="3213" w:type="dxa"/>
            <w:shd w:val="clear" w:color="000000" w:fill="FFFFFF"/>
            <w:vAlign w:val="center"/>
          </w:tcPr>
          <w:p w14:paraId="66F355B2"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02B687B" w14:textId="77777777" w:rsidR="00404ACD" w:rsidRDefault="00404ACD">
            <w:pPr>
              <w:spacing w:after="0" w:line="240" w:lineRule="exact"/>
              <w:jc w:val="right"/>
              <w:rPr>
                <w:rFonts w:ascii="宋体" w:eastAsia="宋体" w:hAnsi="宋体" w:cs="宋体" w:hint="eastAsia"/>
                <w:sz w:val="18"/>
                <w:szCs w:val="18"/>
              </w:rPr>
            </w:pPr>
          </w:p>
        </w:tc>
      </w:tr>
      <w:tr w:rsidR="00404ACD" w14:paraId="4D6FC916" w14:textId="77777777" w:rsidTr="00604805">
        <w:trPr>
          <w:trHeight w:val="240"/>
        </w:trPr>
        <w:tc>
          <w:tcPr>
            <w:tcW w:w="3213" w:type="dxa"/>
            <w:shd w:val="clear" w:color="000000" w:fill="FFFFFF"/>
            <w:vAlign w:val="center"/>
          </w:tcPr>
          <w:p w14:paraId="7B256EB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非流动负债合计</w:t>
            </w:r>
          </w:p>
        </w:tc>
        <w:tc>
          <w:tcPr>
            <w:tcW w:w="3213" w:type="dxa"/>
            <w:shd w:val="clear" w:color="000000" w:fill="FFFFFF"/>
            <w:vAlign w:val="center"/>
          </w:tcPr>
          <w:p w14:paraId="66161B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1,360,714,154.84</w:t>
            </w:r>
          </w:p>
        </w:tc>
        <w:tc>
          <w:tcPr>
            <w:tcW w:w="3213" w:type="dxa"/>
            <w:shd w:val="clear" w:color="000000" w:fill="FFFFFF"/>
            <w:vAlign w:val="center"/>
          </w:tcPr>
          <w:p w14:paraId="7933A5E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1,586,981,702.84</w:t>
            </w:r>
          </w:p>
        </w:tc>
      </w:tr>
      <w:tr w:rsidR="00404ACD" w14:paraId="0F9F1BC1" w14:textId="77777777" w:rsidTr="00604805">
        <w:trPr>
          <w:trHeight w:val="240"/>
        </w:trPr>
        <w:tc>
          <w:tcPr>
            <w:tcW w:w="3213" w:type="dxa"/>
            <w:shd w:val="clear" w:color="000000" w:fill="FFFFFF"/>
            <w:vAlign w:val="center"/>
          </w:tcPr>
          <w:p w14:paraId="54821FB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负债合计</w:t>
            </w:r>
          </w:p>
        </w:tc>
        <w:tc>
          <w:tcPr>
            <w:tcW w:w="3213" w:type="dxa"/>
            <w:shd w:val="clear" w:color="000000" w:fill="FFFFFF"/>
            <w:vAlign w:val="center"/>
          </w:tcPr>
          <w:p w14:paraId="1F0892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3,298,758,789.85</w:t>
            </w:r>
          </w:p>
        </w:tc>
        <w:tc>
          <w:tcPr>
            <w:tcW w:w="3213" w:type="dxa"/>
            <w:shd w:val="clear" w:color="000000" w:fill="FFFFFF"/>
            <w:vAlign w:val="center"/>
          </w:tcPr>
          <w:p w14:paraId="26DD37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4,111,975,955.79</w:t>
            </w:r>
          </w:p>
        </w:tc>
      </w:tr>
      <w:tr w:rsidR="00404ACD" w14:paraId="16457343" w14:textId="77777777" w:rsidTr="00604805">
        <w:trPr>
          <w:trHeight w:val="240"/>
        </w:trPr>
        <w:tc>
          <w:tcPr>
            <w:tcW w:w="3213" w:type="dxa"/>
            <w:shd w:val="clear" w:color="000000" w:fill="FFFFFF"/>
            <w:vAlign w:val="center"/>
          </w:tcPr>
          <w:p w14:paraId="65F876F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所有者权益：</w:t>
            </w:r>
          </w:p>
        </w:tc>
        <w:tc>
          <w:tcPr>
            <w:tcW w:w="3213" w:type="dxa"/>
            <w:shd w:val="clear" w:color="000000" w:fill="FFFFFF"/>
            <w:vAlign w:val="center"/>
          </w:tcPr>
          <w:p w14:paraId="07F95A0C" w14:textId="77777777" w:rsidR="00404ACD" w:rsidRDefault="00404ACD">
            <w:pPr>
              <w:rPr>
                <w:rFonts w:hint="eastAsia"/>
              </w:rPr>
            </w:pPr>
          </w:p>
        </w:tc>
        <w:tc>
          <w:tcPr>
            <w:tcW w:w="3213" w:type="dxa"/>
            <w:shd w:val="clear" w:color="000000" w:fill="FFFFFF"/>
            <w:vAlign w:val="center"/>
          </w:tcPr>
          <w:p w14:paraId="04003031" w14:textId="77777777" w:rsidR="00404ACD" w:rsidRDefault="00404ACD">
            <w:pPr>
              <w:rPr>
                <w:rFonts w:hint="eastAsia"/>
              </w:rPr>
            </w:pPr>
          </w:p>
        </w:tc>
      </w:tr>
      <w:tr w:rsidR="00404ACD" w14:paraId="32CD8BA5" w14:textId="77777777" w:rsidTr="00604805">
        <w:trPr>
          <w:trHeight w:val="240"/>
        </w:trPr>
        <w:tc>
          <w:tcPr>
            <w:tcW w:w="3213" w:type="dxa"/>
            <w:shd w:val="clear" w:color="000000" w:fill="FFFFFF"/>
            <w:vAlign w:val="center"/>
          </w:tcPr>
          <w:p w14:paraId="0163924F"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股本</w:t>
            </w:r>
          </w:p>
        </w:tc>
        <w:tc>
          <w:tcPr>
            <w:tcW w:w="3213" w:type="dxa"/>
            <w:shd w:val="clear" w:color="000000" w:fill="FFFFFF"/>
            <w:vAlign w:val="center"/>
          </w:tcPr>
          <w:p w14:paraId="63F0805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3,007,665,385.00</w:t>
            </w:r>
          </w:p>
        </w:tc>
        <w:tc>
          <w:tcPr>
            <w:tcW w:w="3213" w:type="dxa"/>
            <w:shd w:val="clear" w:color="000000" w:fill="FFFFFF"/>
            <w:vAlign w:val="center"/>
          </w:tcPr>
          <w:p w14:paraId="1C7796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3,007,665,385.00</w:t>
            </w:r>
          </w:p>
        </w:tc>
      </w:tr>
      <w:tr w:rsidR="00404ACD" w14:paraId="4BBCDF2A" w14:textId="77777777" w:rsidTr="00604805">
        <w:trPr>
          <w:trHeight w:val="240"/>
        </w:trPr>
        <w:tc>
          <w:tcPr>
            <w:tcW w:w="3213" w:type="dxa"/>
            <w:shd w:val="clear" w:color="000000" w:fill="FFFFFF"/>
            <w:vAlign w:val="center"/>
          </w:tcPr>
          <w:p w14:paraId="12730EF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其他权益工具</w:t>
            </w:r>
          </w:p>
        </w:tc>
        <w:tc>
          <w:tcPr>
            <w:tcW w:w="3213" w:type="dxa"/>
            <w:shd w:val="clear" w:color="000000" w:fill="FFFFFF"/>
            <w:vAlign w:val="center"/>
          </w:tcPr>
          <w:p w14:paraId="6311BAE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A3CDB7B" w14:textId="77777777" w:rsidR="00404ACD" w:rsidRDefault="00404ACD">
            <w:pPr>
              <w:spacing w:after="0" w:line="240" w:lineRule="exact"/>
              <w:jc w:val="right"/>
              <w:rPr>
                <w:rFonts w:ascii="宋体" w:eastAsia="宋体" w:hAnsi="宋体" w:cs="宋体" w:hint="eastAsia"/>
                <w:sz w:val="18"/>
                <w:szCs w:val="18"/>
              </w:rPr>
            </w:pPr>
          </w:p>
        </w:tc>
      </w:tr>
      <w:tr w:rsidR="00404ACD" w14:paraId="580CFCBC" w14:textId="77777777" w:rsidTr="00604805">
        <w:trPr>
          <w:trHeight w:val="240"/>
        </w:trPr>
        <w:tc>
          <w:tcPr>
            <w:tcW w:w="3213" w:type="dxa"/>
            <w:shd w:val="clear" w:color="000000" w:fill="FFFFFF"/>
            <w:vAlign w:val="center"/>
          </w:tcPr>
          <w:p w14:paraId="27CA3429"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其中：优先股</w:t>
            </w:r>
          </w:p>
        </w:tc>
        <w:tc>
          <w:tcPr>
            <w:tcW w:w="3213" w:type="dxa"/>
            <w:shd w:val="clear" w:color="000000" w:fill="FFFFFF"/>
            <w:vAlign w:val="center"/>
          </w:tcPr>
          <w:p w14:paraId="133FE3E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51815E7" w14:textId="77777777" w:rsidR="00404ACD" w:rsidRDefault="00404ACD">
            <w:pPr>
              <w:spacing w:after="0" w:line="240" w:lineRule="exact"/>
              <w:jc w:val="right"/>
              <w:rPr>
                <w:rFonts w:ascii="宋体" w:eastAsia="宋体" w:hAnsi="宋体" w:cs="宋体" w:hint="eastAsia"/>
                <w:sz w:val="18"/>
                <w:szCs w:val="18"/>
              </w:rPr>
            </w:pPr>
          </w:p>
        </w:tc>
      </w:tr>
      <w:tr w:rsidR="00404ACD" w14:paraId="4240EF14" w14:textId="77777777" w:rsidTr="00604805">
        <w:trPr>
          <w:trHeight w:val="240"/>
        </w:trPr>
        <w:tc>
          <w:tcPr>
            <w:tcW w:w="3213" w:type="dxa"/>
            <w:shd w:val="clear" w:color="000000" w:fill="FFFFFF"/>
            <w:vAlign w:val="center"/>
          </w:tcPr>
          <w:p w14:paraId="05488C85" w14:textId="77777777" w:rsidR="00404ACD" w:rsidRDefault="00000000">
            <w:pPr>
              <w:spacing w:after="0" w:line="240" w:lineRule="exact"/>
              <w:ind w:firstLineChars="500" w:firstLine="900"/>
              <w:rPr>
                <w:rFonts w:ascii="宋体" w:eastAsia="宋体" w:hAnsi="宋体" w:cs="宋体" w:hint="eastAsia"/>
                <w:sz w:val="18"/>
                <w:szCs w:val="18"/>
              </w:rPr>
            </w:pPr>
            <w:r>
              <w:rPr>
                <w:rFonts w:ascii="宋体" w:eastAsia="宋体" w:hAnsi="宋体" w:cs="宋体"/>
                <w:sz w:val="18"/>
                <w:szCs w:val="18"/>
              </w:rPr>
              <w:t>永续债</w:t>
            </w:r>
          </w:p>
        </w:tc>
        <w:tc>
          <w:tcPr>
            <w:tcW w:w="3213" w:type="dxa"/>
            <w:shd w:val="clear" w:color="000000" w:fill="FFFFFF"/>
            <w:vAlign w:val="center"/>
          </w:tcPr>
          <w:p w14:paraId="4B43841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82F1B8D" w14:textId="77777777" w:rsidR="00404ACD" w:rsidRDefault="00404ACD">
            <w:pPr>
              <w:spacing w:after="0" w:line="240" w:lineRule="exact"/>
              <w:jc w:val="right"/>
              <w:rPr>
                <w:rFonts w:ascii="宋体" w:eastAsia="宋体" w:hAnsi="宋体" w:cs="宋体" w:hint="eastAsia"/>
                <w:sz w:val="18"/>
                <w:szCs w:val="18"/>
              </w:rPr>
            </w:pPr>
          </w:p>
        </w:tc>
      </w:tr>
      <w:tr w:rsidR="00404ACD" w14:paraId="60319E3F" w14:textId="77777777" w:rsidTr="00604805">
        <w:trPr>
          <w:trHeight w:val="240"/>
        </w:trPr>
        <w:tc>
          <w:tcPr>
            <w:tcW w:w="3213" w:type="dxa"/>
            <w:shd w:val="clear" w:color="000000" w:fill="FFFFFF"/>
            <w:vAlign w:val="center"/>
          </w:tcPr>
          <w:p w14:paraId="502099AC"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资本公积</w:t>
            </w:r>
          </w:p>
        </w:tc>
        <w:tc>
          <w:tcPr>
            <w:tcW w:w="3213" w:type="dxa"/>
            <w:shd w:val="clear" w:color="000000" w:fill="FFFFFF"/>
            <w:vAlign w:val="center"/>
          </w:tcPr>
          <w:p w14:paraId="0DB439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8,069,746,707.53</w:t>
            </w:r>
          </w:p>
        </w:tc>
        <w:tc>
          <w:tcPr>
            <w:tcW w:w="3213" w:type="dxa"/>
            <w:shd w:val="clear" w:color="000000" w:fill="FFFFFF"/>
            <w:vAlign w:val="center"/>
          </w:tcPr>
          <w:p w14:paraId="5606DB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8,069,746,707.53</w:t>
            </w:r>
          </w:p>
        </w:tc>
      </w:tr>
      <w:tr w:rsidR="00404ACD" w14:paraId="412A758A" w14:textId="77777777" w:rsidTr="00604805">
        <w:trPr>
          <w:trHeight w:val="240"/>
        </w:trPr>
        <w:tc>
          <w:tcPr>
            <w:tcW w:w="3213" w:type="dxa"/>
            <w:shd w:val="clear" w:color="000000" w:fill="FFFFFF"/>
            <w:vAlign w:val="center"/>
          </w:tcPr>
          <w:p w14:paraId="6A90B8F7"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减：库存股</w:t>
            </w:r>
          </w:p>
        </w:tc>
        <w:tc>
          <w:tcPr>
            <w:tcW w:w="3213" w:type="dxa"/>
            <w:shd w:val="clear" w:color="000000" w:fill="FFFFFF"/>
            <w:vAlign w:val="center"/>
          </w:tcPr>
          <w:p w14:paraId="4D14D3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447,842,848.44</w:t>
            </w:r>
          </w:p>
        </w:tc>
        <w:tc>
          <w:tcPr>
            <w:tcW w:w="3213" w:type="dxa"/>
            <w:shd w:val="clear" w:color="000000" w:fill="FFFFFF"/>
            <w:vAlign w:val="center"/>
          </w:tcPr>
          <w:p w14:paraId="32F020E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912,321,944.72</w:t>
            </w:r>
          </w:p>
        </w:tc>
      </w:tr>
      <w:tr w:rsidR="00404ACD" w14:paraId="26146035" w14:textId="77777777" w:rsidTr="00604805">
        <w:trPr>
          <w:trHeight w:val="240"/>
        </w:trPr>
        <w:tc>
          <w:tcPr>
            <w:tcW w:w="3213" w:type="dxa"/>
            <w:shd w:val="clear" w:color="000000" w:fill="FFFFFF"/>
            <w:vAlign w:val="center"/>
          </w:tcPr>
          <w:p w14:paraId="14EBF724"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其他综合收益</w:t>
            </w:r>
          </w:p>
        </w:tc>
        <w:tc>
          <w:tcPr>
            <w:tcW w:w="3213" w:type="dxa"/>
            <w:shd w:val="clear" w:color="000000" w:fill="FFFFFF"/>
            <w:vAlign w:val="center"/>
          </w:tcPr>
          <w:p w14:paraId="3B74E8E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-429,000,242.67</w:t>
            </w:r>
          </w:p>
        </w:tc>
        <w:tc>
          <w:tcPr>
            <w:tcW w:w="3213" w:type="dxa"/>
            <w:shd w:val="clear" w:color="000000" w:fill="FFFFFF"/>
            <w:vAlign w:val="center"/>
          </w:tcPr>
          <w:p w14:paraId="0F17FB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-426,029,479.11</w:t>
            </w:r>
          </w:p>
        </w:tc>
      </w:tr>
      <w:tr w:rsidR="00404ACD" w14:paraId="7CFEFD21" w14:textId="77777777" w:rsidTr="00604805">
        <w:trPr>
          <w:trHeight w:val="240"/>
        </w:trPr>
        <w:tc>
          <w:tcPr>
            <w:tcW w:w="3213" w:type="dxa"/>
            <w:shd w:val="clear" w:color="000000" w:fill="FFFFFF"/>
            <w:vAlign w:val="center"/>
          </w:tcPr>
          <w:p w14:paraId="76BB972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专项储备</w:t>
            </w:r>
          </w:p>
        </w:tc>
        <w:tc>
          <w:tcPr>
            <w:tcW w:w="3213" w:type="dxa"/>
            <w:shd w:val="clear" w:color="000000" w:fill="FFFFFF"/>
            <w:vAlign w:val="center"/>
          </w:tcPr>
          <w:p w14:paraId="15A2EBC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63C93CE" w14:textId="77777777" w:rsidR="00404ACD" w:rsidRDefault="00404ACD">
            <w:pPr>
              <w:spacing w:after="0" w:line="240" w:lineRule="exact"/>
              <w:jc w:val="right"/>
              <w:rPr>
                <w:rFonts w:ascii="宋体" w:eastAsia="宋体" w:hAnsi="宋体" w:cs="宋体" w:hint="eastAsia"/>
                <w:sz w:val="18"/>
                <w:szCs w:val="18"/>
              </w:rPr>
            </w:pPr>
          </w:p>
        </w:tc>
      </w:tr>
      <w:tr w:rsidR="00404ACD" w14:paraId="551E5AB8" w14:textId="77777777" w:rsidTr="00604805">
        <w:trPr>
          <w:trHeight w:val="240"/>
        </w:trPr>
        <w:tc>
          <w:tcPr>
            <w:tcW w:w="3213" w:type="dxa"/>
            <w:shd w:val="clear" w:color="000000" w:fill="FFFFFF"/>
            <w:vAlign w:val="center"/>
          </w:tcPr>
          <w:p w14:paraId="5D41DD23"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盈余公积</w:t>
            </w:r>
          </w:p>
        </w:tc>
        <w:tc>
          <w:tcPr>
            <w:tcW w:w="3213" w:type="dxa"/>
            <w:shd w:val="clear" w:color="000000" w:fill="FFFFFF"/>
            <w:vAlign w:val="center"/>
          </w:tcPr>
          <w:p w14:paraId="42CD75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216,351,763.17</w:t>
            </w:r>
          </w:p>
        </w:tc>
        <w:tc>
          <w:tcPr>
            <w:tcW w:w="3213" w:type="dxa"/>
            <w:shd w:val="clear" w:color="000000" w:fill="FFFFFF"/>
            <w:vAlign w:val="center"/>
          </w:tcPr>
          <w:p w14:paraId="5F15745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216,351,763.17</w:t>
            </w:r>
          </w:p>
        </w:tc>
      </w:tr>
      <w:tr w:rsidR="00404ACD" w14:paraId="5F279794" w14:textId="77777777" w:rsidTr="00604805">
        <w:trPr>
          <w:trHeight w:val="240"/>
        </w:trPr>
        <w:tc>
          <w:tcPr>
            <w:tcW w:w="3213" w:type="dxa"/>
            <w:shd w:val="clear" w:color="000000" w:fill="FFFFFF"/>
            <w:vAlign w:val="center"/>
          </w:tcPr>
          <w:p w14:paraId="088B2881"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一般风险准备</w:t>
            </w:r>
          </w:p>
        </w:tc>
        <w:tc>
          <w:tcPr>
            <w:tcW w:w="3213" w:type="dxa"/>
            <w:shd w:val="clear" w:color="000000" w:fill="FFFFFF"/>
            <w:vAlign w:val="center"/>
          </w:tcPr>
          <w:p w14:paraId="5D9D804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E5006F3" w14:textId="77777777" w:rsidR="00404ACD" w:rsidRDefault="00404ACD">
            <w:pPr>
              <w:spacing w:after="0" w:line="240" w:lineRule="exact"/>
              <w:jc w:val="right"/>
              <w:rPr>
                <w:rFonts w:ascii="宋体" w:eastAsia="宋体" w:hAnsi="宋体" w:cs="宋体" w:hint="eastAsia"/>
                <w:sz w:val="18"/>
                <w:szCs w:val="18"/>
              </w:rPr>
            </w:pPr>
          </w:p>
        </w:tc>
      </w:tr>
      <w:tr w:rsidR="00404ACD" w14:paraId="46A37FE4" w14:textId="77777777" w:rsidTr="00604805">
        <w:trPr>
          <w:trHeight w:val="240"/>
        </w:trPr>
        <w:tc>
          <w:tcPr>
            <w:tcW w:w="3213" w:type="dxa"/>
            <w:shd w:val="clear" w:color="000000" w:fill="FFFFFF"/>
            <w:vAlign w:val="center"/>
          </w:tcPr>
          <w:p w14:paraId="0CEEF9FC"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未分配利润</w:t>
            </w:r>
          </w:p>
        </w:tc>
        <w:tc>
          <w:tcPr>
            <w:tcW w:w="3213" w:type="dxa"/>
            <w:shd w:val="clear" w:color="000000" w:fill="FFFFFF"/>
            <w:vAlign w:val="center"/>
          </w:tcPr>
          <w:p w14:paraId="46F8FDA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-8,606,527,933.62</w:t>
            </w:r>
          </w:p>
        </w:tc>
        <w:tc>
          <w:tcPr>
            <w:tcW w:w="3213" w:type="dxa"/>
            <w:shd w:val="clear" w:color="000000" w:fill="FFFFFF"/>
            <w:vAlign w:val="center"/>
          </w:tcPr>
          <w:p w14:paraId="5926F57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-8,535,310,905.30</w:t>
            </w:r>
          </w:p>
        </w:tc>
      </w:tr>
      <w:tr w:rsidR="00404ACD" w14:paraId="3D115921" w14:textId="77777777" w:rsidTr="00604805">
        <w:trPr>
          <w:trHeight w:val="240"/>
        </w:trPr>
        <w:tc>
          <w:tcPr>
            <w:tcW w:w="3213" w:type="dxa"/>
            <w:shd w:val="clear" w:color="000000" w:fill="FFFFFF"/>
            <w:vAlign w:val="center"/>
          </w:tcPr>
          <w:p w14:paraId="096E275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归属于母公司所有者权益合计</w:t>
            </w:r>
          </w:p>
        </w:tc>
        <w:tc>
          <w:tcPr>
            <w:tcW w:w="3213" w:type="dxa"/>
            <w:shd w:val="clear" w:color="000000" w:fill="FFFFFF"/>
            <w:vAlign w:val="center"/>
          </w:tcPr>
          <w:p w14:paraId="61E91D4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1,810,392,830.97</w:t>
            </w:r>
          </w:p>
        </w:tc>
        <w:tc>
          <w:tcPr>
            <w:tcW w:w="3213" w:type="dxa"/>
            <w:shd w:val="clear" w:color="000000" w:fill="FFFFFF"/>
            <w:vAlign w:val="center"/>
          </w:tcPr>
          <w:p w14:paraId="4716499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1,420,101,526.57</w:t>
            </w:r>
          </w:p>
        </w:tc>
      </w:tr>
      <w:tr w:rsidR="00404ACD" w14:paraId="2A787FBE" w14:textId="77777777" w:rsidTr="00604805">
        <w:trPr>
          <w:trHeight w:val="240"/>
        </w:trPr>
        <w:tc>
          <w:tcPr>
            <w:tcW w:w="3213" w:type="dxa"/>
            <w:shd w:val="clear" w:color="000000" w:fill="FFFFFF"/>
            <w:vAlign w:val="center"/>
          </w:tcPr>
          <w:p w14:paraId="5D9520D3"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少数股东权益</w:t>
            </w:r>
          </w:p>
        </w:tc>
        <w:tc>
          <w:tcPr>
            <w:tcW w:w="3213" w:type="dxa"/>
            <w:shd w:val="clear" w:color="000000" w:fill="FFFFFF"/>
            <w:vAlign w:val="center"/>
          </w:tcPr>
          <w:p w14:paraId="3D1936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-14,374,152.63</w:t>
            </w:r>
          </w:p>
        </w:tc>
        <w:tc>
          <w:tcPr>
            <w:tcW w:w="3213" w:type="dxa"/>
            <w:shd w:val="clear" w:color="000000" w:fill="FFFFFF"/>
            <w:vAlign w:val="center"/>
          </w:tcPr>
          <w:p w14:paraId="0B53D75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-7,912,844.88</w:t>
            </w:r>
          </w:p>
        </w:tc>
      </w:tr>
      <w:tr w:rsidR="00404ACD" w14:paraId="6A530A89" w14:textId="77777777" w:rsidTr="00604805">
        <w:trPr>
          <w:trHeight w:val="240"/>
        </w:trPr>
        <w:tc>
          <w:tcPr>
            <w:tcW w:w="3213" w:type="dxa"/>
            <w:shd w:val="clear" w:color="000000" w:fill="FFFFFF"/>
            <w:vAlign w:val="center"/>
          </w:tcPr>
          <w:p w14:paraId="6BC967C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所有者权益合计</w:t>
            </w:r>
          </w:p>
        </w:tc>
        <w:tc>
          <w:tcPr>
            <w:tcW w:w="3213" w:type="dxa"/>
            <w:shd w:val="clear" w:color="000000" w:fill="FFFFFF"/>
            <w:vAlign w:val="center"/>
          </w:tcPr>
          <w:p w14:paraId="289F094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1,796,018,678.34</w:t>
            </w:r>
          </w:p>
        </w:tc>
        <w:tc>
          <w:tcPr>
            <w:tcW w:w="3213" w:type="dxa"/>
            <w:shd w:val="clear" w:color="000000" w:fill="FFFFFF"/>
            <w:vAlign w:val="center"/>
          </w:tcPr>
          <w:p w14:paraId="78337D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1,412,188,681.69</w:t>
            </w:r>
          </w:p>
        </w:tc>
      </w:tr>
      <w:tr w:rsidR="00404ACD" w14:paraId="28383436" w14:textId="77777777" w:rsidTr="00604805">
        <w:trPr>
          <w:trHeight w:val="240"/>
        </w:trPr>
        <w:tc>
          <w:tcPr>
            <w:tcW w:w="3213" w:type="dxa"/>
            <w:shd w:val="clear" w:color="000000" w:fill="FFFFFF"/>
            <w:vAlign w:val="center"/>
          </w:tcPr>
          <w:p w14:paraId="0EC81DB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负债和所有者权益总计</w:t>
            </w:r>
          </w:p>
        </w:tc>
        <w:tc>
          <w:tcPr>
            <w:tcW w:w="3213" w:type="dxa"/>
            <w:shd w:val="clear" w:color="000000" w:fill="FFFFFF"/>
            <w:vAlign w:val="center"/>
          </w:tcPr>
          <w:p w14:paraId="2E279C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5,094,777,468.19</w:t>
            </w:r>
          </w:p>
        </w:tc>
        <w:tc>
          <w:tcPr>
            <w:tcW w:w="3213" w:type="dxa"/>
            <w:shd w:val="clear" w:color="000000" w:fill="FFFFFF"/>
            <w:vAlign w:val="center"/>
          </w:tcPr>
          <w:p w14:paraId="40A5804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5,524,164,637.48</w:t>
            </w:r>
          </w:p>
        </w:tc>
      </w:tr>
    </w:tbl>
    <w:p w14:paraId="0F37C979" w14:textId="0ADB8401"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法定代表人：许加纳    </w:t>
      </w:r>
      <w:r w:rsidR="008F76D5">
        <w:rPr>
          <w:rFonts w:ascii="宋体" w:eastAsia="宋体" w:hAnsi="宋体" w:cs="宋体" w:hint="eastAsia"/>
          <w:sz w:val="18"/>
          <w:szCs w:val="18"/>
        </w:rPr>
        <w:t xml:space="preserve">              </w:t>
      </w:r>
      <w:r>
        <w:rPr>
          <w:rFonts w:ascii="宋体" w:eastAsia="宋体" w:hAnsi="宋体" w:cs="宋体"/>
          <w:sz w:val="18"/>
          <w:szCs w:val="18"/>
        </w:rPr>
        <w:t xml:space="preserve">主管会计工作负责人：廖嘉琦      </w:t>
      </w:r>
      <w:r w:rsidR="008F76D5">
        <w:rPr>
          <w:rFonts w:ascii="宋体" w:eastAsia="宋体" w:hAnsi="宋体" w:cs="宋体" w:hint="eastAsia"/>
          <w:sz w:val="18"/>
          <w:szCs w:val="18"/>
        </w:rPr>
        <w:t xml:space="preserve">     </w:t>
      </w:r>
      <w:r>
        <w:rPr>
          <w:rFonts w:ascii="宋体" w:eastAsia="宋体" w:hAnsi="宋体" w:cs="宋体"/>
          <w:sz w:val="18"/>
          <w:szCs w:val="18"/>
        </w:rPr>
        <w:t>会计机构负责人：廖嘉琦</w:t>
      </w:r>
    </w:p>
    <w:p w14:paraId="713A5F40" w14:textId="77777777" w:rsidR="004913A6" w:rsidRDefault="004913A6">
      <w:pPr>
        <w:widowControl/>
        <w:rPr>
          <w:rFonts w:ascii="宋体" w:eastAsia="宋体" w:hAnsi="宋体" w:cs="宋体" w:hint="eastAsia"/>
          <w:b/>
          <w:bCs/>
          <w:sz w:val="24"/>
        </w:rPr>
      </w:pPr>
      <w:bookmarkStart w:id="91" w:name="_Toc988979"/>
      <w:r>
        <w:rPr>
          <w:rFonts w:ascii="宋体" w:hAnsi="宋体" w:cs="宋体" w:hint="eastAsia"/>
          <w:b/>
          <w:bCs/>
          <w:sz w:val="24"/>
        </w:rPr>
        <w:br w:type="page"/>
      </w:r>
    </w:p>
    <w:p w14:paraId="6A38CFDE" w14:textId="78585ED1" w:rsidR="00404ACD" w:rsidRDefault="00000000">
      <w:pPr>
        <w:pStyle w:val="3"/>
        <w:spacing w:line="320" w:lineRule="exact"/>
        <w:jc w:val="left"/>
        <w:rPr>
          <w:rFonts w:ascii="宋体" w:hAnsi="宋体" w:cs="宋体" w:hint="eastAsia"/>
          <w:b/>
          <w:bCs/>
          <w:sz w:val="24"/>
          <w:szCs w:val="24"/>
        </w:rPr>
      </w:pPr>
      <w:r>
        <w:rPr>
          <w:rFonts w:ascii="宋体" w:hAnsi="宋体" w:cs="宋体"/>
          <w:b/>
          <w:bCs/>
          <w:sz w:val="24"/>
          <w:szCs w:val="24"/>
        </w:rPr>
        <w:lastRenderedPageBreak/>
        <w:t>2、母公司资产负债表</w:t>
      </w:r>
      <w:bookmarkEnd w:id="91"/>
    </w:p>
    <w:p w14:paraId="208B583C"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A86D7F5" w14:textId="77777777" w:rsidTr="00604805">
        <w:trPr>
          <w:trHeight w:val="240"/>
        </w:trPr>
        <w:tc>
          <w:tcPr>
            <w:tcW w:w="3213" w:type="dxa"/>
            <w:shd w:val="clear" w:color="000000" w:fill="FFFFFF"/>
            <w:vAlign w:val="center"/>
          </w:tcPr>
          <w:p w14:paraId="1CC4AE7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40650B2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7F6AAD4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7DD4960B" w14:textId="77777777" w:rsidTr="00604805">
        <w:trPr>
          <w:trHeight w:val="240"/>
        </w:trPr>
        <w:tc>
          <w:tcPr>
            <w:tcW w:w="3213" w:type="dxa"/>
            <w:shd w:val="clear" w:color="000000" w:fill="FFFFFF"/>
            <w:vAlign w:val="center"/>
          </w:tcPr>
          <w:p w14:paraId="6217B76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流动资产：</w:t>
            </w:r>
          </w:p>
        </w:tc>
        <w:tc>
          <w:tcPr>
            <w:tcW w:w="3213" w:type="dxa"/>
            <w:shd w:val="clear" w:color="000000" w:fill="FFFFFF"/>
            <w:vAlign w:val="center"/>
          </w:tcPr>
          <w:p w14:paraId="42E2FB39" w14:textId="77777777" w:rsidR="00404ACD" w:rsidRDefault="00404ACD">
            <w:pPr>
              <w:rPr>
                <w:rFonts w:hint="eastAsia"/>
              </w:rPr>
            </w:pPr>
          </w:p>
        </w:tc>
        <w:tc>
          <w:tcPr>
            <w:tcW w:w="3213" w:type="dxa"/>
            <w:shd w:val="clear" w:color="000000" w:fill="FFFFFF"/>
            <w:vAlign w:val="center"/>
          </w:tcPr>
          <w:p w14:paraId="18CCA4A2" w14:textId="77777777" w:rsidR="00404ACD" w:rsidRDefault="00404ACD">
            <w:pPr>
              <w:rPr>
                <w:rFonts w:hint="eastAsia"/>
              </w:rPr>
            </w:pPr>
          </w:p>
        </w:tc>
      </w:tr>
      <w:tr w:rsidR="00404ACD" w14:paraId="4D9D5E2C" w14:textId="77777777" w:rsidTr="00604805">
        <w:trPr>
          <w:trHeight w:val="240"/>
        </w:trPr>
        <w:tc>
          <w:tcPr>
            <w:tcW w:w="3213" w:type="dxa"/>
            <w:shd w:val="clear" w:color="000000" w:fill="FFFFFF"/>
            <w:vAlign w:val="center"/>
          </w:tcPr>
          <w:p w14:paraId="5F8D10D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货币资金</w:t>
            </w:r>
          </w:p>
        </w:tc>
        <w:tc>
          <w:tcPr>
            <w:tcW w:w="3213" w:type="dxa"/>
            <w:shd w:val="clear" w:color="000000" w:fill="FFFFFF"/>
            <w:vAlign w:val="center"/>
          </w:tcPr>
          <w:p w14:paraId="41CCEB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1,415,765,204.56</w:t>
            </w:r>
          </w:p>
        </w:tc>
        <w:tc>
          <w:tcPr>
            <w:tcW w:w="3213" w:type="dxa"/>
            <w:shd w:val="clear" w:color="000000" w:fill="FFFFFF"/>
            <w:vAlign w:val="center"/>
          </w:tcPr>
          <w:p w14:paraId="6D78C7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1,796,009,787.78</w:t>
            </w:r>
          </w:p>
        </w:tc>
      </w:tr>
      <w:tr w:rsidR="00404ACD" w14:paraId="5BC4ACC9" w14:textId="77777777" w:rsidTr="00604805">
        <w:trPr>
          <w:trHeight w:val="240"/>
        </w:trPr>
        <w:tc>
          <w:tcPr>
            <w:tcW w:w="3213" w:type="dxa"/>
            <w:shd w:val="clear" w:color="000000" w:fill="FFFFFF"/>
            <w:vAlign w:val="center"/>
          </w:tcPr>
          <w:p w14:paraId="2932A46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交易性金融资产</w:t>
            </w:r>
          </w:p>
        </w:tc>
        <w:tc>
          <w:tcPr>
            <w:tcW w:w="3213" w:type="dxa"/>
            <w:shd w:val="clear" w:color="000000" w:fill="FFFFFF"/>
            <w:vAlign w:val="center"/>
          </w:tcPr>
          <w:p w14:paraId="16DA35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31,933,300.00</w:t>
            </w:r>
          </w:p>
        </w:tc>
        <w:tc>
          <w:tcPr>
            <w:tcW w:w="3213" w:type="dxa"/>
            <w:shd w:val="clear" w:color="000000" w:fill="FFFFFF"/>
            <w:vAlign w:val="center"/>
          </w:tcPr>
          <w:p w14:paraId="4C4706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29,326,500.00</w:t>
            </w:r>
          </w:p>
        </w:tc>
      </w:tr>
      <w:tr w:rsidR="00404ACD" w14:paraId="4EBA39DF" w14:textId="77777777" w:rsidTr="00604805">
        <w:trPr>
          <w:trHeight w:val="240"/>
        </w:trPr>
        <w:tc>
          <w:tcPr>
            <w:tcW w:w="3213" w:type="dxa"/>
            <w:shd w:val="clear" w:color="000000" w:fill="FFFFFF"/>
            <w:vAlign w:val="center"/>
          </w:tcPr>
          <w:p w14:paraId="23257CF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衍生金融资产</w:t>
            </w:r>
          </w:p>
        </w:tc>
        <w:tc>
          <w:tcPr>
            <w:tcW w:w="3213" w:type="dxa"/>
            <w:shd w:val="clear" w:color="000000" w:fill="FFFFFF"/>
            <w:vAlign w:val="center"/>
          </w:tcPr>
          <w:p w14:paraId="70375F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6,995,600.20</w:t>
            </w:r>
          </w:p>
        </w:tc>
        <w:tc>
          <w:tcPr>
            <w:tcW w:w="3213" w:type="dxa"/>
            <w:shd w:val="clear" w:color="000000" w:fill="FFFFFF"/>
            <w:vAlign w:val="center"/>
          </w:tcPr>
          <w:p w14:paraId="175C65CD" w14:textId="77777777" w:rsidR="00404ACD" w:rsidRDefault="00404ACD">
            <w:pPr>
              <w:spacing w:after="0" w:line="240" w:lineRule="exact"/>
              <w:jc w:val="right"/>
              <w:rPr>
                <w:rFonts w:ascii="宋体" w:eastAsia="宋体" w:hAnsi="宋体" w:cs="宋体" w:hint="eastAsia"/>
                <w:sz w:val="18"/>
                <w:szCs w:val="18"/>
              </w:rPr>
            </w:pPr>
          </w:p>
        </w:tc>
      </w:tr>
      <w:tr w:rsidR="00404ACD" w14:paraId="26507285" w14:textId="77777777" w:rsidTr="00604805">
        <w:trPr>
          <w:trHeight w:val="240"/>
        </w:trPr>
        <w:tc>
          <w:tcPr>
            <w:tcW w:w="3213" w:type="dxa"/>
            <w:shd w:val="clear" w:color="000000" w:fill="FFFFFF"/>
            <w:vAlign w:val="center"/>
          </w:tcPr>
          <w:p w14:paraId="594AF607"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应收票据</w:t>
            </w:r>
          </w:p>
        </w:tc>
        <w:tc>
          <w:tcPr>
            <w:tcW w:w="3213" w:type="dxa"/>
            <w:shd w:val="clear" w:color="000000" w:fill="FFFFFF"/>
            <w:vAlign w:val="center"/>
          </w:tcPr>
          <w:p w14:paraId="2BCD587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22,310,153.32</w:t>
            </w:r>
          </w:p>
        </w:tc>
        <w:tc>
          <w:tcPr>
            <w:tcW w:w="3213" w:type="dxa"/>
            <w:shd w:val="clear" w:color="000000" w:fill="FFFFFF"/>
            <w:vAlign w:val="center"/>
          </w:tcPr>
          <w:p w14:paraId="7FC792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7,256,347.25</w:t>
            </w:r>
          </w:p>
        </w:tc>
      </w:tr>
      <w:tr w:rsidR="00404ACD" w14:paraId="365DCF6A" w14:textId="77777777" w:rsidTr="00604805">
        <w:trPr>
          <w:trHeight w:val="240"/>
        </w:trPr>
        <w:tc>
          <w:tcPr>
            <w:tcW w:w="3213" w:type="dxa"/>
            <w:shd w:val="clear" w:color="000000" w:fill="FFFFFF"/>
            <w:vAlign w:val="center"/>
          </w:tcPr>
          <w:p w14:paraId="774617E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应收账款</w:t>
            </w:r>
          </w:p>
        </w:tc>
        <w:tc>
          <w:tcPr>
            <w:tcW w:w="3213" w:type="dxa"/>
            <w:shd w:val="clear" w:color="000000" w:fill="FFFFFF"/>
            <w:vAlign w:val="center"/>
          </w:tcPr>
          <w:p w14:paraId="5710E77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185,459,718.45</w:t>
            </w:r>
          </w:p>
        </w:tc>
        <w:tc>
          <w:tcPr>
            <w:tcW w:w="3213" w:type="dxa"/>
            <w:shd w:val="clear" w:color="000000" w:fill="FFFFFF"/>
            <w:vAlign w:val="center"/>
          </w:tcPr>
          <w:p w14:paraId="3E8CB0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239,459,110.15</w:t>
            </w:r>
          </w:p>
        </w:tc>
      </w:tr>
      <w:tr w:rsidR="00404ACD" w14:paraId="28BE379A" w14:textId="77777777" w:rsidTr="00604805">
        <w:trPr>
          <w:trHeight w:val="240"/>
        </w:trPr>
        <w:tc>
          <w:tcPr>
            <w:tcW w:w="3213" w:type="dxa"/>
            <w:shd w:val="clear" w:color="000000" w:fill="FFFFFF"/>
            <w:vAlign w:val="center"/>
          </w:tcPr>
          <w:p w14:paraId="47EAE635"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应收款项融资</w:t>
            </w:r>
          </w:p>
        </w:tc>
        <w:tc>
          <w:tcPr>
            <w:tcW w:w="3213" w:type="dxa"/>
            <w:shd w:val="clear" w:color="000000" w:fill="FFFFFF"/>
            <w:vAlign w:val="center"/>
          </w:tcPr>
          <w:p w14:paraId="198E4A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15,067,926.97</w:t>
            </w:r>
          </w:p>
        </w:tc>
        <w:tc>
          <w:tcPr>
            <w:tcW w:w="3213" w:type="dxa"/>
            <w:shd w:val="clear" w:color="000000" w:fill="FFFFFF"/>
            <w:vAlign w:val="center"/>
          </w:tcPr>
          <w:p w14:paraId="02D7B8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12,561,975.50</w:t>
            </w:r>
          </w:p>
        </w:tc>
      </w:tr>
      <w:tr w:rsidR="00404ACD" w14:paraId="268ADA86" w14:textId="77777777" w:rsidTr="00604805">
        <w:trPr>
          <w:trHeight w:val="240"/>
        </w:trPr>
        <w:tc>
          <w:tcPr>
            <w:tcW w:w="3213" w:type="dxa"/>
            <w:shd w:val="clear" w:color="000000" w:fill="FFFFFF"/>
            <w:vAlign w:val="center"/>
          </w:tcPr>
          <w:p w14:paraId="2467E258"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预付款项</w:t>
            </w:r>
          </w:p>
        </w:tc>
        <w:tc>
          <w:tcPr>
            <w:tcW w:w="3213" w:type="dxa"/>
            <w:shd w:val="clear" w:color="000000" w:fill="FFFFFF"/>
            <w:vAlign w:val="center"/>
          </w:tcPr>
          <w:p w14:paraId="40631A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112,160,115.44</w:t>
            </w:r>
          </w:p>
        </w:tc>
        <w:tc>
          <w:tcPr>
            <w:tcW w:w="3213" w:type="dxa"/>
            <w:shd w:val="clear" w:color="000000" w:fill="FFFFFF"/>
            <w:vAlign w:val="center"/>
          </w:tcPr>
          <w:p w14:paraId="35089D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47,147,362.90</w:t>
            </w:r>
          </w:p>
        </w:tc>
      </w:tr>
      <w:tr w:rsidR="00404ACD" w14:paraId="5F6AA4ED" w14:textId="77777777" w:rsidTr="00604805">
        <w:trPr>
          <w:trHeight w:val="240"/>
        </w:trPr>
        <w:tc>
          <w:tcPr>
            <w:tcW w:w="3213" w:type="dxa"/>
            <w:shd w:val="clear" w:color="000000" w:fill="FFFFFF"/>
            <w:vAlign w:val="center"/>
          </w:tcPr>
          <w:p w14:paraId="37EE0E5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其他应收款</w:t>
            </w:r>
          </w:p>
        </w:tc>
        <w:tc>
          <w:tcPr>
            <w:tcW w:w="3213" w:type="dxa"/>
            <w:shd w:val="clear" w:color="000000" w:fill="FFFFFF"/>
            <w:vAlign w:val="center"/>
          </w:tcPr>
          <w:p w14:paraId="42A7DF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3,826,749,275.49</w:t>
            </w:r>
          </w:p>
        </w:tc>
        <w:tc>
          <w:tcPr>
            <w:tcW w:w="3213" w:type="dxa"/>
            <w:shd w:val="clear" w:color="000000" w:fill="FFFFFF"/>
            <w:vAlign w:val="center"/>
          </w:tcPr>
          <w:p w14:paraId="3D32C2D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3,567,846,393.47</w:t>
            </w:r>
          </w:p>
        </w:tc>
      </w:tr>
      <w:tr w:rsidR="00404ACD" w14:paraId="3C20BF01" w14:textId="77777777" w:rsidTr="00604805">
        <w:trPr>
          <w:trHeight w:val="240"/>
        </w:trPr>
        <w:tc>
          <w:tcPr>
            <w:tcW w:w="3213" w:type="dxa"/>
            <w:shd w:val="clear" w:color="000000" w:fill="FFFFFF"/>
            <w:vAlign w:val="center"/>
          </w:tcPr>
          <w:p w14:paraId="1945EF9E"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其中：应收利息</w:t>
            </w:r>
          </w:p>
        </w:tc>
        <w:tc>
          <w:tcPr>
            <w:tcW w:w="3213" w:type="dxa"/>
            <w:shd w:val="clear" w:color="000000" w:fill="FFFFFF"/>
            <w:vAlign w:val="center"/>
          </w:tcPr>
          <w:p w14:paraId="2B0639D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8E6DFB4" w14:textId="77777777" w:rsidR="00404ACD" w:rsidRDefault="00404ACD">
            <w:pPr>
              <w:spacing w:after="0" w:line="240" w:lineRule="exact"/>
              <w:jc w:val="right"/>
              <w:rPr>
                <w:rFonts w:ascii="宋体" w:eastAsia="宋体" w:hAnsi="宋体" w:cs="宋体" w:hint="eastAsia"/>
                <w:sz w:val="18"/>
                <w:szCs w:val="18"/>
              </w:rPr>
            </w:pPr>
          </w:p>
        </w:tc>
      </w:tr>
      <w:tr w:rsidR="00404ACD" w14:paraId="5370257A" w14:textId="77777777" w:rsidTr="00604805">
        <w:trPr>
          <w:trHeight w:val="240"/>
        </w:trPr>
        <w:tc>
          <w:tcPr>
            <w:tcW w:w="3213" w:type="dxa"/>
            <w:shd w:val="clear" w:color="000000" w:fill="FFFFFF"/>
            <w:vAlign w:val="center"/>
          </w:tcPr>
          <w:p w14:paraId="4F4C4F32"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应收股利</w:t>
            </w:r>
          </w:p>
        </w:tc>
        <w:tc>
          <w:tcPr>
            <w:tcW w:w="3213" w:type="dxa"/>
            <w:shd w:val="clear" w:color="000000" w:fill="FFFFFF"/>
            <w:vAlign w:val="center"/>
          </w:tcPr>
          <w:p w14:paraId="3D8716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3213" w:type="dxa"/>
            <w:shd w:val="clear" w:color="000000" w:fill="FFFFFF"/>
            <w:vAlign w:val="center"/>
          </w:tcPr>
          <w:p w14:paraId="026763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r>
      <w:tr w:rsidR="00404ACD" w14:paraId="50E8FEB6" w14:textId="77777777" w:rsidTr="00604805">
        <w:trPr>
          <w:trHeight w:val="240"/>
        </w:trPr>
        <w:tc>
          <w:tcPr>
            <w:tcW w:w="3213" w:type="dxa"/>
            <w:shd w:val="clear" w:color="000000" w:fill="FFFFFF"/>
            <w:vAlign w:val="center"/>
          </w:tcPr>
          <w:p w14:paraId="105A98A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存货</w:t>
            </w:r>
          </w:p>
        </w:tc>
        <w:tc>
          <w:tcPr>
            <w:tcW w:w="3213" w:type="dxa"/>
            <w:shd w:val="clear" w:color="000000" w:fill="FFFFFF"/>
            <w:vAlign w:val="center"/>
          </w:tcPr>
          <w:p w14:paraId="7E9E4B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54,817,144.22</w:t>
            </w:r>
          </w:p>
        </w:tc>
        <w:tc>
          <w:tcPr>
            <w:tcW w:w="3213" w:type="dxa"/>
            <w:shd w:val="clear" w:color="000000" w:fill="FFFFFF"/>
            <w:vAlign w:val="center"/>
          </w:tcPr>
          <w:p w14:paraId="19B507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52,557,081.84</w:t>
            </w:r>
          </w:p>
        </w:tc>
      </w:tr>
      <w:tr w:rsidR="00404ACD" w14:paraId="52437D18" w14:textId="77777777" w:rsidTr="00604805">
        <w:trPr>
          <w:trHeight w:val="240"/>
        </w:trPr>
        <w:tc>
          <w:tcPr>
            <w:tcW w:w="3213" w:type="dxa"/>
            <w:shd w:val="clear" w:color="000000" w:fill="FFFFFF"/>
            <w:vAlign w:val="center"/>
          </w:tcPr>
          <w:p w14:paraId="15806A3B"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shd w:val="clear" w:color="000000" w:fill="FFFFFF"/>
            <w:vAlign w:val="center"/>
          </w:tcPr>
          <w:p w14:paraId="7A78124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B630F01" w14:textId="77777777" w:rsidR="00404ACD" w:rsidRDefault="00404ACD">
            <w:pPr>
              <w:spacing w:after="0" w:line="240" w:lineRule="exact"/>
              <w:jc w:val="right"/>
              <w:rPr>
                <w:rFonts w:ascii="宋体" w:eastAsia="宋体" w:hAnsi="宋体" w:cs="宋体" w:hint="eastAsia"/>
                <w:sz w:val="18"/>
                <w:szCs w:val="18"/>
              </w:rPr>
            </w:pPr>
          </w:p>
        </w:tc>
      </w:tr>
      <w:tr w:rsidR="00404ACD" w14:paraId="3B7ABC0E" w14:textId="77777777" w:rsidTr="00604805">
        <w:trPr>
          <w:trHeight w:val="240"/>
        </w:trPr>
        <w:tc>
          <w:tcPr>
            <w:tcW w:w="3213" w:type="dxa"/>
            <w:shd w:val="clear" w:color="000000" w:fill="FFFFFF"/>
            <w:vAlign w:val="center"/>
          </w:tcPr>
          <w:p w14:paraId="0222D29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合同资产</w:t>
            </w:r>
          </w:p>
        </w:tc>
        <w:tc>
          <w:tcPr>
            <w:tcW w:w="3213" w:type="dxa"/>
            <w:shd w:val="clear" w:color="000000" w:fill="FFFFFF"/>
            <w:vAlign w:val="center"/>
          </w:tcPr>
          <w:p w14:paraId="0CF4DE2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8FAE047" w14:textId="77777777" w:rsidR="00404ACD" w:rsidRDefault="00404ACD">
            <w:pPr>
              <w:spacing w:after="0" w:line="240" w:lineRule="exact"/>
              <w:jc w:val="right"/>
              <w:rPr>
                <w:rFonts w:ascii="宋体" w:eastAsia="宋体" w:hAnsi="宋体" w:cs="宋体" w:hint="eastAsia"/>
                <w:sz w:val="18"/>
                <w:szCs w:val="18"/>
              </w:rPr>
            </w:pPr>
          </w:p>
        </w:tc>
      </w:tr>
      <w:tr w:rsidR="00404ACD" w14:paraId="614F2CB2" w14:textId="77777777" w:rsidTr="00604805">
        <w:trPr>
          <w:trHeight w:val="240"/>
        </w:trPr>
        <w:tc>
          <w:tcPr>
            <w:tcW w:w="3213" w:type="dxa"/>
            <w:shd w:val="clear" w:color="000000" w:fill="FFFFFF"/>
            <w:vAlign w:val="center"/>
          </w:tcPr>
          <w:p w14:paraId="6E8D3F7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持有待售资产</w:t>
            </w:r>
          </w:p>
        </w:tc>
        <w:tc>
          <w:tcPr>
            <w:tcW w:w="3213" w:type="dxa"/>
            <w:shd w:val="clear" w:color="000000" w:fill="FFFFFF"/>
            <w:vAlign w:val="center"/>
          </w:tcPr>
          <w:p w14:paraId="3BC96AD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9147812" w14:textId="77777777" w:rsidR="00404ACD" w:rsidRDefault="00404ACD">
            <w:pPr>
              <w:spacing w:after="0" w:line="240" w:lineRule="exact"/>
              <w:jc w:val="right"/>
              <w:rPr>
                <w:rFonts w:ascii="宋体" w:eastAsia="宋体" w:hAnsi="宋体" w:cs="宋体" w:hint="eastAsia"/>
                <w:sz w:val="18"/>
                <w:szCs w:val="18"/>
              </w:rPr>
            </w:pPr>
          </w:p>
        </w:tc>
      </w:tr>
      <w:tr w:rsidR="00404ACD" w14:paraId="1DF16ADA" w14:textId="77777777" w:rsidTr="00604805">
        <w:trPr>
          <w:trHeight w:val="240"/>
        </w:trPr>
        <w:tc>
          <w:tcPr>
            <w:tcW w:w="3213" w:type="dxa"/>
            <w:shd w:val="clear" w:color="000000" w:fill="FFFFFF"/>
            <w:vAlign w:val="center"/>
          </w:tcPr>
          <w:p w14:paraId="3572808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一年内到期的非流动资产</w:t>
            </w:r>
          </w:p>
        </w:tc>
        <w:tc>
          <w:tcPr>
            <w:tcW w:w="3213" w:type="dxa"/>
            <w:shd w:val="clear" w:color="000000" w:fill="FFFFFF"/>
            <w:vAlign w:val="center"/>
          </w:tcPr>
          <w:p w14:paraId="04BAA3E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72E8001" w14:textId="77777777" w:rsidR="00404ACD" w:rsidRDefault="00404ACD">
            <w:pPr>
              <w:spacing w:after="0" w:line="240" w:lineRule="exact"/>
              <w:jc w:val="right"/>
              <w:rPr>
                <w:rFonts w:ascii="宋体" w:eastAsia="宋体" w:hAnsi="宋体" w:cs="宋体" w:hint="eastAsia"/>
                <w:sz w:val="18"/>
                <w:szCs w:val="18"/>
              </w:rPr>
            </w:pPr>
          </w:p>
        </w:tc>
      </w:tr>
      <w:tr w:rsidR="00404ACD" w14:paraId="5C8320FC" w14:textId="77777777" w:rsidTr="00604805">
        <w:trPr>
          <w:trHeight w:val="240"/>
        </w:trPr>
        <w:tc>
          <w:tcPr>
            <w:tcW w:w="3213" w:type="dxa"/>
            <w:shd w:val="clear" w:color="000000" w:fill="FFFFFF"/>
            <w:vAlign w:val="center"/>
          </w:tcPr>
          <w:p w14:paraId="519CE16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其他流动资产</w:t>
            </w:r>
          </w:p>
        </w:tc>
        <w:tc>
          <w:tcPr>
            <w:tcW w:w="3213" w:type="dxa"/>
            <w:shd w:val="clear" w:color="000000" w:fill="FFFFFF"/>
            <w:vAlign w:val="center"/>
          </w:tcPr>
          <w:p w14:paraId="0A80B6D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6F412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15,545.80</w:t>
            </w:r>
          </w:p>
        </w:tc>
      </w:tr>
      <w:tr w:rsidR="00404ACD" w14:paraId="45C070BF" w14:textId="77777777" w:rsidTr="00604805">
        <w:trPr>
          <w:trHeight w:val="240"/>
        </w:trPr>
        <w:tc>
          <w:tcPr>
            <w:tcW w:w="3213" w:type="dxa"/>
            <w:shd w:val="clear" w:color="000000" w:fill="FFFFFF"/>
            <w:vAlign w:val="center"/>
          </w:tcPr>
          <w:p w14:paraId="2D9558D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流动资产合计</w:t>
            </w:r>
          </w:p>
        </w:tc>
        <w:tc>
          <w:tcPr>
            <w:tcW w:w="3213" w:type="dxa"/>
            <w:shd w:val="clear" w:color="000000" w:fill="FFFFFF"/>
            <w:vAlign w:val="center"/>
          </w:tcPr>
          <w:p w14:paraId="557CE1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5,671,258,438.65</w:t>
            </w:r>
          </w:p>
        </w:tc>
        <w:tc>
          <w:tcPr>
            <w:tcW w:w="3213" w:type="dxa"/>
            <w:shd w:val="clear" w:color="000000" w:fill="FFFFFF"/>
            <w:vAlign w:val="center"/>
          </w:tcPr>
          <w:p w14:paraId="32DC3A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5,752,180,104.69</w:t>
            </w:r>
          </w:p>
        </w:tc>
      </w:tr>
      <w:tr w:rsidR="00404ACD" w14:paraId="02091461" w14:textId="77777777" w:rsidTr="00604805">
        <w:trPr>
          <w:trHeight w:val="240"/>
        </w:trPr>
        <w:tc>
          <w:tcPr>
            <w:tcW w:w="3213" w:type="dxa"/>
            <w:shd w:val="clear" w:color="000000" w:fill="FFFFFF"/>
            <w:vAlign w:val="center"/>
          </w:tcPr>
          <w:p w14:paraId="02B22A9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非流动资产：</w:t>
            </w:r>
          </w:p>
        </w:tc>
        <w:tc>
          <w:tcPr>
            <w:tcW w:w="3213" w:type="dxa"/>
            <w:shd w:val="clear" w:color="000000" w:fill="FFFFFF"/>
            <w:vAlign w:val="center"/>
          </w:tcPr>
          <w:p w14:paraId="0818256B" w14:textId="77777777" w:rsidR="00404ACD" w:rsidRDefault="00404ACD">
            <w:pPr>
              <w:rPr>
                <w:rFonts w:hint="eastAsia"/>
              </w:rPr>
            </w:pPr>
          </w:p>
        </w:tc>
        <w:tc>
          <w:tcPr>
            <w:tcW w:w="3213" w:type="dxa"/>
            <w:shd w:val="clear" w:color="000000" w:fill="FFFFFF"/>
            <w:vAlign w:val="center"/>
          </w:tcPr>
          <w:p w14:paraId="21602F73" w14:textId="77777777" w:rsidR="00404ACD" w:rsidRDefault="00404ACD">
            <w:pPr>
              <w:rPr>
                <w:rFonts w:hint="eastAsia"/>
              </w:rPr>
            </w:pPr>
          </w:p>
        </w:tc>
      </w:tr>
      <w:tr w:rsidR="00404ACD" w14:paraId="214ACB6D" w14:textId="77777777" w:rsidTr="00604805">
        <w:trPr>
          <w:trHeight w:val="240"/>
        </w:trPr>
        <w:tc>
          <w:tcPr>
            <w:tcW w:w="3213" w:type="dxa"/>
            <w:shd w:val="clear" w:color="000000" w:fill="FFFFFF"/>
            <w:vAlign w:val="center"/>
          </w:tcPr>
          <w:p w14:paraId="315F8E0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债权投资</w:t>
            </w:r>
          </w:p>
        </w:tc>
        <w:tc>
          <w:tcPr>
            <w:tcW w:w="3213" w:type="dxa"/>
            <w:shd w:val="clear" w:color="000000" w:fill="FFFFFF"/>
            <w:vAlign w:val="center"/>
          </w:tcPr>
          <w:p w14:paraId="39D7F73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D333A28" w14:textId="77777777" w:rsidR="00404ACD" w:rsidRDefault="00404ACD">
            <w:pPr>
              <w:spacing w:after="0" w:line="240" w:lineRule="exact"/>
              <w:jc w:val="right"/>
              <w:rPr>
                <w:rFonts w:ascii="宋体" w:eastAsia="宋体" w:hAnsi="宋体" w:cs="宋体" w:hint="eastAsia"/>
                <w:sz w:val="18"/>
                <w:szCs w:val="18"/>
              </w:rPr>
            </w:pPr>
          </w:p>
        </w:tc>
      </w:tr>
      <w:tr w:rsidR="00404ACD" w14:paraId="24AE6BDD" w14:textId="77777777" w:rsidTr="00604805">
        <w:trPr>
          <w:trHeight w:val="240"/>
        </w:trPr>
        <w:tc>
          <w:tcPr>
            <w:tcW w:w="3213" w:type="dxa"/>
            <w:shd w:val="clear" w:color="000000" w:fill="FFFFFF"/>
            <w:vAlign w:val="center"/>
          </w:tcPr>
          <w:p w14:paraId="4D6AE598"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其他债权投资</w:t>
            </w:r>
          </w:p>
        </w:tc>
        <w:tc>
          <w:tcPr>
            <w:tcW w:w="3213" w:type="dxa"/>
            <w:shd w:val="clear" w:color="000000" w:fill="FFFFFF"/>
            <w:vAlign w:val="center"/>
          </w:tcPr>
          <w:p w14:paraId="18F6DF9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1EDA3B6" w14:textId="77777777" w:rsidR="00404ACD" w:rsidRDefault="00404ACD">
            <w:pPr>
              <w:spacing w:after="0" w:line="240" w:lineRule="exact"/>
              <w:jc w:val="right"/>
              <w:rPr>
                <w:rFonts w:ascii="宋体" w:eastAsia="宋体" w:hAnsi="宋体" w:cs="宋体" w:hint="eastAsia"/>
                <w:sz w:val="18"/>
                <w:szCs w:val="18"/>
              </w:rPr>
            </w:pPr>
          </w:p>
        </w:tc>
      </w:tr>
      <w:tr w:rsidR="00404ACD" w14:paraId="421097AB" w14:textId="77777777" w:rsidTr="00604805">
        <w:trPr>
          <w:trHeight w:val="240"/>
        </w:trPr>
        <w:tc>
          <w:tcPr>
            <w:tcW w:w="3213" w:type="dxa"/>
            <w:shd w:val="clear" w:color="000000" w:fill="FFFFFF"/>
            <w:vAlign w:val="center"/>
          </w:tcPr>
          <w:p w14:paraId="526CC298"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长期应收款</w:t>
            </w:r>
          </w:p>
        </w:tc>
        <w:tc>
          <w:tcPr>
            <w:tcW w:w="3213" w:type="dxa"/>
            <w:shd w:val="clear" w:color="000000" w:fill="FFFFFF"/>
            <w:vAlign w:val="center"/>
          </w:tcPr>
          <w:p w14:paraId="31721BB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19EBEF6" w14:textId="77777777" w:rsidR="00404ACD" w:rsidRDefault="00404ACD">
            <w:pPr>
              <w:spacing w:after="0" w:line="240" w:lineRule="exact"/>
              <w:jc w:val="right"/>
              <w:rPr>
                <w:rFonts w:ascii="宋体" w:eastAsia="宋体" w:hAnsi="宋体" w:cs="宋体" w:hint="eastAsia"/>
                <w:sz w:val="18"/>
                <w:szCs w:val="18"/>
              </w:rPr>
            </w:pPr>
          </w:p>
        </w:tc>
      </w:tr>
      <w:tr w:rsidR="00404ACD" w14:paraId="748EE75E" w14:textId="77777777" w:rsidTr="00604805">
        <w:trPr>
          <w:trHeight w:val="240"/>
        </w:trPr>
        <w:tc>
          <w:tcPr>
            <w:tcW w:w="3213" w:type="dxa"/>
            <w:shd w:val="clear" w:color="000000" w:fill="FFFFFF"/>
            <w:vAlign w:val="center"/>
          </w:tcPr>
          <w:p w14:paraId="11974CB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长期股权投资</w:t>
            </w:r>
          </w:p>
        </w:tc>
        <w:tc>
          <w:tcPr>
            <w:tcW w:w="3213" w:type="dxa"/>
            <w:shd w:val="clear" w:color="000000" w:fill="FFFFFF"/>
            <w:vAlign w:val="center"/>
          </w:tcPr>
          <w:p w14:paraId="74670C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3,346,942,247.32</w:t>
            </w:r>
          </w:p>
        </w:tc>
        <w:tc>
          <w:tcPr>
            <w:tcW w:w="3213" w:type="dxa"/>
            <w:shd w:val="clear" w:color="000000" w:fill="FFFFFF"/>
            <w:vAlign w:val="center"/>
          </w:tcPr>
          <w:p w14:paraId="30602C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3,334,505,447.32</w:t>
            </w:r>
          </w:p>
        </w:tc>
      </w:tr>
      <w:tr w:rsidR="00404ACD" w14:paraId="0AC96D76" w14:textId="77777777" w:rsidTr="00604805">
        <w:trPr>
          <w:trHeight w:val="240"/>
        </w:trPr>
        <w:tc>
          <w:tcPr>
            <w:tcW w:w="3213" w:type="dxa"/>
            <w:shd w:val="clear" w:color="000000" w:fill="FFFFFF"/>
            <w:vAlign w:val="center"/>
          </w:tcPr>
          <w:p w14:paraId="294F09F8"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其他权益工具投资</w:t>
            </w:r>
          </w:p>
        </w:tc>
        <w:tc>
          <w:tcPr>
            <w:tcW w:w="3213" w:type="dxa"/>
            <w:shd w:val="clear" w:color="000000" w:fill="FFFFFF"/>
            <w:vAlign w:val="center"/>
          </w:tcPr>
          <w:p w14:paraId="583E3C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c>
          <w:tcPr>
            <w:tcW w:w="3213" w:type="dxa"/>
            <w:shd w:val="clear" w:color="000000" w:fill="FFFFFF"/>
            <w:vAlign w:val="center"/>
          </w:tcPr>
          <w:p w14:paraId="66A95F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r>
      <w:tr w:rsidR="00404ACD" w14:paraId="640D1E33" w14:textId="77777777" w:rsidTr="00604805">
        <w:trPr>
          <w:trHeight w:val="240"/>
        </w:trPr>
        <w:tc>
          <w:tcPr>
            <w:tcW w:w="3213" w:type="dxa"/>
            <w:shd w:val="clear" w:color="000000" w:fill="FFFFFF"/>
            <w:vAlign w:val="center"/>
          </w:tcPr>
          <w:p w14:paraId="6C78FF03"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其他非流动金融资产</w:t>
            </w:r>
          </w:p>
        </w:tc>
        <w:tc>
          <w:tcPr>
            <w:tcW w:w="3213" w:type="dxa"/>
            <w:shd w:val="clear" w:color="000000" w:fill="FFFFFF"/>
            <w:vAlign w:val="center"/>
          </w:tcPr>
          <w:p w14:paraId="78DC0A4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C8421B0" w14:textId="77777777" w:rsidR="00404ACD" w:rsidRDefault="00404ACD">
            <w:pPr>
              <w:spacing w:after="0" w:line="240" w:lineRule="exact"/>
              <w:jc w:val="right"/>
              <w:rPr>
                <w:rFonts w:ascii="宋体" w:eastAsia="宋体" w:hAnsi="宋体" w:cs="宋体" w:hint="eastAsia"/>
                <w:sz w:val="18"/>
                <w:szCs w:val="18"/>
              </w:rPr>
            </w:pPr>
          </w:p>
        </w:tc>
      </w:tr>
      <w:tr w:rsidR="00404ACD" w14:paraId="06742723" w14:textId="77777777" w:rsidTr="00604805">
        <w:trPr>
          <w:trHeight w:val="240"/>
        </w:trPr>
        <w:tc>
          <w:tcPr>
            <w:tcW w:w="3213" w:type="dxa"/>
            <w:shd w:val="clear" w:color="000000" w:fill="FFFFFF"/>
            <w:vAlign w:val="center"/>
          </w:tcPr>
          <w:p w14:paraId="664C6C6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投资性房地产</w:t>
            </w:r>
          </w:p>
        </w:tc>
        <w:tc>
          <w:tcPr>
            <w:tcW w:w="3213" w:type="dxa"/>
            <w:shd w:val="clear" w:color="000000" w:fill="FFFFFF"/>
            <w:vAlign w:val="center"/>
          </w:tcPr>
          <w:p w14:paraId="1CE6CDF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D7902FA" w14:textId="77777777" w:rsidR="00404ACD" w:rsidRDefault="00404ACD">
            <w:pPr>
              <w:spacing w:after="0" w:line="240" w:lineRule="exact"/>
              <w:jc w:val="right"/>
              <w:rPr>
                <w:rFonts w:ascii="宋体" w:eastAsia="宋体" w:hAnsi="宋体" w:cs="宋体" w:hint="eastAsia"/>
                <w:sz w:val="18"/>
                <w:szCs w:val="18"/>
              </w:rPr>
            </w:pPr>
          </w:p>
        </w:tc>
      </w:tr>
      <w:tr w:rsidR="00404ACD" w14:paraId="6DBAB1E3" w14:textId="77777777" w:rsidTr="00604805">
        <w:trPr>
          <w:trHeight w:val="240"/>
        </w:trPr>
        <w:tc>
          <w:tcPr>
            <w:tcW w:w="3213" w:type="dxa"/>
            <w:shd w:val="clear" w:color="000000" w:fill="FFFFFF"/>
            <w:vAlign w:val="center"/>
          </w:tcPr>
          <w:p w14:paraId="310E15E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固定资产</w:t>
            </w:r>
          </w:p>
        </w:tc>
        <w:tc>
          <w:tcPr>
            <w:tcW w:w="3213" w:type="dxa"/>
            <w:shd w:val="clear" w:color="000000" w:fill="FFFFFF"/>
            <w:vAlign w:val="center"/>
          </w:tcPr>
          <w:p w14:paraId="046BDF0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145,366,982.42</w:t>
            </w:r>
          </w:p>
        </w:tc>
        <w:tc>
          <w:tcPr>
            <w:tcW w:w="3213" w:type="dxa"/>
            <w:shd w:val="clear" w:color="000000" w:fill="FFFFFF"/>
            <w:vAlign w:val="center"/>
          </w:tcPr>
          <w:p w14:paraId="395785F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151,265,587.08</w:t>
            </w:r>
          </w:p>
        </w:tc>
      </w:tr>
      <w:tr w:rsidR="00404ACD" w14:paraId="1836FFD1" w14:textId="77777777" w:rsidTr="00604805">
        <w:trPr>
          <w:trHeight w:val="240"/>
        </w:trPr>
        <w:tc>
          <w:tcPr>
            <w:tcW w:w="3213" w:type="dxa"/>
            <w:shd w:val="clear" w:color="000000" w:fill="FFFFFF"/>
            <w:vAlign w:val="center"/>
          </w:tcPr>
          <w:p w14:paraId="2E473FE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在建工程</w:t>
            </w:r>
          </w:p>
        </w:tc>
        <w:tc>
          <w:tcPr>
            <w:tcW w:w="3213" w:type="dxa"/>
            <w:shd w:val="clear" w:color="000000" w:fill="FFFFFF"/>
            <w:vAlign w:val="center"/>
          </w:tcPr>
          <w:p w14:paraId="7E6B9D9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189A2CB" w14:textId="77777777" w:rsidR="00404ACD" w:rsidRDefault="00404ACD">
            <w:pPr>
              <w:spacing w:after="0" w:line="240" w:lineRule="exact"/>
              <w:jc w:val="right"/>
              <w:rPr>
                <w:rFonts w:ascii="宋体" w:eastAsia="宋体" w:hAnsi="宋体" w:cs="宋体" w:hint="eastAsia"/>
                <w:sz w:val="18"/>
                <w:szCs w:val="18"/>
              </w:rPr>
            </w:pPr>
          </w:p>
        </w:tc>
      </w:tr>
      <w:tr w:rsidR="00404ACD" w14:paraId="059E3BE3" w14:textId="77777777" w:rsidTr="00604805">
        <w:trPr>
          <w:trHeight w:val="240"/>
        </w:trPr>
        <w:tc>
          <w:tcPr>
            <w:tcW w:w="3213" w:type="dxa"/>
            <w:shd w:val="clear" w:color="000000" w:fill="FFFFFF"/>
            <w:vAlign w:val="center"/>
          </w:tcPr>
          <w:p w14:paraId="1100C60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生产性生物资产</w:t>
            </w:r>
          </w:p>
        </w:tc>
        <w:tc>
          <w:tcPr>
            <w:tcW w:w="3213" w:type="dxa"/>
            <w:shd w:val="clear" w:color="000000" w:fill="FFFFFF"/>
            <w:vAlign w:val="center"/>
          </w:tcPr>
          <w:p w14:paraId="65B8C18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BE46FB4" w14:textId="77777777" w:rsidR="00404ACD" w:rsidRDefault="00404ACD">
            <w:pPr>
              <w:spacing w:after="0" w:line="240" w:lineRule="exact"/>
              <w:jc w:val="right"/>
              <w:rPr>
                <w:rFonts w:ascii="宋体" w:eastAsia="宋体" w:hAnsi="宋体" w:cs="宋体" w:hint="eastAsia"/>
                <w:sz w:val="18"/>
                <w:szCs w:val="18"/>
              </w:rPr>
            </w:pPr>
          </w:p>
        </w:tc>
      </w:tr>
      <w:tr w:rsidR="00404ACD" w14:paraId="40466381" w14:textId="77777777" w:rsidTr="00604805">
        <w:trPr>
          <w:trHeight w:val="240"/>
        </w:trPr>
        <w:tc>
          <w:tcPr>
            <w:tcW w:w="3213" w:type="dxa"/>
            <w:shd w:val="clear" w:color="000000" w:fill="FFFFFF"/>
            <w:vAlign w:val="center"/>
          </w:tcPr>
          <w:p w14:paraId="226C31B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油气资产</w:t>
            </w:r>
          </w:p>
        </w:tc>
        <w:tc>
          <w:tcPr>
            <w:tcW w:w="3213" w:type="dxa"/>
            <w:shd w:val="clear" w:color="000000" w:fill="FFFFFF"/>
            <w:vAlign w:val="center"/>
          </w:tcPr>
          <w:p w14:paraId="2BBCAA9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FE99D59" w14:textId="77777777" w:rsidR="00404ACD" w:rsidRDefault="00404ACD">
            <w:pPr>
              <w:spacing w:after="0" w:line="240" w:lineRule="exact"/>
              <w:jc w:val="right"/>
              <w:rPr>
                <w:rFonts w:ascii="宋体" w:eastAsia="宋体" w:hAnsi="宋体" w:cs="宋体" w:hint="eastAsia"/>
                <w:sz w:val="18"/>
                <w:szCs w:val="18"/>
              </w:rPr>
            </w:pPr>
          </w:p>
        </w:tc>
      </w:tr>
      <w:tr w:rsidR="00404ACD" w14:paraId="5725031A" w14:textId="77777777" w:rsidTr="00604805">
        <w:trPr>
          <w:trHeight w:val="240"/>
        </w:trPr>
        <w:tc>
          <w:tcPr>
            <w:tcW w:w="3213" w:type="dxa"/>
            <w:shd w:val="clear" w:color="000000" w:fill="FFFFFF"/>
            <w:vAlign w:val="center"/>
          </w:tcPr>
          <w:p w14:paraId="6764359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使用权资产</w:t>
            </w:r>
          </w:p>
        </w:tc>
        <w:tc>
          <w:tcPr>
            <w:tcW w:w="3213" w:type="dxa"/>
            <w:shd w:val="clear" w:color="000000" w:fill="FFFFFF"/>
            <w:vAlign w:val="center"/>
          </w:tcPr>
          <w:p w14:paraId="0A68A0A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AE7BC05" w14:textId="77777777" w:rsidR="00404ACD" w:rsidRDefault="00404ACD">
            <w:pPr>
              <w:spacing w:after="0" w:line="240" w:lineRule="exact"/>
              <w:jc w:val="right"/>
              <w:rPr>
                <w:rFonts w:ascii="宋体" w:eastAsia="宋体" w:hAnsi="宋体" w:cs="宋体" w:hint="eastAsia"/>
                <w:sz w:val="18"/>
                <w:szCs w:val="18"/>
              </w:rPr>
            </w:pPr>
          </w:p>
        </w:tc>
      </w:tr>
      <w:tr w:rsidR="00404ACD" w14:paraId="13C504DF" w14:textId="77777777" w:rsidTr="00604805">
        <w:trPr>
          <w:trHeight w:val="240"/>
        </w:trPr>
        <w:tc>
          <w:tcPr>
            <w:tcW w:w="3213" w:type="dxa"/>
            <w:shd w:val="clear" w:color="000000" w:fill="FFFFFF"/>
            <w:vAlign w:val="center"/>
          </w:tcPr>
          <w:p w14:paraId="41F4DCE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无形资产</w:t>
            </w:r>
          </w:p>
        </w:tc>
        <w:tc>
          <w:tcPr>
            <w:tcW w:w="3213" w:type="dxa"/>
            <w:shd w:val="clear" w:color="000000" w:fill="FFFFFF"/>
            <w:vAlign w:val="center"/>
          </w:tcPr>
          <w:p w14:paraId="69CA74C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11,422,440.49</w:t>
            </w:r>
          </w:p>
        </w:tc>
        <w:tc>
          <w:tcPr>
            <w:tcW w:w="3213" w:type="dxa"/>
            <w:shd w:val="clear" w:color="000000" w:fill="FFFFFF"/>
            <w:vAlign w:val="center"/>
          </w:tcPr>
          <w:p w14:paraId="16F017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11,558,575.38</w:t>
            </w:r>
          </w:p>
        </w:tc>
      </w:tr>
      <w:tr w:rsidR="00404ACD" w14:paraId="7409B9A0" w14:textId="77777777" w:rsidTr="00604805">
        <w:trPr>
          <w:trHeight w:val="240"/>
        </w:trPr>
        <w:tc>
          <w:tcPr>
            <w:tcW w:w="3213" w:type="dxa"/>
            <w:shd w:val="clear" w:color="000000" w:fill="FFFFFF"/>
            <w:vAlign w:val="center"/>
          </w:tcPr>
          <w:p w14:paraId="0858A7C5"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shd w:val="clear" w:color="000000" w:fill="FFFFFF"/>
            <w:vAlign w:val="center"/>
          </w:tcPr>
          <w:p w14:paraId="4C28F25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9E652F7" w14:textId="77777777" w:rsidR="00404ACD" w:rsidRDefault="00404ACD">
            <w:pPr>
              <w:spacing w:after="0" w:line="240" w:lineRule="exact"/>
              <w:jc w:val="right"/>
              <w:rPr>
                <w:rFonts w:ascii="宋体" w:eastAsia="宋体" w:hAnsi="宋体" w:cs="宋体" w:hint="eastAsia"/>
                <w:sz w:val="18"/>
                <w:szCs w:val="18"/>
              </w:rPr>
            </w:pPr>
          </w:p>
        </w:tc>
      </w:tr>
      <w:tr w:rsidR="00404ACD" w14:paraId="559304B6" w14:textId="77777777" w:rsidTr="00604805">
        <w:trPr>
          <w:trHeight w:val="240"/>
        </w:trPr>
        <w:tc>
          <w:tcPr>
            <w:tcW w:w="3213" w:type="dxa"/>
            <w:shd w:val="clear" w:color="000000" w:fill="FFFFFF"/>
            <w:vAlign w:val="center"/>
          </w:tcPr>
          <w:p w14:paraId="34231E8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开发支出</w:t>
            </w:r>
          </w:p>
        </w:tc>
        <w:tc>
          <w:tcPr>
            <w:tcW w:w="3213" w:type="dxa"/>
            <w:shd w:val="clear" w:color="000000" w:fill="FFFFFF"/>
            <w:vAlign w:val="center"/>
          </w:tcPr>
          <w:p w14:paraId="4257983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577F231" w14:textId="77777777" w:rsidR="00404ACD" w:rsidRDefault="00404ACD">
            <w:pPr>
              <w:spacing w:after="0" w:line="240" w:lineRule="exact"/>
              <w:jc w:val="right"/>
              <w:rPr>
                <w:rFonts w:ascii="宋体" w:eastAsia="宋体" w:hAnsi="宋体" w:cs="宋体" w:hint="eastAsia"/>
                <w:sz w:val="18"/>
                <w:szCs w:val="18"/>
              </w:rPr>
            </w:pPr>
          </w:p>
        </w:tc>
      </w:tr>
      <w:tr w:rsidR="00404ACD" w14:paraId="67CB6CAC" w14:textId="77777777" w:rsidTr="00604805">
        <w:trPr>
          <w:trHeight w:val="240"/>
        </w:trPr>
        <w:tc>
          <w:tcPr>
            <w:tcW w:w="3213" w:type="dxa"/>
            <w:shd w:val="clear" w:color="000000" w:fill="FFFFFF"/>
            <w:vAlign w:val="center"/>
          </w:tcPr>
          <w:p w14:paraId="04289BD4"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shd w:val="clear" w:color="000000" w:fill="FFFFFF"/>
            <w:vAlign w:val="center"/>
          </w:tcPr>
          <w:p w14:paraId="24EEC219"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69907C1" w14:textId="77777777" w:rsidR="00404ACD" w:rsidRDefault="00404ACD">
            <w:pPr>
              <w:spacing w:after="0" w:line="240" w:lineRule="exact"/>
              <w:jc w:val="right"/>
              <w:rPr>
                <w:rFonts w:ascii="宋体" w:eastAsia="宋体" w:hAnsi="宋体" w:cs="宋体" w:hint="eastAsia"/>
                <w:sz w:val="18"/>
                <w:szCs w:val="18"/>
              </w:rPr>
            </w:pPr>
          </w:p>
        </w:tc>
      </w:tr>
      <w:tr w:rsidR="00404ACD" w14:paraId="3B273FA3" w14:textId="77777777" w:rsidTr="00604805">
        <w:trPr>
          <w:trHeight w:val="240"/>
        </w:trPr>
        <w:tc>
          <w:tcPr>
            <w:tcW w:w="3213" w:type="dxa"/>
            <w:shd w:val="clear" w:color="000000" w:fill="FFFFFF"/>
            <w:vAlign w:val="center"/>
          </w:tcPr>
          <w:p w14:paraId="0215028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商誉</w:t>
            </w:r>
          </w:p>
        </w:tc>
        <w:tc>
          <w:tcPr>
            <w:tcW w:w="3213" w:type="dxa"/>
            <w:shd w:val="clear" w:color="000000" w:fill="FFFFFF"/>
            <w:vAlign w:val="center"/>
          </w:tcPr>
          <w:p w14:paraId="7B0F2BD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012C549" w14:textId="77777777" w:rsidR="00404ACD" w:rsidRDefault="00404ACD">
            <w:pPr>
              <w:spacing w:after="0" w:line="240" w:lineRule="exact"/>
              <w:jc w:val="right"/>
              <w:rPr>
                <w:rFonts w:ascii="宋体" w:eastAsia="宋体" w:hAnsi="宋体" w:cs="宋体" w:hint="eastAsia"/>
                <w:sz w:val="18"/>
                <w:szCs w:val="18"/>
              </w:rPr>
            </w:pPr>
          </w:p>
        </w:tc>
      </w:tr>
      <w:tr w:rsidR="00404ACD" w14:paraId="66438226" w14:textId="77777777" w:rsidTr="00604805">
        <w:trPr>
          <w:trHeight w:val="240"/>
        </w:trPr>
        <w:tc>
          <w:tcPr>
            <w:tcW w:w="3213" w:type="dxa"/>
            <w:shd w:val="clear" w:color="000000" w:fill="FFFFFF"/>
            <w:vAlign w:val="center"/>
          </w:tcPr>
          <w:p w14:paraId="6BC119F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长期待摊费用</w:t>
            </w:r>
          </w:p>
        </w:tc>
        <w:tc>
          <w:tcPr>
            <w:tcW w:w="3213" w:type="dxa"/>
            <w:shd w:val="clear" w:color="000000" w:fill="FFFFFF"/>
            <w:vAlign w:val="center"/>
          </w:tcPr>
          <w:p w14:paraId="6A0D2890"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5D9F974" w14:textId="77777777" w:rsidR="00404ACD" w:rsidRDefault="00404ACD">
            <w:pPr>
              <w:spacing w:after="0" w:line="240" w:lineRule="exact"/>
              <w:jc w:val="right"/>
              <w:rPr>
                <w:rFonts w:ascii="宋体" w:eastAsia="宋体" w:hAnsi="宋体" w:cs="宋体" w:hint="eastAsia"/>
                <w:sz w:val="18"/>
                <w:szCs w:val="18"/>
              </w:rPr>
            </w:pPr>
          </w:p>
        </w:tc>
      </w:tr>
      <w:tr w:rsidR="00404ACD" w14:paraId="4FFEFAFE" w14:textId="77777777" w:rsidTr="00604805">
        <w:trPr>
          <w:trHeight w:val="240"/>
        </w:trPr>
        <w:tc>
          <w:tcPr>
            <w:tcW w:w="3213" w:type="dxa"/>
            <w:shd w:val="clear" w:color="000000" w:fill="FFFFFF"/>
            <w:vAlign w:val="center"/>
          </w:tcPr>
          <w:p w14:paraId="46E4CFA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递延所得税资产</w:t>
            </w:r>
          </w:p>
        </w:tc>
        <w:tc>
          <w:tcPr>
            <w:tcW w:w="3213" w:type="dxa"/>
            <w:shd w:val="clear" w:color="000000" w:fill="FFFFFF"/>
            <w:vAlign w:val="center"/>
          </w:tcPr>
          <w:p w14:paraId="53004B4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D54F9C6" w14:textId="77777777" w:rsidR="00404ACD" w:rsidRDefault="00404ACD">
            <w:pPr>
              <w:spacing w:after="0" w:line="240" w:lineRule="exact"/>
              <w:jc w:val="right"/>
              <w:rPr>
                <w:rFonts w:ascii="宋体" w:eastAsia="宋体" w:hAnsi="宋体" w:cs="宋体" w:hint="eastAsia"/>
                <w:sz w:val="18"/>
                <w:szCs w:val="18"/>
              </w:rPr>
            </w:pPr>
          </w:p>
        </w:tc>
      </w:tr>
      <w:tr w:rsidR="00404ACD" w14:paraId="4D66D2A3" w14:textId="77777777" w:rsidTr="00604805">
        <w:trPr>
          <w:trHeight w:val="240"/>
        </w:trPr>
        <w:tc>
          <w:tcPr>
            <w:tcW w:w="3213" w:type="dxa"/>
            <w:shd w:val="clear" w:color="000000" w:fill="FFFFFF"/>
            <w:vAlign w:val="center"/>
          </w:tcPr>
          <w:p w14:paraId="03EFC8D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lastRenderedPageBreak/>
              <w:t>其他非流动资产</w:t>
            </w:r>
          </w:p>
        </w:tc>
        <w:tc>
          <w:tcPr>
            <w:tcW w:w="3213" w:type="dxa"/>
            <w:shd w:val="clear" w:color="000000" w:fill="FFFFFF"/>
            <w:vAlign w:val="center"/>
          </w:tcPr>
          <w:p w14:paraId="20F92039"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055FA0F" w14:textId="77777777" w:rsidR="00404ACD" w:rsidRDefault="00404ACD">
            <w:pPr>
              <w:spacing w:after="0" w:line="240" w:lineRule="exact"/>
              <w:jc w:val="right"/>
              <w:rPr>
                <w:rFonts w:ascii="宋体" w:eastAsia="宋体" w:hAnsi="宋体" w:cs="宋体" w:hint="eastAsia"/>
                <w:sz w:val="18"/>
                <w:szCs w:val="18"/>
              </w:rPr>
            </w:pPr>
          </w:p>
        </w:tc>
      </w:tr>
      <w:tr w:rsidR="00404ACD" w14:paraId="339063B7" w14:textId="77777777" w:rsidTr="00604805">
        <w:trPr>
          <w:trHeight w:val="240"/>
        </w:trPr>
        <w:tc>
          <w:tcPr>
            <w:tcW w:w="3213" w:type="dxa"/>
            <w:shd w:val="clear" w:color="000000" w:fill="FFFFFF"/>
            <w:vAlign w:val="center"/>
          </w:tcPr>
          <w:p w14:paraId="7CAB921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非流动资产合计</w:t>
            </w:r>
          </w:p>
        </w:tc>
        <w:tc>
          <w:tcPr>
            <w:tcW w:w="3213" w:type="dxa"/>
            <w:shd w:val="clear" w:color="000000" w:fill="FFFFFF"/>
            <w:vAlign w:val="center"/>
          </w:tcPr>
          <w:p w14:paraId="5D10D5F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3,918,895,034.99</w:t>
            </w:r>
          </w:p>
        </w:tc>
        <w:tc>
          <w:tcPr>
            <w:tcW w:w="3213" w:type="dxa"/>
            <w:shd w:val="clear" w:color="000000" w:fill="FFFFFF"/>
            <w:vAlign w:val="center"/>
          </w:tcPr>
          <w:p w14:paraId="69EC915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3,912,492,974.54</w:t>
            </w:r>
          </w:p>
        </w:tc>
      </w:tr>
      <w:tr w:rsidR="00404ACD" w14:paraId="65A1DA7A" w14:textId="77777777" w:rsidTr="00604805">
        <w:trPr>
          <w:trHeight w:val="240"/>
        </w:trPr>
        <w:tc>
          <w:tcPr>
            <w:tcW w:w="3213" w:type="dxa"/>
            <w:shd w:val="clear" w:color="000000" w:fill="FFFFFF"/>
            <w:vAlign w:val="center"/>
          </w:tcPr>
          <w:p w14:paraId="454E244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资产总计</w:t>
            </w:r>
          </w:p>
        </w:tc>
        <w:tc>
          <w:tcPr>
            <w:tcW w:w="3213" w:type="dxa"/>
            <w:shd w:val="clear" w:color="000000" w:fill="FFFFFF"/>
            <w:vAlign w:val="center"/>
          </w:tcPr>
          <w:p w14:paraId="61D32FA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9,590,153,473.64</w:t>
            </w:r>
          </w:p>
        </w:tc>
        <w:tc>
          <w:tcPr>
            <w:tcW w:w="3213" w:type="dxa"/>
            <w:shd w:val="clear" w:color="000000" w:fill="FFFFFF"/>
            <w:vAlign w:val="center"/>
          </w:tcPr>
          <w:p w14:paraId="7DD814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9,664,673,079.23</w:t>
            </w:r>
          </w:p>
        </w:tc>
      </w:tr>
      <w:tr w:rsidR="00404ACD" w14:paraId="116C8739" w14:textId="77777777" w:rsidTr="00604805">
        <w:trPr>
          <w:trHeight w:val="240"/>
        </w:trPr>
        <w:tc>
          <w:tcPr>
            <w:tcW w:w="3213" w:type="dxa"/>
            <w:shd w:val="clear" w:color="000000" w:fill="FFFFFF"/>
            <w:vAlign w:val="center"/>
          </w:tcPr>
          <w:p w14:paraId="0D475F8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流动负债：</w:t>
            </w:r>
          </w:p>
        </w:tc>
        <w:tc>
          <w:tcPr>
            <w:tcW w:w="3213" w:type="dxa"/>
            <w:shd w:val="clear" w:color="000000" w:fill="FFFFFF"/>
            <w:vAlign w:val="center"/>
          </w:tcPr>
          <w:p w14:paraId="062966EA" w14:textId="77777777" w:rsidR="00404ACD" w:rsidRDefault="00404ACD">
            <w:pPr>
              <w:rPr>
                <w:rFonts w:hint="eastAsia"/>
              </w:rPr>
            </w:pPr>
          </w:p>
        </w:tc>
        <w:tc>
          <w:tcPr>
            <w:tcW w:w="3213" w:type="dxa"/>
            <w:shd w:val="clear" w:color="000000" w:fill="FFFFFF"/>
            <w:vAlign w:val="center"/>
          </w:tcPr>
          <w:p w14:paraId="7D5DC571" w14:textId="77777777" w:rsidR="00404ACD" w:rsidRDefault="00404ACD">
            <w:pPr>
              <w:rPr>
                <w:rFonts w:hint="eastAsia"/>
              </w:rPr>
            </w:pPr>
          </w:p>
        </w:tc>
      </w:tr>
      <w:tr w:rsidR="00404ACD" w14:paraId="2A916815" w14:textId="77777777" w:rsidTr="00604805">
        <w:trPr>
          <w:trHeight w:val="240"/>
        </w:trPr>
        <w:tc>
          <w:tcPr>
            <w:tcW w:w="3213" w:type="dxa"/>
            <w:shd w:val="clear" w:color="000000" w:fill="FFFFFF"/>
            <w:vAlign w:val="center"/>
          </w:tcPr>
          <w:p w14:paraId="0B8C6343"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短期借款</w:t>
            </w:r>
          </w:p>
        </w:tc>
        <w:tc>
          <w:tcPr>
            <w:tcW w:w="3213" w:type="dxa"/>
            <w:shd w:val="clear" w:color="000000" w:fill="FFFFFF"/>
            <w:vAlign w:val="center"/>
          </w:tcPr>
          <w:p w14:paraId="23C8B4B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2,996,926.70</w:t>
            </w:r>
          </w:p>
        </w:tc>
        <w:tc>
          <w:tcPr>
            <w:tcW w:w="3213" w:type="dxa"/>
            <w:shd w:val="clear" w:color="000000" w:fill="FFFFFF"/>
            <w:vAlign w:val="center"/>
          </w:tcPr>
          <w:p w14:paraId="65CAA7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309,215,714.47</w:t>
            </w:r>
          </w:p>
        </w:tc>
      </w:tr>
      <w:tr w:rsidR="00404ACD" w14:paraId="3ED6C080" w14:textId="77777777" w:rsidTr="00604805">
        <w:trPr>
          <w:trHeight w:val="240"/>
        </w:trPr>
        <w:tc>
          <w:tcPr>
            <w:tcW w:w="3213" w:type="dxa"/>
            <w:shd w:val="clear" w:color="000000" w:fill="FFFFFF"/>
            <w:vAlign w:val="center"/>
          </w:tcPr>
          <w:p w14:paraId="2752BB7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交易性金融负债</w:t>
            </w:r>
          </w:p>
        </w:tc>
        <w:tc>
          <w:tcPr>
            <w:tcW w:w="3213" w:type="dxa"/>
            <w:shd w:val="clear" w:color="000000" w:fill="FFFFFF"/>
            <w:vAlign w:val="center"/>
          </w:tcPr>
          <w:p w14:paraId="2BEF2CF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19C9397" w14:textId="77777777" w:rsidR="00404ACD" w:rsidRDefault="00404ACD">
            <w:pPr>
              <w:spacing w:after="0" w:line="240" w:lineRule="exact"/>
              <w:jc w:val="right"/>
              <w:rPr>
                <w:rFonts w:ascii="宋体" w:eastAsia="宋体" w:hAnsi="宋体" w:cs="宋体" w:hint="eastAsia"/>
                <w:sz w:val="18"/>
                <w:szCs w:val="18"/>
              </w:rPr>
            </w:pPr>
          </w:p>
        </w:tc>
      </w:tr>
      <w:tr w:rsidR="00404ACD" w14:paraId="297C7E8E" w14:textId="77777777" w:rsidTr="00604805">
        <w:trPr>
          <w:trHeight w:val="240"/>
        </w:trPr>
        <w:tc>
          <w:tcPr>
            <w:tcW w:w="3213" w:type="dxa"/>
            <w:shd w:val="clear" w:color="000000" w:fill="FFFFFF"/>
            <w:vAlign w:val="center"/>
          </w:tcPr>
          <w:p w14:paraId="4FA3D4A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衍生金融负债</w:t>
            </w:r>
          </w:p>
        </w:tc>
        <w:tc>
          <w:tcPr>
            <w:tcW w:w="3213" w:type="dxa"/>
            <w:shd w:val="clear" w:color="000000" w:fill="FFFFFF"/>
            <w:vAlign w:val="center"/>
          </w:tcPr>
          <w:p w14:paraId="5B20EE1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959EA41" w14:textId="77777777" w:rsidR="00404ACD" w:rsidRDefault="00404ACD">
            <w:pPr>
              <w:spacing w:after="0" w:line="240" w:lineRule="exact"/>
              <w:jc w:val="right"/>
              <w:rPr>
                <w:rFonts w:ascii="宋体" w:eastAsia="宋体" w:hAnsi="宋体" w:cs="宋体" w:hint="eastAsia"/>
                <w:sz w:val="18"/>
                <w:szCs w:val="18"/>
              </w:rPr>
            </w:pPr>
          </w:p>
        </w:tc>
      </w:tr>
      <w:tr w:rsidR="00404ACD" w14:paraId="1DBD3CF0" w14:textId="77777777" w:rsidTr="00604805">
        <w:trPr>
          <w:trHeight w:val="240"/>
        </w:trPr>
        <w:tc>
          <w:tcPr>
            <w:tcW w:w="3213" w:type="dxa"/>
            <w:shd w:val="clear" w:color="000000" w:fill="FFFFFF"/>
            <w:vAlign w:val="center"/>
          </w:tcPr>
          <w:p w14:paraId="280FD73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应付票据</w:t>
            </w:r>
          </w:p>
        </w:tc>
        <w:tc>
          <w:tcPr>
            <w:tcW w:w="3213" w:type="dxa"/>
            <w:shd w:val="clear" w:color="000000" w:fill="FFFFFF"/>
            <w:vAlign w:val="center"/>
          </w:tcPr>
          <w:p w14:paraId="02C12E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160,509.69</w:t>
            </w:r>
          </w:p>
        </w:tc>
        <w:tc>
          <w:tcPr>
            <w:tcW w:w="3213" w:type="dxa"/>
            <w:shd w:val="clear" w:color="000000" w:fill="FFFFFF"/>
            <w:vAlign w:val="center"/>
          </w:tcPr>
          <w:p w14:paraId="48166213" w14:textId="77777777" w:rsidR="00404ACD" w:rsidRDefault="00404ACD">
            <w:pPr>
              <w:spacing w:after="0" w:line="240" w:lineRule="exact"/>
              <w:jc w:val="right"/>
              <w:rPr>
                <w:rFonts w:ascii="宋体" w:eastAsia="宋体" w:hAnsi="宋体" w:cs="宋体" w:hint="eastAsia"/>
                <w:sz w:val="18"/>
                <w:szCs w:val="18"/>
              </w:rPr>
            </w:pPr>
          </w:p>
        </w:tc>
      </w:tr>
      <w:tr w:rsidR="00404ACD" w14:paraId="5675F313" w14:textId="77777777" w:rsidTr="00604805">
        <w:trPr>
          <w:trHeight w:val="240"/>
        </w:trPr>
        <w:tc>
          <w:tcPr>
            <w:tcW w:w="3213" w:type="dxa"/>
            <w:shd w:val="clear" w:color="000000" w:fill="FFFFFF"/>
            <w:vAlign w:val="center"/>
          </w:tcPr>
          <w:p w14:paraId="7FD778F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应付账款</w:t>
            </w:r>
          </w:p>
        </w:tc>
        <w:tc>
          <w:tcPr>
            <w:tcW w:w="3213" w:type="dxa"/>
            <w:shd w:val="clear" w:color="000000" w:fill="FFFFFF"/>
            <w:vAlign w:val="center"/>
          </w:tcPr>
          <w:p w14:paraId="0849456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19,847,239.87</w:t>
            </w:r>
          </w:p>
        </w:tc>
        <w:tc>
          <w:tcPr>
            <w:tcW w:w="3213" w:type="dxa"/>
            <w:shd w:val="clear" w:color="000000" w:fill="FFFFFF"/>
            <w:vAlign w:val="center"/>
          </w:tcPr>
          <w:p w14:paraId="7DF90D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35,930,293.78</w:t>
            </w:r>
          </w:p>
        </w:tc>
      </w:tr>
      <w:tr w:rsidR="00404ACD" w14:paraId="428792E0" w14:textId="77777777" w:rsidTr="00604805">
        <w:trPr>
          <w:trHeight w:val="240"/>
        </w:trPr>
        <w:tc>
          <w:tcPr>
            <w:tcW w:w="3213" w:type="dxa"/>
            <w:shd w:val="clear" w:color="000000" w:fill="FFFFFF"/>
            <w:vAlign w:val="center"/>
          </w:tcPr>
          <w:p w14:paraId="05FB13D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预收款项</w:t>
            </w:r>
          </w:p>
        </w:tc>
        <w:tc>
          <w:tcPr>
            <w:tcW w:w="3213" w:type="dxa"/>
            <w:shd w:val="clear" w:color="000000" w:fill="FFFFFF"/>
            <w:vAlign w:val="center"/>
          </w:tcPr>
          <w:p w14:paraId="0C3412B2"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4BDDB01" w14:textId="77777777" w:rsidR="00404ACD" w:rsidRDefault="00404ACD">
            <w:pPr>
              <w:spacing w:after="0" w:line="240" w:lineRule="exact"/>
              <w:jc w:val="right"/>
              <w:rPr>
                <w:rFonts w:ascii="宋体" w:eastAsia="宋体" w:hAnsi="宋体" w:cs="宋体" w:hint="eastAsia"/>
                <w:sz w:val="18"/>
                <w:szCs w:val="18"/>
              </w:rPr>
            </w:pPr>
          </w:p>
        </w:tc>
      </w:tr>
      <w:tr w:rsidR="00404ACD" w14:paraId="20E75D3C" w14:textId="77777777" w:rsidTr="00604805">
        <w:trPr>
          <w:trHeight w:val="240"/>
        </w:trPr>
        <w:tc>
          <w:tcPr>
            <w:tcW w:w="3213" w:type="dxa"/>
            <w:shd w:val="clear" w:color="000000" w:fill="FFFFFF"/>
            <w:vAlign w:val="center"/>
          </w:tcPr>
          <w:p w14:paraId="661A693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合同负债</w:t>
            </w:r>
          </w:p>
        </w:tc>
        <w:tc>
          <w:tcPr>
            <w:tcW w:w="3213" w:type="dxa"/>
            <w:shd w:val="clear" w:color="000000" w:fill="FFFFFF"/>
            <w:vAlign w:val="center"/>
          </w:tcPr>
          <w:p w14:paraId="1E43A55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94,341,092.96</w:t>
            </w:r>
          </w:p>
        </w:tc>
        <w:tc>
          <w:tcPr>
            <w:tcW w:w="3213" w:type="dxa"/>
            <w:shd w:val="clear" w:color="000000" w:fill="FFFFFF"/>
            <w:vAlign w:val="center"/>
          </w:tcPr>
          <w:p w14:paraId="242B01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92,570,236.50</w:t>
            </w:r>
          </w:p>
        </w:tc>
      </w:tr>
      <w:tr w:rsidR="00404ACD" w14:paraId="64FBB038" w14:textId="77777777" w:rsidTr="00604805">
        <w:trPr>
          <w:trHeight w:val="240"/>
        </w:trPr>
        <w:tc>
          <w:tcPr>
            <w:tcW w:w="3213" w:type="dxa"/>
            <w:shd w:val="clear" w:color="000000" w:fill="FFFFFF"/>
            <w:vAlign w:val="center"/>
          </w:tcPr>
          <w:p w14:paraId="66F0868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应付职工薪酬</w:t>
            </w:r>
          </w:p>
        </w:tc>
        <w:tc>
          <w:tcPr>
            <w:tcW w:w="3213" w:type="dxa"/>
            <w:shd w:val="clear" w:color="000000" w:fill="FFFFFF"/>
            <w:vAlign w:val="center"/>
          </w:tcPr>
          <w:p w14:paraId="34670BE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16,598,777.76</w:t>
            </w:r>
          </w:p>
        </w:tc>
        <w:tc>
          <w:tcPr>
            <w:tcW w:w="3213" w:type="dxa"/>
            <w:shd w:val="clear" w:color="000000" w:fill="FFFFFF"/>
            <w:vAlign w:val="center"/>
          </w:tcPr>
          <w:p w14:paraId="704011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27,943,355.86</w:t>
            </w:r>
          </w:p>
        </w:tc>
      </w:tr>
      <w:tr w:rsidR="00404ACD" w14:paraId="70709689" w14:textId="77777777" w:rsidTr="00604805">
        <w:trPr>
          <w:trHeight w:val="240"/>
        </w:trPr>
        <w:tc>
          <w:tcPr>
            <w:tcW w:w="3213" w:type="dxa"/>
            <w:shd w:val="clear" w:color="000000" w:fill="FFFFFF"/>
            <w:vAlign w:val="center"/>
          </w:tcPr>
          <w:p w14:paraId="26A4445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应交税费</w:t>
            </w:r>
          </w:p>
        </w:tc>
        <w:tc>
          <w:tcPr>
            <w:tcW w:w="3213" w:type="dxa"/>
            <w:shd w:val="clear" w:color="000000" w:fill="FFFFFF"/>
            <w:vAlign w:val="center"/>
          </w:tcPr>
          <w:p w14:paraId="06DF6C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9,954,299.79</w:t>
            </w:r>
          </w:p>
        </w:tc>
        <w:tc>
          <w:tcPr>
            <w:tcW w:w="3213" w:type="dxa"/>
            <w:shd w:val="clear" w:color="000000" w:fill="FFFFFF"/>
            <w:vAlign w:val="center"/>
          </w:tcPr>
          <w:p w14:paraId="4450F2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24,343,247.88</w:t>
            </w:r>
          </w:p>
        </w:tc>
      </w:tr>
      <w:tr w:rsidR="00404ACD" w14:paraId="068ED365" w14:textId="77777777" w:rsidTr="00604805">
        <w:trPr>
          <w:trHeight w:val="240"/>
        </w:trPr>
        <w:tc>
          <w:tcPr>
            <w:tcW w:w="3213" w:type="dxa"/>
            <w:shd w:val="clear" w:color="000000" w:fill="FFFFFF"/>
            <w:vAlign w:val="center"/>
          </w:tcPr>
          <w:p w14:paraId="2A4BF14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其他应付款</w:t>
            </w:r>
          </w:p>
        </w:tc>
        <w:tc>
          <w:tcPr>
            <w:tcW w:w="3213" w:type="dxa"/>
            <w:shd w:val="clear" w:color="000000" w:fill="FFFFFF"/>
            <w:vAlign w:val="center"/>
          </w:tcPr>
          <w:p w14:paraId="3E7496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276,283,381.39</w:t>
            </w:r>
          </w:p>
        </w:tc>
        <w:tc>
          <w:tcPr>
            <w:tcW w:w="3213" w:type="dxa"/>
            <w:shd w:val="clear" w:color="000000" w:fill="FFFFFF"/>
            <w:vAlign w:val="center"/>
          </w:tcPr>
          <w:p w14:paraId="19CDC8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346,756,290.39</w:t>
            </w:r>
          </w:p>
        </w:tc>
      </w:tr>
      <w:tr w:rsidR="00404ACD" w14:paraId="33B2D336" w14:textId="77777777" w:rsidTr="00604805">
        <w:trPr>
          <w:trHeight w:val="240"/>
        </w:trPr>
        <w:tc>
          <w:tcPr>
            <w:tcW w:w="3213" w:type="dxa"/>
            <w:shd w:val="clear" w:color="000000" w:fill="FFFFFF"/>
            <w:vAlign w:val="center"/>
          </w:tcPr>
          <w:p w14:paraId="30507C58"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其中：应付利息</w:t>
            </w:r>
          </w:p>
        </w:tc>
        <w:tc>
          <w:tcPr>
            <w:tcW w:w="3213" w:type="dxa"/>
            <w:shd w:val="clear" w:color="000000" w:fill="FFFFFF"/>
            <w:vAlign w:val="center"/>
          </w:tcPr>
          <w:p w14:paraId="1ABF0DB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E7E05D7" w14:textId="77777777" w:rsidR="00404ACD" w:rsidRDefault="00404ACD">
            <w:pPr>
              <w:spacing w:after="0" w:line="240" w:lineRule="exact"/>
              <w:jc w:val="right"/>
              <w:rPr>
                <w:rFonts w:ascii="宋体" w:eastAsia="宋体" w:hAnsi="宋体" w:cs="宋体" w:hint="eastAsia"/>
                <w:sz w:val="18"/>
                <w:szCs w:val="18"/>
              </w:rPr>
            </w:pPr>
          </w:p>
        </w:tc>
      </w:tr>
      <w:tr w:rsidR="00404ACD" w14:paraId="660128A6" w14:textId="77777777" w:rsidTr="00604805">
        <w:trPr>
          <w:trHeight w:val="240"/>
        </w:trPr>
        <w:tc>
          <w:tcPr>
            <w:tcW w:w="3213" w:type="dxa"/>
            <w:shd w:val="clear" w:color="000000" w:fill="FFFFFF"/>
            <w:vAlign w:val="center"/>
          </w:tcPr>
          <w:p w14:paraId="6E5D8ABE"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应付股利</w:t>
            </w:r>
          </w:p>
        </w:tc>
        <w:tc>
          <w:tcPr>
            <w:tcW w:w="3213" w:type="dxa"/>
            <w:shd w:val="clear" w:color="000000" w:fill="FFFFFF"/>
            <w:vAlign w:val="center"/>
          </w:tcPr>
          <w:p w14:paraId="15A089D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AD4EFD2" w14:textId="77777777" w:rsidR="00404ACD" w:rsidRDefault="00404ACD">
            <w:pPr>
              <w:spacing w:after="0" w:line="240" w:lineRule="exact"/>
              <w:jc w:val="right"/>
              <w:rPr>
                <w:rFonts w:ascii="宋体" w:eastAsia="宋体" w:hAnsi="宋体" w:cs="宋体" w:hint="eastAsia"/>
                <w:sz w:val="18"/>
                <w:szCs w:val="18"/>
              </w:rPr>
            </w:pPr>
          </w:p>
        </w:tc>
      </w:tr>
      <w:tr w:rsidR="00404ACD" w14:paraId="615B6FFB" w14:textId="77777777" w:rsidTr="00604805">
        <w:trPr>
          <w:trHeight w:val="240"/>
        </w:trPr>
        <w:tc>
          <w:tcPr>
            <w:tcW w:w="3213" w:type="dxa"/>
            <w:shd w:val="clear" w:color="000000" w:fill="FFFFFF"/>
            <w:vAlign w:val="center"/>
          </w:tcPr>
          <w:p w14:paraId="55814E95"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持有待售负债</w:t>
            </w:r>
          </w:p>
        </w:tc>
        <w:tc>
          <w:tcPr>
            <w:tcW w:w="3213" w:type="dxa"/>
            <w:shd w:val="clear" w:color="000000" w:fill="FFFFFF"/>
            <w:vAlign w:val="center"/>
          </w:tcPr>
          <w:p w14:paraId="5CB081A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A6A76C5" w14:textId="77777777" w:rsidR="00404ACD" w:rsidRDefault="00404ACD">
            <w:pPr>
              <w:spacing w:after="0" w:line="240" w:lineRule="exact"/>
              <w:jc w:val="right"/>
              <w:rPr>
                <w:rFonts w:ascii="宋体" w:eastAsia="宋体" w:hAnsi="宋体" w:cs="宋体" w:hint="eastAsia"/>
                <w:sz w:val="18"/>
                <w:szCs w:val="18"/>
              </w:rPr>
            </w:pPr>
          </w:p>
        </w:tc>
      </w:tr>
      <w:tr w:rsidR="00404ACD" w14:paraId="7336C714" w14:textId="77777777" w:rsidTr="00604805">
        <w:trPr>
          <w:trHeight w:val="240"/>
        </w:trPr>
        <w:tc>
          <w:tcPr>
            <w:tcW w:w="3213" w:type="dxa"/>
            <w:shd w:val="clear" w:color="000000" w:fill="FFFFFF"/>
            <w:vAlign w:val="center"/>
          </w:tcPr>
          <w:p w14:paraId="0BE3D95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一年内到期的非流动负债</w:t>
            </w:r>
          </w:p>
        </w:tc>
        <w:tc>
          <w:tcPr>
            <w:tcW w:w="3213" w:type="dxa"/>
            <w:shd w:val="clear" w:color="000000" w:fill="FFFFFF"/>
            <w:vAlign w:val="center"/>
          </w:tcPr>
          <w:p w14:paraId="3F147F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245,813,754.39</w:t>
            </w:r>
          </w:p>
        </w:tc>
        <w:tc>
          <w:tcPr>
            <w:tcW w:w="3213" w:type="dxa"/>
            <w:shd w:val="clear" w:color="000000" w:fill="FFFFFF"/>
            <w:vAlign w:val="center"/>
          </w:tcPr>
          <w:p w14:paraId="106AFB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245,496,900.05</w:t>
            </w:r>
          </w:p>
        </w:tc>
      </w:tr>
      <w:tr w:rsidR="00404ACD" w14:paraId="56BBD01A" w14:textId="77777777" w:rsidTr="00604805">
        <w:trPr>
          <w:trHeight w:val="240"/>
        </w:trPr>
        <w:tc>
          <w:tcPr>
            <w:tcW w:w="3213" w:type="dxa"/>
            <w:shd w:val="clear" w:color="000000" w:fill="FFFFFF"/>
            <w:vAlign w:val="center"/>
          </w:tcPr>
          <w:p w14:paraId="178046E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其他流动负债</w:t>
            </w:r>
          </w:p>
        </w:tc>
        <w:tc>
          <w:tcPr>
            <w:tcW w:w="3213" w:type="dxa"/>
            <w:shd w:val="clear" w:color="000000" w:fill="FFFFFF"/>
            <w:vAlign w:val="center"/>
          </w:tcPr>
          <w:p w14:paraId="2F2BB58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16,724,096.16</w:t>
            </w:r>
          </w:p>
        </w:tc>
        <w:tc>
          <w:tcPr>
            <w:tcW w:w="3213" w:type="dxa"/>
            <w:shd w:val="clear" w:color="000000" w:fill="FFFFFF"/>
            <w:vAlign w:val="center"/>
          </w:tcPr>
          <w:p w14:paraId="3AE0A2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16,263,047.41</w:t>
            </w:r>
          </w:p>
        </w:tc>
      </w:tr>
      <w:tr w:rsidR="00404ACD" w14:paraId="3A9884F7" w14:textId="77777777" w:rsidTr="00604805">
        <w:trPr>
          <w:trHeight w:val="240"/>
        </w:trPr>
        <w:tc>
          <w:tcPr>
            <w:tcW w:w="3213" w:type="dxa"/>
            <w:shd w:val="clear" w:color="000000" w:fill="FFFFFF"/>
            <w:vAlign w:val="center"/>
          </w:tcPr>
          <w:p w14:paraId="7E2B512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流动负债合计</w:t>
            </w:r>
          </w:p>
        </w:tc>
        <w:tc>
          <w:tcPr>
            <w:tcW w:w="3213" w:type="dxa"/>
            <w:shd w:val="clear" w:color="000000" w:fill="FFFFFF"/>
            <w:vAlign w:val="center"/>
          </w:tcPr>
          <w:p w14:paraId="5ED551F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682,720,078.71</w:t>
            </w:r>
          </w:p>
        </w:tc>
        <w:tc>
          <w:tcPr>
            <w:tcW w:w="3213" w:type="dxa"/>
            <w:shd w:val="clear" w:color="000000" w:fill="FFFFFF"/>
            <w:vAlign w:val="center"/>
          </w:tcPr>
          <w:p w14:paraId="38B609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1,098,519,086.34</w:t>
            </w:r>
          </w:p>
        </w:tc>
      </w:tr>
      <w:tr w:rsidR="00404ACD" w14:paraId="03635B75" w14:textId="77777777" w:rsidTr="00604805">
        <w:trPr>
          <w:trHeight w:val="240"/>
        </w:trPr>
        <w:tc>
          <w:tcPr>
            <w:tcW w:w="3213" w:type="dxa"/>
            <w:shd w:val="clear" w:color="000000" w:fill="FFFFFF"/>
            <w:vAlign w:val="center"/>
          </w:tcPr>
          <w:p w14:paraId="0831DA6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非流动负债：</w:t>
            </w:r>
          </w:p>
        </w:tc>
        <w:tc>
          <w:tcPr>
            <w:tcW w:w="3213" w:type="dxa"/>
            <w:shd w:val="clear" w:color="000000" w:fill="FFFFFF"/>
            <w:vAlign w:val="center"/>
          </w:tcPr>
          <w:p w14:paraId="7B94D072" w14:textId="77777777" w:rsidR="00404ACD" w:rsidRDefault="00404ACD">
            <w:pPr>
              <w:rPr>
                <w:rFonts w:hint="eastAsia"/>
              </w:rPr>
            </w:pPr>
          </w:p>
        </w:tc>
        <w:tc>
          <w:tcPr>
            <w:tcW w:w="3213" w:type="dxa"/>
            <w:shd w:val="clear" w:color="000000" w:fill="FFFFFF"/>
            <w:vAlign w:val="center"/>
          </w:tcPr>
          <w:p w14:paraId="170DB19C" w14:textId="77777777" w:rsidR="00404ACD" w:rsidRDefault="00404ACD">
            <w:pPr>
              <w:rPr>
                <w:rFonts w:hint="eastAsia"/>
              </w:rPr>
            </w:pPr>
          </w:p>
        </w:tc>
      </w:tr>
      <w:tr w:rsidR="00404ACD" w14:paraId="308CF8AE" w14:textId="77777777" w:rsidTr="00604805">
        <w:trPr>
          <w:trHeight w:val="240"/>
        </w:trPr>
        <w:tc>
          <w:tcPr>
            <w:tcW w:w="3213" w:type="dxa"/>
            <w:shd w:val="clear" w:color="000000" w:fill="FFFFFF"/>
            <w:vAlign w:val="center"/>
          </w:tcPr>
          <w:p w14:paraId="15B84A4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长期借款</w:t>
            </w:r>
          </w:p>
        </w:tc>
        <w:tc>
          <w:tcPr>
            <w:tcW w:w="3213" w:type="dxa"/>
            <w:shd w:val="clear" w:color="000000" w:fill="FFFFFF"/>
            <w:vAlign w:val="center"/>
          </w:tcPr>
          <w:p w14:paraId="5A07720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AAE01EE" w14:textId="77777777" w:rsidR="00404ACD" w:rsidRDefault="00404ACD">
            <w:pPr>
              <w:spacing w:after="0" w:line="240" w:lineRule="exact"/>
              <w:jc w:val="right"/>
              <w:rPr>
                <w:rFonts w:ascii="宋体" w:eastAsia="宋体" w:hAnsi="宋体" w:cs="宋体" w:hint="eastAsia"/>
                <w:sz w:val="18"/>
                <w:szCs w:val="18"/>
              </w:rPr>
            </w:pPr>
          </w:p>
        </w:tc>
      </w:tr>
      <w:tr w:rsidR="00404ACD" w14:paraId="0E24B4B1" w14:textId="77777777" w:rsidTr="00604805">
        <w:trPr>
          <w:trHeight w:val="240"/>
        </w:trPr>
        <w:tc>
          <w:tcPr>
            <w:tcW w:w="3213" w:type="dxa"/>
            <w:shd w:val="clear" w:color="000000" w:fill="FFFFFF"/>
            <w:vAlign w:val="center"/>
          </w:tcPr>
          <w:p w14:paraId="2B2CF04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应付债券</w:t>
            </w:r>
          </w:p>
        </w:tc>
        <w:tc>
          <w:tcPr>
            <w:tcW w:w="3213" w:type="dxa"/>
            <w:shd w:val="clear" w:color="000000" w:fill="FFFFFF"/>
            <w:vAlign w:val="center"/>
          </w:tcPr>
          <w:p w14:paraId="760B593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C6A895E" w14:textId="77777777" w:rsidR="00404ACD" w:rsidRDefault="00404ACD">
            <w:pPr>
              <w:spacing w:after="0" w:line="240" w:lineRule="exact"/>
              <w:jc w:val="right"/>
              <w:rPr>
                <w:rFonts w:ascii="宋体" w:eastAsia="宋体" w:hAnsi="宋体" w:cs="宋体" w:hint="eastAsia"/>
                <w:sz w:val="18"/>
                <w:szCs w:val="18"/>
              </w:rPr>
            </w:pPr>
          </w:p>
        </w:tc>
      </w:tr>
      <w:tr w:rsidR="00404ACD" w14:paraId="2CBA7EC6" w14:textId="77777777" w:rsidTr="00604805">
        <w:trPr>
          <w:trHeight w:val="240"/>
        </w:trPr>
        <w:tc>
          <w:tcPr>
            <w:tcW w:w="3213" w:type="dxa"/>
            <w:shd w:val="clear" w:color="000000" w:fill="FFFFFF"/>
            <w:vAlign w:val="center"/>
          </w:tcPr>
          <w:p w14:paraId="3134A01A"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其中：优先股</w:t>
            </w:r>
          </w:p>
        </w:tc>
        <w:tc>
          <w:tcPr>
            <w:tcW w:w="3213" w:type="dxa"/>
            <w:shd w:val="clear" w:color="000000" w:fill="FFFFFF"/>
            <w:vAlign w:val="center"/>
          </w:tcPr>
          <w:p w14:paraId="4AEEC8F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5A02BBB" w14:textId="77777777" w:rsidR="00404ACD" w:rsidRDefault="00404ACD">
            <w:pPr>
              <w:spacing w:after="0" w:line="240" w:lineRule="exact"/>
              <w:jc w:val="right"/>
              <w:rPr>
                <w:rFonts w:ascii="宋体" w:eastAsia="宋体" w:hAnsi="宋体" w:cs="宋体" w:hint="eastAsia"/>
                <w:sz w:val="18"/>
                <w:szCs w:val="18"/>
              </w:rPr>
            </w:pPr>
          </w:p>
        </w:tc>
      </w:tr>
      <w:tr w:rsidR="00404ACD" w14:paraId="79577858" w14:textId="77777777" w:rsidTr="00604805">
        <w:trPr>
          <w:trHeight w:val="240"/>
        </w:trPr>
        <w:tc>
          <w:tcPr>
            <w:tcW w:w="3213" w:type="dxa"/>
            <w:shd w:val="clear" w:color="000000" w:fill="FFFFFF"/>
            <w:vAlign w:val="center"/>
          </w:tcPr>
          <w:p w14:paraId="099E439B"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永续债</w:t>
            </w:r>
          </w:p>
        </w:tc>
        <w:tc>
          <w:tcPr>
            <w:tcW w:w="3213" w:type="dxa"/>
            <w:shd w:val="clear" w:color="000000" w:fill="FFFFFF"/>
            <w:vAlign w:val="center"/>
          </w:tcPr>
          <w:p w14:paraId="1794445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E0E6578" w14:textId="77777777" w:rsidR="00404ACD" w:rsidRDefault="00404ACD">
            <w:pPr>
              <w:spacing w:after="0" w:line="240" w:lineRule="exact"/>
              <w:jc w:val="right"/>
              <w:rPr>
                <w:rFonts w:ascii="宋体" w:eastAsia="宋体" w:hAnsi="宋体" w:cs="宋体" w:hint="eastAsia"/>
                <w:sz w:val="18"/>
                <w:szCs w:val="18"/>
              </w:rPr>
            </w:pPr>
          </w:p>
        </w:tc>
      </w:tr>
      <w:tr w:rsidR="00404ACD" w14:paraId="53AE62BA" w14:textId="77777777" w:rsidTr="00604805">
        <w:trPr>
          <w:trHeight w:val="240"/>
        </w:trPr>
        <w:tc>
          <w:tcPr>
            <w:tcW w:w="3213" w:type="dxa"/>
            <w:shd w:val="clear" w:color="000000" w:fill="FFFFFF"/>
            <w:vAlign w:val="center"/>
          </w:tcPr>
          <w:p w14:paraId="2BB0BA5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租赁负债</w:t>
            </w:r>
          </w:p>
        </w:tc>
        <w:tc>
          <w:tcPr>
            <w:tcW w:w="3213" w:type="dxa"/>
            <w:shd w:val="clear" w:color="000000" w:fill="FFFFFF"/>
            <w:vAlign w:val="center"/>
          </w:tcPr>
          <w:p w14:paraId="35E849B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B616D64" w14:textId="77777777" w:rsidR="00404ACD" w:rsidRDefault="00404ACD">
            <w:pPr>
              <w:spacing w:after="0" w:line="240" w:lineRule="exact"/>
              <w:jc w:val="right"/>
              <w:rPr>
                <w:rFonts w:ascii="宋体" w:eastAsia="宋体" w:hAnsi="宋体" w:cs="宋体" w:hint="eastAsia"/>
                <w:sz w:val="18"/>
                <w:szCs w:val="18"/>
              </w:rPr>
            </w:pPr>
          </w:p>
        </w:tc>
      </w:tr>
      <w:tr w:rsidR="00404ACD" w14:paraId="570BB68D" w14:textId="77777777" w:rsidTr="00604805">
        <w:trPr>
          <w:trHeight w:val="240"/>
        </w:trPr>
        <w:tc>
          <w:tcPr>
            <w:tcW w:w="3213" w:type="dxa"/>
            <w:shd w:val="clear" w:color="000000" w:fill="FFFFFF"/>
            <w:vAlign w:val="center"/>
          </w:tcPr>
          <w:p w14:paraId="640E6BC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长期应付款</w:t>
            </w:r>
          </w:p>
        </w:tc>
        <w:tc>
          <w:tcPr>
            <w:tcW w:w="3213" w:type="dxa"/>
            <w:shd w:val="clear" w:color="000000" w:fill="FFFFFF"/>
            <w:vAlign w:val="center"/>
          </w:tcPr>
          <w:p w14:paraId="1848EA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438,170,331.38</w:t>
            </w:r>
          </w:p>
        </w:tc>
        <w:tc>
          <w:tcPr>
            <w:tcW w:w="3213" w:type="dxa"/>
            <w:shd w:val="clear" w:color="000000" w:fill="FFFFFF"/>
            <w:vAlign w:val="center"/>
          </w:tcPr>
          <w:p w14:paraId="4063FD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534,179,583.53</w:t>
            </w:r>
          </w:p>
        </w:tc>
      </w:tr>
      <w:tr w:rsidR="00404ACD" w14:paraId="4B43D3E6" w14:textId="77777777" w:rsidTr="00604805">
        <w:trPr>
          <w:trHeight w:val="240"/>
        </w:trPr>
        <w:tc>
          <w:tcPr>
            <w:tcW w:w="3213" w:type="dxa"/>
            <w:shd w:val="clear" w:color="000000" w:fill="FFFFFF"/>
            <w:vAlign w:val="center"/>
          </w:tcPr>
          <w:p w14:paraId="77671157"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长期应付职工薪酬</w:t>
            </w:r>
          </w:p>
        </w:tc>
        <w:tc>
          <w:tcPr>
            <w:tcW w:w="3213" w:type="dxa"/>
            <w:shd w:val="clear" w:color="000000" w:fill="FFFFFF"/>
            <w:vAlign w:val="center"/>
          </w:tcPr>
          <w:p w14:paraId="481139C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7E36FC6" w14:textId="77777777" w:rsidR="00404ACD" w:rsidRDefault="00404ACD">
            <w:pPr>
              <w:spacing w:after="0" w:line="240" w:lineRule="exact"/>
              <w:jc w:val="right"/>
              <w:rPr>
                <w:rFonts w:ascii="宋体" w:eastAsia="宋体" w:hAnsi="宋体" w:cs="宋体" w:hint="eastAsia"/>
                <w:sz w:val="18"/>
                <w:szCs w:val="18"/>
              </w:rPr>
            </w:pPr>
          </w:p>
        </w:tc>
      </w:tr>
      <w:tr w:rsidR="00404ACD" w14:paraId="2338DB8C" w14:textId="77777777" w:rsidTr="00604805">
        <w:trPr>
          <w:trHeight w:val="240"/>
        </w:trPr>
        <w:tc>
          <w:tcPr>
            <w:tcW w:w="3213" w:type="dxa"/>
            <w:shd w:val="clear" w:color="000000" w:fill="FFFFFF"/>
            <w:vAlign w:val="center"/>
          </w:tcPr>
          <w:p w14:paraId="0424F7A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预计负债</w:t>
            </w:r>
          </w:p>
        </w:tc>
        <w:tc>
          <w:tcPr>
            <w:tcW w:w="3213" w:type="dxa"/>
            <w:shd w:val="clear" w:color="000000" w:fill="FFFFFF"/>
            <w:vAlign w:val="center"/>
          </w:tcPr>
          <w:p w14:paraId="193D4D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198,272,514.51</w:t>
            </w:r>
          </w:p>
        </w:tc>
        <w:tc>
          <w:tcPr>
            <w:tcW w:w="3213" w:type="dxa"/>
            <w:shd w:val="clear" w:color="000000" w:fill="FFFFFF"/>
            <w:vAlign w:val="center"/>
          </w:tcPr>
          <w:p w14:paraId="5FD902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244,037,096.76</w:t>
            </w:r>
          </w:p>
        </w:tc>
      </w:tr>
      <w:tr w:rsidR="00404ACD" w14:paraId="0A82F78A" w14:textId="77777777" w:rsidTr="00604805">
        <w:trPr>
          <w:trHeight w:val="240"/>
        </w:trPr>
        <w:tc>
          <w:tcPr>
            <w:tcW w:w="3213" w:type="dxa"/>
            <w:shd w:val="clear" w:color="000000" w:fill="FFFFFF"/>
            <w:vAlign w:val="center"/>
          </w:tcPr>
          <w:p w14:paraId="574B5277"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递延收益</w:t>
            </w:r>
          </w:p>
        </w:tc>
        <w:tc>
          <w:tcPr>
            <w:tcW w:w="3213" w:type="dxa"/>
            <w:shd w:val="clear" w:color="000000" w:fill="FFFFFF"/>
            <w:vAlign w:val="center"/>
          </w:tcPr>
          <w:p w14:paraId="7FA7797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6EAD890" w14:textId="77777777" w:rsidR="00404ACD" w:rsidRDefault="00404ACD">
            <w:pPr>
              <w:spacing w:after="0" w:line="240" w:lineRule="exact"/>
              <w:jc w:val="right"/>
              <w:rPr>
                <w:rFonts w:ascii="宋体" w:eastAsia="宋体" w:hAnsi="宋体" w:cs="宋体" w:hint="eastAsia"/>
                <w:sz w:val="18"/>
                <w:szCs w:val="18"/>
              </w:rPr>
            </w:pPr>
          </w:p>
        </w:tc>
      </w:tr>
      <w:tr w:rsidR="00404ACD" w14:paraId="61EF1325" w14:textId="77777777" w:rsidTr="00604805">
        <w:trPr>
          <w:trHeight w:val="240"/>
        </w:trPr>
        <w:tc>
          <w:tcPr>
            <w:tcW w:w="3213" w:type="dxa"/>
            <w:shd w:val="clear" w:color="000000" w:fill="FFFFFF"/>
            <w:vAlign w:val="center"/>
          </w:tcPr>
          <w:p w14:paraId="5D5F19D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递延所得税负债</w:t>
            </w:r>
          </w:p>
        </w:tc>
        <w:tc>
          <w:tcPr>
            <w:tcW w:w="3213" w:type="dxa"/>
            <w:shd w:val="clear" w:color="000000" w:fill="FFFFFF"/>
            <w:vAlign w:val="center"/>
          </w:tcPr>
          <w:p w14:paraId="246F03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2,973,675.05</w:t>
            </w:r>
          </w:p>
        </w:tc>
        <w:tc>
          <w:tcPr>
            <w:tcW w:w="3213" w:type="dxa"/>
            <w:shd w:val="clear" w:color="000000" w:fill="FFFFFF"/>
            <w:vAlign w:val="center"/>
          </w:tcPr>
          <w:p w14:paraId="51D7E1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573,075.00</w:t>
            </w:r>
          </w:p>
        </w:tc>
      </w:tr>
      <w:tr w:rsidR="00404ACD" w14:paraId="4D4DAC0C" w14:textId="77777777" w:rsidTr="00604805">
        <w:trPr>
          <w:trHeight w:val="240"/>
        </w:trPr>
        <w:tc>
          <w:tcPr>
            <w:tcW w:w="3213" w:type="dxa"/>
            <w:shd w:val="clear" w:color="000000" w:fill="FFFFFF"/>
            <w:vAlign w:val="center"/>
          </w:tcPr>
          <w:p w14:paraId="2BBE4D68"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其他非流动负债</w:t>
            </w:r>
          </w:p>
        </w:tc>
        <w:tc>
          <w:tcPr>
            <w:tcW w:w="3213" w:type="dxa"/>
            <w:shd w:val="clear" w:color="000000" w:fill="FFFFFF"/>
            <w:vAlign w:val="center"/>
          </w:tcPr>
          <w:p w14:paraId="3EAC55E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467CDC3" w14:textId="77777777" w:rsidR="00404ACD" w:rsidRDefault="00404ACD">
            <w:pPr>
              <w:spacing w:after="0" w:line="240" w:lineRule="exact"/>
              <w:jc w:val="right"/>
              <w:rPr>
                <w:rFonts w:ascii="宋体" w:eastAsia="宋体" w:hAnsi="宋体" w:cs="宋体" w:hint="eastAsia"/>
                <w:sz w:val="18"/>
                <w:szCs w:val="18"/>
              </w:rPr>
            </w:pPr>
          </w:p>
        </w:tc>
      </w:tr>
      <w:tr w:rsidR="00404ACD" w14:paraId="3F4E1970" w14:textId="77777777" w:rsidTr="00604805">
        <w:trPr>
          <w:trHeight w:val="240"/>
        </w:trPr>
        <w:tc>
          <w:tcPr>
            <w:tcW w:w="3213" w:type="dxa"/>
            <w:shd w:val="clear" w:color="000000" w:fill="FFFFFF"/>
            <w:vAlign w:val="center"/>
          </w:tcPr>
          <w:p w14:paraId="37CE2C1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非流动负债合计</w:t>
            </w:r>
          </w:p>
        </w:tc>
        <w:tc>
          <w:tcPr>
            <w:tcW w:w="3213" w:type="dxa"/>
            <w:shd w:val="clear" w:color="000000" w:fill="FFFFFF"/>
            <w:vAlign w:val="center"/>
          </w:tcPr>
          <w:p w14:paraId="7B7E3F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639,416,520.94</w:t>
            </w:r>
          </w:p>
        </w:tc>
        <w:tc>
          <w:tcPr>
            <w:tcW w:w="3213" w:type="dxa"/>
            <w:shd w:val="clear" w:color="000000" w:fill="FFFFFF"/>
            <w:vAlign w:val="center"/>
          </w:tcPr>
          <w:p w14:paraId="3548A77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778,789,755.29</w:t>
            </w:r>
          </w:p>
        </w:tc>
      </w:tr>
      <w:tr w:rsidR="00404ACD" w14:paraId="099CB9D0" w14:textId="77777777" w:rsidTr="00604805">
        <w:trPr>
          <w:trHeight w:val="240"/>
        </w:trPr>
        <w:tc>
          <w:tcPr>
            <w:tcW w:w="3213" w:type="dxa"/>
            <w:shd w:val="clear" w:color="000000" w:fill="FFFFFF"/>
            <w:vAlign w:val="center"/>
          </w:tcPr>
          <w:p w14:paraId="3232ABE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负债合计</w:t>
            </w:r>
          </w:p>
        </w:tc>
        <w:tc>
          <w:tcPr>
            <w:tcW w:w="3213" w:type="dxa"/>
            <w:shd w:val="clear" w:color="000000" w:fill="FFFFFF"/>
            <w:vAlign w:val="center"/>
          </w:tcPr>
          <w:p w14:paraId="5CF9FB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1,322,136,599.65</w:t>
            </w:r>
          </w:p>
        </w:tc>
        <w:tc>
          <w:tcPr>
            <w:tcW w:w="3213" w:type="dxa"/>
            <w:shd w:val="clear" w:color="000000" w:fill="FFFFFF"/>
            <w:vAlign w:val="center"/>
          </w:tcPr>
          <w:p w14:paraId="7D3C33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1,877,308,841.63</w:t>
            </w:r>
          </w:p>
        </w:tc>
      </w:tr>
      <w:tr w:rsidR="00404ACD" w14:paraId="120A819B" w14:textId="77777777" w:rsidTr="00604805">
        <w:trPr>
          <w:trHeight w:val="240"/>
        </w:trPr>
        <w:tc>
          <w:tcPr>
            <w:tcW w:w="3213" w:type="dxa"/>
            <w:shd w:val="clear" w:color="000000" w:fill="FFFFFF"/>
            <w:vAlign w:val="center"/>
          </w:tcPr>
          <w:p w14:paraId="5C910EC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所有者权益：</w:t>
            </w:r>
          </w:p>
        </w:tc>
        <w:tc>
          <w:tcPr>
            <w:tcW w:w="3213" w:type="dxa"/>
            <w:shd w:val="clear" w:color="000000" w:fill="FFFFFF"/>
            <w:vAlign w:val="center"/>
          </w:tcPr>
          <w:p w14:paraId="43F15E5C" w14:textId="77777777" w:rsidR="00404ACD" w:rsidRDefault="00404ACD">
            <w:pPr>
              <w:rPr>
                <w:rFonts w:hint="eastAsia"/>
              </w:rPr>
            </w:pPr>
          </w:p>
        </w:tc>
        <w:tc>
          <w:tcPr>
            <w:tcW w:w="3213" w:type="dxa"/>
            <w:shd w:val="clear" w:color="000000" w:fill="FFFFFF"/>
            <w:vAlign w:val="center"/>
          </w:tcPr>
          <w:p w14:paraId="1DBDB662" w14:textId="77777777" w:rsidR="00404ACD" w:rsidRDefault="00404ACD">
            <w:pPr>
              <w:rPr>
                <w:rFonts w:hint="eastAsia"/>
              </w:rPr>
            </w:pPr>
          </w:p>
        </w:tc>
      </w:tr>
      <w:tr w:rsidR="00404ACD" w14:paraId="4FBC9FAF" w14:textId="77777777" w:rsidTr="00604805">
        <w:trPr>
          <w:trHeight w:val="240"/>
        </w:trPr>
        <w:tc>
          <w:tcPr>
            <w:tcW w:w="3213" w:type="dxa"/>
            <w:shd w:val="clear" w:color="000000" w:fill="FFFFFF"/>
            <w:vAlign w:val="center"/>
          </w:tcPr>
          <w:p w14:paraId="381ACD08"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股本</w:t>
            </w:r>
          </w:p>
        </w:tc>
        <w:tc>
          <w:tcPr>
            <w:tcW w:w="3213" w:type="dxa"/>
            <w:shd w:val="clear" w:color="000000" w:fill="FFFFFF"/>
            <w:vAlign w:val="center"/>
          </w:tcPr>
          <w:p w14:paraId="77388EC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3,007,665,385.00</w:t>
            </w:r>
          </w:p>
        </w:tc>
        <w:tc>
          <w:tcPr>
            <w:tcW w:w="3213" w:type="dxa"/>
            <w:shd w:val="clear" w:color="000000" w:fill="FFFFFF"/>
            <w:vAlign w:val="center"/>
          </w:tcPr>
          <w:p w14:paraId="4FCB92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3,007,665,385.00</w:t>
            </w:r>
          </w:p>
        </w:tc>
      </w:tr>
      <w:tr w:rsidR="00404ACD" w14:paraId="20ADF1F5" w14:textId="77777777" w:rsidTr="00604805">
        <w:trPr>
          <w:trHeight w:val="240"/>
        </w:trPr>
        <w:tc>
          <w:tcPr>
            <w:tcW w:w="3213" w:type="dxa"/>
            <w:shd w:val="clear" w:color="000000" w:fill="FFFFFF"/>
            <w:vAlign w:val="center"/>
          </w:tcPr>
          <w:p w14:paraId="1246D8BD"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其他权益工具</w:t>
            </w:r>
          </w:p>
        </w:tc>
        <w:tc>
          <w:tcPr>
            <w:tcW w:w="3213" w:type="dxa"/>
            <w:shd w:val="clear" w:color="000000" w:fill="FFFFFF"/>
            <w:vAlign w:val="center"/>
          </w:tcPr>
          <w:p w14:paraId="42F58E2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15BFAB6" w14:textId="77777777" w:rsidR="00404ACD" w:rsidRDefault="00404ACD">
            <w:pPr>
              <w:spacing w:after="0" w:line="240" w:lineRule="exact"/>
              <w:jc w:val="right"/>
              <w:rPr>
                <w:rFonts w:ascii="宋体" w:eastAsia="宋体" w:hAnsi="宋体" w:cs="宋体" w:hint="eastAsia"/>
                <w:sz w:val="18"/>
                <w:szCs w:val="18"/>
              </w:rPr>
            </w:pPr>
          </w:p>
        </w:tc>
      </w:tr>
      <w:tr w:rsidR="00404ACD" w14:paraId="7BD06AB7" w14:textId="77777777" w:rsidTr="00604805">
        <w:trPr>
          <w:trHeight w:val="240"/>
        </w:trPr>
        <w:tc>
          <w:tcPr>
            <w:tcW w:w="3213" w:type="dxa"/>
            <w:shd w:val="clear" w:color="000000" w:fill="FFFFFF"/>
            <w:vAlign w:val="center"/>
          </w:tcPr>
          <w:p w14:paraId="4C2815AD"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其中：优先股</w:t>
            </w:r>
          </w:p>
        </w:tc>
        <w:tc>
          <w:tcPr>
            <w:tcW w:w="3213" w:type="dxa"/>
            <w:shd w:val="clear" w:color="000000" w:fill="FFFFFF"/>
            <w:vAlign w:val="center"/>
          </w:tcPr>
          <w:p w14:paraId="38D4673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7895D63" w14:textId="77777777" w:rsidR="00404ACD" w:rsidRDefault="00404ACD">
            <w:pPr>
              <w:spacing w:after="0" w:line="240" w:lineRule="exact"/>
              <w:jc w:val="right"/>
              <w:rPr>
                <w:rFonts w:ascii="宋体" w:eastAsia="宋体" w:hAnsi="宋体" w:cs="宋体" w:hint="eastAsia"/>
                <w:sz w:val="18"/>
                <w:szCs w:val="18"/>
              </w:rPr>
            </w:pPr>
          </w:p>
        </w:tc>
      </w:tr>
      <w:tr w:rsidR="00404ACD" w14:paraId="65507B49" w14:textId="77777777" w:rsidTr="00604805">
        <w:trPr>
          <w:trHeight w:val="240"/>
        </w:trPr>
        <w:tc>
          <w:tcPr>
            <w:tcW w:w="3213" w:type="dxa"/>
            <w:shd w:val="clear" w:color="000000" w:fill="FFFFFF"/>
            <w:vAlign w:val="center"/>
          </w:tcPr>
          <w:p w14:paraId="059AE0D3" w14:textId="77777777" w:rsidR="00404ACD" w:rsidRDefault="00000000">
            <w:pPr>
              <w:spacing w:after="0" w:line="240" w:lineRule="exact"/>
              <w:ind w:firstLineChars="500" w:firstLine="900"/>
              <w:rPr>
                <w:rFonts w:ascii="宋体" w:eastAsia="宋体" w:hAnsi="宋体" w:cs="宋体" w:hint="eastAsia"/>
                <w:sz w:val="18"/>
                <w:szCs w:val="18"/>
              </w:rPr>
            </w:pPr>
            <w:r>
              <w:rPr>
                <w:rFonts w:ascii="宋体" w:eastAsia="宋体" w:hAnsi="宋体" w:cs="宋体"/>
                <w:sz w:val="18"/>
                <w:szCs w:val="18"/>
              </w:rPr>
              <w:t>永续债</w:t>
            </w:r>
          </w:p>
        </w:tc>
        <w:tc>
          <w:tcPr>
            <w:tcW w:w="3213" w:type="dxa"/>
            <w:shd w:val="clear" w:color="000000" w:fill="FFFFFF"/>
            <w:vAlign w:val="center"/>
          </w:tcPr>
          <w:p w14:paraId="21AFB95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D65613E" w14:textId="77777777" w:rsidR="00404ACD" w:rsidRDefault="00404ACD">
            <w:pPr>
              <w:spacing w:after="0" w:line="240" w:lineRule="exact"/>
              <w:jc w:val="right"/>
              <w:rPr>
                <w:rFonts w:ascii="宋体" w:eastAsia="宋体" w:hAnsi="宋体" w:cs="宋体" w:hint="eastAsia"/>
                <w:sz w:val="18"/>
                <w:szCs w:val="18"/>
              </w:rPr>
            </w:pPr>
          </w:p>
        </w:tc>
      </w:tr>
      <w:tr w:rsidR="00404ACD" w14:paraId="38EF9C80" w14:textId="77777777" w:rsidTr="00604805">
        <w:trPr>
          <w:trHeight w:val="240"/>
        </w:trPr>
        <w:tc>
          <w:tcPr>
            <w:tcW w:w="3213" w:type="dxa"/>
            <w:shd w:val="clear" w:color="000000" w:fill="FFFFFF"/>
            <w:vAlign w:val="center"/>
          </w:tcPr>
          <w:p w14:paraId="5B9691C9"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资本公积</w:t>
            </w:r>
          </w:p>
        </w:tc>
        <w:tc>
          <w:tcPr>
            <w:tcW w:w="3213" w:type="dxa"/>
            <w:shd w:val="clear" w:color="000000" w:fill="FFFFFF"/>
            <w:vAlign w:val="center"/>
          </w:tcPr>
          <w:p w14:paraId="3A63A5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7,935,394,550.77</w:t>
            </w:r>
          </w:p>
        </w:tc>
        <w:tc>
          <w:tcPr>
            <w:tcW w:w="3213" w:type="dxa"/>
            <w:shd w:val="clear" w:color="000000" w:fill="FFFFFF"/>
            <w:vAlign w:val="center"/>
          </w:tcPr>
          <w:p w14:paraId="1BE19A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7,935,394,550.77</w:t>
            </w:r>
          </w:p>
        </w:tc>
      </w:tr>
      <w:tr w:rsidR="00404ACD" w14:paraId="4CB1BAE2" w14:textId="77777777" w:rsidTr="00604805">
        <w:trPr>
          <w:trHeight w:val="240"/>
        </w:trPr>
        <w:tc>
          <w:tcPr>
            <w:tcW w:w="3213" w:type="dxa"/>
            <w:shd w:val="clear" w:color="000000" w:fill="FFFFFF"/>
            <w:vAlign w:val="center"/>
          </w:tcPr>
          <w:p w14:paraId="5B53A919"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减：库存股</w:t>
            </w:r>
          </w:p>
        </w:tc>
        <w:tc>
          <w:tcPr>
            <w:tcW w:w="3213" w:type="dxa"/>
            <w:shd w:val="clear" w:color="000000" w:fill="FFFFFF"/>
            <w:vAlign w:val="center"/>
          </w:tcPr>
          <w:p w14:paraId="338B12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447,842,848.44</w:t>
            </w:r>
          </w:p>
        </w:tc>
        <w:tc>
          <w:tcPr>
            <w:tcW w:w="3213" w:type="dxa"/>
            <w:shd w:val="clear" w:color="000000" w:fill="FFFFFF"/>
            <w:vAlign w:val="center"/>
          </w:tcPr>
          <w:p w14:paraId="795854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912,321,944.72</w:t>
            </w:r>
          </w:p>
        </w:tc>
      </w:tr>
      <w:tr w:rsidR="00404ACD" w14:paraId="525E1F7B" w14:textId="77777777" w:rsidTr="00604805">
        <w:trPr>
          <w:trHeight w:val="240"/>
        </w:trPr>
        <w:tc>
          <w:tcPr>
            <w:tcW w:w="3213" w:type="dxa"/>
            <w:shd w:val="clear" w:color="000000" w:fill="FFFFFF"/>
            <w:vAlign w:val="center"/>
          </w:tcPr>
          <w:p w14:paraId="595B598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其他综合收益</w:t>
            </w:r>
          </w:p>
        </w:tc>
        <w:tc>
          <w:tcPr>
            <w:tcW w:w="3213" w:type="dxa"/>
            <w:shd w:val="clear" w:color="000000" w:fill="FFFFFF"/>
            <w:vAlign w:val="center"/>
          </w:tcPr>
          <w:p w14:paraId="208659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-439,664,566.79</w:t>
            </w:r>
          </w:p>
        </w:tc>
        <w:tc>
          <w:tcPr>
            <w:tcW w:w="3213" w:type="dxa"/>
            <w:shd w:val="clear" w:color="000000" w:fill="FFFFFF"/>
            <w:vAlign w:val="center"/>
          </w:tcPr>
          <w:p w14:paraId="5D1D91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-439,664,566.79</w:t>
            </w:r>
          </w:p>
        </w:tc>
      </w:tr>
      <w:tr w:rsidR="00404ACD" w14:paraId="6880DCEC" w14:textId="77777777" w:rsidTr="00604805">
        <w:trPr>
          <w:trHeight w:val="240"/>
        </w:trPr>
        <w:tc>
          <w:tcPr>
            <w:tcW w:w="3213" w:type="dxa"/>
            <w:shd w:val="clear" w:color="000000" w:fill="FFFFFF"/>
            <w:vAlign w:val="center"/>
          </w:tcPr>
          <w:p w14:paraId="7FEAA033"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lastRenderedPageBreak/>
              <w:t>专项储备</w:t>
            </w:r>
          </w:p>
        </w:tc>
        <w:tc>
          <w:tcPr>
            <w:tcW w:w="3213" w:type="dxa"/>
            <w:shd w:val="clear" w:color="000000" w:fill="FFFFFF"/>
            <w:vAlign w:val="center"/>
          </w:tcPr>
          <w:p w14:paraId="6710C1A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8E23110" w14:textId="77777777" w:rsidR="00404ACD" w:rsidRDefault="00404ACD">
            <w:pPr>
              <w:spacing w:after="0" w:line="240" w:lineRule="exact"/>
              <w:jc w:val="right"/>
              <w:rPr>
                <w:rFonts w:ascii="宋体" w:eastAsia="宋体" w:hAnsi="宋体" w:cs="宋体" w:hint="eastAsia"/>
                <w:sz w:val="18"/>
                <w:szCs w:val="18"/>
              </w:rPr>
            </w:pPr>
          </w:p>
        </w:tc>
      </w:tr>
      <w:tr w:rsidR="00404ACD" w14:paraId="6FEEEE0F" w14:textId="77777777" w:rsidTr="00604805">
        <w:trPr>
          <w:trHeight w:val="240"/>
        </w:trPr>
        <w:tc>
          <w:tcPr>
            <w:tcW w:w="3213" w:type="dxa"/>
            <w:shd w:val="clear" w:color="000000" w:fill="FFFFFF"/>
            <w:vAlign w:val="center"/>
          </w:tcPr>
          <w:p w14:paraId="32A826B9"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盈余公积</w:t>
            </w:r>
          </w:p>
        </w:tc>
        <w:tc>
          <w:tcPr>
            <w:tcW w:w="3213" w:type="dxa"/>
            <w:shd w:val="clear" w:color="000000" w:fill="FFFFFF"/>
            <w:vAlign w:val="center"/>
          </w:tcPr>
          <w:p w14:paraId="77E24A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216,351,763.17</w:t>
            </w:r>
          </w:p>
        </w:tc>
        <w:tc>
          <w:tcPr>
            <w:tcW w:w="3213" w:type="dxa"/>
            <w:shd w:val="clear" w:color="000000" w:fill="FFFFFF"/>
            <w:vAlign w:val="center"/>
          </w:tcPr>
          <w:p w14:paraId="3F5661B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216,351,763.17</w:t>
            </w:r>
          </w:p>
        </w:tc>
      </w:tr>
      <w:tr w:rsidR="00404ACD" w14:paraId="6CF57F62" w14:textId="77777777" w:rsidTr="00604805">
        <w:trPr>
          <w:trHeight w:val="240"/>
        </w:trPr>
        <w:tc>
          <w:tcPr>
            <w:tcW w:w="3213" w:type="dxa"/>
            <w:shd w:val="clear" w:color="000000" w:fill="FFFFFF"/>
            <w:vAlign w:val="center"/>
          </w:tcPr>
          <w:p w14:paraId="3C2FB414"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未分配利润</w:t>
            </w:r>
          </w:p>
        </w:tc>
        <w:tc>
          <w:tcPr>
            <w:tcW w:w="3213" w:type="dxa"/>
            <w:shd w:val="clear" w:color="000000" w:fill="FFFFFF"/>
            <w:vAlign w:val="center"/>
          </w:tcPr>
          <w:p w14:paraId="0D1C3C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-2,003,887,409.72</w:t>
            </w:r>
          </w:p>
        </w:tc>
        <w:tc>
          <w:tcPr>
            <w:tcW w:w="3213" w:type="dxa"/>
            <w:shd w:val="clear" w:color="000000" w:fill="FFFFFF"/>
            <w:vAlign w:val="center"/>
          </w:tcPr>
          <w:p w14:paraId="0F3E88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-2,020,060,949.83</w:t>
            </w:r>
          </w:p>
        </w:tc>
      </w:tr>
      <w:tr w:rsidR="00404ACD" w14:paraId="6348EE07" w14:textId="77777777" w:rsidTr="00604805">
        <w:trPr>
          <w:trHeight w:val="240"/>
        </w:trPr>
        <w:tc>
          <w:tcPr>
            <w:tcW w:w="3213" w:type="dxa"/>
            <w:shd w:val="clear" w:color="000000" w:fill="FFFFFF"/>
            <w:vAlign w:val="center"/>
          </w:tcPr>
          <w:p w14:paraId="2124C2B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所有者权益合计</w:t>
            </w:r>
          </w:p>
        </w:tc>
        <w:tc>
          <w:tcPr>
            <w:tcW w:w="3213" w:type="dxa"/>
            <w:shd w:val="clear" w:color="000000" w:fill="FFFFFF"/>
            <w:vAlign w:val="center"/>
          </w:tcPr>
          <w:p w14:paraId="1A4DF65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8,268,016,873.99</w:t>
            </w:r>
          </w:p>
        </w:tc>
        <w:tc>
          <w:tcPr>
            <w:tcW w:w="3213" w:type="dxa"/>
            <w:shd w:val="clear" w:color="000000" w:fill="FFFFFF"/>
            <w:vAlign w:val="center"/>
          </w:tcPr>
          <w:p w14:paraId="3BEF38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7,787,364,237.60</w:t>
            </w:r>
          </w:p>
        </w:tc>
      </w:tr>
      <w:tr w:rsidR="00404ACD" w14:paraId="49DBAFB5" w14:textId="77777777" w:rsidTr="00604805">
        <w:trPr>
          <w:trHeight w:val="240"/>
        </w:trPr>
        <w:tc>
          <w:tcPr>
            <w:tcW w:w="3213" w:type="dxa"/>
            <w:shd w:val="clear" w:color="000000" w:fill="FFFFFF"/>
            <w:vAlign w:val="center"/>
          </w:tcPr>
          <w:p w14:paraId="7FE06A8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负债和所有者权益总计</w:t>
            </w:r>
          </w:p>
        </w:tc>
        <w:tc>
          <w:tcPr>
            <w:tcW w:w="3213" w:type="dxa"/>
            <w:shd w:val="clear" w:color="000000" w:fill="FFFFFF"/>
            <w:vAlign w:val="center"/>
          </w:tcPr>
          <w:p w14:paraId="5F6434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9,590,153,473.64</w:t>
            </w:r>
          </w:p>
        </w:tc>
        <w:tc>
          <w:tcPr>
            <w:tcW w:w="3213" w:type="dxa"/>
            <w:shd w:val="clear" w:color="000000" w:fill="FFFFFF"/>
            <w:vAlign w:val="center"/>
          </w:tcPr>
          <w:p w14:paraId="224B9D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9,664,673,079.23</w:t>
            </w:r>
          </w:p>
        </w:tc>
      </w:tr>
    </w:tbl>
    <w:p w14:paraId="0BF09357" w14:textId="77777777" w:rsidR="00404ACD" w:rsidRDefault="00000000">
      <w:pPr>
        <w:pStyle w:val="3"/>
        <w:spacing w:line="280" w:lineRule="exact"/>
        <w:jc w:val="left"/>
        <w:rPr>
          <w:rFonts w:ascii="宋体" w:hAnsi="宋体" w:cs="宋体" w:hint="eastAsia"/>
          <w:b/>
          <w:bCs/>
        </w:rPr>
      </w:pPr>
      <w:bookmarkStart w:id="92" w:name="_Toc988980"/>
      <w:r>
        <w:rPr>
          <w:rFonts w:ascii="宋体" w:hAnsi="宋体" w:cs="宋体"/>
          <w:b/>
          <w:bCs/>
        </w:rPr>
        <w:t>3、合并利润表</w:t>
      </w:r>
      <w:bookmarkEnd w:id="92"/>
    </w:p>
    <w:p w14:paraId="2751294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2D97030C" w14:textId="77777777" w:rsidTr="00604805">
        <w:trPr>
          <w:trHeight w:val="240"/>
        </w:trPr>
        <w:tc>
          <w:tcPr>
            <w:tcW w:w="3213" w:type="dxa"/>
            <w:shd w:val="clear" w:color="000000" w:fill="FFFFFF"/>
            <w:vAlign w:val="center"/>
          </w:tcPr>
          <w:p w14:paraId="6FA8626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29D2ECD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2025年半年度</w:t>
            </w:r>
          </w:p>
        </w:tc>
        <w:tc>
          <w:tcPr>
            <w:tcW w:w="3213" w:type="dxa"/>
            <w:shd w:val="clear" w:color="000000" w:fill="FFFFFF"/>
            <w:vAlign w:val="center"/>
          </w:tcPr>
          <w:p w14:paraId="1BD3F62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2024年半年度</w:t>
            </w:r>
          </w:p>
        </w:tc>
      </w:tr>
      <w:tr w:rsidR="00404ACD" w14:paraId="56A7A37E" w14:textId="77777777" w:rsidTr="00604805">
        <w:trPr>
          <w:trHeight w:val="240"/>
        </w:trPr>
        <w:tc>
          <w:tcPr>
            <w:tcW w:w="3213" w:type="dxa"/>
            <w:shd w:val="clear" w:color="000000" w:fill="FFFFFF"/>
            <w:vAlign w:val="center"/>
          </w:tcPr>
          <w:p w14:paraId="155CA4C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一、营业总收入</w:t>
            </w:r>
          </w:p>
        </w:tc>
        <w:tc>
          <w:tcPr>
            <w:tcW w:w="3213" w:type="dxa"/>
            <w:shd w:val="clear" w:color="000000" w:fill="FFFFFF"/>
            <w:vAlign w:val="center"/>
          </w:tcPr>
          <w:p w14:paraId="1E2A095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837,249,635.38</w:t>
            </w:r>
          </w:p>
        </w:tc>
        <w:tc>
          <w:tcPr>
            <w:tcW w:w="3213" w:type="dxa"/>
            <w:shd w:val="clear" w:color="000000" w:fill="FFFFFF"/>
            <w:vAlign w:val="center"/>
          </w:tcPr>
          <w:p w14:paraId="4DB5E8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1,260,646,348.80</w:t>
            </w:r>
          </w:p>
        </w:tc>
      </w:tr>
      <w:tr w:rsidR="00404ACD" w14:paraId="67783AA8" w14:textId="77777777" w:rsidTr="00604805">
        <w:trPr>
          <w:trHeight w:val="240"/>
        </w:trPr>
        <w:tc>
          <w:tcPr>
            <w:tcW w:w="3213" w:type="dxa"/>
            <w:shd w:val="clear" w:color="000000" w:fill="FFFFFF"/>
            <w:vAlign w:val="center"/>
          </w:tcPr>
          <w:p w14:paraId="7838080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其中：营业收入</w:t>
            </w:r>
          </w:p>
        </w:tc>
        <w:tc>
          <w:tcPr>
            <w:tcW w:w="3213" w:type="dxa"/>
            <w:shd w:val="clear" w:color="000000" w:fill="FFFFFF"/>
            <w:vAlign w:val="center"/>
          </w:tcPr>
          <w:p w14:paraId="18995DB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837,249,635.38</w:t>
            </w:r>
          </w:p>
        </w:tc>
        <w:tc>
          <w:tcPr>
            <w:tcW w:w="3213" w:type="dxa"/>
            <w:shd w:val="clear" w:color="000000" w:fill="FFFFFF"/>
            <w:vAlign w:val="center"/>
          </w:tcPr>
          <w:p w14:paraId="4EAD3F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1,260,646,348.80</w:t>
            </w:r>
          </w:p>
        </w:tc>
      </w:tr>
      <w:tr w:rsidR="00404ACD" w14:paraId="4968B74B" w14:textId="77777777" w:rsidTr="00604805">
        <w:trPr>
          <w:trHeight w:val="240"/>
        </w:trPr>
        <w:tc>
          <w:tcPr>
            <w:tcW w:w="3213" w:type="dxa"/>
            <w:shd w:val="clear" w:color="000000" w:fill="FFFFFF"/>
            <w:vAlign w:val="center"/>
          </w:tcPr>
          <w:p w14:paraId="0A6F2769"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利息收入</w:t>
            </w:r>
          </w:p>
        </w:tc>
        <w:tc>
          <w:tcPr>
            <w:tcW w:w="3213" w:type="dxa"/>
            <w:shd w:val="clear" w:color="000000" w:fill="FFFFFF"/>
            <w:vAlign w:val="center"/>
          </w:tcPr>
          <w:p w14:paraId="65479B9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728F5C2" w14:textId="77777777" w:rsidR="00404ACD" w:rsidRDefault="00404ACD">
            <w:pPr>
              <w:spacing w:after="0" w:line="240" w:lineRule="exact"/>
              <w:jc w:val="right"/>
              <w:rPr>
                <w:rFonts w:ascii="宋体" w:eastAsia="宋体" w:hAnsi="宋体" w:cs="宋体" w:hint="eastAsia"/>
                <w:sz w:val="18"/>
                <w:szCs w:val="18"/>
              </w:rPr>
            </w:pPr>
          </w:p>
        </w:tc>
      </w:tr>
      <w:tr w:rsidR="00404ACD" w14:paraId="061B13C9" w14:textId="77777777" w:rsidTr="00604805">
        <w:trPr>
          <w:trHeight w:val="240"/>
        </w:trPr>
        <w:tc>
          <w:tcPr>
            <w:tcW w:w="3213" w:type="dxa"/>
            <w:shd w:val="clear" w:color="000000" w:fill="FFFFFF"/>
            <w:vAlign w:val="center"/>
          </w:tcPr>
          <w:p w14:paraId="514C8B57"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已赚保费</w:t>
            </w:r>
          </w:p>
        </w:tc>
        <w:tc>
          <w:tcPr>
            <w:tcW w:w="3213" w:type="dxa"/>
            <w:shd w:val="clear" w:color="000000" w:fill="FFFFFF"/>
            <w:vAlign w:val="center"/>
          </w:tcPr>
          <w:p w14:paraId="008A734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A7643FC" w14:textId="77777777" w:rsidR="00404ACD" w:rsidRDefault="00404ACD">
            <w:pPr>
              <w:spacing w:after="0" w:line="240" w:lineRule="exact"/>
              <w:jc w:val="right"/>
              <w:rPr>
                <w:rFonts w:ascii="宋体" w:eastAsia="宋体" w:hAnsi="宋体" w:cs="宋体" w:hint="eastAsia"/>
                <w:sz w:val="18"/>
                <w:szCs w:val="18"/>
              </w:rPr>
            </w:pPr>
          </w:p>
        </w:tc>
      </w:tr>
      <w:tr w:rsidR="00404ACD" w14:paraId="4C661727" w14:textId="77777777" w:rsidTr="00604805">
        <w:trPr>
          <w:trHeight w:val="240"/>
        </w:trPr>
        <w:tc>
          <w:tcPr>
            <w:tcW w:w="3213" w:type="dxa"/>
            <w:shd w:val="clear" w:color="000000" w:fill="FFFFFF"/>
            <w:vAlign w:val="center"/>
          </w:tcPr>
          <w:p w14:paraId="57D2C0E9"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手续费及佣金收入</w:t>
            </w:r>
          </w:p>
        </w:tc>
        <w:tc>
          <w:tcPr>
            <w:tcW w:w="3213" w:type="dxa"/>
            <w:shd w:val="clear" w:color="000000" w:fill="FFFFFF"/>
            <w:vAlign w:val="center"/>
          </w:tcPr>
          <w:p w14:paraId="4B3FA20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336E7C3" w14:textId="77777777" w:rsidR="00404ACD" w:rsidRDefault="00404ACD">
            <w:pPr>
              <w:spacing w:after="0" w:line="240" w:lineRule="exact"/>
              <w:jc w:val="right"/>
              <w:rPr>
                <w:rFonts w:ascii="宋体" w:eastAsia="宋体" w:hAnsi="宋体" w:cs="宋体" w:hint="eastAsia"/>
                <w:sz w:val="18"/>
                <w:szCs w:val="18"/>
              </w:rPr>
            </w:pPr>
          </w:p>
        </w:tc>
      </w:tr>
      <w:tr w:rsidR="00404ACD" w14:paraId="33077536" w14:textId="77777777" w:rsidTr="00604805">
        <w:trPr>
          <w:trHeight w:val="240"/>
        </w:trPr>
        <w:tc>
          <w:tcPr>
            <w:tcW w:w="3213" w:type="dxa"/>
            <w:shd w:val="clear" w:color="000000" w:fill="FFFFFF"/>
            <w:vAlign w:val="center"/>
          </w:tcPr>
          <w:p w14:paraId="039321E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二、营业总成本</w:t>
            </w:r>
          </w:p>
        </w:tc>
        <w:tc>
          <w:tcPr>
            <w:tcW w:w="3213" w:type="dxa"/>
            <w:shd w:val="clear" w:color="000000" w:fill="FFFFFF"/>
            <w:vAlign w:val="center"/>
          </w:tcPr>
          <w:p w14:paraId="3E88D35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962,511,854.28</w:t>
            </w:r>
          </w:p>
        </w:tc>
        <w:tc>
          <w:tcPr>
            <w:tcW w:w="3213" w:type="dxa"/>
            <w:shd w:val="clear" w:color="000000" w:fill="FFFFFF"/>
            <w:vAlign w:val="center"/>
          </w:tcPr>
          <w:p w14:paraId="221FA4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1,524,408,038.49</w:t>
            </w:r>
          </w:p>
        </w:tc>
      </w:tr>
      <w:tr w:rsidR="00404ACD" w14:paraId="2719521E" w14:textId="77777777" w:rsidTr="00604805">
        <w:trPr>
          <w:trHeight w:val="240"/>
        </w:trPr>
        <w:tc>
          <w:tcPr>
            <w:tcW w:w="3213" w:type="dxa"/>
            <w:shd w:val="clear" w:color="000000" w:fill="FFFFFF"/>
            <w:vAlign w:val="center"/>
          </w:tcPr>
          <w:p w14:paraId="40287348"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其中：营业成本</w:t>
            </w:r>
          </w:p>
        </w:tc>
        <w:tc>
          <w:tcPr>
            <w:tcW w:w="3213" w:type="dxa"/>
            <w:shd w:val="clear" w:color="000000" w:fill="FFFFFF"/>
            <w:vAlign w:val="center"/>
          </w:tcPr>
          <w:p w14:paraId="6ADB62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748,419,346.12</w:t>
            </w:r>
          </w:p>
        </w:tc>
        <w:tc>
          <w:tcPr>
            <w:tcW w:w="3213" w:type="dxa"/>
            <w:shd w:val="clear" w:color="000000" w:fill="FFFFFF"/>
            <w:vAlign w:val="center"/>
          </w:tcPr>
          <w:p w14:paraId="7D6858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987,397,205.96</w:t>
            </w:r>
          </w:p>
        </w:tc>
      </w:tr>
      <w:tr w:rsidR="00404ACD" w14:paraId="4D0C6A5C" w14:textId="77777777" w:rsidTr="00604805">
        <w:trPr>
          <w:trHeight w:val="240"/>
        </w:trPr>
        <w:tc>
          <w:tcPr>
            <w:tcW w:w="3213" w:type="dxa"/>
            <w:shd w:val="clear" w:color="000000" w:fill="FFFFFF"/>
            <w:vAlign w:val="center"/>
          </w:tcPr>
          <w:p w14:paraId="1170145B"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利息支出</w:t>
            </w:r>
          </w:p>
        </w:tc>
        <w:tc>
          <w:tcPr>
            <w:tcW w:w="3213" w:type="dxa"/>
            <w:shd w:val="clear" w:color="000000" w:fill="FFFFFF"/>
            <w:vAlign w:val="center"/>
          </w:tcPr>
          <w:p w14:paraId="13C9972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7B8F143" w14:textId="77777777" w:rsidR="00404ACD" w:rsidRDefault="00404ACD">
            <w:pPr>
              <w:spacing w:after="0" w:line="240" w:lineRule="exact"/>
              <w:jc w:val="right"/>
              <w:rPr>
                <w:rFonts w:ascii="宋体" w:eastAsia="宋体" w:hAnsi="宋体" w:cs="宋体" w:hint="eastAsia"/>
                <w:sz w:val="18"/>
                <w:szCs w:val="18"/>
              </w:rPr>
            </w:pPr>
          </w:p>
        </w:tc>
      </w:tr>
      <w:tr w:rsidR="00404ACD" w14:paraId="3A9F686A" w14:textId="77777777" w:rsidTr="00604805">
        <w:trPr>
          <w:trHeight w:val="240"/>
        </w:trPr>
        <w:tc>
          <w:tcPr>
            <w:tcW w:w="3213" w:type="dxa"/>
            <w:shd w:val="clear" w:color="000000" w:fill="FFFFFF"/>
            <w:vAlign w:val="center"/>
          </w:tcPr>
          <w:p w14:paraId="70592F26"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手续费及佣金支出</w:t>
            </w:r>
          </w:p>
        </w:tc>
        <w:tc>
          <w:tcPr>
            <w:tcW w:w="3213" w:type="dxa"/>
            <w:shd w:val="clear" w:color="000000" w:fill="FFFFFF"/>
            <w:vAlign w:val="center"/>
          </w:tcPr>
          <w:p w14:paraId="2872BBF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4A0DF32" w14:textId="77777777" w:rsidR="00404ACD" w:rsidRDefault="00404ACD">
            <w:pPr>
              <w:spacing w:after="0" w:line="240" w:lineRule="exact"/>
              <w:jc w:val="right"/>
              <w:rPr>
                <w:rFonts w:ascii="宋体" w:eastAsia="宋体" w:hAnsi="宋体" w:cs="宋体" w:hint="eastAsia"/>
                <w:sz w:val="18"/>
                <w:szCs w:val="18"/>
              </w:rPr>
            </w:pPr>
          </w:p>
        </w:tc>
      </w:tr>
      <w:tr w:rsidR="00404ACD" w14:paraId="35219891" w14:textId="77777777" w:rsidTr="00604805">
        <w:trPr>
          <w:trHeight w:val="240"/>
        </w:trPr>
        <w:tc>
          <w:tcPr>
            <w:tcW w:w="3213" w:type="dxa"/>
            <w:shd w:val="clear" w:color="000000" w:fill="FFFFFF"/>
            <w:vAlign w:val="center"/>
          </w:tcPr>
          <w:p w14:paraId="10758FE4"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退保金</w:t>
            </w:r>
          </w:p>
        </w:tc>
        <w:tc>
          <w:tcPr>
            <w:tcW w:w="3213" w:type="dxa"/>
            <w:shd w:val="clear" w:color="000000" w:fill="FFFFFF"/>
            <w:vAlign w:val="center"/>
          </w:tcPr>
          <w:p w14:paraId="091DC81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691DEEA" w14:textId="77777777" w:rsidR="00404ACD" w:rsidRDefault="00404ACD">
            <w:pPr>
              <w:spacing w:after="0" w:line="240" w:lineRule="exact"/>
              <w:jc w:val="right"/>
              <w:rPr>
                <w:rFonts w:ascii="宋体" w:eastAsia="宋体" w:hAnsi="宋体" w:cs="宋体" w:hint="eastAsia"/>
                <w:sz w:val="18"/>
                <w:szCs w:val="18"/>
              </w:rPr>
            </w:pPr>
          </w:p>
        </w:tc>
      </w:tr>
      <w:tr w:rsidR="00404ACD" w14:paraId="0C5985DF" w14:textId="77777777" w:rsidTr="00604805">
        <w:trPr>
          <w:trHeight w:val="240"/>
        </w:trPr>
        <w:tc>
          <w:tcPr>
            <w:tcW w:w="3213" w:type="dxa"/>
            <w:shd w:val="clear" w:color="000000" w:fill="FFFFFF"/>
            <w:vAlign w:val="center"/>
          </w:tcPr>
          <w:p w14:paraId="64E6B92E"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赔付支出净额</w:t>
            </w:r>
          </w:p>
        </w:tc>
        <w:tc>
          <w:tcPr>
            <w:tcW w:w="3213" w:type="dxa"/>
            <w:shd w:val="clear" w:color="000000" w:fill="FFFFFF"/>
            <w:vAlign w:val="center"/>
          </w:tcPr>
          <w:p w14:paraId="025B16F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B8DDCB8" w14:textId="77777777" w:rsidR="00404ACD" w:rsidRDefault="00404ACD">
            <w:pPr>
              <w:spacing w:after="0" w:line="240" w:lineRule="exact"/>
              <w:jc w:val="right"/>
              <w:rPr>
                <w:rFonts w:ascii="宋体" w:eastAsia="宋体" w:hAnsi="宋体" w:cs="宋体" w:hint="eastAsia"/>
                <w:sz w:val="18"/>
                <w:szCs w:val="18"/>
              </w:rPr>
            </w:pPr>
          </w:p>
        </w:tc>
      </w:tr>
      <w:tr w:rsidR="00404ACD" w14:paraId="11FFE887" w14:textId="77777777" w:rsidTr="00604805">
        <w:trPr>
          <w:trHeight w:val="240"/>
        </w:trPr>
        <w:tc>
          <w:tcPr>
            <w:tcW w:w="3213" w:type="dxa"/>
            <w:shd w:val="clear" w:color="000000" w:fill="FFFFFF"/>
            <w:vAlign w:val="center"/>
          </w:tcPr>
          <w:p w14:paraId="61716C57"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提取保险责任准备金净额</w:t>
            </w:r>
          </w:p>
        </w:tc>
        <w:tc>
          <w:tcPr>
            <w:tcW w:w="3213" w:type="dxa"/>
            <w:shd w:val="clear" w:color="000000" w:fill="FFFFFF"/>
            <w:vAlign w:val="center"/>
          </w:tcPr>
          <w:p w14:paraId="5756258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EE9FF9D" w14:textId="77777777" w:rsidR="00404ACD" w:rsidRDefault="00404ACD">
            <w:pPr>
              <w:spacing w:after="0" w:line="240" w:lineRule="exact"/>
              <w:jc w:val="right"/>
              <w:rPr>
                <w:rFonts w:ascii="宋体" w:eastAsia="宋体" w:hAnsi="宋体" w:cs="宋体" w:hint="eastAsia"/>
                <w:sz w:val="18"/>
                <w:szCs w:val="18"/>
              </w:rPr>
            </w:pPr>
          </w:p>
        </w:tc>
      </w:tr>
      <w:tr w:rsidR="00404ACD" w14:paraId="4C9386E4" w14:textId="77777777" w:rsidTr="00604805">
        <w:trPr>
          <w:trHeight w:val="240"/>
        </w:trPr>
        <w:tc>
          <w:tcPr>
            <w:tcW w:w="3213" w:type="dxa"/>
            <w:shd w:val="clear" w:color="000000" w:fill="FFFFFF"/>
            <w:vAlign w:val="center"/>
          </w:tcPr>
          <w:p w14:paraId="21884941"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保单红利支出</w:t>
            </w:r>
          </w:p>
        </w:tc>
        <w:tc>
          <w:tcPr>
            <w:tcW w:w="3213" w:type="dxa"/>
            <w:shd w:val="clear" w:color="000000" w:fill="FFFFFF"/>
            <w:vAlign w:val="center"/>
          </w:tcPr>
          <w:p w14:paraId="046EFDA9"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105F4F7" w14:textId="77777777" w:rsidR="00404ACD" w:rsidRDefault="00404ACD">
            <w:pPr>
              <w:spacing w:after="0" w:line="240" w:lineRule="exact"/>
              <w:jc w:val="right"/>
              <w:rPr>
                <w:rFonts w:ascii="宋体" w:eastAsia="宋体" w:hAnsi="宋体" w:cs="宋体" w:hint="eastAsia"/>
                <w:sz w:val="18"/>
                <w:szCs w:val="18"/>
              </w:rPr>
            </w:pPr>
          </w:p>
        </w:tc>
      </w:tr>
      <w:tr w:rsidR="00404ACD" w14:paraId="7FBE902A" w14:textId="77777777" w:rsidTr="00604805">
        <w:trPr>
          <w:trHeight w:val="240"/>
        </w:trPr>
        <w:tc>
          <w:tcPr>
            <w:tcW w:w="3213" w:type="dxa"/>
            <w:shd w:val="clear" w:color="000000" w:fill="FFFFFF"/>
            <w:vAlign w:val="center"/>
          </w:tcPr>
          <w:p w14:paraId="52AAA687"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分保费用</w:t>
            </w:r>
          </w:p>
        </w:tc>
        <w:tc>
          <w:tcPr>
            <w:tcW w:w="3213" w:type="dxa"/>
            <w:shd w:val="clear" w:color="000000" w:fill="FFFFFF"/>
            <w:vAlign w:val="center"/>
          </w:tcPr>
          <w:p w14:paraId="77C370B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FC911DA" w14:textId="77777777" w:rsidR="00404ACD" w:rsidRDefault="00404ACD">
            <w:pPr>
              <w:spacing w:after="0" w:line="240" w:lineRule="exact"/>
              <w:jc w:val="right"/>
              <w:rPr>
                <w:rFonts w:ascii="宋体" w:eastAsia="宋体" w:hAnsi="宋体" w:cs="宋体" w:hint="eastAsia"/>
                <w:sz w:val="18"/>
                <w:szCs w:val="18"/>
              </w:rPr>
            </w:pPr>
          </w:p>
        </w:tc>
      </w:tr>
      <w:tr w:rsidR="00404ACD" w14:paraId="6AD5D80A" w14:textId="77777777" w:rsidTr="00604805">
        <w:trPr>
          <w:trHeight w:val="240"/>
        </w:trPr>
        <w:tc>
          <w:tcPr>
            <w:tcW w:w="3213" w:type="dxa"/>
            <w:shd w:val="clear" w:color="000000" w:fill="FFFFFF"/>
            <w:vAlign w:val="center"/>
          </w:tcPr>
          <w:p w14:paraId="4CAD8F65"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税金及附加</w:t>
            </w:r>
          </w:p>
        </w:tc>
        <w:tc>
          <w:tcPr>
            <w:tcW w:w="3213" w:type="dxa"/>
            <w:shd w:val="clear" w:color="000000" w:fill="FFFFFF"/>
            <w:vAlign w:val="center"/>
          </w:tcPr>
          <w:p w14:paraId="396304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11,646,608.15</w:t>
            </w:r>
          </w:p>
        </w:tc>
        <w:tc>
          <w:tcPr>
            <w:tcW w:w="3213" w:type="dxa"/>
            <w:shd w:val="clear" w:color="000000" w:fill="FFFFFF"/>
            <w:vAlign w:val="center"/>
          </w:tcPr>
          <w:p w14:paraId="26B0E1D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11,791,587.28</w:t>
            </w:r>
          </w:p>
        </w:tc>
      </w:tr>
      <w:tr w:rsidR="00404ACD" w14:paraId="197517ED" w14:textId="77777777" w:rsidTr="00604805">
        <w:trPr>
          <w:trHeight w:val="240"/>
        </w:trPr>
        <w:tc>
          <w:tcPr>
            <w:tcW w:w="3213" w:type="dxa"/>
            <w:shd w:val="clear" w:color="000000" w:fill="FFFFFF"/>
            <w:vAlign w:val="center"/>
          </w:tcPr>
          <w:p w14:paraId="28CDE208"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销售费用</w:t>
            </w:r>
          </w:p>
        </w:tc>
        <w:tc>
          <w:tcPr>
            <w:tcW w:w="3213" w:type="dxa"/>
            <w:shd w:val="clear" w:color="000000" w:fill="FFFFFF"/>
            <w:vAlign w:val="center"/>
          </w:tcPr>
          <w:p w14:paraId="7D6524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40,941,425.77</w:t>
            </w:r>
          </w:p>
        </w:tc>
        <w:tc>
          <w:tcPr>
            <w:tcW w:w="3213" w:type="dxa"/>
            <w:shd w:val="clear" w:color="000000" w:fill="FFFFFF"/>
            <w:vAlign w:val="center"/>
          </w:tcPr>
          <w:p w14:paraId="2C24C3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76,431,158.21</w:t>
            </w:r>
          </w:p>
        </w:tc>
      </w:tr>
      <w:tr w:rsidR="00404ACD" w14:paraId="2DC0AA14" w14:textId="77777777" w:rsidTr="00604805">
        <w:trPr>
          <w:trHeight w:val="240"/>
        </w:trPr>
        <w:tc>
          <w:tcPr>
            <w:tcW w:w="3213" w:type="dxa"/>
            <w:shd w:val="clear" w:color="000000" w:fill="FFFFFF"/>
            <w:vAlign w:val="center"/>
          </w:tcPr>
          <w:p w14:paraId="3C23ADC6"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管理费用</w:t>
            </w:r>
          </w:p>
        </w:tc>
        <w:tc>
          <w:tcPr>
            <w:tcW w:w="3213" w:type="dxa"/>
            <w:shd w:val="clear" w:color="000000" w:fill="FFFFFF"/>
            <w:vAlign w:val="center"/>
          </w:tcPr>
          <w:p w14:paraId="3FCE54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105,192,540.12</w:t>
            </w:r>
          </w:p>
        </w:tc>
        <w:tc>
          <w:tcPr>
            <w:tcW w:w="3213" w:type="dxa"/>
            <w:shd w:val="clear" w:color="000000" w:fill="FFFFFF"/>
            <w:vAlign w:val="center"/>
          </w:tcPr>
          <w:p w14:paraId="697E4F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265,392,506.37</w:t>
            </w:r>
          </w:p>
        </w:tc>
      </w:tr>
      <w:tr w:rsidR="00404ACD" w14:paraId="06D0C38E" w14:textId="77777777" w:rsidTr="00604805">
        <w:trPr>
          <w:trHeight w:val="240"/>
        </w:trPr>
        <w:tc>
          <w:tcPr>
            <w:tcW w:w="3213" w:type="dxa"/>
            <w:shd w:val="clear" w:color="000000" w:fill="FFFFFF"/>
            <w:vAlign w:val="center"/>
          </w:tcPr>
          <w:p w14:paraId="534980A7"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研发费用</w:t>
            </w:r>
          </w:p>
        </w:tc>
        <w:tc>
          <w:tcPr>
            <w:tcW w:w="3213" w:type="dxa"/>
            <w:shd w:val="clear" w:color="000000" w:fill="FFFFFF"/>
            <w:vAlign w:val="center"/>
          </w:tcPr>
          <w:p w14:paraId="45D97A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27,355,550.69</w:t>
            </w:r>
          </w:p>
        </w:tc>
        <w:tc>
          <w:tcPr>
            <w:tcW w:w="3213" w:type="dxa"/>
            <w:shd w:val="clear" w:color="000000" w:fill="FFFFFF"/>
            <w:vAlign w:val="center"/>
          </w:tcPr>
          <w:p w14:paraId="432F40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42,787,308.17</w:t>
            </w:r>
          </w:p>
        </w:tc>
      </w:tr>
      <w:tr w:rsidR="00404ACD" w14:paraId="45B9C9C4" w14:textId="77777777" w:rsidTr="00604805">
        <w:trPr>
          <w:trHeight w:val="240"/>
        </w:trPr>
        <w:tc>
          <w:tcPr>
            <w:tcW w:w="3213" w:type="dxa"/>
            <w:shd w:val="clear" w:color="000000" w:fill="FFFFFF"/>
            <w:vAlign w:val="center"/>
          </w:tcPr>
          <w:p w14:paraId="11EAD37D"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财务费用</w:t>
            </w:r>
          </w:p>
        </w:tc>
        <w:tc>
          <w:tcPr>
            <w:tcW w:w="3213" w:type="dxa"/>
            <w:shd w:val="clear" w:color="000000" w:fill="FFFFFF"/>
            <w:vAlign w:val="center"/>
          </w:tcPr>
          <w:p w14:paraId="78C01F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28,956,383.43</w:t>
            </w:r>
          </w:p>
        </w:tc>
        <w:tc>
          <w:tcPr>
            <w:tcW w:w="3213" w:type="dxa"/>
            <w:shd w:val="clear" w:color="000000" w:fill="FFFFFF"/>
            <w:vAlign w:val="center"/>
          </w:tcPr>
          <w:p w14:paraId="7D7327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140,608,272.50</w:t>
            </w:r>
          </w:p>
        </w:tc>
      </w:tr>
      <w:tr w:rsidR="00404ACD" w14:paraId="767C7E75" w14:textId="77777777" w:rsidTr="00604805">
        <w:trPr>
          <w:trHeight w:val="240"/>
        </w:trPr>
        <w:tc>
          <w:tcPr>
            <w:tcW w:w="3213" w:type="dxa"/>
            <w:shd w:val="clear" w:color="000000" w:fill="FFFFFF"/>
            <w:vAlign w:val="center"/>
          </w:tcPr>
          <w:p w14:paraId="037E39DA"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其中：利息费用</w:t>
            </w:r>
          </w:p>
        </w:tc>
        <w:tc>
          <w:tcPr>
            <w:tcW w:w="3213" w:type="dxa"/>
            <w:shd w:val="clear" w:color="000000" w:fill="FFFFFF"/>
            <w:vAlign w:val="center"/>
          </w:tcPr>
          <w:p w14:paraId="1C7E04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41,239,520.21</w:t>
            </w:r>
          </w:p>
        </w:tc>
        <w:tc>
          <w:tcPr>
            <w:tcW w:w="3213" w:type="dxa"/>
            <w:shd w:val="clear" w:color="000000" w:fill="FFFFFF"/>
            <w:vAlign w:val="center"/>
          </w:tcPr>
          <w:p w14:paraId="298F38A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131,433,867.38</w:t>
            </w:r>
          </w:p>
        </w:tc>
      </w:tr>
      <w:tr w:rsidR="00404ACD" w14:paraId="63C93FA7" w14:textId="77777777" w:rsidTr="00604805">
        <w:trPr>
          <w:trHeight w:val="240"/>
        </w:trPr>
        <w:tc>
          <w:tcPr>
            <w:tcW w:w="3213" w:type="dxa"/>
            <w:shd w:val="clear" w:color="000000" w:fill="FFFFFF"/>
            <w:vAlign w:val="center"/>
          </w:tcPr>
          <w:p w14:paraId="210C4604" w14:textId="77777777" w:rsidR="00404ACD" w:rsidRDefault="00000000">
            <w:pPr>
              <w:spacing w:before="40" w:after="40" w:line="240" w:lineRule="exact"/>
              <w:ind w:firstLineChars="800" w:firstLine="1440"/>
              <w:rPr>
                <w:rFonts w:ascii="宋体" w:eastAsia="宋体" w:hAnsi="宋体" w:cs="宋体" w:hint="eastAsia"/>
                <w:sz w:val="18"/>
                <w:szCs w:val="18"/>
              </w:rPr>
            </w:pPr>
            <w:r>
              <w:rPr>
                <w:rFonts w:ascii="宋体" w:eastAsia="宋体" w:hAnsi="宋体" w:cs="宋体"/>
                <w:sz w:val="18"/>
                <w:szCs w:val="18"/>
              </w:rPr>
              <w:t>利息收入</w:t>
            </w:r>
          </w:p>
        </w:tc>
        <w:tc>
          <w:tcPr>
            <w:tcW w:w="3213" w:type="dxa"/>
            <w:shd w:val="clear" w:color="000000" w:fill="FFFFFF"/>
            <w:vAlign w:val="center"/>
          </w:tcPr>
          <w:p w14:paraId="6EE6D6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9,448,662.94</w:t>
            </w:r>
          </w:p>
        </w:tc>
        <w:tc>
          <w:tcPr>
            <w:tcW w:w="3213" w:type="dxa"/>
            <w:shd w:val="clear" w:color="000000" w:fill="FFFFFF"/>
            <w:vAlign w:val="center"/>
          </w:tcPr>
          <w:p w14:paraId="28BFDE8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2,217,494.03</w:t>
            </w:r>
          </w:p>
        </w:tc>
      </w:tr>
      <w:tr w:rsidR="00404ACD" w14:paraId="38F89111" w14:textId="77777777" w:rsidTr="00604805">
        <w:trPr>
          <w:trHeight w:val="240"/>
        </w:trPr>
        <w:tc>
          <w:tcPr>
            <w:tcW w:w="3213" w:type="dxa"/>
            <w:shd w:val="clear" w:color="000000" w:fill="FFFFFF"/>
            <w:vAlign w:val="center"/>
          </w:tcPr>
          <w:p w14:paraId="3A9BDC9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加：其他收益</w:t>
            </w:r>
          </w:p>
        </w:tc>
        <w:tc>
          <w:tcPr>
            <w:tcW w:w="3213" w:type="dxa"/>
            <w:shd w:val="clear" w:color="000000" w:fill="FFFFFF"/>
            <w:vAlign w:val="center"/>
          </w:tcPr>
          <w:p w14:paraId="086B18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8,512,091.60</w:t>
            </w:r>
          </w:p>
        </w:tc>
        <w:tc>
          <w:tcPr>
            <w:tcW w:w="3213" w:type="dxa"/>
            <w:shd w:val="clear" w:color="000000" w:fill="FFFFFF"/>
            <w:vAlign w:val="center"/>
          </w:tcPr>
          <w:p w14:paraId="0F9A99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9,878,457.18</w:t>
            </w:r>
          </w:p>
        </w:tc>
      </w:tr>
      <w:tr w:rsidR="00404ACD" w14:paraId="068F9E50" w14:textId="77777777" w:rsidTr="00604805">
        <w:trPr>
          <w:trHeight w:val="240"/>
        </w:trPr>
        <w:tc>
          <w:tcPr>
            <w:tcW w:w="3213" w:type="dxa"/>
            <w:shd w:val="clear" w:color="000000" w:fill="FFFFFF"/>
            <w:vAlign w:val="center"/>
          </w:tcPr>
          <w:p w14:paraId="32E20E72"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投资收益（损失以“—”号填列）</w:t>
            </w:r>
          </w:p>
        </w:tc>
        <w:tc>
          <w:tcPr>
            <w:tcW w:w="3213" w:type="dxa"/>
            <w:shd w:val="clear" w:color="000000" w:fill="FFFFFF"/>
            <w:vAlign w:val="center"/>
          </w:tcPr>
          <w:p w14:paraId="2550FA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8,951,828.40</w:t>
            </w:r>
          </w:p>
        </w:tc>
        <w:tc>
          <w:tcPr>
            <w:tcW w:w="3213" w:type="dxa"/>
            <w:shd w:val="clear" w:color="000000" w:fill="FFFFFF"/>
            <w:vAlign w:val="center"/>
          </w:tcPr>
          <w:p w14:paraId="2E9433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5,510,846.36</w:t>
            </w:r>
          </w:p>
        </w:tc>
      </w:tr>
      <w:tr w:rsidR="00404ACD" w14:paraId="0D9DC46E" w14:textId="77777777" w:rsidTr="00604805">
        <w:trPr>
          <w:trHeight w:val="240"/>
        </w:trPr>
        <w:tc>
          <w:tcPr>
            <w:tcW w:w="3213" w:type="dxa"/>
            <w:shd w:val="clear" w:color="000000" w:fill="FFFFFF"/>
            <w:vAlign w:val="center"/>
          </w:tcPr>
          <w:p w14:paraId="4EB91F74"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其中：对联营企业和合营企业的投资收益</w:t>
            </w:r>
          </w:p>
        </w:tc>
        <w:tc>
          <w:tcPr>
            <w:tcW w:w="3213" w:type="dxa"/>
            <w:shd w:val="clear" w:color="000000" w:fill="FFFFFF"/>
            <w:vAlign w:val="center"/>
          </w:tcPr>
          <w:p w14:paraId="2EF88E6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07C5A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-137,906.35</w:t>
            </w:r>
          </w:p>
        </w:tc>
      </w:tr>
      <w:tr w:rsidR="00404ACD" w14:paraId="305FDE73" w14:textId="77777777" w:rsidTr="00604805">
        <w:trPr>
          <w:trHeight w:val="240"/>
        </w:trPr>
        <w:tc>
          <w:tcPr>
            <w:tcW w:w="3213" w:type="dxa"/>
            <w:shd w:val="clear" w:color="000000" w:fill="FFFFFF"/>
            <w:vAlign w:val="center"/>
          </w:tcPr>
          <w:p w14:paraId="78855845" w14:textId="77777777" w:rsidR="00404ACD" w:rsidRDefault="00000000">
            <w:pPr>
              <w:spacing w:before="40" w:after="40" w:line="240" w:lineRule="exact"/>
              <w:ind w:firstLineChars="800" w:firstLine="1440"/>
              <w:rPr>
                <w:rFonts w:ascii="宋体" w:eastAsia="宋体" w:hAnsi="宋体" w:cs="宋体" w:hint="eastAsia"/>
                <w:sz w:val="18"/>
                <w:szCs w:val="18"/>
              </w:rPr>
            </w:pPr>
            <w:r>
              <w:rPr>
                <w:rFonts w:ascii="宋体" w:eastAsia="宋体" w:hAnsi="宋体" w:cs="宋体"/>
                <w:sz w:val="18"/>
                <w:szCs w:val="18"/>
              </w:rPr>
              <w:t>以摊余成本计量的金融资产终止确认收益</w:t>
            </w:r>
          </w:p>
        </w:tc>
        <w:tc>
          <w:tcPr>
            <w:tcW w:w="3213" w:type="dxa"/>
            <w:shd w:val="clear" w:color="000000" w:fill="FFFFFF"/>
            <w:vAlign w:val="center"/>
          </w:tcPr>
          <w:p w14:paraId="2E9844A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28DAE2E" w14:textId="77777777" w:rsidR="00404ACD" w:rsidRDefault="00404ACD">
            <w:pPr>
              <w:spacing w:after="0" w:line="240" w:lineRule="exact"/>
              <w:jc w:val="right"/>
              <w:rPr>
                <w:rFonts w:ascii="宋体" w:eastAsia="宋体" w:hAnsi="宋体" w:cs="宋体" w:hint="eastAsia"/>
                <w:sz w:val="18"/>
                <w:szCs w:val="18"/>
              </w:rPr>
            </w:pPr>
          </w:p>
        </w:tc>
      </w:tr>
      <w:tr w:rsidR="00404ACD" w14:paraId="26D782F6" w14:textId="77777777" w:rsidTr="00604805">
        <w:trPr>
          <w:trHeight w:val="240"/>
        </w:trPr>
        <w:tc>
          <w:tcPr>
            <w:tcW w:w="3213" w:type="dxa"/>
            <w:shd w:val="clear" w:color="000000" w:fill="FFFFFF"/>
            <w:vAlign w:val="center"/>
          </w:tcPr>
          <w:p w14:paraId="68E59D0B"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汇兑收益（损失以“—”号填列）</w:t>
            </w:r>
          </w:p>
        </w:tc>
        <w:tc>
          <w:tcPr>
            <w:tcW w:w="3213" w:type="dxa"/>
            <w:shd w:val="clear" w:color="000000" w:fill="FFFFFF"/>
            <w:vAlign w:val="center"/>
          </w:tcPr>
          <w:p w14:paraId="4BC6A2D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E61BE8A" w14:textId="77777777" w:rsidR="00404ACD" w:rsidRDefault="00404ACD">
            <w:pPr>
              <w:spacing w:after="0" w:line="240" w:lineRule="exact"/>
              <w:jc w:val="right"/>
              <w:rPr>
                <w:rFonts w:ascii="宋体" w:eastAsia="宋体" w:hAnsi="宋体" w:cs="宋体" w:hint="eastAsia"/>
                <w:sz w:val="18"/>
                <w:szCs w:val="18"/>
              </w:rPr>
            </w:pPr>
          </w:p>
        </w:tc>
      </w:tr>
      <w:tr w:rsidR="00404ACD" w14:paraId="55B2BAD1" w14:textId="77777777" w:rsidTr="00604805">
        <w:trPr>
          <w:trHeight w:val="240"/>
        </w:trPr>
        <w:tc>
          <w:tcPr>
            <w:tcW w:w="3213" w:type="dxa"/>
            <w:shd w:val="clear" w:color="000000" w:fill="FFFFFF"/>
            <w:vAlign w:val="center"/>
          </w:tcPr>
          <w:p w14:paraId="34C7CE24"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净敞口套期收益（损失以“—”号填列）</w:t>
            </w:r>
          </w:p>
        </w:tc>
        <w:tc>
          <w:tcPr>
            <w:tcW w:w="3213" w:type="dxa"/>
            <w:shd w:val="clear" w:color="000000" w:fill="FFFFFF"/>
            <w:vAlign w:val="center"/>
          </w:tcPr>
          <w:p w14:paraId="703C0C7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AB67BA8" w14:textId="77777777" w:rsidR="00404ACD" w:rsidRDefault="00404ACD">
            <w:pPr>
              <w:spacing w:after="0" w:line="240" w:lineRule="exact"/>
              <w:jc w:val="right"/>
              <w:rPr>
                <w:rFonts w:ascii="宋体" w:eastAsia="宋体" w:hAnsi="宋体" w:cs="宋体" w:hint="eastAsia"/>
                <w:sz w:val="18"/>
                <w:szCs w:val="18"/>
              </w:rPr>
            </w:pPr>
          </w:p>
        </w:tc>
      </w:tr>
      <w:tr w:rsidR="00404ACD" w14:paraId="473F091C" w14:textId="77777777" w:rsidTr="00604805">
        <w:trPr>
          <w:trHeight w:val="240"/>
        </w:trPr>
        <w:tc>
          <w:tcPr>
            <w:tcW w:w="3213" w:type="dxa"/>
            <w:shd w:val="clear" w:color="000000" w:fill="FFFFFF"/>
            <w:vAlign w:val="center"/>
          </w:tcPr>
          <w:p w14:paraId="44B5B526"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公允价值变动收益（损失以“—”号填列）</w:t>
            </w:r>
          </w:p>
        </w:tc>
        <w:tc>
          <w:tcPr>
            <w:tcW w:w="3213" w:type="dxa"/>
            <w:shd w:val="clear" w:color="000000" w:fill="FFFFFF"/>
            <w:vAlign w:val="center"/>
          </w:tcPr>
          <w:p w14:paraId="09F348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9,602,400.20</w:t>
            </w:r>
          </w:p>
        </w:tc>
        <w:tc>
          <w:tcPr>
            <w:tcW w:w="3213" w:type="dxa"/>
            <w:shd w:val="clear" w:color="000000" w:fill="FFFFFF"/>
            <w:vAlign w:val="center"/>
          </w:tcPr>
          <w:p w14:paraId="553AAE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-12,279,742.37</w:t>
            </w:r>
          </w:p>
        </w:tc>
      </w:tr>
      <w:tr w:rsidR="00404ACD" w14:paraId="205D8C54" w14:textId="77777777" w:rsidTr="00604805">
        <w:trPr>
          <w:trHeight w:val="240"/>
        </w:trPr>
        <w:tc>
          <w:tcPr>
            <w:tcW w:w="3213" w:type="dxa"/>
            <w:shd w:val="clear" w:color="000000" w:fill="FFFFFF"/>
            <w:vAlign w:val="center"/>
          </w:tcPr>
          <w:p w14:paraId="584D5847"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信用减值损失（损失以“—”号填列）</w:t>
            </w:r>
          </w:p>
        </w:tc>
        <w:tc>
          <w:tcPr>
            <w:tcW w:w="3213" w:type="dxa"/>
            <w:shd w:val="clear" w:color="000000" w:fill="FFFFFF"/>
            <w:vAlign w:val="center"/>
          </w:tcPr>
          <w:p w14:paraId="2A4085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26,769,728.77</w:t>
            </w:r>
          </w:p>
        </w:tc>
        <w:tc>
          <w:tcPr>
            <w:tcW w:w="3213" w:type="dxa"/>
            <w:shd w:val="clear" w:color="000000" w:fill="FFFFFF"/>
            <w:vAlign w:val="center"/>
          </w:tcPr>
          <w:p w14:paraId="08437EA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-3,798,411.47</w:t>
            </w:r>
          </w:p>
        </w:tc>
      </w:tr>
      <w:tr w:rsidR="00404ACD" w14:paraId="61B84531" w14:textId="77777777" w:rsidTr="00604805">
        <w:trPr>
          <w:trHeight w:val="240"/>
        </w:trPr>
        <w:tc>
          <w:tcPr>
            <w:tcW w:w="3213" w:type="dxa"/>
            <w:shd w:val="clear" w:color="000000" w:fill="FFFFFF"/>
            <w:vAlign w:val="center"/>
          </w:tcPr>
          <w:p w14:paraId="3FDD41F1"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lastRenderedPageBreak/>
              <w:t>资产减值损失（损失以“—”号填列）</w:t>
            </w:r>
          </w:p>
        </w:tc>
        <w:tc>
          <w:tcPr>
            <w:tcW w:w="3213" w:type="dxa"/>
            <w:shd w:val="clear" w:color="000000" w:fill="FFFFFF"/>
            <w:vAlign w:val="center"/>
          </w:tcPr>
          <w:p w14:paraId="263782B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-5,603,660.29</w:t>
            </w:r>
          </w:p>
        </w:tc>
        <w:tc>
          <w:tcPr>
            <w:tcW w:w="3213" w:type="dxa"/>
            <w:shd w:val="clear" w:color="000000" w:fill="FFFFFF"/>
            <w:vAlign w:val="center"/>
          </w:tcPr>
          <w:p w14:paraId="3A9E30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-3,505,535.43</w:t>
            </w:r>
          </w:p>
        </w:tc>
      </w:tr>
      <w:tr w:rsidR="00404ACD" w14:paraId="60A7816E" w14:textId="77777777" w:rsidTr="00604805">
        <w:trPr>
          <w:trHeight w:val="240"/>
        </w:trPr>
        <w:tc>
          <w:tcPr>
            <w:tcW w:w="3213" w:type="dxa"/>
            <w:shd w:val="clear" w:color="000000" w:fill="FFFFFF"/>
            <w:vAlign w:val="center"/>
          </w:tcPr>
          <w:p w14:paraId="754351B3"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资产处置收益（损失以“—”号填列）</w:t>
            </w:r>
          </w:p>
        </w:tc>
        <w:tc>
          <w:tcPr>
            <w:tcW w:w="3213" w:type="dxa"/>
            <w:shd w:val="clear" w:color="000000" w:fill="FFFFFF"/>
            <w:vAlign w:val="center"/>
          </w:tcPr>
          <w:p w14:paraId="32A225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32,356.23</w:t>
            </w:r>
          </w:p>
        </w:tc>
        <w:tc>
          <w:tcPr>
            <w:tcW w:w="3213" w:type="dxa"/>
            <w:shd w:val="clear" w:color="000000" w:fill="FFFFFF"/>
            <w:vAlign w:val="center"/>
          </w:tcPr>
          <w:p w14:paraId="117C17B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-445,196.18</w:t>
            </w:r>
          </w:p>
        </w:tc>
      </w:tr>
      <w:tr w:rsidR="00404ACD" w14:paraId="07BA4950" w14:textId="77777777" w:rsidTr="00604805">
        <w:trPr>
          <w:trHeight w:val="240"/>
        </w:trPr>
        <w:tc>
          <w:tcPr>
            <w:tcW w:w="3213" w:type="dxa"/>
            <w:shd w:val="clear" w:color="000000" w:fill="FFFFFF"/>
            <w:vAlign w:val="center"/>
          </w:tcPr>
          <w:p w14:paraId="151D35A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三、营业利润（亏损以“—”号填列）</w:t>
            </w:r>
          </w:p>
        </w:tc>
        <w:tc>
          <w:tcPr>
            <w:tcW w:w="3213" w:type="dxa"/>
            <w:shd w:val="clear" w:color="000000" w:fill="FFFFFF"/>
            <w:vAlign w:val="center"/>
          </w:tcPr>
          <w:p w14:paraId="1C9FEF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-76,997,473.99</w:t>
            </w:r>
          </w:p>
        </w:tc>
        <w:tc>
          <w:tcPr>
            <w:tcW w:w="3213" w:type="dxa"/>
            <w:shd w:val="clear" w:color="000000" w:fill="FFFFFF"/>
            <w:vAlign w:val="center"/>
          </w:tcPr>
          <w:p w14:paraId="3EA980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-268,401,271.60</w:t>
            </w:r>
          </w:p>
        </w:tc>
      </w:tr>
      <w:tr w:rsidR="00404ACD" w14:paraId="77D6464C" w14:textId="77777777" w:rsidTr="00604805">
        <w:trPr>
          <w:trHeight w:val="240"/>
        </w:trPr>
        <w:tc>
          <w:tcPr>
            <w:tcW w:w="3213" w:type="dxa"/>
            <w:shd w:val="clear" w:color="000000" w:fill="FFFFFF"/>
            <w:vAlign w:val="center"/>
          </w:tcPr>
          <w:p w14:paraId="109B3B1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加：营业外收入</w:t>
            </w:r>
          </w:p>
        </w:tc>
        <w:tc>
          <w:tcPr>
            <w:tcW w:w="3213" w:type="dxa"/>
            <w:shd w:val="clear" w:color="000000" w:fill="FFFFFF"/>
            <w:vAlign w:val="center"/>
          </w:tcPr>
          <w:p w14:paraId="2E3677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3,276,948.80</w:t>
            </w:r>
          </w:p>
        </w:tc>
        <w:tc>
          <w:tcPr>
            <w:tcW w:w="3213" w:type="dxa"/>
            <w:shd w:val="clear" w:color="000000" w:fill="FFFFFF"/>
            <w:vAlign w:val="center"/>
          </w:tcPr>
          <w:p w14:paraId="7A8914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6,079,027.00</w:t>
            </w:r>
          </w:p>
        </w:tc>
      </w:tr>
      <w:tr w:rsidR="00404ACD" w14:paraId="229B0E34" w14:textId="77777777" w:rsidTr="00604805">
        <w:trPr>
          <w:trHeight w:val="240"/>
        </w:trPr>
        <w:tc>
          <w:tcPr>
            <w:tcW w:w="3213" w:type="dxa"/>
            <w:shd w:val="clear" w:color="000000" w:fill="FFFFFF"/>
            <w:vAlign w:val="center"/>
          </w:tcPr>
          <w:p w14:paraId="7253CBD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减：营业外支出</w:t>
            </w:r>
          </w:p>
        </w:tc>
        <w:tc>
          <w:tcPr>
            <w:tcW w:w="3213" w:type="dxa"/>
            <w:shd w:val="clear" w:color="000000" w:fill="FFFFFF"/>
            <w:vAlign w:val="center"/>
          </w:tcPr>
          <w:p w14:paraId="13BEF4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17,171,409.74</w:t>
            </w:r>
          </w:p>
        </w:tc>
        <w:tc>
          <w:tcPr>
            <w:tcW w:w="3213" w:type="dxa"/>
            <w:shd w:val="clear" w:color="000000" w:fill="FFFFFF"/>
            <w:vAlign w:val="center"/>
          </w:tcPr>
          <w:p w14:paraId="1FBCA1E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2,504,682.92</w:t>
            </w:r>
          </w:p>
        </w:tc>
      </w:tr>
      <w:tr w:rsidR="00404ACD" w14:paraId="1F248CAF" w14:textId="77777777" w:rsidTr="00604805">
        <w:trPr>
          <w:trHeight w:val="240"/>
        </w:trPr>
        <w:tc>
          <w:tcPr>
            <w:tcW w:w="3213" w:type="dxa"/>
            <w:shd w:val="clear" w:color="000000" w:fill="FFFFFF"/>
            <w:vAlign w:val="center"/>
          </w:tcPr>
          <w:p w14:paraId="317CB61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四、利润总额（亏损总额以“—”号填列）</w:t>
            </w:r>
          </w:p>
        </w:tc>
        <w:tc>
          <w:tcPr>
            <w:tcW w:w="3213" w:type="dxa"/>
            <w:shd w:val="clear" w:color="000000" w:fill="FFFFFF"/>
            <w:vAlign w:val="center"/>
          </w:tcPr>
          <w:p w14:paraId="186231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-90,891,934.93</w:t>
            </w:r>
          </w:p>
        </w:tc>
        <w:tc>
          <w:tcPr>
            <w:tcW w:w="3213" w:type="dxa"/>
            <w:shd w:val="clear" w:color="000000" w:fill="FFFFFF"/>
            <w:vAlign w:val="center"/>
          </w:tcPr>
          <w:p w14:paraId="0A1693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-264,826,927.52</w:t>
            </w:r>
          </w:p>
        </w:tc>
      </w:tr>
      <w:tr w:rsidR="00404ACD" w14:paraId="097F5284" w14:textId="77777777" w:rsidTr="00604805">
        <w:trPr>
          <w:trHeight w:val="240"/>
        </w:trPr>
        <w:tc>
          <w:tcPr>
            <w:tcW w:w="3213" w:type="dxa"/>
            <w:shd w:val="clear" w:color="000000" w:fill="FFFFFF"/>
            <w:vAlign w:val="center"/>
          </w:tcPr>
          <w:p w14:paraId="5835D57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减：所得税费用</w:t>
            </w:r>
          </w:p>
        </w:tc>
        <w:tc>
          <w:tcPr>
            <w:tcW w:w="3213" w:type="dxa"/>
            <w:shd w:val="clear" w:color="000000" w:fill="FFFFFF"/>
            <w:vAlign w:val="center"/>
          </w:tcPr>
          <w:p w14:paraId="244BF3E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-13,498,159.18</w:t>
            </w:r>
          </w:p>
        </w:tc>
        <w:tc>
          <w:tcPr>
            <w:tcW w:w="3213" w:type="dxa"/>
            <w:shd w:val="clear" w:color="000000" w:fill="FFFFFF"/>
            <w:vAlign w:val="center"/>
          </w:tcPr>
          <w:p w14:paraId="10D9AA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1,162,098.80</w:t>
            </w:r>
          </w:p>
        </w:tc>
      </w:tr>
      <w:tr w:rsidR="00404ACD" w14:paraId="770ECFC7" w14:textId="77777777" w:rsidTr="00604805">
        <w:trPr>
          <w:trHeight w:val="240"/>
        </w:trPr>
        <w:tc>
          <w:tcPr>
            <w:tcW w:w="3213" w:type="dxa"/>
            <w:shd w:val="clear" w:color="000000" w:fill="FFFFFF"/>
            <w:vAlign w:val="center"/>
          </w:tcPr>
          <w:p w14:paraId="748D54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五、净利润（净亏损以“—”号填列）</w:t>
            </w:r>
          </w:p>
        </w:tc>
        <w:tc>
          <w:tcPr>
            <w:tcW w:w="3213" w:type="dxa"/>
            <w:shd w:val="clear" w:color="000000" w:fill="FFFFFF"/>
            <w:vAlign w:val="center"/>
          </w:tcPr>
          <w:p w14:paraId="6CF2048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-77,393,775.75</w:t>
            </w:r>
          </w:p>
        </w:tc>
        <w:tc>
          <w:tcPr>
            <w:tcW w:w="3213" w:type="dxa"/>
            <w:shd w:val="clear" w:color="000000" w:fill="FFFFFF"/>
            <w:vAlign w:val="center"/>
          </w:tcPr>
          <w:p w14:paraId="1BA3D4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-265,989,026.32</w:t>
            </w:r>
          </w:p>
        </w:tc>
      </w:tr>
      <w:tr w:rsidR="00404ACD" w14:paraId="747FEF0B" w14:textId="77777777" w:rsidTr="00604805">
        <w:trPr>
          <w:trHeight w:val="240"/>
        </w:trPr>
        <w:tc>
          <w:tcPr>
            <w:tcW w:w="3213" w:type="dxa"/>
            <w:shd w:val="clear" w:color="000000" w:fill="FFFFFF"/>
            <w:vAlign w:val="center"/>
          </w:tcPr>
          <w:p w14:paraId="0E460FEA"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（一）按经营持续性分类</w:t>
            </w:r>
          </w:p>
        </w:tc>
        <w:tc>
          <w:tcPr>
            <w:tcW w:w="3213" w:type="dxa"/>
            <w:shd w:val="clear" w:color="000000" w:fill="FFFFFF"/>
            <w:vAlign w:val="center"/>
          </w:tcPr>
          <w:p w14:paraId="30DD38FC" w14:textId="77777777" w:rsidR="00404ACD" w:rsidRDefault="00404ACD">
            <w:pPr>
              <w:rPr>
                <w:rFonts w:hint="eastAsia"/>
              </w:rPr>
            </w:pPr>
          </w:p>
        </w:tc>
        <w:tc>
          <w:tcPr>
            <w:tcW w:w="3213" w:type="dxa"/>
            <w:shd w:val="clear" w:color="000000" w:fill="FFFFFF"/>
            <w:vAlign w:val="center"/>
          </w:tcPr>
          <w:p w14:paraId="31DFDF22" w14:textId="77777777" w:rsidR="00404ACD" w:rsidRDefault="00404ACD">
            <w:pPr>
              <w:rPr>
                <w:rFonts w:hint="eastAsia"/>
              </w:rPr>
            </w:pPr>
          </w:p>
        </w:tc>
      </w:tr>
      <w:tr w:rsidR="00404ACD" w14:paraId="6F901650" w14:textId="77777777" w:rsidTr="00604805">
        <w:trPr>
          <w:trHeight w:val="240"/>
        </w:trPr>
        <w:tc>
          <w:tcPr>
            <w:tcW w:w="3213" w:type="dxa"/>
            <w:shd w:val="clear" w:color="000000" w:fill="FFFFFF"/>
            <w:vAlign w:val="center"/>
          </w:tcPr>
          <w:p w14:paraId="6B027513"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1.持续经营净利润（净亏损以“—”号填列）</w:t>
            </w:r>
          </w:p>
        </w:tc>
        <w:tc>
          <w:tcPr>
            <w:tcW w:w="3213" w:type="dxa"/>
            <w:shd w:val="clear" w:color="000000" w:fill="FFFFFF"/>
            <w:vAlign w:val="center"/>
          </w:tcPr>
          <w:p w14:paraId="585252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-77,393,775.75</w:t>
            </w:r>
          </w:p>
        </w:tc>
        <w:tc>
          <w:tcPr>
            <w:tcW w:w="3213" w:type="dxa"/>
            <w:shd w:val="clear" w:color="000000" w:fill="FFFFFF"/>
            <w:vAlign w:val="center"/>
          </w:tcPr>
          <w:p w14:paraId="692C9D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-265,989,026.32</w:t>
            </w:r>
          </w:p>
        </w:tc>
      </w:tr>
      <w:tr w:rsidR="00404ACD" w14:paraId="3F59619E" w14:textId="77777777" w:rsidTr="00604805">
        <w:trPr>
          <w:trHeight w:val="240"/>
        </w:trPr>
        <w:tc>
          <w:tcPr>
            <w:tcW w:w="3213" w:type="dxa"/>
            <w:shd w:val="clear" w:color="000000" w:fill="FFFFFF"/>
            <w:vAlign w:val="center"/>
          </w:tcPr>
          <w:p w14:paraId="05B4EAEF"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2.终止经营净利润（净亏损以“—”号填列）</w:t>
            </w:r>
          </w:p>
        </w:tc>
        <w:tc>
          <w:tcPr>
            <w:tcW w:w="3213" w:type="dxa"/>
            <w:shd w:val="clear" w:color="000000" w:fill="FFFFFF"/>
            <w:vAlign w:val="center"/>
          </w:tcPr>
          <w:p w14:paraId="08A58DA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237BCF8" w14:textId="77777777" w:rsidR="00404ACD" w:rsidRDefault="00404ACD">
            <w:pPr>
              <w:spacing w:after="0" w:line="240" w:lineRule="exact"/>
              <w:jc w:val="right"/>
              <w:rPr>
                <w:rFonts w:ascii="宋体" w:eastAsia="宋体" w:hAnsi="宋体" w:cs="宋体" w:hint="eastAsia"/>
                <w:sz w:val="18"/>
                <w:szCs w:val="18"/>
              </w:rPr>
            </w:pPr>
          </w:p>
        </w:tc>
      </w:tr>
      <w:tr w:rsidR="00404ACD" w14:paraId="410E44E7" w14:textId="77777777" w:rsidTr="00604805">
        <w:trPr>
          <w:trHeight w:val="240"/>
        </w:trPr>
        <w:tc>
          <w:tcPr>
            <w:tcW w:w="3213" w:type="dxa"/>
            <w:shd w:val="clear" w:color="000000" w:fill="FFFFFF"/>
            <w:vAlign w:val="center"/>
          </w:tcPr>
          <w:p w14:paraId="6302B6F9"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（二）按所有权归属分类</w:t>
            </w:r>
          </w:p>
        </w:tc>
        <w:tc>
          <w:tcPr>
            <w:tcW w:w="3213" w:type="dxa"/>
            <w:shd w:val="clear" w:color="000000" w:fill="FFFFFF"/>
            <w:vAlign w:val="center"/>
          </w:tcPr>
          <w:p w14:paraId="7A3260B8" w14:textId="77777777" w:rsidR="00404ACD" w:rsidRDefault="00404ACD">
            <w:pPr>
              <w:rPr>
                <w:rFonts w:hint="eastAsia"/>
              </w:rPr>
            </w:pPr>
          </w:p>
        </w:tc>
        <w:tc>
          <w:tcPr>
            <w:tcW w:w="3213" w:type="dxa"/>
            <w:shd w:val="clear" w:color="000000" w:fill="FFFFFF"/>
            <w:vAlign w:val="center"/>
          </w:tcPr>
          <w:p w14:paraId="79B5731E" w14:textId="77777777" w:rsidR="00404ACD" w:rsidRDefault="00404ACD">
            <w:pPr>
              <w:rPr>
                <w:rFonts w:hint="eastAsia"/>
              </w:rPr>
            </w:pPr>
          </w:p>
        </w:tc>
      </w:tr>
      <w:tr w:rsidR="00404ACD" w14:paraId="54AEDA39" w14:textId="77777777" w:rsidTr="00604805">
        <w:trPr>
          <w:trHeight w:val="240"/>
        </w:trPr>
        <w:tc>
          <w:tcPr>
            <w:tcW w:w="3213" w:type="dxa"/>
            <w:shd w:val="clear" w:color="000000" w:fill="FFFFFF"/>
            <w:vAlign w:val="center"/>
          </w:tcPr>
          <w:p w14:paraId="5B762743"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1.归属于母公司股东的净利润（净亏损以“—”号填列）</w:t>
            </w:r>
          </w:p>
        </w:tc>
        <w:tc>
          <w:tcPr>
            <w:tcW w:w="3213" w:type="dxa"/>
            <w:shd w:val="clear" w:color="000000" w:fill="FFFFFF"/>
            <w:vAlign w:val="center"/>
          </w:tcPr>
          <w:p w14:paraId="5ECD0A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-71,217,028.32</w:t>
            </w:r>
          </w:p>
        </w:tc>
        <w:tc>
          <w:tcPr>
            <w:tcW w:w="3213" w:type="dxa"/>
            <w:shd w:val="clear" w:color="000000" w:fill="FFFFFF"/>
            <w:vAlign w:val="center"/>
          </w:tcPr>
          <w:p w14:paraId="7B2850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-265,770,947.02</w:t>
            </w:r>
          </w:p>
        </w:tc>
      </w:tr>
      <w:tr w:rsidR="00404ACD" w14:paraId="2D761AEF" w14:textId="77777777" w:rsidTr="00604805">
        <w:trPr>
          <w:trHeight w:val="240"/>
        </w:trPr>
        <w:tc>
          <w:tcPr>
            <w:tcW w:w="3213" w:type="dxa"/>
            <w:shd w:val="clear" w:color="000000" w:fill="FFFFFF"/>
            <w:vAlign w:val="center"/>
          </w:tcPr>
          <w:p w14:paraId="52F69BF1"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2.少数股东损益（净亏损以“—”号填列）</w:t>
            </w:r>
          </w:p>
        </w:tc>
        <w:tc>
          <w:tcPr>
            <w:tcW w:w="3213" w:type="dxa"/>
            <w:shd w:val="clear" w:color="000000" w:fill="FFFFFF"/>
            <w:vAlign w:val="center"/>
          </w:tcPr>
          <w:p w14:paraId="59C941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-6,176,747.43</w:t>
            </w:r>
          </w:p>
        </w:tc>
        <w:tc>
          <w:tcPr>
            <w:tcW w:w="3213" w:type="dxa"/>
            <w:shd w:val="clear" w:color="000000" w:fill="FFFFFF"/>
            <w:vAlign w:val="center"/>
          </w:tcPr>
          <w:p w14:paraId="18D7E4E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-218,079.30</w:t>
            </w:r>
          </w:p>
        </w:tc>
      </w:tr>
      <w:tr w:rsidR="00404ACD" w14:paraId="0F085D6F" w14:textId="77777777" w:rsidTr="00604805">
        <w:trPr>
          <w:trHeight w:val="240"/>
        </w:trPr>
        <w:tc>
          <w:tcPr>
            <w:tcW w:w="3213" w:type="dxa"/>
            <w:shd w:val="clear" w:color="000000" w:fill="FFFFFF"/>
            <w:vAlign w:val="center"/>
          </w:tcPr>
          <w:p w14:paraId="26F41D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六、其他综合收益的税后净额</w:t>
            </w:r>
          </w:p>
        </w:tc>
        <w:tc>
          <w:tcPr>
            <w:tcW w:w="3213" w:type="dxa"/>
            <w:shd w:val="clear" w:color="000000" w:fill="FFFFFF"/>
            <w:vAlign w:val="center"/>
          </w:tcPr>
          <w:p w14:paraId="7E1EF5E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-3,255,323.88</w:t>
            </w:r>
          </w:p>
        </w:tc>
        <w:tc>
          <w:tcPr>
            <w:tcW w:w="3213" w:type="dxa"/>
            <w:shd w:val="clear" w:color="000000" w:fill="FFFFFF"/>
            <w:vAlign w:val="center"/>
          </w:tcPr>
          <w:p w14:paraId="04CB87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15,433,531.02</w:t>
            </w:r>
          </w:p>
        </w:tc>
      </w:tr>
      <w:tr w:rsidR="00404ACD" w14:paraId="7B2BEFCB" w14:textId="77777777" w:rsidTr="00604805">
        <w:trPr>
          <w:trHeight w:val="240"/>
        </w:trPr>
        <w:tc>
          <w:tcPr>
            <w:tcW w:w="3213" w:type="dxa"/>
            <w:shd w:val="clear" w:color="000000" w:fill="FFFFFF"/>
            <w:vAlign w:val="center"/>
          </w:tcPr>
          <w:p w14:paraId="4EF513C9"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归属母公司所有者的其他综合收益的税后净额</w:t>
            </w:r>
          </w:p>
        </w:tc>
        <w:tc>
          <w:tcPr>
            <w:tcW w:w="3213" w:type="dxa"/>
            <w:shd w:val="clear" w:color="000000" w:fill="FFFFFF"/>
            <w:vAlign w:val="center"/>
          </w:tcPr>
          <w:p w14:paraId="2B04E3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-2,970,763.56</w:t>
            </w:r>
          </w:p>
        </w:tc>
        <w:tc>
          <w:tcPr>
            <w:tcW w:w="3213" w:type="dxa"/>
            <w:shd w:val="clear" w:color="000000" w:fill="FFFFFF"/>
            <w:vAlign w:val="center"/>
          </w:tcPr>
          <w:p w14:paraId="758B46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15,201,504.42</w:t>
            </w:r>
          </w:p>
        </w:tc>
      </w:tr>
      <w:tr w:rsidR="00404ACD" w14:paraId="0B9F659F" w14:textId="77777777" w:rsidTr="00604805">
        <w:trPr>
          <w:trHeight w:val="240"/>
        </w:trPr>
        <w:tc>
          <w:tcPr>
            <w:tcW w:w="3213" w:type="dxa"/>
            <w:shd w:val="clear" w:color="000000" w:fill="FFFFFF"/>
            <w:vAlign w:val="center"/>
          </w:tcPr>
          <w:p w14:paraId="5F9B43E4"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（一）不能重分类进损益的其他综合收益</w:t>
            </w:r>
          </w:p>
        </w:tc>
        <w:tc>
          <w:tcPr>
            <w:tcW w:w="3213" w:type="dxa"/>
            <w:shd w:val="clear" w:color="000000" w:fill="FFFFFF"/>
            <w:vAlign w:val="center"/>
          </w:tcPr>
          <w:p w14:paraId="6288797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8A98D53" w14:textId="77777777" w:rsidR="00404ACD" w:rsidRDefault="00404ACD">
            <w:pPr>
              <w:spacing w:after="0" w:line="240" w:lineRule="exact"/>
              <w:jc w:val="right"/>
              <w:rPr>
                <w:rFonts w:ascii="宋体" w:eastAsia="宋体" w:hAnsi="宋体" w:cs="宋体" w:hint="eastAsia"/>
                <w:sz w:val="18"/>
                <w:szCs w:val="18"/>
              </w:rPr>
            </w:pPr>
          </w:p>
        </w:tc>
      </w:tr>
      <w:tr w:rsidR="00404ACD" w14:paraId="53BB894A" w14:textId="77777777" w:rsidTr="00604805">
        <w:trPr>
          <w:trHeight w:val="240"/>
        </w:trPr>
        <w:tc>
          <w:tcPr>
            <w:tcW w:w="3213" w:type="dxa"/>
            <w:shd w:val="clear" w:color="000000" w:fill="FFFFFF"/>
            <w:vAlign w:val="center"/>
          </w:tcPr>
          <w:p w14:paraId="7D0A4EA3"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1.重新计量设定受益计划变动额</w:t>
            </w:r>
          </w:p>
        </w:tc>
        <w:tc>
          <w:tcPr>
            <w:tcW w:w="3213" w:type="dxa"/>
            <w:shd w:val="clear" w:color="000000" w:fill="FFFFFF"/>
            <w:vAlign w:val="center"/>
          </w:tcPr>
          <w:p w14:paraId="0F77C72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1206B28" w14:textId="77777777" w:rsidR="00404ACD" w:rsidRDefault="00404ACD">
            <w:pPr>
              <w:spacing w:after="0" w:line="240" w:lineRule="exact"/>
              <w:jc w:val="right"/>
              <w:rPr>
                <w:rFonts w:ascii="宋体" w:eastAsia="宋体" w:hAnsi="宋体" w:cs="宋体" w:hint="eastAsia"/>
                <w:sz w:val="18"/>
                <w:szCs w:val="18"/>
              </w:rPr>
            </w:pPr>
          </w:p>
        </w:tc>
      </w:tr>
      <w:tr w:rsidR="00404ACD" w14:paraId="026C219A" w14:textId="77777777" w:rsidTr="00604805">
        <w:trPr>
          <w:trHeight w:val="240"/>
        </w:trPr>
        <w:tc>
          <w:tcPr>
            <w:tcW w:w="3213" w:type="dxa"/>
            <w:shd w:val="clear" w:color="000000" w:fill="FFFFFF"/>
            <w:vAlign w:val="center"/>
          </w:tcPr>
          <w:p w14:paraId="5C8EB8B8"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2.权益法下不能转损益的其他综合收益</w:t>
            </w:r>
          </w:p>
        </w:tc>
        <w:tc>
          <w:tcPr>
            <w:tcW w:w="3213" w:type="dxa"/>
            <w:shd w:val="clear" w:color="000000" w:fill="FFFFFF"/>
            <w:vAlign w:val="center"/>
          </w:tcPr>
          <w:p w14:paraId="6A51522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CCA27F8" w14:textId="77777777" w:rsidR="00404ACD" w:rsidRDefault="00404ACD">
            <w:pPr>
              <w:spacing w:after="0" w:line="240" w:lineRule="exact"/>
              <w:jc w:val="right"/>
              <w:rPr>
                <w:rFonts w:ascii="宋体" w:eastAsia="宋体" w:hAnsi="宋体" w:cs="宋体" w:hint="eastAsia"/>
                <w:sz w:val="18"/>
                <w:szCs w:val="18"/>
              </w:rPr>
            </w:pPr>
          </w:p>
        </w:tc>
      </w:tr>
      <w:tr w:rsidR="00404ACD" w14:paraId="46852576" w14:textId="77777777" w:rsidTr="00604805">
        <w:trPr>
          <w:trHeight w:val="240"/>
        </w:trPr>
        <w:tc>
          <w:tcPr>
            <w:tcW w:w="3213" w:type="dxa"/>
            <w:shd w:val="clear" w:color="000000" w:fill="FFFFFF"/>
            <w:vAlign w:val="center"/>
          </w:tcPr>
          <w:p w14:paraId="0951AF85"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3.其他权益工具投资公允价值变动</w:t>
            </w:r>
          </w:p>
        </w:tc>
        <w:tc>
          <w:tcPr>
            <w:tcW w:w="3213" w:type="dxa"/>
            <w:shd w:val="clear" w:color="000000" w:fill="FFFFFF"/>
            <w:vAlign w:val="center"/>
          </w:tcPr>
          <w:p w14:paraId="1DC738F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EE2312A" w14:textId="77777777" w:rsidR="00404ACD" w:rsidRDefault="00404ACD">
            <w:pPr>
              <w:spacing w:after="0" w:line="240" w:lineRule="exact"/>
              <w:jc w:val="right"/>
              <w:rPr>
                <w:rFonts w:ascii="宋体" w:eastAsia="宋体" w:hAnsi="宋体" w:cs="宋体" w:hint="eastAsia"/>
                <w:sz w:val="18"/>
                <w:szCs w:val="18"/>
              </w:rPr>
            </w:pPr>
          </w:p>
        </w:tc>
      </w:tr>
      <w:tr w:rsidR="00404ACD" w14:paraId="5C8EEF99" w14:textId="77777777" w:rsidTr="00604805">
        <w:trPr>
          <w:trHeight w:val="240"/>
        </w:trPr>
        <w:tc>
          <w:tcPr>
            <w:tcW w:w="3213" w:type="dxa"/>
            <w:shd w:val="clear" w:color="000000" w:fill="FFFFFF"/>
            <w:vAlign w:val="center"/>
          </w:tcPr>
          <w:p w14:paraId="7CFAF236"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4.企业自身信用风险公允价值变动</w:t>
            </w:r>
          </w:p>
        </w:tc>
        <w:tc>
          <w:tcPr>
            <w:tcW w:w="3213" w:type="dxa"/>
            <w:shd w:val="clear" w:color="000000" w:fill="FFFFFF"/>
            <w:vAlign w:val="center"/>
          </w:tcPr>
          <w:p w14:paraId="422AF35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4C6E013" w14:textId="77777777" w:rsidR="00404ACD" w:rsidRDefault="00404ACD">
            <w:pPr>
              <w:spacing w:after="0" w:line="240" w:lineRule="exact"/>
              <w:jc w:val="right"/>
              <w:rPr>
                <w:rFonts w:ascii="宋体" w:eastAsia="宋体" w:hAnsi="宋体" w:cs="宋体" w:hint="eastAsia"/>
                <w:sz w:val="18"/>
                <w:szCs w:val="18"/>
              </w:rPr>
            </w:pPr>
          </w:p>
        </w:tc>
      </w:tr>
      <w:tr w:rsidR="00404ACD" w14:paraId="23C27DC2" w14:textId="77777777" w:rsidTr="00604805">
        <w:trPr>
          <w:trHeight w:val="240"/>
        </w:trPr>
        <w:tc>
          <w:tcPr>
            <w:tcW w:w="3213" w:type="dxa"/>
            <w:shd w:val="clear" w:color="000000" w:fill="FFFFFF"/>
            <w:vAlign w:val="center"/>
          </w:tcPr>
          <w:p w14:paraId="728AB159"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5.其他</w:t>
            </w:r>
          </w:p>
        </w:tc>
        <w:tc>
          <w:tcPr>
            <w:tcW w:w="3213" w:type="dxa"/>
            <w:shd w:val="clear" w:color="000000" w:fill="FFFFFF"/>
            <w:vAlign w:val="center"/>
          </w:tcPr>
          <w:p w14:paraId="4DC28B5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B681A37" w14:textId="77777777" w:rsidR="00404ACD" w:rsidRDefault="00404ACD">
            <w:pPr>
              <w:spacing w:after="0" w:line="240" w:lineRule="exact"/>
              <w:jc w:val="right"/>
              <w:rPr>
                <w:rFonts w:ascii="宋体" w:eastAsia="宋体" w:hAnsi="宋体" w:cs="宋体" w:hint="eastAsia"/>
                <w:sz w:val="18"/>
                <w:szCs w:val="18"/>
              </w:rPr>
            </w:pPr>
          </w:p>
        </w:tc>
      </w:tr>
      <w:tr w:rsidR="00404ACD" w14:paraId="3FB2DEBC" w14:textId="77777777" w:rsidTr="00604805">
        <w:trPr>
          <w:trHeight w:val="240"/>
        </w:trPr>
        <w:tc>
          <w:tcPr>
            <w:tcW w:w="3213" w:type="dxa"/>
            <w:shd w:val="clear" w:color="000000" w:fill="FFFFFF"/>
            <w:vAlign w:val="center"/>
          </w:tcPr>
          <w:p w14:paraId="775F43C8"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（二）将重分类进损益的其他综合收益</w:t>
            </w:r>
          </w:p>
        </w:tc>
        <w:tc>
          <w:tcPr>
            <w:tcW w:w="3213" w:type="dxa"/>
            <w:shd w:val="clear" w:color="000000" w:fill="FFFFFF"/>
            <w:vAlign w:val="center"/>
          </w:tcPr>
          <w:p w14:paraId="1CB8345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-2,970,763.56</w:t>
            </w:r>
          </w:p>
        </w:tc>
        <w:tc>
          <w:tcPr>
            <w:tcW w:w="3213" w:type="dxa"/>
            <w:shd w:val="clear" w:color="000000" w:fill="FFFFFF"/>
            <w:vAlign w:val="center"/>
          </w:tcPr>
          <w:p w14:paraId="61BD8C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15,201,504.42</w:t>
            </w:r>
          </w:p>
        </w:tc>
      </w:tr>
      <w:tr w:rsidR="00404ACD" w14:paraId="15421C0C" w14:textId="77777777" w:rsidTr="00604805">
        <w:trPr>
          <w:trHeight w:val="240"/>
        </w:trPr>
        <w:tc>
          <w:tcPr>
            <w:tcW w:w="3213" w:type="dxa"/>
            <w:shd w:val="clear" w:color="000000" w:fill="FFFFFF"/>
            <w:vAlign w:val="center"/>
          </w:tcPr>
          <w:p w14:paraId="4C17B07B"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1.权益法下可转损益的其他综合收益</w:t>
            </w:r>
          </w:p>
        </w:tc>
        <w:tc>
          <w:tcPr>
            <w:tcW w:w="3213" w:type="dxa"/>
            <w:shd w:val="clear" w:color="000000" w:fill="FFFFFF"/>
            <w:vAlign w:val="center"/>
          </w:tcPr>
          <w:p w14:paraId="43DA44E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7918904" w14:textId="77777777" w:rsidR="00404ACD" w:rsidRDefault="00404ACD">
            <w:pPr>
              <w:spacing w:after="0" w:line="240" w:lineRule="exact"/>
              <w:jc w:val="right"/>
              <w:rPr>
                <w:rFonts w:ascii="宋体" w:eastAsia="宋体" w:hAnsi="宋体" w:cs="宋体" w:hint="eastAsia"/>
                <w:sz w:val="18"/>
                <w:szCs w:val="18"/>
              </w:rPr>
            </w:pPr>
          </w:p>
        </w:tc>
      </w:tr>
      <w:tr w:rsidR="00404ACD" w14:paraId="140D46E5" w14:textId="77777777" w:rsidTr="00604805">
        <w:trPr>
          <w:trHeight w:val="240"/>
        </w:trPr>
        <w:tc>
          <w:tcPr>
            <w:tcW w:w="3213" w:type="dxa"/>
            <w:shd w:val="clear" w:color="000000" w:fill="FFFFFF"/>
            <w:vAlign w:val="center"/>
          </w:tcPr>
          <w:p w14:paraId="243AB7AD"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2.其他债权投资公允价值变动</w:t>
            </w:r>
          </w:p>
        </w:tc>
        <w:tc>
          <w:tcPr>
            <w:tcW w:w="3213" w:type="dxa"/>
            <w:shd w:val="clear" w:color="000000" w:fill="FFFFFF"/>
            <w:vAlign w:val="center"/>
          </w:tcPr>
          <w:p w14:paraId="7BA52DF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AE1D0A0" w14:textId="77777777" w:rsidR="00404ACD" w:rsidRDefault="00404ACD">
            <w:pPr>
              <w:spacing w:after="0" w:line="240" w:lineRule="exact"/>
              <w:jc w:val="right"/>
              <w:rPr>
                <w:rFonts w:ascii="宋体" w:eastAsia="宋体" w:hAnsi="宋体" w:cs="宋体" w:hint="eastAsia"/>
                <w:sz w:val="18"/>
                <w:szCs w:val="18"/>
              </w:rPr>
            </w:pPr>
          </w:p>
        </w:tc>
      </w:tr>
      <w:tr w:rsidR="00404ACD" w14:paraId="7914E12D" w14:textId="77777777" w:rsidTr="00604805">
        <w:trPr>
          <w:trHeight w:val="240"/>
        </w:trPr>
        <w:tc>
          <w:tcPr>
            <w:tcW w:w="3213" w:type="dxa"/>
            <w:shd w:val="clear" w:color="000000" w:fill="FFFFFF"/>
            <w:vAlign w:val="center"/>
          </w:tcPr>
          <w:p w14:paraId="5C657E94"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3.金融资产重分类计入其他综合收益的金额</w:t>
            </w:r>
          </w:p>
        </w:tc>
        <w:tc>
          <w:tcPr>
            <w:tcW w:w="3213" w:type="dxa"/>
            <w:shd w:val="clear" w:color="000000" w:fill="FFFFFF"/>
            <w:vAlign w:val="center"/>
          </w:tcPr>
          <w:p w14:paraId="3CB5E73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97498C1" w14:textId="77777777" w:rsidR="00404ACD" w:rsidRDefault="00404ACD">
            <w:pPr>
              <w:spacing w:after="0" w:line="240" w:lineRule="exact"/>
              <w:jc w:val="right"/>
              <w:rPr>
                <w:rFonts w:ascii="宋体" w:eastAsia="宋体" w:hAnsi="宋体" w:cs="宋体" w:hint="eastAsia"/>
                <w:sz w:val="18"/>
                <w:szCs w:val="18"/>
              </w:rPr>
            </w:pPr>
          </w:p>
        </w:tc>
      </w:tr>
      <w:tr w:rsidR="00404ACD" w14:paraId="706E94FC" w14:textId="77777777" w:rsidTr="00604805">
        <w:trPr>
          <w:trHeight w:val="240"/>
        </w:trPr>
        <w:tc>
          <w:tcPr>
            <w:tcW w:w="3213" w:type="dxa"/>
            <w:shd w:val="clear" w:color="000000" w:fill="FFFFFF"/>
            <w:vAlign w:val="center"/>
          </w:tcPr>
          <w:p w14:paraId="310F7CFA"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4.其他债权投资信用减值准备</w:t>
            </w:r>
          </w:p>
        </w:tc>
        <w:tc>
          <w:tcPr>
            <w:tcW w:w="3213" w:type="dxa"/>
            <w:shd w:val="clear" w:color="000000" w:fill="FFFFFF"/>
            <w:vAlign w:val="center"/>
          </w:tcPr>
          <w:p w14:paraId="3A3A3F9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7A6433E" w14:textId="77777777" w:rsidR="00404ACD" w:rsidRDefault="00404ACD">
            <w:pPr>
              <w:spacing w:after="0" w:line="240" w:lineRule="exact"/>
              <w:jc w:val="right"/>
              <w:rPr>
                <w:rFonts w:ascii="宋体" w:eastAsia="宋体" w:hAnsi="宋体" w:cs="宋体" w:hint="eastAsia"/>
                <w:sz w:val="18"/>
                <w:szCs w:val="18"/>
              </w:rPr>
            </w:pPr>
          </w:p>
        </w:tc>
      </w:tr>
      <w:tr w:rsidR="00404ACD" w14:paraId="0B2928D3" w14:textId="77777777" w:rsidTr="00604805">
        <w:trPr>
          <w:trHeight w:val="240"/>
        </w:trPr>
        <w:tc>
          <w:tcPr>
            <w:tcW w:w="3213" w:type="dxa"/>
            <w:shd w:val="clear" w:color="000000" w:fill="FFFFFF"/>
            <w:vAlign w:val="center"/>
          </w:tcPr>
          <w:p w14:paraId="5D56843A"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5.现金流量套期储备</w:t>
            </w:r>
          </w:p>
        </w:tc>
        <w:tc>
          <w:tcPr>
            <w:tcW w:w="3213" w:type="dxa"/>
            <w:shd w:val="clear" w:color="000000" w:fill="FFFFFF"/>
            <w:vAlign w:val="center"/>
          </w:tcPr>
          <w:p w14:paraId="5B1B8880"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A5071C3" w14:textId="77777777" w:rsidR="00404ACD" w:rsidRDefault="00404ACD">
            <w:pPr>
              <w:spacing w:after="0" w:line="240" w:lineRule="exact"/>
              <w:jc w:val="right"/>
              <w:rPr>
                <w:rFonts w:ascii="宋体" w:eastAsia="宋体" w:hAnsi="宋体" w:cs="宋体" w:hint="eastAsia"/>
                <w:sz w:val="18"/>
                <w:szCs w:val="18"/>
              </w:rPr>
            </w:pPr>
          </w:p>
        </w:tc>
      </w:tr>
      <w:tr w:rsidR="00404ACD" w14:paraId="0E0CD0C6" w14:textId="77777777" w:rsidTr="00604805">
        <w:trPr>
          <w:trHeight w:val="240"/>
        </w:trPr>
        <w:tc>
          <w:tcPr>
            <w:tcW w:w="3213" w:type="dxa"/>
            <w:shd w:val="clear" w:color="000000" w:fill="FFFFFF"/>
            <w:vAlign w:val="center"/>
          </w:tcPr>
          <w:p w14:paraId="450FD81B"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6.外币财务报表折算差额</w:t>
            </w:r>
          </w:p>
        </w:tc>
        <w:tc>
          <w:tcPr>
            <w:tcW w:w="3213" w:type="dxa"/>
            <w:shd w:val="clear" w:color="000000" w:fill="FFFFFF"/>
            <w:vAlign w:val="center"/>
          </w:tcPr>
          <w:p w14:paraId="0BE259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-2,970,763.56</w:t>
            </w:r>
          </w:p>
        </w:tc>
        <w:tc>
          <w:tcPr>
            <w:tcW w:w="3213" w:type="dxa"/>
            <w:shd w:val="clear" w:color="000000" w:fill="FFFFFF"/>
            <w:vAlign w:val="center"/>
          </w:tcPr>
          <w:p w14:paraId="058302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15,201,504.42</w:t>
            </w:r>
          </w:p>
        </w:tc>
      </w:tr>
      <w:tr w:rsidR="00404ACD" w14:paraId="57660456" w14:textId="77777777" w:rsidTr="00604805">
        <w:trPr>
          <w:trHeight w:val="240"/>
        </w:trPr>
        <w:tc>
          <w:tcPr>
            <w:tcW w:w="3213" w:type="dxa"/>
            <w:shd w:val="clear" w:color="000000" w:fill="FFFFFF"/>
            <w:vAlign w:val="center"/>
          </w:tcPr>
          <w:p w14:paraId="1CB1F3AE"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7.其他</w:t>
            </w:r>
          </w:p>
        </w:tc>
        <w:tc>
          <w:tcPr>
            <w:tcW w:w="3213" w:type="dxa"/>
            <w:shd w:val="clear" w:color="000000" w:fill="FFFFFF"/>
            <w:vAlign w:val="center"/>
          </w:tcPr>
          <w:p w14:paraId="71DE1314"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F8EE14C" w14:textId="77777777" w:rsidR="00404ACD" w:rsidRDefault="00404ACD">
            <w:pPr>
              <w:spacing w:after="0" w:line="240" w:lineRule="exact"/>
              <w:jc w:val="right"/>
              <w:rPr>
                <w:rFonts w:ascii="宋体" w:eastAsia="宋体" w:hAnsi="宋体" w:cs="宋体" w:hint="eastAsia"/>
                <w:sz w:val="18"/>
                <w:szCs w:val="18"/>
              </w:rPr>
            </w:pPr>
          </w:p>
        </w:tc>
      </w:tr>
      <w:tr w:rsidR="00404ACD" w14:paraId="407B283D" w14:textId="77777777" w:rsidTr="00604805">
        <w:trPr>
          <w:trHeight w:val="240"/>
        </w:trPr>
        <w:tc>
          <w:tcPr>
            <w:tcW w:w="3213" w:type="dxa"/>
            <w:shd w:val="clear" w:color="000000" w:fill="FFFFFF"/>
            <w:vAlign w:val="center"/>
          </w:tcPr>
          <w:p w14:paraId="7FC14E73"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归属于少数股东的其他综合收益的税后净额</w:t>
            </w:r>
          </w:p>
        </w:tc>
        <w:tc>
          <w:tcPr>
            <w:tcW w:w="3213" w:type="dxa"/>
            <w:shd w:val="clear" w:color="000000" w:fill="FFFFFF"/>
            <w:vAlign w:val="center"/>
          </w:tcPr>
          <w:p w14:paraId="35EB91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-284,560.32</w:t>
            </w:r>
          </w:p>
        </w:tc>
        <w:tc>
          <w:tcPr>
            <w:tcW w:w="3213" w:type="dxa"/>
            <w:shd w:val="clear" w:color="000000" w:fill="FFFFFF"/>
            <w:vAlign w:val="center"/>
          </w:tcPr>
          <w:p w14:paraId="293DBCA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232,026.60</w:t>
            </w:r>
          </w:p>
        </w:tc>
      </w:tr>
      <w:tr w:rsidR="00404ACD" w14:paraId="5B3BFECC" w14:textId="77777777" w:rsidTr="00604805">
        <w:trPr>
          <w:trHeight w:val="240"/>
        </w:trPr>
        <w:tc>
          <w:tcPr>
            <w:tcW w:w="3213" w:type="dxa"/>
            <w:shd w:val="clear" w:color="000000" w:fill="FFFFFF"/>
            <w:vAlign w:val="center"/>
          </w:tcPr>
          <w:p w14:paraId="4FC3704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七、综合收益总额</w:t>
            </w:r>
          </w:p>
        </w:tc>
        <w:tc>
          <w:tcPr>
            <w:tcW w:w="3213" w:type="dxa"/>
            <w:shd w:val="clear" w:color="000000" w:fill="FFFFFF"/>
            <w:vAlign w:val="center"/>
          </w:tcPr>
          <w:p w14:paraId="17B6E5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-80,649,099.63</w:t>
            </w:r>
          </w:p>
        </w:tc>
        <w:tc>
          <w:tcPr>
            <w:tcW w:w="3213" w:type="dxa"/>
            <w:shd w:val="clear" w:color="000000" w:fill="FFFFFF"/>
            <w:vAlign w:val="center"/>
          </w:tcPr>
          <w:p w14:paraId="5E82CE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-250,555,495.30</w:t>
            </w:r>
          </w:p>
        </w:tc>
      </w:tr>
      <w:tr w:rsidR="00404ACD" w14:paraId="339247B5" w14:textId="77777777" w:rsidTr="00604805">
        <w:trPr>
          <w:trHeight w:val="240"/>
        </w:trPr>
        <w:tc>
          <w:tcPr>
            <w:tcW w:w="3213" w:type="dxa"/>
            <w:shd w:val="clear" w:color="000000" w:fill="FFFFFF"/>
            <w:vAlign w:val="center"/>
          </w:tcPr>
          <w:p w14:paraId="27AABBB1"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归属于母公司所有者的综合收益总</w:t>
            </w:r>
            <w:r>
              <w:rPr>
                <w:rFonts w:ascii="宋体" w:eastAsia="宋体" w:hAnsi="宋体" w:cs="宋体"/>
                <w:sz w:val="18"/>
                <w:szCs w:val="18"/>
              </w:rPr>
              <w:lastRenderedPageBreak/>
              <w:t>额</w:t>
            </w:r>
          </w:p>
        </w:tc>
        <w:tc>
          <w:tcPr>
            <w:tcW w:w="3213" w:type="dxa"/>
            <w:shd w:val="clear" w:color="000000" w:fill="FFFFFF"/>
            <w:vAlign w:val="center"/>
          </w:tcPr>
          <w:p w14:paraId="5BEF38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lastRenderedPageBreak/>
              <w:t>-74,187,791.88</w:t>
            </w:r>
          </w:p>
        </w:tc>
        <w:tc>
          <w:tcPr>
            <w:tcW w:w="3213" w:type="dxa"/>
            <w:shd w:val="clear" w:color="000000" w:fill="FFFFFF"/>
            <w:vAlign w:val="center"/>
          </w:tcPr>
          <w:p w14:paraId="0349717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-250,569,442.60</w:t>
            </w:r>
          </w:p>
        </w:tc>
      </w:tr>
      <w:tr w:rsidR="00404ACD" w14:paraId="08C18FC8" w14:textId="77777777" w:rsidTr="00604805">
        <w:trPr>
          <w:trHeight w:val="240"/>
        </w:trPr>
        <w:tc>
          <w:tcPr>
            <w:tcW w:w="3213" w:type="dxa"/>
            <w:shd w:val="clear" w:color="000000" w:fill="FFFFFF"/>
            <w:vAlign w:val="center"/>
          </w:tcPr>
          <w:p w14:paraId="0DD5B90F"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归属于少数股东的综合收益总额</w:t>
            </w:r>
          </w:p>
        </w:tc>
        <w:tc>
          <w:tcPr>
            <w:tcW w:w="3213" w:type="dxa"/>
            <w:shd w:val="clear" w:color="000000" w:fill="FFFFFF"/>
            <w:vAlign w:val="center"/>
          </w:tcPr>
          <w:p w14:paraId="5B2937C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-6,461,307.75</w:t>
            </w:r>
          </w:p>
        </w:tc>
        <w:tc>
          <w:tcPr>
            <w:tcW w:w="3213" w:type="dxa"/>
            <w:shd w:val="clear" w:color="000000" w:fill="FFFFFF"/>
            <w:vAlign w:val="center"/>
          </w:tcPr>
          <w:p w14:paraId="574EE5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13,947.30</w:t>
            </w:r>
          </w:p>
        </w:tc>
      </w:tr>
      <w:tr w:rsidR="00404ACD" w14:paraId="0A989F23" w14:textId="77777777" w:rsidTr="00604805">
        <w:trPr>
          <w:trHeight w:val="240"/>
        </w:trPr>
        <w:tc>
          <w:tcPr>
            <w:tcW w:w="3213" w:type="dxa"/>
            <w:shd w:val="clear" w:color="000000" w:fill="FFFFFF"/>
            <w:vAlign w:val="center"/>
          </w:tcPr>
          <w:p w14:paraId="04B5963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八、每股收益：</w:t>
            </w:r>
          </w:p>
        </w:tc>
        <w:tc>
          <w:tcPr>
            <w:tcW w:w="3213" w:type="dxa"/>
            <w:shd w:val="clear" w:color="000000" w:fill="FFFFFF"/>
            <w:vAlign w:val="center"/>
          </w:tcPr>
          <w:p w14:paraId="45509C6A" w14:textId="77777777" w:rsidR="00404ACD" w:rsidRDefault="00404ACD">
            <w:pPr>
              <w:rPr>
                <w:rFonts w:hint="eastAsia"/>
              </w:rPr>
            </w:pPr>
          </w:p>
        </w:tc>
        <w:tc>
          <w:tcPr>
            <w:tcW w:w="3213" w:type="dxa"/>
            <w:shd w:val="clear" w:color="000000" w:fill="FFFFFF"/>
            <w:vAlign w:val="center"/>
          </w:tcPr>
          <w:p w14:paraId="408D5F95" w14:textId="77777777" w:rsidR="00404ACD" w:rsidRDefault="00404ACD">
            <w:pPr>
              <w:rPr>
                <w:rFonts w:hint="eastAsia"/>
              </w:rPr>
            </w:pPr>
          </w:p>
        </w:tc>
      </w:tr>
      <w:tr w:rsidR="00404ACD" w14:paraId="67A85758" w14:textId="77777777" w:rsidTr="00604805">
        <w:trPr>
          <w:trHeight w:val="240"/>
        </w:trPr>
        <w:tc>
          <w:tcPr>
            <w:tcW w:w="3213" w:type="dxa"/>
            <w:shd w:val="clear" w:color="000000" w:fill="FFFFFF"/>
            <w:vAlign w:val="center"/>
          </w:tcPr>
          <w:p w14:paraId="1C1DCA8C"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（一）基本每股收益</w:t>
            </w:r>
          </w:p>
        </w:tc>
        <w:tc>
          <w:tcPr>
            <w:tcW w:w="3213" w:type="dxa"/>
            <w:shd w:val="clear" w:color="000000" w:fill="FFFFFF"/>
            <w:vAlign w:val="center"/>
          </w:tcPr>
          <w:p w14:paraId="3DF025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-0.03</w:t>
            </w:r>
          </w:p>
        </w:tc>
        <w:tc>
          <w:tcPr>
            <w:tcW w:w="3213" w:type="dxa"/>
            <w:shd w:val="clear" w:color="000000" w:fill="FFFFFF"/>
            <w:vAlign w:val="center"/>
          </w:tcPr>
          <w:p w14:paraId="40DFE03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-0.10</w:t>
            </w:r>
          </w:p>
        </w:tc>
      </w:tr>
      <w:tr w:rsidR="00404ACD" w14:paraId="553DAC82" w14:textId="77777777" w:rsidTr="00604805">
        <w:trPr>
          <w:trHeight w:val="240"/>
        </w:trPr>
        <w:tc>
          <w:tcPr>
            <w:tcW w:w="3213" w:type="dxa"/>
            <w:shd w:val="clear" w:color="000000" w:fill="FFFFFF"/>
            <w:vAlign w:val="center"/>
          </w:tcPr>
          <w:p w14:paraId="402BB6DE"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（二）稀释每股收益</w:t>
            </w:r>
          </w:p>
        </w:tc>
        <w:tc>
          <w:tcPr>
            <w:tcW w:w="3213" w:type="dxa"/>
            <w:shd w:val="clear" w:color="000000" w:fill="FFFFFF"/>
            <w:vAlign w:val="center"/>
          </w:tcPr>
          <w:p w14:paraId="68132B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-0.03</w:t>
            </w:r>
          </w:p>
        </w:tc>
        <w:tc>
          <w:tcPr>
            <w:tcW w:w="3213" w:type="dxa"/>
            <w:shd w:val="clear" w:color="000000" w:fill="FFFFFF"/>
            <w:vAlign w:val="center"/>
          </w:tcPr>
          <w:p w14:paraId="428076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-0.10</w:t>
            </w:r>
          </w:p>
        </w:tc>
      </w:tr>
    </w:tbl>
    <w:p w14:paraId="3A0FE49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本期发生同一控制下企业合并的，被合并方在合并前实现的净利润为：0.00元，上期被合并方实现的净利润为：0.00元。</w:t>
      </w:r>
    </w:p>
    <w:p w14:paraId="7A872555" w14:textId="77777777" w:rsidR="008F76D5" w:rsidRDefault="008F76D5" w:rsidP="008F76D5">
      <w:pPr>
        <w:spacing w:before="100" w:after="100" w:line="240" w:lineRule="exact"/>
        <w:rPr>
          <w:rFonts w:ascii="宋体" w:eastAsia="宋体" w:hAnsi="宋体" w:cs="宋体" w:hint="eastAsia"/>
          <w:sz w:val="18"/>
          <w:szCs w:val="18"/>
        </w:rPr>
      </w:pPr>
      <w:bookmarkStart w:id="93" w:name="_Toc988981"/>
      <w:r>
        <w:rPr>
          <w:rFonts w:ascii="宋体" w:eastAsia="宋体" w:hAnsi="宋体" w:cs="宋体"/>
          <w:sz w:val="18"/>
          <w:szCs w:val="18"/>
        </w:rPr>
        <w:t xml:space="preserve">法定代表人：许加纳    </w:t>
      </w:r>
      <w:r>
        <w:rPr>
          <w:rFonts w:ascii="宋体" w:eastAsia="宋体" w:hAnsi="宋体" w:cs="宋体" w:hint="eastAsia"/>
          <w:sz w:val="18"/>
          <w:szCs w:val="18"/>
        </w:rPr>
        <w:t xml:space="preserve">              </w:t>
      </w:r>
      <w:r>
        <w:rPr>
          <w:rFonts w:ascii="宋体" w:eastAsia="宋体" w:hAnsi="宋体" w:cs="宋体"/>
          <w:sz w:val="18"/>
          <w:szCs w:val="18"/>
        </w:rPr>
        <w:t xml:space="preserve">主管会计工作负责人：廖嘉琦      </w:t>
      </w:r>
      <w:r>
        <w:rPr>
          <w:rFonts w:ascii="宋体" w:eastAsia="宋体" w:hAnsi="宋体" w:cs="宋体" w:hint="eastAsia"/>
          <w:sz w:val="18"/>
          <w:szCs w:val="18"/>
        </w:rPr>
        <w:t xml:space="preserve">     </w:t>
      </w:r>
      <w:r>
        <w:rPr>
          <w:rFonts w:ascii="宋体" w:eastAsia="宋体" w:hAnsi="宋体" w:cs="宋体"/>
          <w:sz w:val="18"/>
          <w:szCs w:val="18"/>
        </w:rPr>
        <w:t>会计机构负责人：廖嘉琦</w:t>
      </w:r>
    </w:p>
    <w:p w14:paraId="581235AF" w14:textId="77777777" w:rsidR="00404ACD" w:rsidRDefault="00000000">
      <w:pPr>
        <w:pStyle w:val="3"/>
        <w:spacing w:line="280" w:lineRule="exact"/>
        <w:jc w:val="left"/>
        <w:rPr>
          <w:rFonts w:ascii="宋体" w:hAnsi="宋体" w:cs="宋体" w:hint="eastAsia"/>
          <w:b/>
          <w:bCs/>
        </w:rPr>
      </w:pPr>
      <w:r>
        <w:rPr>
          <w:rFonts w:ascii="宋体" w:hAnsi="宋体" w:cs="宋体"/>
          <w:b/>
          <w:bCs/>
        </w:rPr>
        <w:t>4、母公司利润表</w:t>
      </w:r>
      <w:bookmarkEnd w:id="93"/>
    </w:p>
    <w:p w14:paraId="4DA25DDB"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473BDFE1" w14:textId="77777777" w:rsidTr="00604805">
        <w:trPr>
          <w:trHeight w:val="240"/>
        </w:trPr>
        <w:tc>
          <w:tcPr>
            <w:tcW w:w="3213" w:type="dxa"/>
            <w:shd w:val="clear" w:color="000000" w:fill="FFFFFF"/>
            <w:vAlign w:val="center"/>
          </w:tcPr>
          <w:p w14:paraId="68F767E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659345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2025年半年度</w:t>
            </w:r>
          </w:p>
        </w:tc>
        <w:tc>
          <w:tcPr>
            <w:tcW w:w="3213" w:type="dxa"/>
            <w:shd w:val="clear" w:color="000000" w:fill="FFFFFF"/>
            <w:vAlign w:val="center"/>
          </w:tcPr>
          <w:p w14:paraId="57392B3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2024年半年度</w:t>
            </w:r>
          </w:p>
        </w:tc>
      </w:tr>
      <w:tr w:rsidR="00404ACD" w14:paraId="7230145A" w14:textId="77777777" w:rsidTr="00604805">
        <w:trPr>
          <w:trHeight w:val="240"/>
        </w:trPr>
        <w:tc>
          <w:tcPr>
            <w:tcW w:w="3213" w:type="dxa"/>
            <w:shd w:val="clear" w:color="000000" w:fill="FFFFFF"/>
            <w:vAlign w:val="center"/>
          </w:tcPr>
          <w:p w14:paraId="5F08A11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一、营业收入</w:t>
            </w:r>
          </w:p>
        </w:tc>
        <w:tc>
          <w:tcPr>
            <w:tcW w:w="3213" w:type="dxa"/>
            <w:shd w:val="clear" w:color="000000" w:fill="FFFFFF"/>
            <w:vAlign w:val="center"/>
          </w:tcPr>
          <w:p w14:paraId="6918CD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176,762,656.26</w:t>
            </w:r>
          </w:p>
        </w:tc>
        <w:tc>
          <w:tcPr>
            <w:tcW w:w="3213" w:type="dxa"/>
            <w:shd w:val="clear" w:color="000000" w:fill="FFFFFF"/>
            <w:vAlign w:val="center"/>
          </w:tcPr>
          <w:p w14:paraId="779D8C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175,604,848.21</w:t>
            </w:r>
          </w:p>
        </w:tc>
      </w:tr>
      <w:tr w:rsidR="00404ACD" w14:paraId="324A91F3" w14:textId="77777777" w:rsidTr="00604805">
        <w:trPr>
          <w:trHeight w:val="240"/>
        </w:trPr>
        <w:tc>
          <w:tcPr>
            <w:tcW w:w="3213" w:type="dxa"/>
            <w:shd w:val="clear" w:color="000000" w:fill="FFFFFF"/>
            <w:vAlign w:val="center"/>
          </w:tcPr>
          <w:p w14:paraId="3989A63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减：营业成本</w:t>
            </w:r>
          </w:p>
        </w:tc>
        <w:tc>
          <w:tcPr>
            <w:tcW w:w="3213" w:type="dxa"/>
            <w:shd w:val="clear" w:color="000000" w:fill="FFFFFF"/>
            <w:vAlign w:val="center"/>
          </w:tcPr>
          <w:p w14:paraId="70BAB7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139,379,094.53</w:t>
            </w:r>
          </w:p>
        </w:tc>
        <w:tc>
          <w:tcPr>
            <w:tcW w:w="3213" w:type="dxa"/>
            <w:shd w:val="clear" w:color="000000" w:fill="FFFFFF"/>
            <w:vAlign w:val="center"/>
          </w:tcPr>
          <w:p w14:paraId="46186E4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163,869,544.51</w:t>
            </w:r>
          </w:p>
        </w:tc>
      </w:tr>
      <w:tr w:rsidR="00404ACD" w14:paraId="0450D06B" w14:textId="77777777" w:rsidTr="00604805">
        <w:trPr>
          <w:trHeight w:val="240"/>
        </w:trPr>
        <w:tc>
          <w:tcPr>
            <w:tcW w:w="3213" w:type="dxa"/>
            <w:shd w:val="clear" w:color="000000" w:fill="FFFFFF"/>
            <w:vAlign w:val="center"/>
          </w:tcPr>
          <w:p w14:paraId="71CDE50D"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税金及附加</w:t>
            </w:r>
          </w:p>
        </w:tc>
        <w:tc>
          <w:tcPr>
            <w:tcW w:w="3213" w:type="dxa"/>
            <w:shd w:val="clear" w:color="000000" w:fill="FFFFFF"/>
            <w:vAlign w:val="center"/>
          </w:tcPr>
          <w:p w14:paraId="02D9126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2,078,287.73</w:t>
            </w:r>
          </w:p>
        </w:tc>
        <w:tc>
          <w:tcPr>
            <w:tcW w:w="3213" w:type="dxa"/>
            <w:shd w:val="clear" w:color="000000" w:fill="FFFFFF"/>
            <w:vAlign w:val="center"/>
          </w:tcPr>
          <w:p w14:paraId="5CA36B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1,413,514.12</w:t>
            </w:r>
          </w:p>
        </w:tc>
      </w:tr>
      <w:tr w:rsidR="00404ACD" w14:paraId="224BE768" w14:textId="77777777" w:rsidTr="00604805">
        <w:trPr>
          <w:trHeight w:val="240"/>
        </w:trPr>
        <w:tc>
          <w:tcPr>
            <w:tcW w:w="3213" w:type="dxa"/>
            <w:shd w:val="clear" w:color="000000" w:fill="FFFFFF"/>
            <w:vAlign w:val="center"/>
          </w:tcPr>
          <w:p w14:paraId="2B5848AD"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销售费用</w:t>
            </w:r>
          </w:p>
        </w:tc>
        <w:tc>
          <w:tcPr>
            <w:tcW w:w="3213" w:type="dxa"/>
            <w:shd w:val="clear" w:color="000000" w:fill="FFFFFF"/>
            <w:vAlign w:val="center"/>
          </w:tcPr>
          <w:p w14:paraId="74E8EA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12,457,515.95</w:t>
            </w:r>
          </w:p>
        </w:tc>
        <w:tc>
          <w:tcPr>
            <w:tcW w:w="3213" w:type="dxa"/>
            <w:shd w:val="clear" w:color="000000" w:fill="FFFFFF"/>
            <w:vAlign w:val="center"/>
          </w:tcPr>
          <w:p w14:paraId="2672EF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14,948,961.99</w:t>
            </w:r>
          </w:p>
        </w:tc>
      </w:tr>
      <w:tr w:rsidR="00404ACD" w14:paraId="373DCE7A" w14:textId="77777777" w:rsidTr="00604805">
        <w:trPr>
          <w:trHeight w:val="240"/>
        </w:trPr>
        <w:tc>
          <w:tcPr>
            <w:tcW w:w="3213" w:type="dxa"/>
            <w:shd w:val="clear" w:color="000000" w:fill="FFFFFF"/>
            <w:vAlign w:val="center"/>
          </w:tcPr>
          <w:p w14:paraId="54F93947"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管理费用</w:t>
            </w:r>
          </w:p>
        </w:tc>
        <w:tc>
          <w:tcPr>
            <w:tcW w:w="3213" w:type="dxa"/>
            <w:shd w:val="clear" w:color="000000" w:fill="FFFFFF"/>
            <w:vAlign w:val="center"/>
          </w:tcPr>
          <w:p w14:paraId="781730F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22,389,923.27</w:t>
            </w:r>
          </w:p>
        </w:tc>
        <w:tc>
          <w:tcPr>
            <w:tcW w:w="3213" w:type="dxa"/>
            <w:shd w:val="clear" w:color="000000" w:fill="FFFFFF"/>
            <w:vAlign w:val="center"/>
          </w:tcPr>
          <w:p w14:paraId="2CBF055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44,914,970.72</w:t>
            </w:r>
          </w:p>
        </w:tc>
      </w:tr>
      <w:tr w:rsidR="00404ACD" w14:paraId="119C16AC" w14:textId="77777777" w:rsidTr="00604805">
        <w:trPr>
          <w:trHeight w:val="240"/>
        </w:trPr>
        <w:tc>
          <w:tcPr>
            <w:tcW w:w="3213" w:type="dxa"/>
            <w:shd w:val="clear" w:color="000000" w:fill="FFFFFF"/>
            <w:vAlign w:val="center"/>
          </w:tcPr>
          <w:p w14:paraId="5926E44D"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研发费用</w:t>
            </w:r>
          </w:p>
        </w:tc>
        <w:tc>
          <w:tcPr>
            <w:tcW w:w="3213" w:type="dxa"/>
            <w:shd w:val="clear" w:color="000000" w:fill="FFFFFF"/>
            <w:vAlign w:val="center"/>
          </w:tcPr>
          <w:p w14:paraId="441150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10,640,615.00</w:t>
            </w:r>
          </w:p>
        </w:tc>
        <w:tc>
          <w:tcPr>
            <w:tcW w:w="3213" w:type="dxa"/>
            <w:shd w:val="clear" w:color="000000" w:fill="FFFFFF"/>
            <w:vAlign w:val="center"/>
          </w:tcPr>
          <w:p w14:paraId="67570D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6,677,107.97</w:t>
            </w:r>
          </w:p>
        </w:tc>
      </w:tr>
      <w:tr w:rsidR="00404ACD" w14:paraId="22FD2F26" w14:textId="77777777" w:rsidTr="00604805">
        <w:trPr>
          <w:trHeight w:val="240"/>
        </w:trPr>
        <w:tc>
          <w:tcPr>
            <w:tcW w:w="3213" w:type="dxa"/>
            <w:shd w:val="clear" w:color="000000" w:fill="FFFFFF"/>
            <w:vAlign w:val="center"/>
          </w:tcPr>
          <w:p w14:paraId="2C1E7663"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财务费用</w:t>
            </w:r>
          </w:p>
        </w:tc>
        <w:tc>
          <w:tcPr>
            <w:tcW w:w="3213" w:type="dxa"/>
            <w:shd w:val="clear" w:color="000000" w:fill="FFFFFF"/>
            <w:vAlign w:val="center"/>
          </w:tcPr>
          <w:p w14:paraId="27B08C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3,277,451.56</w:t>
            </w:r>
          </w:p>
        </w:tc>
        <w:tc>
          <w:tcPr>
            <w:tcW w:w="3213" w:type="dxa"/>
            <w:shd w:val="clear" w:color="000000" w:fill="FFFFFF"/>
            <w:vAlign w:val="center"/>
          </w:tcPr>
          <w:p w14:paraId="3B14AB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77,191,819.26</w:t>
            </w:r>
          </w:p>
        </w:tc>
      </w:tr>
      <w:tr w:rsidR="00404ACD" w14:paraId="182BBF34" w14:textId="77777777" w:rsidTr="00604805">
        <w:trPr>
          <w:trHeight w:val="240"/>
        </w:trPr>
        <w:tc>
          <w:tcPr>
            <w:tcW w:w="3213" w:type="dxa"/>
            <w:shd w:val="clear" w:color="000000" w:fill="FFFFFF"/>
            <w:vAlign w:val="center"/>
          </w:tcPr>
          <w:p w14:paraId="66068DC8"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其中：利息费用</w:t>
            </w:r>
          </w:p>
        </w:tc>
        <w:tc>
          <w:tcPr>
            <w:tcW w:w="3213" w:type="dxa"/>
            <w:shd w:val="clear" w:color="000000" w:fill="FFFFFF"/>
            <w:vAlign w:val="center"/>
          </w:tcPr>
          <w:p w14:paraId="247A2E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12,589,652.30</w:t>
            </w:r>
          </w:p>
        </w:tc>
        <w:tc>
          <w:tcPr>
            <w:tcW w:w="3213" w:type="dxa"/>
            <w:shd w:val="clear" w:color="000000" w:fill="FFFFFF"/>
            <w:vAlign w:val="center"/>
          </w:tcPr>
          <w:p w14:paraId="7E5EDC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78,775,459.28</w:t>
            </w:r>
          </w:p>
        </w:tc>
      </w:tr>
      <w:tr w:rsidR="00404ACD" w14:paraId="0D757073" w14:textId="77777777" w:rsidTr="00604805">
        <w:trPr>
          <w:trHeight w:val="240"/>
        </w:trPr>
        <w:tc>
          <w:tcPr>
            <w:tcW w:w="3213" w:type="dxa"/>
            <w:shd w:val="clear" w:color="000000" w:fill="FFFFFF"/>
            <w:vAlign w:val="center"/>
          </w:tcPr>
          <w:p w14:paraId="6152EC74" w14:textId="77777777" w:rsidR="00404ACD" w:rsidRDefault="00000000">
            <w:pPr>
              <w:spacing w:before="40" w:after="40" w:line="240" w:lineRule="exact"/>
              <w:ind w:firstLineChars="700" w:firstLine="1260"/>
              <w:rPr>
                <w:rFonts w:ascii="宋体" w:eastAsia="宋体" w:hAnsi="宋体" w:cs="宋体" w:hint="eastAsia"/>
                <w:sz w:val="18"/>
                <w:szCs w:val="18"/>
              </w:rPr>
            </w:pPr>
            <w:r>
              <w:rPr>
                <w:rFonts w:ascii="宋体" w:eastAsia="宋体" w:hAnsi="宋体" w:cs="宋体"/>
                <w:sz w:val="18"/>
                <w:szCs w:val="18"/>
              </w:rPr>
              <w:t>利息收入</w:t>
            </w:r>
          </w:p>
        </w:tc>
        <w:tc>
          <w:tcPr>
            <w:tcW w:w="3213" w:type="dxa"/>
            <w:shd w:val="clear" w:color="000000" w:fill="FFFFFF"/>
            <w:vAlign w:val="center"/>
          </w:tcPr>
          <w:p w14:paraId="454611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9,317,850.40</w:t>
            </w:r>
          </w:p>
        </w:tc>
        <w:tc>
          <w:tcPr>
            <w:tcW w:w="3213" w:type="dxa"/>
            <w:shd w:val="clear" w:color="000000" w:fill="FFFFFF"/>
            <w:vAlign w:val="center"/>
          </w:tcPr>
          <w:p w14:paraId="2C211D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1,354,025.39</w:t>
            </w:r>
          </w:p>
        </w:tc>
      </w:tr>
      <w:tr w:rsidR="00404ACD" w14:paraId="0B5E647B" w14:textId="77777777" w:rsidTr="00604805">
        <w:trPr>
          <w:trHeight w:val="240"/>
        </w:trPr>
        <w:tc>
          <w:tcPr>
            <w:tcW w:w="3213" w:type="dxa"/>
            <w:shd w:val="clear" w:color="000000" w:fill="FFFFFF"/>
            <w:vAlign w:val="center"/>
          </w:tcPr>
          <w:p w14:paraId="6D67A10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加：其他收益</w:t>
            </w:r>
          </w:p>
        </w:tc>
        <w:tc>
          <w:tcPr>
            <w:tcW w:w="3213" w:type="dxa"/>
            <w:shd w:val="clear" w:color="000000" w:fill="FFFFFF"/>
            <w:vAlign w:val="center"/>
          </w:tcPr>
          <w:p w14:paraId="3B9A4F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633,734.13</w:t>
            </w:r>
          </w:p>
        </w:tc>
        <w:tc>
          <w:tcPr>
            <w:tcW w:w="3213" w:type="dxa"/>
            <w:shd w:val="clear" w:color="000000" w:fill="FFFFFF"/>
            <w:vAlign w:val="center"/>
          </w:tcPr>
          <w:p w14:paraId="29DC81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2,256,379.28</w:t>
            </w:r>
          </w:p>
        </w:tc>
      </w:tr>
      <w:tr w:rsidR="00404ACD" w14:paraId="715A08B4" w14:textId="77777777" w:rsidTr="00604805">
        <w:trPr>
          <w:trHeight w:val="240"/>
        </w:trPr>
        <w:tc>
          <w:tcPr>
            <w:tcW w:w="3213" w:type="dxa"/>
            <w:shd w:val="clear" w:color="000000" w:fill="FFFFFF"/>
            <w:vAlign w:val="center"/>
          </w:tcPr>
          <w:p w14:paraId="3F417E67"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投资收益（损失以“—”号填列）</w:t>
            </w:r>
          </w:p>
        </w:tc>
        <w:tc>
          <w:tcPr>
            <w:tcW w:w="3213" w:type="dxa"/>
            <w:shd w:val="clear" w:color="000000" w:fill="FFFFFF"/>
            <w:vAlign w:val="center"/>
          </w:tcPr>
          <w:p w14:paraId="4E9B06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1,864,866.22</w:t>
            </w:r>
          </w:p>
        </w:tc>
        <w:tc>
          <w:tcPr>
            <w:tcW w:w="3213" w:type="dxa"/>
            <w:shd w:val="clear" w:color="000000" w:fill="FFFFFF"/>
            <w:vAlign w:val="center"/>
          </w:tcPr>
          <w:p w14:paraId="2C4F18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54,862,093.65</w:t>
            </w:r>
          </w:p>
        </w:tc>
      </w:tr>
      <w:tr w:rsidR="00404ACD" w14:paraId="12483D34" w14:textId="77777777" w:rsidTr="00604805">
        <w:trPr>
          <w:trHeight w:val="240"/>
        </w:trPr>
        <w:tc>
          <w:tcPr>
            <w:tcW w:w="3213" w:type="dxa"/>
            <w:shd w:val="clear" w:color="000000" w:fill="FFFFFF"/>
            <w:vAlign w:val="center"/>
          </w:tcPr>
          <w:p w14:paraId="260CCFC3"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其中：对联营企业和合营企业的投资收益</w:t>
            </w:r>
          </w:p>
        </w:tc>
        <w:tc>
          <w:tcPr>
            <w:tcW w:w="3213" w:type="dxa"/>
            <w:shd w:val="clear" w:color="000000" w:fill="FFFFFF"/>
            <w:vAlign w:val="center"/>
          </w:tcPr>
          <w:p w14:paraId="548B34B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B7353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-137,906.35</w:t>
            </w:r>
          </w:p>
        </w:tc>
      </w:tr>
      <w:tr w:rsidR="00404ACD" w14:paraId="4C70A346" w14:textId="77777777" w:rsidTr="00604805">
        <w:trPr>
          <w:trHeight w:val="240"/>
        </w:trPr>
        <w:tc>
          <w:tcPr>
            <w:tcW w:w="3213" w:type="dxa"/>
            <w:shd w:val="clear" w:color="000000" w:fill="FFFFFF"/>
            <w:vAlign w:val="center"/>
          </w:tcPr>
          <w:p w14:paraId="7860BA3F" w14:textId="77777777" w:rsidR="00404ACD" w:rsidRDefault="00000000">
            <w:pPr>
              <w:spacing w:before="40" w:after="40" w:line="240" w:lineRule="exact"/>
              <w:ind w:firstLineChars="700" w:firstLine="1260"/>
              <w:rPr>
                <w:rFonts w:ascii="宋体" w:eastAsia="宋体" w:hAnsi="宋体" w:cs="宋体" w:hint="eastAsia"/>
                <w:sz w:val="18"/>
                <w:szCs w:val="18"/>
              </w:rPr>
            </w:pPr>
            <w:r>
              <w:rPr>
                <w:rFonts w:ascii="宋体" w:eastAsia="宋体" w:hAnsi="宋体" w:cs="宋体"/>
                <w:sz w:val="18"/>
                <w:szCs w:val="18"/>
              </w:rPr>
              <w:t>以摊余成本计量的金融资产终止确认收益（损失以“—”号填列）</w:t>
            </w:r>
          </w:p>
        </w:tc>
        <w:tc>
          <w:tcPr>
            <w:tcW w:w="3213" w:type="dxa"/>
            <w:shd w:val="clear" w:color="000000" w:fill="FFFFFF"/>
            <w:vAlign w:val="center"/>
          </w:tcPr>
          <w:p w14:paraId="31D5F23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7BA9846" w14:textId="77777777" w:rsidR="00404ACD" w:rsidRDefault="00404ACD">
            <w:pPr>
              <w:spacing w:after="0" w:line="240" w:lineRule="exact"/>
              <w:jc w:val="right"/>
              <w:rPr>
                <w:rFonts w:ascii="宋体" w:eastAsia="宋体" w:hAnsi="宋体" w:cs="宋体" w:hint="eastAsia"/>
                <w:sz w:val="18"/>
                <w:szCs w:val="18"/>
              </w:rPr>
            </w:pPr>
          </w:p>
        </w:tc>
      </w:tr>
      <w:tr w:rsidR="00404ACD" w14:paraId="455748F5" w14:textId="77777777" w:rsidTr="00604805">
        <w:trPr>
          <w:trHeight w:val="240"/>
        </w:trPr>
        <w:tc>
          <w:tcPr>
            <w:tcW w:w="3213" w:type="dxa"/>
            <w:shd w:val="clear" w:color="000000" w:fill="FFFFFF"/>
            <w:vAlign w:val="center"/>
          </w:tcPr>
          <w:p w14:paraId="1834995C"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净敞口套期收益（损失以“—”号填列）</w:t>
            </w:r>
          </w:p>
        </w:tc>
        <w:tc>
          <w:tcPr>
            <w:tcW w:w="3213" w:type="dxa"/>
            <w:shd w:val="clear" w:color="000000" w:fill="FFFFFF"/>
            <w:vAlign w:val="center"/>
          </w:tcPr>
          <w:p w14:paraId="34EC2B99"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35169DE" w14:textId="77777777" w:rsidR="00404ACD" w:rsidRDefault="00404ACD">
            <w:pPr>
              <w:spacing w:after="0" w:line="240" w:lineRule="exact"/>
              <w:jc w:val="right"/>
              <w:rPr>
                <w:rFonts w:ascii="宋体" w:eastAsia="宋体" w:hAnsi="宋体" w:cs="宋体" w:hint="eastAsia"/>
                <w:sz w:val="18"/>
                <w:szCs w:val="18"/>
              </w:rPr>
            </w:pPr>
          </w:p>
        </w:tc>
      </w:tr>
      <w:tr w:rsidR="00404ACD" w14:paraId="22B71CC3" w14:textId="77777777" w:rsidTr="00604805">
        <w:trPr>
          <w:trHeight w:val="240"/>
        </w:trPr>
        <w:tc>
          <w:tcPr>
            <w:tcW w:w="3213" w:type="dxa"/>
            <w:shd w:val="clear" w:color="000000" w:fill="FFFFFF"/>
            <w:vAlign w:val="center"/>
          </w:tcPr>
          <w:p w14:paraId="4096BAA4"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公允价值变动收益（损失以“—”号填列）</w:t>
            </w:r>
          </w:p>
        </w:tc>
        <w:tc>
          <w:tcPr>
            <w:tcW w:w="3213" w:type="dxa"/>
            <w:shd w:val="clear" w:color="000000" w:fill="FFFFFF"/>
            <w:vAlign w:val="center"/>
          </w:tcPr>
          <w:p w14:paraId="718305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9,602,400.20</w:t>
            </w:r>
          </w:p>
        </w:tc>
        <w:tc>
          <w:tcPr>
            <w:tcW w:w="3213" w:type="dxa"/>
            <w:shd w:val="clear" w:color="000000" w:fill="FFFFFF"/>
            <w:vAlign w:val="center"/>
          </w:tcPr>
          <w:p w14:paraId="4A6513D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-14,337,400.00</w:t>
            </w:r>
          </w:p>
        </w:tc>
      </w:tr>
      <w:tr w:rsidR="00404ACD" w14:paraId="3D710CA6" w14:textId="77777777" w:rsidTr="00604805">
        <w:trPr>
          <w:trHeight w:val="240"/>
        </w:trPr>
        <w:tc>
          <w:tcPr>
            <w:tcW w:w="3213" w:type="dxa"/>
            <w:shd w:val="clear" w:color="000000" w:fill="FFFFFF"/>
            <w:vAlign w:val="center"/>
          </w:tcPr>
          <w:p w14:paraId="65D72FC4"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信用减值损失（损失以“—”号填列）</w:t>
            </w:r>
          </w:p>
        </w:tc>
        <w:tc>
          <w:tcPr>
            <w:tcW w:w="3213" w:type="dxa"/>
            <w:shd w:val="clear" w:color="000000" w:fill="FFFFFF"/>
            <w:vAlign w:val="center"/>
          </w:tcPr>
          <w:p w14:paraId="0B5064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2,025,979.15</w:t>
            </w:r>
          </w:p>
        </w:tc>
        <w:tc>
          <w:tcPr>
            <w:tcW w:w="3213" w:type="dxa"/>
            <w:shd w:val="clear" w:color="000000" w:fill="FFFFFF"/>
            <w:vAlign w:val="center"/>
          </w:tcPr>
          <w:p w14:paraId="2630E9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-8,071,044.64</w:t>
            </w:r>
          </w:p>
        </w:tc>
      </w:tr>
      <w:tr w:rsidR="00404ACD" w14:paraId="7CC097FA" w14:textId="77777777" w:rsidTr="00604805">
        <w:trPr>
          <w:trHeight w:val="240"/>
        </w:trPr>
        <w:tc>
          <w:tcPr>
            <w:tcW w:w="3213" w:type="dxa"/>
            <w:shd w:val="clear" w:color="000000" w:fill="FFFFFF"/>
            <w:vAlign w:val="center"/>
          </w:tcPr>
          <w:p w14:paraId="34FF1253"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资产减值损失（损失以“—”号填列）</w:t>
            </w:r>
          </w:p>
        </w:tc>
        <w:tc>
          <w:tcPr>
            <w:tcW w:w="3213" w:type="dxa"/>
            <w:shd w:val="clear" w:color="000000" w:fill="FFFFFF"/>
            <w:vAlign w:val="center"/>
          </w:tcPr>
          <w:p w14:paraId="386EC1B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C0A2881" w14:textId="77777777" w:rsidR="00404ACD" w:rsidRDefault="00404ACD">
            <w:pPr>
              <w:spacing w:after="0" w:line="240" w:lineRule="exact"/>
              <w:jc w:val="right"/>
              <w:rPr>
                <w:rFonts w:ascii="宋体" w:eastAsia="宋体" w:hAnsi="宋体" w:cs="宋体" w:hint="eastAsia"/>
                <w:sz w:val="18"/>
                <w:szCs w:val="18"/>
              </w:rPr>
            </w:pPr>
          </w:p>
        </w:tc>
      </w:tr>
      <w:tr w:rsidR="00404ACD" w14:paraId="7612F65C" w14:textId="77777777" w:rsidTr="00604805">
        <w:trPr>
          <w:trHeight w:val="240"/>
        </w:trPr>
        <w:tc>
          <w:tcPr>
            <w:tcW w:w="3213" w:type="dxa"/>
            <w:shd w:val="clear" w:color="000000" w:fill="FFFFFF"/>
            <w:vAlign w:val="center"/>
          </w:tcPr>
          <w:p w14:paraId="03935E17"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资产处置收益（损失以“—”号填列）</w:t>
            </w:r>
          </w:p>
        </w:tc>
        <w:tc>
          <w:tcPr>
            <w:tcW w:w="3213" w:type="dxa"/>
            <w:shd w:val="clear" w:color="000000" w:fill="FFFFFF"/>
            <w:vAlign w:val="center"/>
          </w:tcPr>
          <w:p w14:paraId="478D4D0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2D0F9FC" w14:textId="77777777" w:rsidR="00404ACD" w:rsidRDefault="00404ACD">
            <w:pPr>
              <w:spacing w:after="0" w:line="240" w:lineRule="exact"/>
              <w:jc w:val="right"/>
              <w:rPr>
                <w:rFonts w:ascii="宋体" w:eastAsia="宋体" w:hAnsi="宋体" w:cs="宋体" w:hint="eastAsia"/>
                <w:sz w:val="18"/>
                <w:szCs w:val="18"/>
              </w:rPr>
            </w:pPr>
          </w:p>
        </w:tc>
      </w:tr>
      <w:tr w:rsidR="00404ACD" w14:paraId="49318284" w14:textId="77777777" w:rsidTr="00604805">
        <w:trPr>
          <w:trHeight w:val="240"/>
        </w:trPr>
        <w:tc>
          <w:tcPr>
            <w:tcW w:w="3213" w:type="dxa"/>
            <w:shd w:val="clear" w:color="000000" w:fill="FFFFFF"/>
            <w:vAlign w:val="center"/>
          </w:tcPr>
          <w:p w14:paraId="5082220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二、营业利润（亏损以“—”号填列）</w:t>
            </w:r>
          </w:p>
        </w:tc>
        <w:tc>
          <w:tcPr>
            <w:tcW w:w="3213" w:type="dxa"/>
            <w:shd w:val="clear" w:color="000000" w:fill="FFFFFF"/>
            <w:vAlign w:val="center"/>
          </w:tcPr>
          <w:p w14:paraId="2B5F60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666,747.92</w:t>
            </w:r>
          </w:p>
        </w:tc>
        <w:tc>
          <w:tcPr>
            <w:tcW w:w="3213" w:type="dxa"/>
            <w:shd w:val="clear" w:color="000000" w:fill="FFFFFF"/>
            <w:vAlign w:val="center"/>
          </w:tcPr>
          <w:p w14:paraId="0505C3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-98,701,042.07</w:t>
            </w:r>
          </w:p>
        </w:tc>
      </w:tr>
      <w:tr w:rsidR="00404ACD" w14:paraId="1140244D" w14:textId="77777777" w:rsidTr="00604805">
        <w:trPr>
          <w:trHeight w:val="240"/>
        </w:trPr>
        <w:tc>
          <w:tcPr>
            <w:tcW w:w="3213" w:type="dxa"/>
            <w:shd w:val="clear" w:color="000000" w:fill="FFFFFF"/>
            <w:vAlign w:val="center"/>
          </w:tcPr>
          <w:p w14:paraId="0B68EFA7"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加：营业外收入</w:t>
            </w:r>
          </w:p>
        </w:tc>
        <w:tc>
          <w:tcPr>
            <w:tcW w:w="3213" w:type="dxa"/>
            <w:shd w:val="clear" w:color="000000" w:fill="FFFFFF"/>
            <w:vAlign w:val="center"/>
          </w:tcPr>
          <w:p w14:paraId="53BE8A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843,884.10</w:t>
            </w:r>
          </w:p>
        </w:tc>
        <w:tc>
          <w:tcPr>
            <w:tcW w:w="3213" w:type="dxa"/>
            <w:shd w:val="clear" w:color="000000" w:fill="FFFFFF"/>
            <w:vAlign w:val="center"/>
          </w:tcPr>
          <w:p w14:paraId="4FC69B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1,581,907.47</w:t>
            </w:r>
          </w:p>
        </w:tc>
      </w:tr>
      <w:tr w:rsidR="00404ACD" w14:paraId="4117DAAE" w14:textId="77777777" w:rsidTr="00604805">
        <w:trPr>
          <w:trHeight w:val="240"/>
        </w:trPr>
        <w:tc>
          <w:tcPr>
            <w:tcW w:w="3213" w:type="dxa"/>
            <w:shd w:val="clear" w:color="000000" w:fill="FFFFFF"/>
            <w:vAlign w:val="center"/>
          </w:tcPr>
          <w:p w14:paraId="64BD5D3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减：营业外支出</w:t>
            </w:r>
          </w:p>
        </w:tc>
        <w:tc>
          <w:tcPr>
            <w:tcW w:w="3213" w:type="dxa"/>
            <w:shd w:val="clear" w:color="000000" w:fill="FFFFFF"/>
            <w:vAlign w:val="center"/>
          </w:tcPr>
          <w:p w14:paraId="4FADC6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1,608,080.36</w:t>
            </w:r>
          </w:p>
        </w:tc>
        <w:tc>
          <w:tcPr>
            <w:tcW w:w="3213" w:type="dxa"/>
            <w:shd w:val="clear" w:color="000000" w:fill="FFFFFF"/>
            <w:vAlign w:val="center"/>
          </w:tcPr>
          <w:p w14:paraId="5897580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366,226.78</w:t>
            </w:r>
          </w:p>
        </w:tc>
      </w:tr>
      <w:tr w:rsidR="00404ACD" w14:paraId="36B765C4" w14:textId="77777777" w:rsidTr="00604805">
        <w:trPr>
          <w:trHeight w:val="240"/>
        </w:trPr>
        <w:tc>
          <w:tcPr>
            <w:tcW w:w="3213" w:type="dxa"/>
            <w:shd w:val="clear" w:color="000000" w:fill="FFFFFF"/>
            <w:vAlign w:val="center"/>
          </w:tcPr>
          <w:p w14:paraId="4B2D278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三、利润总额（亏损总额以“—”号填列）</w:t>
            </w:r>
          </w:p>
        </w:tc>
        <w:tc>
          <w:tcPr>
            <w:tcW w:w="3213" w:type="dxa"/>
            <w:shd w:val="clear" w:color="000000" w:fill="FFFFFF"/>
            <w:vAlign w:val="center"/>
          </w:tcPr>
          <w:p w14:paraId="1E51D8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-97,448.34</w:t>
            </w:r>
          </w:p>
        </w:tc>
        <w:tc>
          <w:tcPr>
            <w:tcW w:w="3213" w:type="dxa"/>
            <w:shd w:val="clear" w:color="000000" w:fill="FFFFFF"/>
            <w:vAlign w:val="center"/>
          </w:tcPr>
          <w:p w14:paraId="44F644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-97,485,361.38</w:t>
            </w:r>
          </w:p>
        </w:tc>
      </w:tr>
      <w:tr w:rsidR="00404ACD" w14:paraId="2EA410EF" w14:textId="77777777" w:rsidTr="00604805">
        <w:trPr>
          <w:trHeight w:val="240"/>
        </w:trPr>
        <w:tc>
          <w:tcPr>
            <w:tcW w:w="3213" w:type="dxa"/>
            <w:shd w:val="clear" w:color="000000" w:fill="FFFFFF"/>
            <w:vAlign w:val="center"/>
          </w:tcPr>
          <w:p w14:paraId="34C7F40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减：所得税费用</w:t>
            </w:r>
          </w:p>
        </w:tc>
        <w:tc>
          <w:tcPr>
            <w:tcW w:w="3213" w:type="dxa"/>
            <w:shd w:val="clear" w:color="000000" w:fill="FFFFFF"/>
            <w:vAlign w:val="center"/>
          </w:tcPr>
          <w:p w14:paraId="75E8C87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-16,270,988.45</w:t>
            </w:r>
          </w:p>
        </w:tc>
        <w:tc>
          <w:tcPr>
            <w:tcW w:w="3213" w:type="dxa"/>
            <w:shd w:val="clear" w:color="000000" w:fill="FFFFFF"/>
            <w:vAlign w:val="center"/>
          </w:tcPr>
          <w:p w14:paraId="7E5F71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-1,881,806.77</w:t>
            </w:r>
          </w:p>
        </w:tc>
      </w:tr>
      <w:tr w:rsidR="00404ACD" w14:paraId="37C29B06" w14:textId="77777777" w:rsidTr="00604805">
        <w:trPr>
          <w:trHeight w:val="240"/>
        </w:trPr>
        <w:tc>
          <w:tcPr>
            <w:tcW w:w="3213" w:type="dxa"/>
            <w:shd w:val="clear" w:color="000000" w:fill="FFFFFF"/>
            <w:vAlign w:val="center"/>
          </w:tcPr>
          <w:p w14:paraId="672A729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四、净利润（净亏损以“—”号填列）</w:t>
            </w:r>
          </w:p>
        </w:tc>
        <w:tc>
          <w:tcPr>
            <w:tcW w:w="3213" w:type="dxa"/>
            <w:shd w:val="clear" w:color="000000" w:fill="FFFFFF"/>
            <w:vAlign w:val="center"/>
          </w:tcPr>
          <w:p w14:paraId="627A2B6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16,173,540.11</w:t>
            </w:r>
          </w:p>
        </w:tc>
        <w:tc>
          <w:tcPr>
            <w:tcW w:w="3213" w:type="dxa"/>
            <w:shd w:val="clear" w:color="000000" w:fill="FFFFFF"/>
            <w:vAlign w:val="center"/>
          </w:tcPr>
          <w:p w14:paraId="03DFB2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-95,603,554.61</w:t>
            </w:r>
          </w:p>
        </w:tc>
      </w:tr>
      <w:tr w:rsidR="00404ACD" w14:paraId="50A9BFA8" w14:textId="77777777" w:rsidTr="00604805">
        <w:trPr>
          <w:trHeight w:val="240"/>
        </w:trPr>
        <w:tc>
          <w:tcPr>
            <w:tcW w:w="3213" w:type="dxa"/>
            <w:shd w:val="clear" w:color="000000" w:fill="FFFFFF"/>
            <w:vAlign w:val="center"/>
          </w:tcPr>
          <w:p w14:paraId="3FC1FDA3"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（一）持续经营净利润（净亏损以“—”号填列）</w:t>
            </w:r>
          </w:p>
        </w:tc>
        <w:tc>
          <w:tcPr>
            <w:tcW w:w="3213" w:type="dxa"/>
            <w:shd w:val="clear" w:color="000000" w:fill="FFFFFF"/>
            <w:vAlign w:val="center"/>
          </w:tcPr>
          <w:p w14:paraId="102C22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16,173,540.11</w:t>
            </w:r>
          </w:p>
        </w:tc>
        <w:tc>
          <w:tcPr>
            <w:tcW w:w="3213" w:type="dxa"/>
            <w:shd w:val="clear" w:color="000000" w:fill="FFFFFF"/>
            <w:vAlign w:val="center"/>
          </w:tcPr>
          <w:p w14:paraId="0834122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-95,603,554.61</w:t>
            </w:r>
          </w:p>
        </w:tc>
      </w:tr>
      <w:tr w:rsidR="00404ACD" w14:paraId="40C93DA8" w14:textId="77777777" w:rsidTr="00604805">
        <w:trPr>
          <w:trHeight w:val="240"/>
        </w:trPr>
        <w:tc>
          <w:tcPr>
            <w:tcW w:w="3213" w:type="dxa"/>
            <w:shd w:val="clear" w:color="000000" w:fill="FFFFFF"/>
            <w:vAlign w:val="center"/>
          </w:tcPr>
          <w:p w14:paraId="1B2A672D"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（二）终止经营净利润（净亏损以“—”号填列）</w:t>
            </w:r>
          </w:p>
        </w:tc>
        <w:tc>
          <w:tcPr>
            <w:tcW w:w="3213" w:type="dxa"/>
            <w:shd w:val="clear" w:color="000000" w:fill="FFFFFF"/>
            <w:vAlign w:val="center"/>
          </w:tcPr>
          <w:p w14:paraId="44C4E65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0C56BE6" w14:textId="77777777" w:rsidR="00404ACD" w:rsidRDefault="00404ACD">
            <w:pPr>
              <w:spacing w:after="0" w:line="240" w:lineRule="exact"/>
              <w:jc w:val="right"/>
              <w:rPr>
                <w:rFonts w:ascii="宋体" w:eastAsia="宋体" w:hAnsi="宋体" w:cs="宋体" w:hint="eastAsia"/>
                <w:sz w:val="18"/>
                <w:szCs w:val="18"/>
              </w:rPr>
            </w:pPr>
          </w:p>
        </w:tc>
      </w:tr>
      <w:tr w:rsidR="00404ACD" w14:paraId="43627378" w14:textId="77777777" w:rsidTr="00604805">
        <w:trPr>
          <w:trHeight w:val="240"/>
        </w:trPr>
        <w:tc>
          <w:tcPr>
            <w:tcW w:w="3213" w:type="dxa"/>
            <w:shd w:val="clear" w:color="000000" w:fill="FFFFFF"/>
            <w:vAlign w:val="center"/>
          </w:tcPr>
          <w:p w14:paraId="034F2D7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五、其他综合收益的税后净额</w:t>
            </w:r>
          </w:p>
        </w:tc>
        <w:tc>
          <w:tcPr>
            <w:tcW w:w="3213" w:type="dxa"/>
            <w:shd w:val="clear" w:color="000000" w:fill="FFFFFF"/>
            <w:vAlign w:val="center"/>
          </w:tcPr>
          <w:p w14:paraId="0F9053D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EEC8977" w14:textId="77777777" w:rsidR="00404ACD" w:rsidRDefault="00404ACD">
            <w:pPr>
              <w:spacing w:after="0" w:line="240" w:lineRule="exact"/>
              <w:jc w:val="right"/>
              <w:rPr>
                <w:rFonts w:ascii="宋体" w:eastAsia="宋体" w:hAnsi="宋体" w:cs="宋体" w:hint="eastAsia"/>
                <w:sz w:val="18"/>
                <w:szCs w:val="18"/>
              </w:rPr>
            </w:pPr>
          </w:p>
        </w:tc>
      </w:tr>
      <w:tr w:rsidR="00404ACD" w14:paraId="46A19471" w14:textId="77777777" w:rsidTr="00604805">
        <w:trPr>
          <w:trHeight w:val="240"/>
        </w:trPr>
        <w:tc>
          <w:tcPr>
            <w:tcW w:w="3213" w:type="dxa"/>
            <w:shd w:val="clear" w:color="000000" w:fill="FFFFFF"/>
            <w:vAlign w:val="center"/>
          </w:tcPr>
          <w:p w14:paraId="32F4A93F"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（一）不能重分类进损益的其他综合收益</w:t>
            </w:r>
          </w:p>
        </w:tc>
        <w:tc>
          <w:tcPr>
            <w:tcW w:w="3213" w:type="dxa"/>
            <w:shd w:val="clear" w:color="000000" w:fill="FFFFFF"/>
            <w:vAlign w:val="center"/>
          </w:tcPr>
          <w:p w14:paraId="6F0DA9E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A3B0E54" w14:textId="77777777" w:rsidR="00404ACD" w:rsidRDefault="00404ACD">
            <w:pPr>
              <w:spacing w:after="0" w:line="240" w:lineRule="exact"/>
              <w:jc w:val="right"/>
              <w:rPr>
                <w:rFonts w:ascii="宋体" w:eastAsia="宋体" w:hAnsi="宋体" w:cs="宋体" w:hint="eastAsia"/>
                <w:sz w:val="18"/>
                <w:szCs w:val="18"/>
              </w:rPr>
            </w:pPr>
          </w:p>
        </w:tc>
      </w:tr>
      <w:tr w:rsidR="00404ACD" w14:paraId="298C1591" w14:textId="77777777" w:rsidTr="00604805">
        <w:trPr>
          <w:trHeight w:val="240"/>
        </w:trPr>
        <w:tc>
          <w:tcPr>
            <w:tcW w:w="3213" w:type="dxa"/>
            <w:shd w:val="clear" w:color="000000" w:fill="FFFFFF"/>
            <w:vAlign w:val="center"/>
          </w:tcPr>
          <w:p w14:paraId="3FC88A7E"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1.重新计量设定受益计划变动额</w:t>
            </w:r>
          </w:p>
        </w:tc>
        <w:tc>
          <w:tcPr>
            <w:tcW w:w="3213" w:type="dxa"/>
            <w:shd w:val="clear" w:color="000000" w:fill="FFFFFF"/>
            <w:vAlign w:val="center"/>
          </w:tcPr>
          <w:p w14:paraId="0B75DCA4"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39E4363" w14:textId="77777777" w:rsidR="00404ACD" w:rsidRDefault="00404ACD">
            <w:pPr>
              <w:spacing w:after="0" w:line="240" w:lineRule="exact"/>
              <w:jc w:val="right"/>
              <w:rPr>
                <w:rFonts w:ascii="宋体" w:eastAsia="宋体" w:hAnsi="宋体" w:cs="宋体" w:hint="eastAsia"/>
                <w:sz w:val="18"/>
                <w:szCs w:val="18"/>
              </w:rPr>
            </w:pPr>
          </w:p>
        </w:tc>
      </w:tr>
      <w:tr w:rsidR="00404ACD" w14:paraId="0CEE3A50" w14:textId="77777777" w:rsidTr="00604805">
        <w:trPr>
          <w:trHeight w:val="240"/>
        </w:trPr>
        <w:tc>
          <w:tcPr>
            <w:tcW w:w="3213" w:type="dxa"/>
            <w:shd w:val="clear" w:color="000000" w:fill="FFFFFF"/>
            <w:vAlign w:val="center"/>
          </w:tcPr>
          <w:p w14:paraId="7E242507"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2.权益法下不能转损益的其他综合收益</w:t>
            </w:r>
          </w:p>
        </w:tc>
        <w:tc>
          <w:tcPr>
            <w:tcW w:w="3213" w:type="dxa"/>
            <w:shd w:val="clear" w:color="000000" w:fill="FFFFFF"/>
            <w:vAlign w:val="center"/>
          </w:tcPr>
          <w:p w14:paraId="4BAD7714"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8BE05B8" w14:textId="77777777" w:rsidR="00404ACD" w:rsidRDefault="00404ACD">
            <w:pPr>
              <w:spacing w:after="0" w:line="240" w:lineRule="exact"/>
              <w:jc w:val="right"/>
              <w:rPr>
                <w:rFonts w:ascii="宋体" w:eastAsia="宋体" w:hAnsi="宋体" w:cs="宋体" w:hint="eastAsia"/>
                <w:sz w:val="18"/>
                <w:szCs w:val="18"/>
              </w:rPr>
            </w:pPr>
          </w:p>
        </w:tc>
      </w:tr>
      <w:tr w:rsidR="00404ACD" w14:paraId="54C0380A" w14:textId="77777777" w:rsidTr="00604805">
        <w:trPr>
          <w:trHeight w:val="240"/>
        </w:trPr>
        <w:tc>
          <w:tcPr>
            <w:tcW w:w="3213" w:type="dxa"/>
            <w:shd w:val="clear" w:color="000000" w:fill="FFFFFF"/>
            <w:vAlign w:val="center"/>
          </w:tcPr>
          <w:p w14:paraId="2A3FDA11"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3.其他权益工具投资公允价值变动</w:t>
            </w:r>
          </w:p>
        </w:tc>
        <w:tc>
          <w:tcPr>
            <w:tcW w:w="3213" w:type="dxa"/>
            <w:shd w:val="clear" w:color="000000" w:fill="FFFFFF"/>
            <w:vAlign w:val="center"/>
          </w:tcPr>
          <w:p w14:paraId="6E9D9132"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DD80EE5" w14:textId="77777777" w:rsidR="00404ACD" w:rsidRDefault="00404ACD">
            <w:pPr>
              <w:spacing w:after="0" w:line="240" w:lineRule="exact"/>
              <w:jc w:val="right"/>
              <w:rPr>
                <w:rFonts w:ascii="宋体" w:eastAsia="宋体" w:hAnsi="宋体" w:cs="宋体" w:hint="eastAsia"/>
                <w:sz w:val="18"/>
                <w:szCs w:val="18"/>
              </w:rPr>
            </w:pPr>
          </w:p>
        </w:tc>
      </w:tr>
      <w:tr w:rsidR="00404ACD" w14:paraId="751189D1" w14:textId="77777777" w:rsidTr="00604805">
        <w:trPr>
          <w:trHeight w:val="240"/>
        </w:trPr>
        <w:tc>
          <w:tcPr>
            <w:tcW w:w="3213" w:type="dxa"/>
            <w:shd w:val="clear" w:color="000000" w:fill="FFFFFF"/>
            <w:vAlign w:val="center"/>
          </w:tcPr>
          <w:p w14:paraId="6D32B118"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4.企业自身信用风险公允价值变动</w:t>
            </w:r>
          </w:p>
        </w:tc>
        <w:tc>
          <w:tcPr>
            <w:tcW w:w="3213" w:type="dxa"/>
            <w:shd w:val="clear" w:color="000000" w:fill="FFFFFF"/>
            <w:vAlign w:val="center"/>
          </w:tcPr>
          <w:p w14:paraId="4CC0E14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E8F2880" w14:textId="77777777" w:rsidR="00404ACD" w:rsidRDefault="00404ACD">
            <w:pPr>
              <w:spacing w:after="0" w:line="240" w:lineRule="exact"/>
              <w:jc w:val="right"/>
              <w:rPr>
                <w:rFonts w:ascii="宋体" w:eastAsia="宋体" w:hAnsi="宋体" w:cs="宋体" w:hint="eastAsia"/>
                <w:sz w:val="18"/>
                <w:szCs w:val="18"/>
              </w:rPr>
            </w:pPr>
          </w:p>
        </w:tc>
      </w:tr>
      <w:tr w:rsidR="00404ACD" w14:paraId="50BB5F83" w14:textId="77777777" w:rsidTr="00604805">
        <w:trPr>
          <w:trHeight w:val="240"/>
        </w:trPr>
        <w:tc>
          <w:tcPr>
            <w:tcW w:w="3213" w:type="dxa"/>
            <w:shd w:val="clear" w:color="000000" w:fill="FFFFFF"/>
            <w:vAlign w:val="center"/>
          </w:tcPr>
          <w:p w14:paraId="3CE11687"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5.其他</w:t>
            </w:r>
          </w:p>
        </w:tc>
        <w:tc>
          <w:tcPr>
            <w:tcW w:w="3213" w:type="dxa"/>
            <w:shd w:val="clear" w:color="000000" w:fill="FFFFFF"/>
            <w:vAlign w:val="center"/>
          </w:tcPr>
          <w:p w14:paraId="222A1FC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511A388" w14:textId="77777777" w:rsidR="00404ACD" w:rsidRDefault="00404ACD">
            <w:pPr>
              <w:spacing w:after="0" w:line="240" w:lineRule="exact"/>
              <w:jc w:val="right"/>
              <w:rPr>
                <w:rFonts w:ascii="宋体" w:eastAsia="宋体" w:hAnsi="宋体" w:cs="宋体" w:hint="eastAsia"/>
                <w:sz w:val="18"/>
                <w:szCs w:val="18"/>
              </w:rPr>
            </w:pPr>
          </w:p>
        </w:tc>
      </w:tr>
      <w:tr w:rsidR="00404ACD" w14:paraId="4AA19AE2" w14:textId="77777777" w:rsidTr="00604805">
        <w:trPr>
          <w:trHeight w:val="240"/>
        </w:trPr>
        <w:tc>
          <w:tcPr>
            <w:tcW w:w="3213" w:type="dxa"/>
            <w:shd w:val="clear" w:color="000000" w:fill="FFFFFF"/>
            <w:vAlign w:val="center"/>
          </w:tcPr>
          <w:p w14:paraId="3F4C0CE4"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（二）将重分类进损益的其他综合收益</w:t>
            </w:r>
          </w:p>
        </w:tc>
        <w:tc>
          <w:tcPr>
            <w:tcW w:w="3213" w:type="dxa"/>
            <w:shd w:val="clear" w:color="000000" w:fill="FFFFFF"/>
            <w:vAlign w:val="center"/>
          </w:tcPr>
          <w:p w14:paraId="63975AA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07E5C24" w14:textId="77777777" w:rsidR="00404ACD" w:rsidRDefault="00404ACD">
            <w:pPr>
              <w:spacing w:after="0" w:line="240" w:lineRule="exact"/>
              <w:jc w:val="right"/>
              <w:rPr>
                <w:rFonts w:ascii="宋体" w:eastAsia="宋体" w:hAnsi="宋体" w:cs="宋体" w:hint="eastAsia"/>
                <w:sz w:val="18"/>
                <w:szCs w:val="18"/>
              </w:rPr>
            </w:pPr>
          </w:p>
        </w:tc>
      </w:tr>
      <w:tr w:rsidR="00404ACD" w14:paraId="6A815C96" w14:textId="77777777" w:rsidTr="00604805">
        <w:trPr>
          <w:trHeight w:val="240"/>
        </w:trPr>
        <w:tc>
          <w:tcPr>
            <w:tcW w:w="3213" w:type="dxa"/>
            <w:shd w:val="clear" w:color="000000" w:fill="FFFFFF"/>
            <w:vAlign w:val="center"/>
          </w:tcPr>
          <w:p w14:paraId="34BFA6B8"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1.权益法下可转损益的其他综合收益</w:t>
            </w:r>
          </w:p>
        </w:tc>
        <w:tc>
          <w:tcPr>
            <w:tcW w:w="3213" w:type="dxa"/>
            <w:shd w:val="clear" w:color="000000" w:fill="FFFFFF"/>
            <w:vAlign w:val="center"/>
          </w:tcPr>
          <w:p w14:paraId="376BB9C9"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AC31ECC" w14:textId="77777777" w:rsidR="00404ACD" w:rsidRDefault="00404ACD">
            <w:pPr>
              <w:spacing w:after="0" w:line="240" w:lineRule="exact"/>
              <w:jc w:val="right"/>
              <w:rPr>
                <w:rFonts w:ascii="宋体" w:eastAsia="宋体" w:hAnsi="宋体" w:cs="宋体" w:hint="eastAsia"/>
                <w:sz w:val="18"/>
                <w:szCs w:val="18"/>
              </w:rPr>
            </w:pPr>
          </w:p>
        </w:tc>
      </w:tr>
      <w:tr w:rsidR="00404ACD" w14:paraId="48FB516D" w14:textId="77777777" w:rsidTr="00604805">
        <w:trPr>
          <w:trHeight w:val="240"/>
        </w:trPr>
        <w:tc>
          <w:tcPr>
            <w:tcW w:w="3213" w:type="dxa"/>
            <w:shd w:val="clear" w:color="000000" w:fill="FFFFFF"/>
            <w:vAlign w:val="center"/>
          </w:tcPr>
          <w:p w14:paraId="7FC9D695"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2.其他债权投资公允价值变动</w:t>
            </w:r>
          </w:p>
        </w:tc>
        <w:tc>
          <w:tcPr>
            <w:tcW w:w="3213" w:type="dxa"/>
            <w:shd w:val="clear" w:color="000000" w:fill="FFFFFF"/>
            <w:vAlign w:val="center"/>
          </w:tcPr>
          <w:p w14:paraId="7D3A082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6572A37" w14:textId="77777777" w:rsidR="00404ACD" w:rsidRDefault="00404ACD">
            <w:pPr>
              <w:spacing w:after="0" w:line="240" w:lineRule="exact"/>
              <w:jc w:val="right"/>
              <w:rPr>
                <w:rFonts w:ascii="宋体" w:eastAsia="宋体" w:hAnsi="宋体" w:cs="宋体" w:hint="eastAsia"/>
                <w:sz w:val="18"/>
                <w:szCs w:val="18"/>
              </w:rPr>
            </w:pPr>
          </w:p>
        </w:tc>
      </w:tr>
      <w:tr w:rsidR="00404ACD" w14:paraId="4390C7B0" w14:textId="77777777" w:rsidTr="00604805">
        <w:trPr>
          <w:trHeight w:val="240"/>
        </w:trPr>
        <w:tc>
          <w:tcPr>
            <w:tcW w:w="3213" w:type="dxa"/>
            <w:shd w:val="clear" w:color="000000" w:fill="FFFFFF"/>
            <w:vAlign w:val="center"/>
          </w:tcPr>
          <w:p w14:paraId="6C6FAD71"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3.金融资产重分类计入其他综合收益的金额</w:t>
            </w:r>
          </w:p>
        </w:tc>
        <w:tc>
          <w:tcPr>
            <w:tcW w:w="3213" w:type="dxa"/>
            <w:shd w:val="clear" w:color="000000" w:fill="FFFFFF"/>
            <w:vAlign w:val="center"/>
          </w:tcPr>
          <w:p w14:paraId="135DC90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FF4F612" w14:textId="77777777" w:rsidR="00404ACD" w:rsidRDefault="00404ACD">
            <w:pPr>
              <w:spacing w:after="0" w:line="240" w:lineRule="exact"/>
              <w:jc w:val="right"/>
              <w:rPr>
                <w:rFonts w:ascii="宋体" w:eastAsia="宋体" w:hAnsi="宋体" w:cs="宋体" w:hint="eastAsia"/>
                <w:sz w:val="18"/>
                <w:szCs w:val="18"/>
              </w:rPr>
            </w:pPr>
          </w:p>
        </w:tc>
      </w:tr>
      <w:tr w:rsidR="00404ACD" w14:paraId="2FAB2B0C" w14:textId="77777777" w:rsidTr="00604805">
        <w:trPr>
          <w:trHeight w:val="240"/>
        </w:trPr>
        <w:tc>
          <w:tcPr>
            <w:tcW w:w="3213" w:type="dxa"/>
            <w:shd w:val="clear" w:color="000000" w:fill="FFFFFF"/>
            <w:vAlign w:val="center"/>
          </w:tcPr>
          <w:p w14:paraId="244978CA"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4.其他债权投资信用减值准备</w:t>
            </w:r>
          </w:p>
        </w:tc>
        <w:tc>
          <w:tcPr>
            <w:tcW w:w="3213" w:type="dxa"/>
            <w:shd w:val="clear" w:color="000000" w:fill="FFFFFF"/>
            <w:vAlign w:val="center"/>
          </w:tcPr>
          <w:p w14:paraId="31ABACA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20B899E" w14:textId="77777777" w:rsidR="00404ACD" w:rsidRDefault="00404ACD">
            <w:pPr>
              <w:spacing w:after="0" w:line="240" w:lineRule="exact"/>
              <w:jc w:val="right"/>
              <w:rPr>
                <w:rFonts w:ascii="宋体" w:eastAsia="宋体" w:hAnsi="宋体" w:cs="宋体" w:hint="eastAsia"/>
                <w:sz w:val="18"/>
                <w:szCs w:val="18"/>
              </w:rPr>
            </w:pPr>
          </w:p>
        </w:tc>
      </w:tr>
      <w:tr w:rsidR="00404ACD" w14:paraId="5CA5671B" w14:textId="77777777" w:rsidTr="00604805">
        <w:trPr>
          <w:trHeight w:val="240"/>
        </w:trPr>
        <w:tc>
          <w:tcPr>
            <w:tcW w:w="3213" w:type="dxa"/>
            <w:shd w:val="clear" w:color="000000" w:fill="FFFFFF"/>
            <w:vAlign w:val="center"/>
          </w:tcPr>
          <w:p w14:paraId="549F2B1F"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5.现金流量套期储备</w:t>
            </w:r>
          </w:p>
        </w:tc>
        <w:tc>
          <w:tcPr>
            <w:tcW w:w="3213" w:type="dxa"/>
            <w:shd w:val="clear" w:color="000000" w:fill="FFFFFF"/>
            <w:vAlign w:val="center"/>
          </w:tcPr>
          <w:p w14:paraId="79463434"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54D96F8" w14:textId="77777777" w:rsidR="00404ACD" w:rsidRDefault="00404ACD">
            <w:pPr>
              <w:spacing w:after="0" w:line="240" w:lineRule="exact"/>
              <w:jc w:val="right"/>
              <w:rPr>
                <w:rFonts w:ascii="宋体" w:eastAsia="宋体" w:hAnsi="宋体" w:cs="宋体" w:hint="eastAsia"/>
                <w:sz w:val="18"/>
                <w:szCs w:val="18"/>
              </w:rPr>
            </w:pPr>
          </w:p>
        </w:tc>
      </w:tr>
      <w:tr w:rsidR="00404ACD" w14:paraId="332D5DB8" w14:textId="77777777" w:rsidTr="00604805">
        <w:trPr>
          <w:trHeight w:val="240"/>
        </w:trPr>
        <w:tc>
          <w:tcPr>
            <w:tcW w:w="3213" w:type="dxa"/>
            <w:shd w:val="clear" w:color="000000" w:fill="FFFFFF"/>
            <w:vAlign w:val="center"/>
          </w:tcPr>
          <w:p w14:paraId="50716DCB"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6.外币财务报表折算差额</w:t>
            </w:r>
          </w:p>
        </w:tc>
        <w:tc>
          <w:tcPr>
            <w:tcW w:w="3213" w:type="dxa"/>
            <w:shd w:val="clear" w:color="000000" w:fill="FFFFFF"/>
            <w:vAlign w:val="center"/>
          </w:tcPr>
          <w:p w14:paraId="2A8DEFA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23054AE" w14:textId="77777777" w:rsidR="00404ACD" w:rsidRDefault="00404ACD">
            <w:pPr>
              <w:spacing w:after="0" w:line="240" w:lineRule="exact"/>
              <w:jc w:val="right"/>
              <w:rPr>
                <w:rFonts w:ascii="宋体" w:eastAsia="宋体" w:hAnsi="宋体" w:cs="宋体" w:hint="eastAsia"/>
                <w:sz w:val="18"/>
                <w:szCs w:val="18"/>
              </w:rPr>
            </w:pPr>
          </w:p>
        </w:tc>
      </w:tr>
      <w:tr w:rsidR="00404ACD" w14:paraId="62F3A7FB" w14:textId="77777777" w:rsidTr="00604805">
        <w:trPr>
          <w:trHeight w:val="240"/>
        </w:trPr>
        <w:tc>
          <w:tcPr>
            <w:tcW w:w="3213" w:type="dxa"/>
            <w:shd w:val="clear" w:color="000000" w:fill="FFFFFF"/>
            <w:vAlign w:val="center"/>
          </w:tcPr>
          <w:p w14:paraId="6E7132C2"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7.其他</w:t>
            </w:r>
          </w:p>
        </w:tc>
        <w:tc>
          <w:tcPr>
            <w:tcW w:w="3213" w:type="dxa"/>
            <w:shd w:val="clear" w:color="000000" w:fill="FFFFFF"/>
            <w:vAlign w:val="center"/>
          </w:tcPr>
          <w:p w14:paraId="07B5314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D30C49D" w14:textId="77777777" w:rsidR="00404ACD" w:rsidRDefault="00404ACD">
            <w:pPr>
              <w:spacing w:after="0" w:line="240" w:lineRule="exact"/>
              <w:jc w:val="right"/>
              <w:rPr>
                <w:rFonts w:ascii="宋体" w:eastAsia="宋体" w:hAnsi="宋体" w:cs="宋体" w:hint="eastAsia"/>
                <w:sz w:val="18"/>
                <w:szCs w:val="18"/>
              </w:rPr>
            </w:pPr>
          </w:p>
        </w:tc>
      </w:tr>
      <w:tr w:rsidR="00404ACD" w14:paraId="104D80AC" w14:textId="77777777" w:rsidTr="00604805">
        <w:trPr>
          <w:trHeight w:val="240"/>
        </w:trPr>
        <w:tc>
          <w:tcPr>
            <w:tcW w:w="3213" w:type="dxa"/>
            <w:shd w:val="clear" w:color="000000" w:fill="FFFFFF"/>
            <w:vAlign w:val="center"/>
          </w:tcPr>
          <w:p w14:paraId="3880261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六、综合收益总额</w:t>
            </w:r>
          </w:p>
        </w:tc>
        <w:tc>
          <w:tcPr>
            <w:tcW w:w="3213" w:type="dxa"/>
            <w:shd w:val="clear" w:color="000000" w:fill="FFFFFF"/>
            <w:vAlign w:val="center"/>
          </w:tcPr>
          <w:p w14:paraId="27414A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16,173,540.11</w:t>
            </w:r>
          </w:p>
        </w:tc>
        <w:tc>
          <w:tcPr>
            <w:tcW w:w="3213" w:type="dxa"/>
            <w:shd w:val="clear" w:color="000000" w:fill="FFFFFF"/>
            <w:vAlign w:val="center"/>
          </w:tcPr>
          <w:p w14:paraId="0EE207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-95,603,554.61</w:t>
            </w:r>
          </w:p>
        </w:tc>
      </w:tr>
      <w:tr w:rsidR="00404ACD" w:rsidRPr="004913A6" w14:paraId="55414BBF" w14:textId="77777777" w:rsidTr="00604805">
        <w:trPr>
          <w:trHeight w:val="240"/>
        </w:trPr>
        <w:tc>
          <w:tcPr>
            <w:tcW w:w="3213" w:type="dxa"/>
            <w:shd w:val="clear" w:color="000000" w:fill="FFFFFF"/>
            <w:vAlign w:val="center"/>
          </w:tcPr>
          <w:p w14:paraId="084DED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七、每股收益：</w:t>
            </w:r>
          </w:p>
        </w:tc>
        <w:tc>
          <w:tcPr>
            <w:tcW w:w="3213" w:type="dxa"/>
            <w:shd w:val="clear" w:color="000000" w:fill="FFFFFF"/>
            <w:vAlign w:val="center"/>
          </w:tcPr>
          <w:p w14:paraId="309DF982" w14:textId="77777777" w:rsidR="00404ACD" w:rsidRPr="004913A6" w:rsidRDefault="00404ACD" w:rsidP="004913A6">
            <w:pPr>
              <w:spacing w:after="0" w:line="240" w:lineRule="exact"/>
              <w:rPr>
                <w:rFonts w:ascii="宋体" w:eastAsia="宋体" w:hAnsi="宋体" w:cs="宋体" w:hint="eastAsia"/>
                <w:sz w:val="18"/>
                <w:szCs w:val="18"/>
              </w:rPr>
            </w:pPr>
          </w:p>
        </w:tc>
        <w:tc>
          <w:tcPr>
            <w:tcW w:w="3213" w:type="dxa"/>
            <w:shd w:val="clear" w:color="000000" w:fill="FFFFFF"/>
            <w:vAlign w:val="center"/>
          </w:tcPr>
          <w:p w14:paraId="3779C32C" w14:textId="77777777" w:rsidR="00404ACD" w:rsidRPr="004913A6" w:rsidRDefault="00404ACD" w:rsidP="004913A6">
            <w:pPr>
              <w:spacing w:after="0" w:line="240" w:lineRule="exact"/>
              <w:rPr>
                <w:rFonts w:ascii="宋体" w:eastAsia="宋体" w:hAnsi="宋体" w:cs="宋体" w:hint="eastAsia"/>
                <w:sz w:val="18"/>
                <w:szCs w:val="18"/>
              </w:rPr>
            </w:pPr>
          </w:p>
        </w:tc>
      </w:tr>
      <w:tr w:rsidR="00404ACD" w14:paraId="4D4E775A" w14:textId="77777777" w:rsidTr="00604805">
        <w:trPr>
          <w:trHeight w:val="240"/>
        </w:trPr>
        <w:tc>
          <w:tcPr>
            <w:tcW w:w="3213" w:type="dxa"/>
            <w:shd w:val="clear" w:color="000000" w:fill="FFFFFF"/>
            <w:vAlign w:val="center"/>
          </w:tcPr>
          <w:p w14:paraId="4503B348"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（一）基本每股收益</w:t>
            </w:r>
          </w:p>
        </w:tc>
        <w:tc>
          <w:tcPr>
            <w:tcW w:w="3213" w:type="dxa"/>
            <w:shd w:val="clear" w:color="000000" w:fill="FFFFFF"/>
            <w:vAlign w:val="center"/>
          </w:tcPr>
          <w:p w14:paraId="3A01A3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0.006</w:t>
            </w:r>
          </w:p>
        </w:tc>
        <w:tc>
          <w:tcPr>
            <w:tcW w:w="3213" w:type="dxa"/>
            <w:shd w:val="clear" w:color="000000" w:fill="FFFFFF"/>
            <w:vAlign w:val="center"/>
          </w:tcPr>
          <w:p w14:paraId="6BE1B7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-0.037</w:t>
            </w:r>
          </w:p>
        </w:tc>
      </w:tr>
      <w:tr w:rsidR="00404ACD" w14:paraId="3CA63BA5" w14:textId="77777777" w:rsidTr="00604805">
        <w:trPr>
          <w:trHeight w:val="240"/>
        </w:trPr>
        <w:tc>
          <w:tcPr>
            <w:tcW w:w="3213" w:type="dxa"/>
            <w:shd w:val="clear" w:color="000000" w:fill="FFFFFF"/>
            <w:vAlign w:val="center"/>
          </w:tcPr>
          <w:p w14:paraId="564585D8"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（二）稀释每股收益</w:t>
            </w:r>
          </w:p>
        </w:tc>
        <w:tc>
          <w:tcPr>
            <w:tcW w:w="3213" w:type="dxa"/>
            <w:shd w:val="clear" w:color="000000" w:fill="FFFFFF"/>
            <w:vAlign w:val="center"/>
          </w:tcPr>
          <w:p w14:paraId="442C9A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0.006</w:t>
            </w:r>
          </w:p>
        </w:tc>
        <w:tc>
          <w:tcPr>
            <w:tcW w:w="3213" w:type="dxa"/>
            <w:shd w:val="clear" w:color="000000" w:fill="FFFFFF"/>
            <w:vAlign w:val="center"/>
          </w:tcPr>
          <w:p w14:paraId="7E346F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-0.037</w:t>
            </w:r>
          </w:p>
        </w:tc>
      </w:tr>
    </w:tbl>
    <w:p w14:paraId="504B00FB" w14:textId="77777777" w:rsidR="00404ACD" w:rsidRDefault="00000000">
      <w:pPr>
        <w:pStyle w:val="3"/>
        <w:spacing w:line="280" w:lineRule="exact"/>
        <w:jc w:val="left"/>
        <w:rPr>
          <w:rFonts w:ascii="宋体" w:hAnsi="宋体" w:cs="宋体" w:hint="eastAsia"/>
          <w:b/>
          <w:bCs/>
        </w:rPr>
      </w:pPr>
      <w:bookmarkStart w:id="94" w:name="_Toc988982"/>
      <w:r>
        <w:rPr>
          <w:rFonts w:ascii="宋体" w:hAnsi="宋体" w:cs="宋体"/>
          <w:b/>
          <w:bCs/>
        </w:rPr>
        <w:t>5、合并现金流量表</w:t>
      </w:r>
      <w:bookmarkEnd w:id="94"/>
    </w:p>
    <w:p w14:paraId="6871876E"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2B322268" w14:textId="77777777" w:rsidTr="00604805">
        <w:trPr>
          <w:trHeight w:val="240"/>
        </w:trPr>
        <w:tc>
          <w:tcPr>
            <w:tcW w:w="3213" w:type="dxa"/>
            <w:shd w:val="clear" w:color="000000" w:fill="FFFFFF"/>
            <w:vAlign w:val="center"/>
          </w:tcPr>
          <w:p w14:paraId="66657687"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5D8104A3"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2025年半年度</w:t>
            </w:r>
          </w:p>
        </w:tc>
        <w:tc>
          <w:tcPr>
            <w:tcW w:w="3213" w:type="dxa"/>
            <w:shd w:val="clear" w:color="000000" w:fill="FFFFFF"/>
            <w:vAlign w:val="center"/>
          </w:tcPr>
          <w:p w14:paraId="399BDB20"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2024年半年度</w:t>
            </w:r>
          </w:p>
        </w:tc>
      </w:tr>
      <w:tr w:rsidR="00404ACD" w:rsidRPr="004913A6" w14:paraId="4C6244FF" w14:textId="77777777" w:rsidTr="00604805">
        <w:trPr>
          <w:trHeight w:val="240"/>
        </w:trPr>
        <w:tc>
          <w:tcPr>
            <w:tcW w:w="3213" w:type="dxa"/>
            <w:shd w:val="clear" w:color="000000" w:fill="FFFFFF"/>
            <w:vAlign w:val="center"/>
          </w:tcPr>
          <w:p w14:paraId="3D5ECA1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一、经营活动产生的现金流量：</w:t>
            </w:r>
          </w:p>
        </w:tc>
        <w:tc>
          <w:tcPr>
            <w:tcW w:w="3213" w:type="dxa"/>
            <w:shd w:val="clear" w:color="000000" w:fill="FFFFFF"/>
            <w:vAlign w:val="center"/>
          </w:tcPr>
          <w:p w14:paraId="787AE9A8" w14:textId="77777777" w:rsidR="00404ACD" w:rsidRPr="004913A6" w:rsidRDefault="00404ACD" w:rsidP="004913A6">
            <w:pPr>
              <w:spacing w:after="0" w:line="240" w:lineRule="exact"/>
              <w:rPr>
                <w:rFonts w:ascii="宋体" w:eastAsia="宋体" w:hAnsi="宋体" w:cs="宋体" w:hint="eastAsia"/>
                <w:sz w:val="18"/>
                <w:szCs w:val="18"/>
              </w:rPr>
            </w:pPr>
          </w:p>
        </w:tc>
        <w:tc>
          <w:tcPr>
            <w:tcW w:w="3213" w:type="dxa"/>
            <w:shd w:val="clear" w:color="000000" w:fill="FFFFFF"/>
            <w:vAlign w:val="center"/>
          </w:tcPr>
          <w:p w14:paraId="1E62B90F" w14:textId="77777777" w:rsidR="00404ACD" w:rsidRPr="004913A6" w:rsidRDefault="00404ACD" w:rsidP="004913A6">
            <w:pPr>
              <w:spacing w:after="0" w:line="240" w:lineRule="exact"/>
              <w:rPr>
                <w:rFonts w:ascii="宋体" w:eastAsia="宋体" w:hAnsi="宋体" w:cs="宋体" w:hint="eastAsia"/>
                <w:sz w:val="18"/>
                <w:szCs w:val="18"/>
              </w:rPr>
            </w:pPr>
          </w:p>
        </w:tc>
      </w:tr>
      <w:tr w:rsidR="00404ACD" w14:paraId="32708D3A" w14:textId="77777777" w:rsidTr="00604805">
        <w:trPr>
          <w:trHeight w:val="240"/>
        </w:trPr>
        <w:tc>
          <w:tcPr>
            <w:tcW w:w="3213" w:type="dxa"/>
            <w:shd w:val="clear" w:color="000000" w:fill="FFFFFF"/>
            <w:vAlign w:val="center"/>
          </w:tcPr>
          <w:p w14:paraId="70FDCE97"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销售商品、提供劳务收到的现金</w:t>
            </w:r>
          </w:p>
        </w:tc>
        <w:tc>
          <w:tcPr>
            <w:tcW w:w="3213" w:type="dxa"/>
            <w:shd w:val="clear" w:color="000000" w:fill="FFFFFF"/>
            <w:vAlign w:val="center"/>
          </w:tcPr>
          <w:p w14:paraId="53EB5C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774,882,826.50</w:t>
            </w:r>
          </w:p>
        </w:tc>
        <w:tc>
          <w:tcPr>
            <w:tcW w:w="3213" w:type="dxa"/>
            <w:shd w:val="clear" w:color="000000" w:fill="FFFFFF"/>
            <w:vAlign w:val="center"/>
          </w:tcPr>
          <w:p w14:paraId="0749B9F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1,074,502,616.33</w:t>
            </w:r>
          </w:p>
        </w:tc>
      </w:tr>
      <w:tr w:rsidR="00404ACD" w14:paraId="130D64F1" w14:textId="77777777" w:rsidTr="00604805">
        <w:trPr>
          <w:trHeight w:val="240"/>
        </w:trPr>
        <w:tc>
          <w:tcPr>
            <w:tcW w:w="3213" w:type="dxa"/>
            <w:shd w:val="clear" w:color="000000" w:fill="FFFFFF"/>
            <w:vAlign w:val="center"/>
          </w:tcPr>
          <w:p w14:paraId="22E6C90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客户存款和同业存放款项净增加额</w:t>
            </w:r>
          </w:p>
        </w:tc>
        <w:tc>
          <w:tcPr>
            <w:tcW w:w="3213" w:type="dxa"/>
            <w:shd w:val="clear" w:color="000000" w:fill="FFFFFF"/>
            <w:vAlign w:val="center"/>
          </w:tcPr>
          <w:p w14:paraId="0ABA0A8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E328462" w14:textId="77777777" w:rsidR="00404ACD" w:rsidRDefault="00404ACD">
            <w:pPr>
              <w:spacing w:after="0" w:line="240" w:lineRule="exact"/>
              <w:jc w:val="right"/>
              <w:rPr>
                <w:rFonts w:ascii="宋体" w:eastAsia="宋体" w:hAnsi="宋体" w:cs="宋体" w:hint="eastAsia"/>
                <w:sz w:val="18"/>
                <w:szCs w:val="18"/>
              </w:rPr>
            </w:pPr>
          </w:p>
        </w:tc>
      </w:tr>
      <w:tr w:rsidR="00404ACD" w14:paraId="22FD154B" w14:textId="77777777" w:rsidTr="00604805">
        <w:trPr>
          <w:trHeight w:val="240"/>
        </w:trPr>
        <w:tc>
          <w:tcPr>
            <w:tcW w:w="3213" w:type="dxa"/>
            <w:shd w:val="clear" w:color="000000" w:fill="FFFFFF"/>
            <w:vAlign w:val="center"/>
          </w:tcPr>
          <w:p w14:paraId="03E6340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向中央银行借款净增加额</w:t>
            </w:r>
          </w:p>
        </w:tc>
        <w:tc>
          <w:tcPr>
            <w:tcW w:w="3213" w:type="dxa"/>
            <w:shd w:val="clear" w:color="000000" w:fill="FFFFFF"/>
            <w:vAlign w:val="center"/>
          </w:tcPr>
          <w:p w14:paraId="3166355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9198481" w14:textId="77777777" w:rsidR="00404ACD" w:rsidRDefault="00404ACD">
            <w:pPr>
              <w:spacing w:after="0" w:line="240" w:lineRule="exact"/>
              <w:jc w:val="right"/>
              <w:rPr>
                <w:rFonts w:ascii="宋体" w:eastAsia="宋体" w:hAnsi="宋体" w:cs="宋体" w:hint="eastAsia"/>
                <w:sz w:val="18"/>
                <w:szCs w:val="18"/>
              </w:rPr>
            </w:pPr>
          </w:p>
        </w:tc>
      </w:tr>
      <w:tr w:rsidR="00404ACD" w14:paraId="77FD78AC" w14:textId="77777777" w:rsidTr="00604805">
        <w:trPr>
          <w:trHeight w:val="240"/>
        </w:trPr>
        <w:tc>
          <w:tcPr>
            <w:tcW w:w="3213" w:type="dxa"/>
            <w:shd w:val="clear" w:color="000000" w:fill="FFFFFF"/>
            <w:vAlign w:val="center"/>
          </w:tcPr>
          <w:p w14:paraId="62269C3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向其他金融机构拆入资金净增加额</w:t>
            </w:r>
          </w:p>
        </w:tc>
        <w:tc>
          <w:tcPr>
            <w:tcW w:w="3213" w:type="dxa"/>
            <w:shd w:val="clear" w:color="000000" w:fill="FFFFFF"/>
            <w:vAlign w:val="center"/>
          </w:tcPr>
          <w:p w14:paraId="7E43A5C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43B74D3" w14:textId="77777777" w:rsidR="00404ACD" w:rsidRDefault="00404ACD">
            <w:pPr>
              <w:spacing w:after="0" w:line="240" w:lineRule="exact"/>
              <w:jc w:val="right"/>
              <w:rPr>
                <w:rFonts w:ascii="宋体" w:eastAsia="宋体" w:hAnsi="宋体" w:cs="宋体" w:hint="eastAsia"/>
                <w:sz w:val="18"/>
                <w:szCs w:val="18"/>
              </w:rPr>
            </w:pPr>
          </w:p>
        </w:tc>
      </w:tr>
      <w:tr w:rsidR="00404ACD" w14:paraId="5EC5A12F" w14:textId="77777777" w:rsidTr="00604805">
        <w:trPr>
          <w:trHeight w:val="240"/>
        </w:trPr>
        <w:tc>
          <w:tcPr>
            <w:tcW w:w="3213" w:type="dxa"/>
            <w:shd w:val="clear" w:color="000000" w:fill="FFFFFF"/>
            <w:vAlign w:val="center"/>
          </w:tcPr>
          <w:p w14:paraId="520B5D43"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收到原保险合同保费取得的现金</w:t>
            </w:r>
          </w:p>
        </w:tc>
        <w:tc>
          <w:tcPr>
            <w:tcW w:w="3213" w:type="dxa"/>
            <w:shd w:val="clear" w:color="000000" w:fill="FFFFFF"/>
            <w:vAlign w:val="center"/>
          </w:tcPr>
          <w:p w14:paraId="1905BA12"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BBFF924" w14:textId="77777777" w:rsidR="00404ACD" w:rsidRDefault="00404ACD">
            <w:pPr>
              <w:spacing w:after="0" w:line="240" w:lineRule="exact"/>
              <w:jc w:val="right"/>
              <w:rPr>
                <w:rFonts w:ascii="宋体" w:eastAsia="宋体" w:hAnsi="宋体" w:cs="宋体" w:hint="eastAsia"/>
                <w:sz w:val="18"/>
                <w:szCs w:val="18"/>
              </w:rPr>
            </w:pPr>
          </w:p>
        </w:tc>
      </w:tr>
      <w:tr w:rsidR="00404ACD" w14:paraId="0CED6C4F" w14:textId="77777777" w:rsidTr="00604805">
        <w:trPr>
          <w:trHeight w:val="240"/>
        </w:trPr>
        <w:tc>
          <w:tcPr>
            <w:tcW w:w="3213" w:type="dxa"/>
            <w:shd w:val="clear" w:color="000000" w:fill="FFFFFF"/>
            <w:vAlign w:val="center"/>
          </w:tcPr>
          <w:p w14:paraId="5EC5705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收到再保业务现金净额</w:t>
            </w:r>
          </w:p>
        </w:tc>
        <w:tc>
          <w:tcPr>
            <w:tcW w:w="3213" w:type="dxa"/>
            <w:shd w:val="clear" w:color="000000" w:fill="FFFFFF"/>
            <w:vAlign w:val="center"/>
          </w:tcPr>
          <w:p w14:paraId="5774E6B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AC40480" w14:textId="77777777" w:rsidR="00404ACD" w:rsidRDefault="00404ACD">
            <w:pPr>
              <w:spacing w:after="0" w:line="240" w:lineRule="exact"/>
              <w:jc w:val="right"/>
              <w:rPr>
                <w:rFonts w:ascii="宋体" w:eastAsia="宋体" w:hAnsi="宋体" w:cs="宋体" w:hint="eastAsia"/>
                <w:sz w:val="18"/>
                <w:szCs w:val="18"/>
              </w:rPr>
            </w:pPr>
          </w:p>
        </w:tc>
      </w:tr>
      <w:tr w:rsidR="00404ACD" w14:paraId="0F29C9C3" w14:textId="77777777" w:rsidTr="00604805">
        <w:trPr>
          <w:trHeight w:val="240"/>
        </w:trPr>
        <w:tc>
          <w:tcPr>
            <w:tcW w:w="3213" w:type="dxa"/>
            <w:shd w:val="clear" w:color="000000" w:fill="FFFFFF"/>
            <w:vAlign w:val="center"/>
          </w:tcPr>
          <w:p w14:paraId="0B60C2F5"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保户储金及投资款净增加额</w:t>
            </w:r>
          </w:p>
        </w:tc>
        <w:tc>
          <w:tcPr>
            <w:tcW w:w="3213" w:type="dxa"/>
            <w:shd w:val="clear" w:color="000000" w:fill="FFFFFF"/>
            <w:vAlign w:val="center"/>
          </w:tcPr>
          <w:p w14:paraId="1A23E39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DDE95E8" w14:textId="77777777" w:rsidR="00404ACD" w:rsidRDefault="00404ACD">
            <w:pPr>
              <w:spacing w:after="0" w:line="240" w:lineRule="exact"/>
              <w:jc w:val="right"/>
              <w:rPr>
                <w:rFonts w:ascii="宋体" w:eastAsia="宋体" w:hAnsi="宋体" w:cs="宋体" w:hint="eastAsia"/>
                <w:sz w:val="18"/>
                <w:szCs w:val="18"/>
              </w:rPr>
            </w:pPr>
          </w:p>
        </w:tc>
      </w:tr>
      <w:tr w:rsidR="00404ACD" w14:paraId="593296AE" w14:textId="77777777" w:rsidTr="00604805">
        <w:trPr>
          <w:trHeight w:val="240"/>
        </w:trPr>
        <w:tc>
          <w:tcPr>
            <w:tcW w:w="3213" w:type="dxa"/>
            <w:shd w:val="clear" w:color="000000" w:fill="FFFFFF"/>
            <w:vAlign w:val="center"/>
          </w:tcPr>
          <w:p w14:paraId="512E07A5"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收取利息、手续费及佣金的现金</w:t>
            </w:r>
          </w:p>
        </w:tc>
        <w:tc>
          <w:tcPr>
            <w:tcW w:w="3213" w:type="dxa"/>
            <w:shd w:val="clear" w:color="000000" w:fill="FFFFFF"/>
            <w:vAlign w:val="center"/>
          </w:tcPr>
          <w:p w14:paraId="6DE81B8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C7615E3" w14:textId="77777777" w:rsidR="00404ACD" w:rsidRDefault="00404ACD">
            <w:pPr>
              <w:spacing w:after="0" w:line="240" w:lineRule="exact"/>
              <w:jc w:val="right"/>
              <w:rPr>
                <w:rFonts w:ascii="宋体" w:eastAsia="宋体" w:hAnsi="宋体" w:cs="宋体" w:hint="eastAsia"/>
                <w:sz w:val="18"/>
                <w:szCs w:val="18"/>
              </w:rPr>
            </w:pPr>
          </w:p>
        </w:tc>
      </w:tr>
      <w:tr w:rsidR="00404ACD" w14:paraId="3BD96AB5" w14:textId="77777777" w:rsidTr="00604805">
        <w:trPr>
          <w:trHeight w:val="240"/>
        </w:trPr>
        <w:tc>
          <w:tcPr>
            <w:tcW w:w="3213" w:type="dxa"/>
            <w:shd w:val="clear" w:color="000000" w:fill="FFFFFF"/>
            <w:vAlign w:val="center"/>
          </w:tcPr>
          <w:p w14:paraId="04CB7CBD"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拆入资金净增加额</w:t>
            </w:r>
          </w:p>
        </w:tc>
        <w:tc>
          <w:tcPr>
            <w:tcW w:w="3213" w:type="dxa"/>
            <w:shd w:val="clear" w:color="000000" w:fill="FFFFFF"/>
            <w:vAlign w:val="center"/>
          </w:tcPr>
          <w:p w14:paraId="0D7D04E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030D148" w14:textId="77777777" w:rsidR="00404ACD" w:rsidRDefault="00404ACD">
            <w:pPr>
              <w:spacing w:after="0" w:line="240" w:lineRule="exact"/>
              <w:jc w:val="right"/>
              <w:rPr>
                <w:rFonts w:ascii="宋体" w:eastAsia="宋体" w:hAnsi="宋体" w:cs="宋体" w:hint="eastAsia"/>
                <w:sz w:val="18"/>
                <w:szCs w:val="18"/>
              </w:rPr>
            </w:pPr>
          </w:p>
        </w:tc>
      </w:tr>
      <w:tr w:rsidR="00404ACD" w14:paraId="529C6266" w14:textId="77777777" w:rsidTr="00604805">
        <w:trPr>
          <w:trHeight w:val="240"/>
        </w:trPr>
        <w:tc>
          <w:tcPr>
            <w:tcW w:w="3213" w:type="dxa"/>
            <w:shd w:val="clear" w:color="000000" w:fill="FFFFFF"/>
            <w:vAlign w:val="center"/>
          </w:tcPr>
          <w:p w14:paraId="1EDF7A65"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回购业务资金净增加额</w:t>
            </w:r>
          </w:p>
        </w:tc>
        <w:tc>
          <w:tcPr>
            <w:tcW w:w="3213" w:type="dxa"/>
            <w:shd w:val="clear" w:color="000000" w:fill="FFFFFF"/>
            <w:vAlign w:val="center"/>
          </w:tcPr>
          <w:p w14:paraId="7E6749F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B8D30F7" w14:textId="77777777" w:rsidR="00404ACD" w:rsidRDefault="00404ACD">
            <w:pPr>
              <w:spacing w:after="0" w:line="240" w:lineRule="exact"/>
              <w:jc w:val="right"/>
              <w:rPr>
                <w:rFonts w:ascii="宋体" w:eastAsia="宋体" w:hAnsi="宋体" w:cs="宋体" w:hint="eastAsia"/>
                <w:sz w:val="18"/>
                <w:szCs w:val="18"/>
              </w:rPr>
            </w:pPr>
          </w:p>
        </w:tc>
      </w:tr>
      <w:tr w:rsidR="00404ACD" w14:paraId="530F4179" w14:textId="77777777" w:rsidTr="00604805">
        <w:trPr>
          <w:trHeight w:val="240"/>
        </w:trPr>
        <w:tc>
          <w:tcPr>
            <w:tcW w:w="3213" w:type="dxa"/>
            <w:shd w:val="clear" w:color="000000" w:fill="FFFFFF"/>
            <w:vAlign w:val="center"/>
          </w:tcPr>
          <w:p w14:paraId="5477C7C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代理买卖证券收到的现金净额</w:t>
            </w:r>
          </w:p>
        </w:tc>
        <w:tc>
          <w:tcPr>
            <w:tcW w:w="3213" w:type="dxa"/>
            <w:shd w:val="clear" w:color="000000" w:fill="FFFFFF"/>
            <w:vAlign w:val="center"/>
          </w:tcPr>
          <w:p w14:paraId="12373C1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C09E7D2" w14:textId="77777777" w:rsidR="00404ACD" w:rsidRDefault="00404ACD">
            <w:pPr>
              <w:spacing w:after="0" w:line="240" w:lineRule="exact"/>
              <w:jc w:val="right"/>
              <w:rPr>
                <w:rFonts w:ascii="宋体" w:eastAsia="宋体" w:hAnsi="宋体" w:cs="宋体" w:hint="eastAsia"/>
                <w:sz w:val="18"/>
                <w:szCs w:val="18"/>
              </w:rPr>
            </w:pPr>
          </w:p>
        </w:tc>
      </w:tr>
      <w:tr w:rsidR="00404ACD" w14:paraId="61BA993E" w14:textId="77777777" w:rsidTr="00604805">
        <w:trPr>
          <w:trHeight w:val="240"/>
        </w:trPr>
        <w:tc>
          <w:tcPr>
            <w:tcW w:w="3213" w:type="dxa"/>
            <w:shd w:val="clear" w:color="000000" w:fill="FFFFFF"/>
            <w:vAlign w:val="center"/>
          </w:tcPr>
          <w:p w14:paraId="0B4FA53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收到的税费返还</w:t>
            </w:r>
          </w:p>
        </w:tc>
        <w:tc>
          <w:tcPr>
            <w:tcW w:w="3213" w:type="dxa"/>
            <w:shd w:val="clear" w:color="000000" w:fill="FFFFFF"/>
            <w:vAlign w:val="center"/>
          </w:tcPr>
          <w:p w14:paraId="0982C65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5,878,652.28</w:t>
            </w:r>
          </w:p>
        </w:tc>
        <w:tc>
          <w:tcPr>
            <w:tcW w:w="3213" w:type="dxa"/>
            <w:shd w:val="clear" w:color="000000" w:fill="FFFFFF"/>
            <w:vAlign w:val="center"/>
          </w:tcPr>
          <w:p w14:paraId="78FECAE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10,858,728.81</w:t>
            </w:r>
          </w:p>
        </w:tc>
      </w:tr>
      <w:tr w:rsidR="00404ACD" w14:paraId="1C616BC9" w14:textId="77777777" w:rsidTr="00604805">
        <w:trPr>
          <w:trHeight w:val="240"/>
        </w:trPr>
        <w:tc>
          <w:tcPr>
            <w:tcW w:w="3213" w:type="dxa"/>
            <w:shd w:val="clear" w:color="000000" w:fill="FFFFFF"/>
            <w:vAlign w:val="center"/>
          </w:tcPr>
          <w:p w14:paraId="4E95C8A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收到其他与经营活动有关的现金</w:t>
            </w:r>
          </w:p>
        </w:tc>
        <w:tc>
          <w:tcPr>
            <w:tcW w:w="3213" w:type="dxa"/>
            <w:shd w:val="clear" w:color="000000" w:fill="FFFFFF"/>
            <w:vAlign w:val="center"/>
          </w:tcPr>
          <w:p w14:paraId="633F5C1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849,316,817.93</w:t>
            </w:r>
          </w:p>
        </w:tc>
        <w:tc>
          <w:tcPr>
            <w:tcW w:w="3213" w:type="dxa"/>
            <w:shd w:val="clear" w:color="000000" w:fill="FFFFFF"/>
            <w:vAlign w:val="center"/>
          </w:tcPr>
          <w:p w14:paraId="10BC21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45,170,925.99</w:t>
            </w:r>
          </w:p>
        </w:tc>
      </w:tr>
      <w:tr w:rsidR="00404ACD" w14:paraId="6469E159" w14:textId="77777777" w:rsidTr="00604805">
        <w:trPr>
          <w:trHeight w:val="240"/>
        </w:trPr>
        <w:tc>
          <w:tcPr>
            <w:tcW w:w="3213" w:type="dxa"/>
            <w:shd w:val="clear" w:color="000000" w:fill="FFFFFF"/>
            <w:vAlign w:val="center"/>
          </w:tcPr>
          <w:p w14:paraId="6070ADE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经营活动现金流入小计</w:t>
            </w:r>
          </w:p>
        </w:tc>
        <w:tc>
          <w:tcPr>
            <w:tcW w:w="3213" w:type="dxa"/>
            <w:shd w:val="clear" w:color="000000" w:fill="FFFFFF"/>
            <w:vAlign w:val="center"/>
          </w:tcPr>
          <w:p w14:paraId="5DCC2D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1,630,078,296.71</w:t>
            </w:r>
          </w:p>
        </w:tc>
        <w:tc>
          <w:tcPr>
            <w:tcW w:w="3213" w:type="dxa"/>
            <w:shd w:val="clear" w:color="000000" w:fill="FFFFFF"/>
            <w:vAlign w:val="center"/>
          </w:tcPr>
          <w:p w14:paraId="7CE7D1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1,130,532,271.13</w:t>
            </w:r>
          </w:p>
        </w:tc>
      </w:tr>
      <w:tr w:rsidR="00404ACD" w14:paraId="0D848185" w14:textId="77777777" w:rsidTr="00604805">
        <w:trPr>
          <w:trHeight w:val="240"/>
        </w:trPr>
        <w:tc>
          <w:tcPr>
            <w:tcW w:w="3213" w:type="dxa"/>
            <w:shd w:val="clear" w:color="000000" w:fill="FFFFFF"/>
            <w:vAlign w:val="center"/>
          </w:tcPr>
          <w:p w14:paraId="4CF6EEA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lastRenderedPageBreak/>
              <w:t>购买商品、接受劳务支付的现金</w:t>
            </w:r>
          </w:p>
        </w:tc>
        <w:tc>
          <w:tcPr>
            <w:tcW w:w="3213" w:type="dxa"/>
            <w:shd w:val="clear" w:color="000000" w:fill="FFFFFF"/>
            <w:vAlign w:val="center"/>
          </w:tcPr>
          <w:p w14:paraId="382F001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566,293,069.49</w:t>
            </w:r>
          </w:p>
        </w:tc>
        <w:tc>
          <w:tcPr>
            <w:tcW w:w="3213" w:type="dxa"/>
            <w:shd w:val="clear" w:color="000000" w:fill="FFFFFF"/>
            <w:vAlign w:val="center"/>
          </w:tcPr>
          <w:p w14:paraId="7E2286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643,754,502.76</w:t>
            </w:r>
          </w:p>
        </w:tc>
      </w:tr>
      <w:tr w:rsidR="00404ACD" w14:paraId="5C9BB88D" w14:textId="77777777" w:rsidTr="00604805">
        <w:trPr>
          <w:trHeight w:val="240"/>
        </w:trPr>
        <w:tc>
          <w:tcPr>
            <w:tcW w:w="3213" w:type="dxa"/>
            <w:shd w:val="clear" w:color="000000" w:fill="FFFFFF"/>
            <w:vAlign w:val="center"/>
          </w:tcPr>
          <w:p w14:paraId="2F69770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客户贷款及垫款净增加额</w:t>
            </w:r>
          </w:p>
        </w:tc>
        <w:tc>
          <w:tcPr>
            <w:tcW w:w="3213" w:type="dxa"/>
            <w:shd w:val="clear" w:color="000000" w:fill="FFFFFF"/>
            <w:vAlign w:val="center"/>
          </w:tcPr>
          <w:p w14:paraId="7C0710D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61EF4A2" w14:textId="77777777" w:rsidR="00404ACD" w:rsidRDefault="00404ACD">
            <w:pPr>
              <w:spacing w:after="0" w:line="240" w:lineRule="exact"/>
              <w:jc w:val="right"/>
              <w:rPr>
                <w:rFonts w:ascii="宋体" w:eastAsia="宋体" w:hAnsi="宋体" w:cs="宋体" w:hint="eastAsia"/>
                <w:sz w:val="18"/>
                <w:szCs w:val="18"/>
              </w:rPr>
            </w:pPr>
          </w:p>
        </w:tc>
      </w:tr>
      <w:tr w:rsidR="00404ACD" w14:paraId="3C7AD093" w14:textId="77777777" w:rsidTr="00604805">
        <w:trPr>
          <w:trHeight w:val="240"/>
        </w:trPr>
        <w:tc>
          <w:tcPr>
            <w:tcW w:w="3213" w:type="dxa"/>
            <w:shd w:val="clear" w:color="000000" w:fill="FFFFFF"/>
            <w:vAlign w:val="center"/>
          </w:tcPr>
          <w:p w14:paraId="5D03E0E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存放中央银行和同业款项净增加额</w:t>
            </w:r>
          </w:p>
        </w:tc>
        <w:tc>
          <w:tcPr>
            <w:tcW w:w="3213" w:type="dxa"/>
            <w:shd w:val="clear" w:color="000000" w:fill="FFFFFF"/>
            <w:vAlign w:val="center"/>
          </w:tcPr>
          <w:p w14:paraId="78D8A68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A7A9A36" w14:textId="77777777" w:rsidR="00404ACD" w:rsidRDefault="00404ACD">
            <w:pPr>
              <w:spacing w:after="0" w:line="240" w:lineRule="exact"/>
              <w:jc w:val="right"/>
              <w:rPr>
                <w:rFonts w:ascii="宋体" w:eastAsia="宋体" w:hAnsi="宋体" w:cs="宋体" w:hint="eastAsia"/>
                <w:sz w:val="18"/>
                <w:szCs w:val="18"/>
              </w:rPr>
            </w:pPr>
          </w:p>
        </w:tc>
      </w:tr>
      <w:tr w:rsidR="00404ACD" w14:paraId="0CF8133C" w14:textId="77777777" w:rsidTr="00604805">
        <w:trPr>
          <w:trHeight w:val="240"/>
        </w:trPr>
        <w:tc>
          <w:tcPr>
            <w:tcW w:w="3213" w:type="dxa"/>
            <w:shd w:val="clear" w:color="000000" w:fill="FFFFFF"/>
            <w:vAlign w:val="center"/>
          </w:tcPr>
          <w:p w14:paraId="4EA071C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支付原保险合同赔付款项的现金</w:t>
            </w:r>
          </w:p>
        </w:tc>
        <w:tc>
          <w:tcPr>
            <w:tcW w:w="3213" w:type="dxa"/>
            <w:shd w:val="clear" w:color="000000" w:fill="FFFFFF"/>
            <w:vAlign w:val="center"/>
          </w:tcPr>
          <w:p w14:paraId="7C394849"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C9721CA" w14:textId="77777777" w:rsidR="00404ACD" w:rsidRDefault="00404ACD">
            <w:pPr>
              <w:spacing w:after="0" w:line="240" w:lineRule="exact"/>
              <w:jc w:val="right"/>
              <w:rPr>
                <w:rFonts w:ascii="宋体" w:eastAsia="宋体" w:hAnsi="宋体" w:cs="宋体" w:hint="eastAsia"/>
                <w:sz w:val="18"/>
                <w:szCs w:val="18"/>
              </w:rPr>
            </w:pPr>
          </w:p>
        </w:tc>
      </w:tr>
      <w:tr w:rsidR="00404ACD" w14:paraId="6A7953F4" w14:textId="77777777" w:rsidTr="00604805">
        <w:trPr>
          <w:trHeight w:val="240"/>
        </w:trPr>
        <w:tc>
          <w:tcPr>
            <w:tcW w:w="3213" w:type="dxa"/>
            <w:shd w:val="clear" w:color="000000" w:fill="FFFFFF"/>
            <w:vAlign w:val="center"/>
          </w:tcPr>
          <w:p w14:paraId="240697E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拆出资金净增加额</w:t>
            </w:r>
          </w:p>
        </w:tc>
        <w:tc>
          <w:tcPr>
            <w:tcW w:w="3213" w:type="dxa"/>
            <w:shd w:val="clear" w:color="000000" w:fill="FFFFFF"/>
            <w:vAlign w:val="center"/>
          </w:tcPr>
          <w:p w14:paraId="2BFE27C0"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047B861" w14:textId="77777777" w:rsidR="00404ACD" w:rsidRDefault="00404ACD">
            <w:pPr>
              <w:spacing w:after="0" w:line="240" w:lineRule="exact"/>
              <w:jc w:val="right"/>
              <w:rPr>
                <w:rFonts w:ascii="宋体" w:eastAsia="宋体" w:hAnsi="宋体" w:cs="宋体" w:hint="eastAsia"/>
                <w:sz w:val="18"/>
                <w:szCs w:val="18"/>
              </w:rPr>
            </w:pPr>
          </w:p>
        </w:tc>
      </w:tr>
      <w:tr w:rsidR="00404ACD" w14:paraId="3929E489" w14:textId="77777777" w:rsidTr="00604805">
        <w:trPr>
          <w:trHeight w:val="240"/>
        </w:trPr>
        <w:tc>
          <w:tcPr>
            <w:tcW w:w="3213" w:type="dxa"/>
            <w:shd w:val="clear" w:color="000000" w:fill="FFFFFF"/>
            <w:vAlign w:val="center"/>
          </w:tcPr>
          <w:p w14:paraId="4B969500"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支付利息、手续费及佣金的现金</w:t>
            </w:r>
          </w:p>
        </w:tc>
        <w:tc>
          <w:tcPr>
            <w:tcW w:w="3213" w:type="dxa"/>
            <w:shd w:val="clear" w:color="000000" w:fill="FFFFFF"/>
            <w:vAlign w:val="center"/>
          </w:tcPr>
          <w:p w14:paraId="6ADF074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9270650" w14:textId="77777777" w:rsidR="00404ACD" w:rsidRDefault="00404ACD">
            <w:pPr>
              <w:spacing w:after="0" w:line="240" w:lineRule="exact"/>
              <w:jc w:val="right"/>
              <w:rPr>
                <w:rFonts w:ascii="宋体" w:eastAsia="宋体" w:hAnsi="宋体" w:cs="宋体" w:hint="eastAsia"/>
                <w:sz w:val="18"/>
                <w:szCs w:val="18"/>
              </w:rPr>
            </w:pPr>
          </w:p>
        </w:tc>
      </w:tr>
      <w:tr w:rsidR="00404ACD" w14:paraId="3C8FD0E2" w14:textId="77777777" w:rsidTr="00604805">
        <w:trPr>
          <w:trHeight w:val="240"/>
        </w:trPr>
        <w:tc>
          <w:tcPr>
            <w:tcW w:w="3213" w:type="dxa"/>
            <w:shd w:val="clear" w:color="000000" w:fill="FFFFFF"/>
            <w:vAlign w:val="center"/>
          </w:tcPr>
          <w:p w14:paraId="17311B7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支付保单红利的现金</w:t>
            </w:r>
          </w:p>
        </w:tc>
        <w:tc>
          <w:tcPr>
            <w:tcW w:w="3213" w:type="dxa"/>
            <w:shd w:val="clear" w:color="000000" w:fill="FFFFFF"/>
            <w:vAlign w:val="center"/>
          </w:tcPr>
          <w:p w14:paraId="51F7407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5717485" w14:textId="77777777" w:rsidR="00404ACD" w:rsidRDefault="00404ACD">
            <w:pPr>
              <w:spacing w:after="0" w:line="240" w:lineRule="exact"/>
              <w:jc w:val="right"/>
              <w:rPr>
                <w:rFonts w:ascii="宋体" w:eastAsia="宋体" w:hAnsi="宋体" w:cs="宋体" w:hint="eastAsia"/>
                <w:sz w:val="18"/>
                <w:szCs w:val="18"/>
              </w:rPr>
            </w:pPr>
          </w:p>
        </w:tc>
      </w:tr>
      <w:tr w:rsidR="00404ACD" w14:paraId="6628D8E9" w14:textId="77777777" w:rsidTr="00604805">
        <w:trPr>
          <w:trHeight w:val="240"/>
        </w:trPr>
        <w:tc>
          <w:tcPr>
            <w:tcW w:w="3213" w:type="dxa"/>
            <w:shd w:val="clear" w:color="000000" w:fill="FFFFFF"/>
            <w:vAlign w:val="center"/>
          </w:tcPr>
          <w:p w14:paraId="744D3B4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支付给职工以及为职工支付的现金</w:t>
            </w:r>
          </w:p>
        </w:tc>
        <w:tc>
          <w:tcPr>
            <w:tcW w:w="3213" w:type="dxa"/>
            <w:shd w:val="clear" w:color="000000" w:fill="FFFFFF"/>
            <w:vAlign w:val="center"/>
          </w:tcPr>
          <w:p w14:paraId="51E7F01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213,660,654.16</w:t>
            </w:r>
          </w:p>
        </w:tc>
        <w:tc>
          <w:tcPr>
            <w:tcW w:w="3213" w:type="dxa"/>
            <w:shd w:val="clear" w:color="000000" w:fill="FFFFFF"/>
            <w:vAlign w:val="center"/>
          </w:tcPr>
          <w:p w14:paraId="49F20E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240,786,368.67</w:t>
            </w:r>
          </w:p>
        </w:tc>
      </w:tr>
      <w:tr w:rsidR="00404ACD" w14:paraId="0A078E15" w14:textId="77777777" w:rsidTr="00604805">
        <w:trPr>
          <w:trHeight w:val="240"/>
        </w:trPr>
        <w:tc>
          <w:tcPr>
            <w:tcW w:w="3213" w:type="dxa"/>
            <w:shd w:val="clear" w:color="000000" w:fill="FFFFFF"/>
            <w:vAlign w:val="center"/>
          </w:tcPr>
          <w:p w14:paraId="48163DFB"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支付的各项税费</w:t>
            </w:r>
          </w:p>
        </w:tc>
        <w:tc>
          <w:tcPr>
            <w:tcW w:w="3213" w:type="dxa"/>
            <w:shd w:val="clear" w:color="000000" w:fill="FFFFFF"/>
            <w:vAlign w:val="center"/>
          </w:tcPr>
          <w:p w14:paraId="1854B0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36,352,342.04</w:t>
            </w:r>
          </w:p>
        </w:tc>
        <w:tc>
          <w:tcPr>
            <w:tcW w:w="3213" w:type="dxa"/>
            <w:shd w:val="clear" w:color="000000" w:fill="FFFFFF"/>
            <w:vAlign w:val="center"/>
          </w:tcPr>
          <w:p w14:paraId="03F5DC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23,981,356.07</w:t>
            </w:r>
          </w:p>
        </w:tc>
      </w:tr>
      <w:tr w:rsidR="00404ACD" w14:paraId="17A6EA0B" w14:textId="77777777" w:rsidTr="00604805">
        <w:trPr>
          <w:trHeight w:val="240"/>
        </w:trPr>
        <w:tc>
          <w:tcPr>
            <w:tcW w:w="3213" w:type="dxa"/>
            <w:shd w:val="clear" w:color="000000" w:fill="FFFFFF"/>
            <w:vAlign w:val="center"/>
          </w:tcPr>
          <w:p w14:paraId="5EE2674F"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支付其他与经营活动有关的现金</w:t>
            </w:r>
          </w:p>
        </w:tc>
        <w:tc>
          <w:tcPr>
            <w:tcW w:w="3213" w:type="dxa"/>
            <w:shd w:val="clear" w:color="000000" w:fill="FFFFFF"/>
            <w:vAlign w:val="center"/>
          </w:tcPr>
          <w:p w14:paraId="2EA23D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110,838,078.66</w:t>
            </w:r>
          </w:p>
        </w:tc>
        <w:tc>
          <w:tcPr>
            <w:tcW w:w="3213" w:type="dxa"/>
            <w:shd w:val="clear" w:color="000000" w:fill="FFFFFF"/>
            <w:vAlign w:val="center"/>
          </w:tcPr>
          <w:p w14:paraId="212EB3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203,942,308.61</w:t>
            </w:r>
          </w:p>
        </w:tc>
      </w:tr>
      <w:tr w:rsidR="00404ACD" w14:paraId="64F41F6F" w14:textId="77777777" w:rsidTr="00604805">
        <w:trPr>
          <w:trHeight w:val="240"/>
        </w:trPr>
        <w:tc>
          <w:tcPr>
            <w:tcW w:w="3213" w:type="dxa"/>
            <w:shd w:val="clear" w:color="000000" w:fill="FFFFFF"/>
            <w:vAlign w:val="center"/>
          </w:tcPr>
          <w:p w14:paraId="796D62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经营活动现金流出小计</w:t>
            </w:r>
          </w:p>
        </w:tc>
        <w:tc>
          <w:tcPr>
            <w:tcW w:w="3213" w:type="dxa"/>
            <w:shd w:val="clear" w:color="000000" w:fill="FFFFFF"/>
            <w:vAlign w:val="center"/>
          </w:tcPr>
          <w:p w14:paraId="746376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927,144,144.35</w:t>
            </w:r>
          </w:p>
        </w:tc>
        <w:tc>
          <w:tcPr>
            <w:tcW w:w="3213" w:type="dxa"/>
            <w:shd w:val="clear" w:color="000000" w:fill="FFFFFF"/>
            <w:vAlign w:val="center"/>
          </w:tcPr>
          <w:p w14:paraId="26CEC1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1,112,464,536.11</w:t>
            </w:r>
          </w:p>
        </w:tc>
      </w:tr>
      <w:tr w:rsidR="00404ACD" w14:paraId="3DB28771" w14:textId="77777777" w:rsidTr="00604805">
        <w:trPr>
          <w:trHeight w:val="240"/>
        </w:trPr>
        <w:tc>
          <w:tcPr>
            <w:tcW w:w="3213" w:type="dxa"/>
            <w:shd w:val="clear" w:color="000000" w:fill="FFFFFF"/>
            <w:vAlign w:val="center"/>
          </w:tcPr>
          <w:p w14:paraId="0466C51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经营活动产生的现金流量净额</w:t>
            </w:r>
          </w:p>
        </w:tc>
        <w:tc>
          <w:tcPr>
            <w:tcW w:w="3213" w:type="dxa"/>
            <w:shd w:val="clear" w:color="000000" w:fill="FFFFFF"/>
            <w:vAlign w:val="center"/>
          </w:tcPr>
          <w:p w14:paraId="75A395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702,934,152.36</w:t>
            </w:r>
          </w:p>
        </w:tc>
        <w:tc>
          <w:tcPr>
            <w:tcW w:w="3213" w:type="dxa"/>
            <w:shd w:val="clear" w:color="000000" w:fill="FFFFFF"/>
            <w:vAlign w:val="center"/>
          </w:tcPr>
          <w:p w14:paraId="1FB3543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18,067,735.02</w:t>
            </w:r>
          </w:p>
        </w:tc>
      </w:tr>
      <w:tr w:rsidR="00404ACD" w:rsidRPr="004913A6" w14:paraId="64322EC6" w14:textId="77777777" w:rsidTr="00604805">
        <w:trPr>
          <w:trHeight w:val="240"/>
        </w:trPr>
        <w:tc>
          <w:tcPr>
            <w:tcW w:w="3213" w:type="dxa"/>
            <w:shd w:val="clear" w:color="000000" w:fill="FFFFFF"/>
            <w:vAlign w:val="center"/>
          </w:tcPr>
          <w:p w14:paraId="0502BC2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二、投资活动产生的现金流量：</w:t>
            </w:r>
          </w:p>
        </w:tc>
        <w:tc>
          <w:tcPr>
            <w:tcW w:w="3213" w:type="dxa"/>
            <w:shd w:val="clear" w:color="000000" w:fill="FFFFFF"/>
            <w:vAlign w:val="center"/>
          </w:tcPr>
          <w:p w14:paraId="54F86C7F" w14:textId="77777777" w:rsidR="00404ACD" w:rsidRPr="004913A6" w:rsidRDefault="00404ACD" w:rsidP="004913A6">
            <w:pPr>
              <w:spacing w:after="0" w:line="240" w:lineRule="exact"/>
              <w:rPr>
                <w:rFonts w:ascii="宋体" w:eastAsia="宋体" w:hAnsi="宋体" w:cs="宋体" w:hint="eastAsia"/>
                <w:sz w:val="18"/>
                <w:szCs w:val="18"/>
              </w:rPr>
            </w:pPr>
          </w:p>
        </w:tc>
        <w:tc>
          <w:tcPr>
            <w:tcW w:w="3213" w:type="dxa"/>
            <w:shd w:val="clear" w:color="000000" w:fill="FFFFFF"/>
            <w:vAlign w:val="center"/>
          </w:tcPr>
          <w:p w14:paraId="59671F8C" w14:textId="77777777" w:rsidR="00404ACD" w:rsidRPr="004913A6" w:rsidRDefault="00404ACD" w:rsidP="004913A6">
            <w:pPr>
              <w:spacing w:after="0" w:line="240" w:lineRule="exact"/>
              <w:rPr>
                <w:rFonts w:ascii="宋体" w:eastAsia="宋体" w:hAnsi="宋体" w:cs="宋体" w:hint="eastAsia"/>
                <w:sz w:val="18"/>
                <w:szCs w:val="18"/>
              </w:rPr>
            </w:pPr>
          </w:p>
        </w:tc>
      </w:tr>
      <w:tr w:rsidR="00404ACD" w14:paraId="2628AA5C" w14:textId="77777777" w:rsidTr="00604805">
        <w:trPr>
          <w:trHeight w:val="240"/>
        </w:trPr>
        <w:tc>
          <w:tcPr>
            <w:tcW w:w="3213" w:type="dxa"/>
            <w:shd w:val="clear" w:color="000000" w:fill="FFFFFF"/>
            <w:vAlign w:val="center"/>
          </w:tcPr>
          <w:p w14:paraId="743957DD"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收回投资收到的现金</w:t>
            </w:r>
          </w:p>
        </w:tc>
        <w:tc>
          <w:tcPr>
            <w:tcW w:w="3213" w:type="dxa"/>
            <w:shd w:val="clear" w:color="000000" w:fill="FFFFFF"/>
            <w:vAlign w:val="center"/>
          </w:tcPr>
          <w:p w14:paraId="56ECB5B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205089F" w14:textId="77777777" w:rsidR="00404ACD" w:rsidRDefault="00404ACD">
            <w:pPr>
              <w:spacing w:after="0" w:line="240" w:lineRule="exact"/>
              <w:jc w:val="right"/>
              <w:rPr>
                <w:rFonts w:ascii="宋体" w:eastAsia="宋体" w:hAnsi="宋体" w:cs="宋体" w:hint="eastAsia"/>
                <w:sz w:val="18"/>
                <w:szCs w:val="18"/>
              </w:rPr>
            </w:pPr>
          </w:p>
        </w:tc>
      </w:tr>
      <w:tr w:rsidR="00404ACD" w14:paraId="37F07C23" w14:textId="77777777" w:rsidTr="00604805">
        <w:trPr>
          <w:trHeight w:val="240"/>
        </w:trPr>
        <w:tc>
          <w:tcPr>
            <w:tcW w:w="3213" w:type="dxa"/>
            <w:shd w:val="clear" w:color="000000" w:fill="FFFFFF"/>
            <w:vAlign w:val="center"/>
          </w:tcPr>
          <w:p w14:paraId="011C42CC"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取得投资收益收到的现金</w:t>
            </w:r>
          </w:p>
        </w:tc>
        <w:tc>
          <w:tcPr>
            <w:tcW w:w="3213" w:type="dxa"/>
            <w:shd w:val="clear" w:color="000000" w:fill="FFFFFF"/>
            <w:vAlign w:val="center"/>
          </w:tcPr>
          <w:p w14:paraId="343B48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1,289,402.03</w:t>
            </w:r>
          </w:p>
        </w:tc>
        <w:tc>
          <w:tcPr>
            <w:tcW w:w="3213" w:type="dxa"/>
            <w:shd w:val="clear" w:color="000000" w:fill="FFFFFF"/>
            <w:vAlign w:val="center"/>
          </w:tcPr>
          <w:p w14:paraId="61593FC6" w14:textId="77777777" w:rsidR="00404ACD" w:rsidRDefault="00404ACD">
            <w:pPr>
              <w:spacing w:after="0" w:line="240" w:lineRule="exact"/>
              <w:jc w:val="right"/>
              <w:rPr>
                <w:rFonts w:ascii="宋体" w:eastAsia="宋体" w:hAnsi="宋体" w:cs="宋体" w:hint="eastAsia"/>
                <w:sz w:val="18"/>
                <w:szCs w:val="18"/>
              </w:rPr>
            </w:pPr>
          </w:p>
        </w:tc>
      </w:tr>
      <w:tr w:rsidR="00404ACD" w14:paraId="68A46B50" w14:textId="77777777" w:rsidTr="00604805">
        <w:trPr>
          <w:trHeight w:val="240"/>
        </w:trPr>
        <w:tc>
          <w:tcPr>
            <w:tcW w:w="3213" w:type="dxa"/>
            <w:shd w:val="clear" w:color="000000" w:fill="FFFFFF"/>
            <w:vAlign w:val="center"/>
          </w:tcPr>
          <w:p w14:paraId="1FD72DC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处置固定资产、无形资产和其他长期资产收回的现金净额</w:t>
            </w:r>
          </w:p>
        </w:tc>
        <w:tc>
          <w:tcPr>
            <w:tcW w:w="3213" w:type="dxa"/>
            <w:shd w:val="clear" w:color="000000" w:fill="FFFFFF"/>
            <w:vAlign w:val="center"/>
          </w:tcPr>
          <w:p w14:paraId="1D03BD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42,910.92</w:t>
            </w:r>
          </w:p>
        </w:tc>
        <w:tc>
          <w:tcPr>
            <w:tcW w:w="3213" w:type="dxa"/>
            <w:shd w:val="clear" w:color="000000" w:fill="FFFFFF"/>
            <w:vAlign w:val="center"/>
          </w:tcPr>
          <w:p w14:paraId="3383F6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3,878,211.17</w:t>
            </w:r>
          </w:p>
        </w:tc>
      </w:tr>
      <w:tr w:rsidR="00404ACD" w14:paraId="70661498" w14:textId="77777777" w:rsidTr="00604805">
        <w:trPr>
          <w:trHeight w:val="240"/>
        </w:trPr>
        <w:tc>
          <w:tcPr>
            <w:tcW w:w="3213" w:type="dxa"/>
            <w:shd w:val="clear" w:color="000000" w:fill="FFFFFF"/>
            <w:vAlign w:val="center"/>
          </w:tcPr>
          <w:p w14:paraId="06B5C305"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处置子公司及其他营业单位收到的现金净额</w:t>
            </w:r>
          </w:p>
        </w:tc>
        <w:tc>
          <w:tcPr>
            <w:tcW w:w="3213" w:type="dxa"/>
            <w:shd w:val="clear" w:color="000000" w:fill="FFFFFF"/>
            <w:vAlign w:val="center"/>
          </w:tcPr>
          <w:p w14:paraId="060739F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E474D1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12,116,370.21</w:t>
            </w:r>
          </w:p>
        </w:tc>
      </w:tr>
      <w:tr w:rsidR="00404ACD" w14:paraId="18BE6BAF" w14:textId="77777777" w:rsidTr="00604805">
        <w:trPr>
          <w:trHeight w:val="240"/>
        </w:trPr>
        <w:tc>
          <w:tcPr>
            <w:tcW w:w="3213" w:type="dxa"/>
            <w:shd w:val="clear" w:color="000000" w:fill="FFFFFF"/>
            <w:vAlign w:val="center"/>
          </w:tcPr>
          <w:p w14:paraId="1730FADD"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收到其他与投资活动有关的现金</w:t>
            </w:r>
          </w:p>
        </w:tc>
        <w:tc>
          <w:tcPr>
            <w:tcW w:w="3213" w:type="dxa"/>
            <w:shd w:val="clear" w:color="000000" w:fill="FFFFFF"/>
            <w:vAlign w:val="center"/>
          </w:tcPr>
          <w:p w14:paraId="4D14BCA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F959694" w14:textId="77777777" w:rsidR="00404ACD" w:rsidRDefault="00404ACD">
            <w:pPr>
              <w:spacing w:after="0" w:line="240" w:lineRule="exact"/>
              <w:jc w:val="right"/>
              <w:rPr>
                <w:rFonts w:ascii="宋体" w:eastAsia="宋体" w:hAnsi="宋体" w:cs="宋体" w:hint="eastAsia"/>
                <w:sz w:val="18"/>
                <w:szCs w:val="18"/>
              </w:rPr>
            </w:pPr>
          </w:p>
        </w:tc>
      </w:tr>
      <w:tr w:rsidR="00404ACD" w14:paraId="0F1DA992" w14:textId="77777777" w:rsidTr="00604805">
        <w:trPr>
          <w:trHeight w:val="240"/>
        </w:trPr>
        <w:tc>
          <w:tcPr>
            <w:tcW w:w="3213" w:type="dxa"/>
            <w:shd w:val="clear" w:color="000000" w:fill="FFFFFF"/>
            <w:vAlign w:val="center"/>
          </w:tcPr>
          <w:p w14:paraId="5C35C9B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投资活动现金流入小计</w:t>
            </w:r>
          </w:p>
        </w:tc>
        <w:tc>
          <w:tcPr>
            <w:tcW w:w="3213" w:type="dxa"/>
            <w:shd w:val="clear" w:color="000000" w:fill="FFFFFF"/>
            <w:vAlign w:val="center"/>
          </w:tcPr>
          <w:p w14:paraId="1688C46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1,332,312.95</w:t>
            </w:r>
          </w:p>
        </w:tc>
        <w:tc>
          <w:tcPr>
            <w:tcW w:w="3213" w:type="dxa"/>
            <w:shd w:val="clear" w:color="000000" w:fill="FFFFFF"/>
            <w:vAlign w:val="center"/>
          </w:tcPr>
          <w:p w14:paraId="17E389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15,994,581.38</w:t>
            </w:r>
          </w:p>
        </w:tc>
      </w:tr>
      <w:tr w:rsidR="00404ACD" w14:paraId="08EEDCCE" w14:textId="77777777" w:rsidTr="00604805">
        <w:trPr>
          <w:trHeight w:val="240"/>
        </w:trPr>
        <w:tc>
          <w:tcPr>
            <w:tcW w:w="3213" w:type="dxa"/>
            <w:shd w:val="clear" w:color="000000" w:fill="FFFFFF"/>
            <w:vAlign w:val="center"/>
          </w:tcPr>
          <w:p w14:paraId="7FFF0BDE"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购建固定资产、无形资产和其他长期资产支付的现金</w:t>
            </w:r>
          </w:p>
        </w:tc>
        <w:tc>
          <w:tcPr>
            <w:tcW w:w="3213" w:type="dxa"/>
            <w:shd w:val="clear" w:color="000000" w:fill="FFFFFF"/>
            <w:vAlign w:val="center"/>
          </w:tcPr>
          <w:p w14:paraId="76774E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3,462,676.86</w:t>
            </w:r>
          </w:p>
        </w:tc>
        <w:tc>
          <w:tcPr>
            <w:tcW w:w="3213" w:type="dxa"/>
            <w:shd w:val="clear" w:color="000000" w:fill="FFFFFF"/>
            <w:vAlign w:val="center"/>
          </w:tcPr>
          <w:p w14:paraId="5A1C40C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6,645,360.11</w:t>
            </w:r>
          </w:p>
        </w:tc>
      </w:tr>
      <w:tr w:rsidR="00404ACD" w14:paraId="13E1F9AC" w14:textId="77777777" w:rsidTr="00604805">
        <w:trPr>
          <w:trHeight w:val="240"/>
        </w:trPr>
        <w:tc>
          <w:tcPr>
            <w:tcW w:w="3213" w:type="dxa"/>
            <w:shd w:val="clear" w:color="000000" w:fill="FFFFFF"/>
            <w:vAlign w:val="center"/>
          </w:tcPr>
          <w:p w14:paraId="4E9986A1"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投资支付的现金</w:t>
            </w:r>
          </w:p>
        </w:tc>
        <w:tc>
          <w:tcPr>
            <w:tcW w:w="3213" w:type="dxa"/>
            <w:shd w:val="clear" w:color="000000" w:fill="FFFFFF"/>
            <w:vAlign w:val="center"/>
          </w:tcPr>
          <w:p w14:paraId="72CEA66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18,038,590.00</w:t>
            </w:r>
          </w:p>
        </w:tc>
        <w:tc>
          <w:tcPr>
            <w:tcW w:w="3213" w:type="dxa"/>
            <w:shd w:val="clear" w:color="000000" w:fill="FFFFFF"/>
            <w:vAlign w:val="center"/>
          </w:tcPr>
          <w:p w14:paraId="7CD1B38C" w14:textId="77777777" w:rsidR="00404ACD" w:rsidRDefault="00404ACD">
            <w:pPr>
              <w:spacing w:after="0" w:line="240" w:lineRule="exact"/>
              <w:jc w:val="right"/>
              <w:rPr>
                <w:rFonts w:ascii="宋体" w:eastAsia="宋体" w:hAnsi="宋体" w:cs="宋体" w:hint="eastAsia"/>
                <w:sz w:val="18"/>
                <w:szCs w:val="18"/>
              </w:rPr>
            </w:pPr>
          </w:p>
        </w:tc>
      </w:tr>
      <w:tr w:rsidR="00404ACD" w14:paraId="319A84A3" w14:textId="77777777" w:rsidTr="00604805">
        <w:trPr>
          <w:trHeight w:val="240"/>
        </w:trPr>
        <w:tc>
          <w:tcPr>
            <w:tcW w:w="3213" w:type="dxa"/>
            <w:shd w:val="clear" w:color="000000" w:fill="FFFFFF"/>
            <w:vAlign w:val="center"/>
          </w:tcPr>
          <w:p w14:paraId="5F34000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质押贷款净增加额</w:t>
            </w:r>
          </w:p>
        </w:tc>
        <w:tc>
          <w:tcPr>
            <w:tcW w:w="3213" w:type="dxa"/>
            <w:shd w:val="clear" w:color="000000" w:fill="FFFFFF"/>
            <w:vAlign w:val="center"/>
          </w:tcPr>
          <w:p w14:paraId="68F2878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B471918" w14:textId="77777777" w:rsidR="00404ACD" w:rsidRDefault="00404ACD">
            <w:pPr>
              <w:spacing w:after="0" w:line="240" w:lineRule="exact"/>
              <w:jc w:val="right"/>
              <w:rPr>
                <w:rFonts w:ascii="宋体" w:eastAsia="宋体" w:hAnsi="宋体" w:cs="宋体" w:hint="eastAsia"/>
                <w:sz w:val="18"/>
                <w:szCs w:val="18"/>
              </w:rPr>
            </w:pPr>
          </w:p>
        </w:tc>
      </w:tr>
      <w:tr w:rsidR="00404ACD" w14:paraId="6AE6B40D" w14:textId="77777777" w:rsidTr="00604805">
        <w:trPr>
          <w:trHeight w:val="240"/>
        </w:trPr>
        <w:tc>
          <w:tcPr>
            <w:tcW w:w="3213" w:type="dxa"/>
            <w:shd w:val="clear" w:color="000000" w:fill="FFFFFF"/>
            <w:vAlign w:val="center"/>
          </w:tcPr>
          <w:p w14:paraId="0FDF2FAB"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取得子公司及其他营业单位支付的现金净额</w:t>
            </w:r>
          </w:p>
        </w:tc>
        <w:tc>
          <w:tcPr>
            <w:tcW w:w="3213" w:type="dxa"/>
            <w:shd w:val="clear" w:color="000000" w:fill="FFFFFF"/>
            <w:vAlign w:val="center"/>
          </w:tcPr>
          <w:p w14:paraId="00346D6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656617B" w14:textId="77777777" w:rsidR="00404ACD" w:rsidRDefault="00404ACD">
            <w:pPr>
              <w:spacing w:after="0" w:line="240" w:lineRule="exact"/>
              <w:jc w:val="right"/>
              <w:rPr>
                <w:rFonts w:ascii="宋体" w:eastAsia="宋体" w:hAnsi="宋体" w:cs="宋体" w:hint="eastAsia"/>
                <w:sz w:val="18"/>
                <w:szCs w:val="18"/>
              </w:rPr>
            </w:pPr>
          </w:p>
        </w:tc>
      </w:tr>
      <w:tr w:rsidR="00404ACD" w14:paraId="25AD3C11" w14:textId="77777777" w:rsidTr="00604805">
        <w:trPr>
          <w:trHeight w:val="240"/>
        </w:trPr>
        <w:tc>
          <w:tcPr>
            <w:tcW w:w="3213" w:type="dxa"/>
            <w:shd w:val="clear" w:color="000000" w:fill="FFFFFF"/>
            <w:vAlign w:val="center"/>
          </w:tcPr>
          <w:p w14:paraId="2F96556D"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支付其他与投资活动有关的现金</w:t>
            </w:r>
          </w:p>
        </w:tc>
        <w:tc>
          <w:tcPr>
            <w:tcW w:w="3213" w:type="dxa"/>
            <w:shd w:val="clear" w:color="000000" w:fill="FFFFFF"/>
            <w:vAlign w:val="center"/>
          </w:tcPr>
          <w:p w14:paraId="3558166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F616004" w14:textId="77777777" w:rsidR="00404ACD" w:rsidRDefault="00404ACD">
            <w:pPr>
              <w:spacing w:after="0" w:line="240" w:lineRule="exact"/>
              <w:jc w:val="right"/>
              <w:rPr>
                <w:rFonts w:ascii="宋体" w:eastAsia="宋体" w:hAnsi="宋体" w:cs="宋体" w:hint="eastAsia"/>
                <w:sz w:val="18"/>
                <w:szCs w:val="18"/>
              </w:rPr>
            </w:pPr>
          </w:p>
        </w:tc>
      </w:tr>
      <w:tr w:rsidR="00404ACD" w14:paraId="2F73C69E" w14:textId="77777777" w:rsidTr="00604805">
        <w:trPr>
          <w:trHeight w:val="240"/>
        </w:trPr>
        <w:tc>
          <w:tcPr>
            <w:tcW w:w="3213" w:type="dxa"/>
            <w:shd w:val="clear" w:color="000000" w:fill="FFFFFF"/>
            <w:vAlign w:val="center"/>
          </w:tcPr>
          <w:p w14:paraId="01E61E0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投资活动现金流出小计</w:t>
            </w:r>
          </w:p>
        </w:tc>
        <w:tc>
          <w:tcPr>
            <w:tcW w:w="3213" w:type="dxa"/>
            <w:shd w:val="clear" w:color="000000" w:fill="FFFFFF"/>
            <w:vAlign w:val="center"/>
          </w:tcPr>
          <w:p w14:paraId="741A17A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21,501,266.86</w:t>
            </w:r>
          </w:p>
        </w:tc>
        <w:tc>
          <w:tcPr>
            <w:tcW w:w="3213" w:type="dxa"/>
            <w:shd w:val="clear" w:color="000000" w:fill="FFFFFF"/>
            <w:vAlign w:val="center"/>
          </w:tcPr>
          <w:p w14:paraId="280A55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6,645,360.11</w:t>
            </w:r>
          </w:p>
        </w:tc>
      </w:tr>
      <w:tr w:rsidR="00404ACD" w14:paraId="616B46EA" w14:textId="77777777" w:rsidTr="00604805">
        <w:trPr>
          <w:trHeight w:val="240"/>
        </w:trPr>
        <w:tc>
          <w:tcPr>
            <w:tcW w:w="3213" w:type="dxa"/>
            <w:shd w:val="clear" w:color="000000" w:fill="FFFFFF"/>
            <w:vAlign w:val="center"/>
          </w:tcPr>
          <w:p w14:paraId="0797789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投资活动产生的现金流量净额</w:t>
            </w:r>
          </w:p>
        </w:tc>
        <w:tc>
          <w:tcPr>
            <w:tcW w:w="3213" w:type="dxa"/>
            <w:shd w:val="clear" w:color="000000" w:fill="FFFFFF"/>
            <w:vAlign w:val="center"/>
          </w:tcPr>
          <w:p w14:paraId="58FAD1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-20,168,953.91</w:t>
            </w:r>
          </w:p>
        </w:tc>
        <w:tc>
          <w:tcPr>
            <w:tcW w:w="3213" w:type="dxa"/>
            <w:shd w:val="clear" w:color="000000" w:fill="FFFFFF"/>
            <w:vAlign w:val="center"/>
          </w:tcPr>
          <w:p w14:paraId="29313F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9,349,221.27</w:t>
            </w:r>
          </w:p>
        </w:tc>
      </w:tr>
      <w:tr w:rsidR="00404ACD" w:rsidRPr="004913A6" w14:paraId="4BCEE3D2" w14:textId="77777777" w:rsidTr="00604805">
        <w:trPr>
          <w:trHeight w:val="240"/>
        </w:trPr>
        <w:tc>
          <w:tcPr>
            <w:tcW w:w="3213" w:type="dxa"/>
            <w:shd w:val="clear" w:color="000000" w:fill="FFFFFF"/>
            <w:vAlign w:val="center"/>
          </w:tcPr>
          <w:p w14:paraId="6B8C6C1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三、筹资活动产生的现金流量：</w:t>
            </w:r>
          </w:p>
        </w:tc>
        <w:tc>
          <w:tcPr>
            <w:tcW w:w="3213" w:type="dxa"/>
            <w:shd w:val="clear" w:color="000000" w:fill="FFFFFF"/>
            <w:vAlign w:val="center"/>
          </w:tcPr>
          <w:p w14:paraId="051C0D45" w14:textId="77777777" w:rsidR="00404ACD" w:rsidRPr="004913A6" w:rsidRDefault="00404ACD" w:rsidP="004913A6">
            <w:pPr>
              <w:spacing w:after="0" w:line="240" w:lineRule="exact"/>
              <w:rPr>
                <w:rFonts w:ascii="宋体" w:eastAsia="宋体" w:hAnsi="宋体" w:cs="宋体" w:hint="eastAsia"/>
                <w:sz w:val="18"/>
                <w:szCs w:val="18"/>
              </w:rPr>
            </w:pPr>
          </w:p>
        </w:tc>
        <w:tc>
          <w:tcPr>
            <w:tcW w:w="3213" w:type="dxa"/>
            <w:shd w:val="clear" w:color="000000" w:fill="FFFFFF"/>
            <w:vAlign w:val="center"/>
          </w:tcPr>
          <w:p w14:paraId="2035D23B" w14:textId="77777777" w:rsidR="00404ACD" w:rsidRPr="004913A6" w:rsidRDefault="00404ACD" w:rsidP="004913A6">
            <w:pPr>
              <w:spacing w:after="0" w:line="240" w:lineRule="exact"/>
              <w:rPr>
                <w:rFonts w:ascii="宋体" w:eastAsia="宋体" w:hAnsi="宋体" w:cs="宋体" w:hint="eastAsia"/>
                <w:sz w:val="18"/>
                <w:szCs w:val="18"/>
              </w:rPr>
            </w:pPr>
          </w:p>
        </w:tc>
      </w:tr>
      <w:tr w:rsidR="00404ACD" w14:paraId="4C814A5A" w14:textId="77777777" w:rsidTr="00604805">
        <w:trPr>
          <w:trHeight w:val="240"/>
        </w:trPr>
        <w:tc>
          <w:tcPr>
            <w:tcW w:w="3213" w:type="dxa"/>
            <w:shd w:val="clear" w:color="000000" w:fill="FFFFFF"/>
            <w:vAlign w:val="center"/>
          </w:tcPr>
          <w:p w14:paraId="5B06C694"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吸收投资收到的现金</w:t>
            </w:r>
          </w:p>
        </w:tc>
        <w:tc>
          <w:tcPr>
            <w:tcW w:w="3213" w:type="dxa"/>
            <w:shd w:val="clear" w:color="000000" w:fill="FFFFFF"/>
            <w:vAlign w:val="center"/>
          </w:tcPr>
          <w:p w14:paraId="2DFD0D0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FEAC480" w14:textId="77777777" w:rsidR="00404ACD" w:rsidRDefault="00404ACD">
            <w:pPr>
              <w:spacing w:after="0" w:line="240" w:lineRule="exact"/>
              <w:jc w:val="right"/>
              <w:rPr>
                <w:rFonts w:ascii="宋体" w:eastAsia="宋体" w:hAnsi="宋体" w:cs="宋体" w:hint="eastAsia"/>
                <w:sz w:val="18"/>
                <w:szCs w:val="18"/>
              </w:rPr>
            </w:pPr>
          </w:p>
        </w:tc>
      </w:tr>
      <w:tr w:rsidR="00404ACD" w14:paraId="4AFAE4BA" w14:textId="77777777" w:rsidTr="00604805">
        <w:trPr>
          <w:trHeight w:val="240"/>
        </w:trPr>
        <w:tc>
          <w:tcPr>
            <w:tcW w:w="3213" w:type="dxa"/>
            <w:shd w:val="clear" w:color="000000" w:fill="FFFFFF"/>
            <w:vAlign w:val="center"/>
          </w:tcPr>
          <w:p w14:paraId="170E2F19"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其中：子公司吸收少数股东投资收到的现金</w:t>
            </w:r>
          </w:p>
        </w:tc>
        <w:tc>
          <w:tcPr>
            <w:tcW w:w="3213" w:type="dxa"/>
            <w:shd w:val="clear" w:color="000000" w:fill="FFFFFF"/>
            <w:vAlign w:val="center"/>
          </w:tcPr>
          <w:p w14:paraId="163181B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44AF738" w14:textId="77777777" w:rsidR="00404ACD" w:rsidRDefault="00404ACD">
            <w:pPr>
              <w:spacing w:after="0" w:line="240" w:lineRule="exact"/>
              <w:jc w:val="right"/>
              <w:rPr>
                <w:rFonts w:ascii="宋体" w:eastAsia="宋体" w:hAnsi="宋体" w:cs="宋体" w:hint="eastAsia"/>
                <w:sz w:val="18"/>
                <w:szCs w:val="18"/>
              </w:rPr>
            </w:pPr>
          </w:p>
        </w:tc>
      </w:tr>
      <w:tr w:rsidR="00404ACD" w14:paraId="6555FB55" w14:textId="77777777" w:rsidTr="00604805">
        <w:trPr>
          <w:trHeight w:val="240"/>
        </w:trPr>
        <w:tc>
          <w:tcPr>
            <w:tcW w:w="3213" w:type="dxa"/>
            <w:shd w:val="clear" w:color="000000" w:fill="FFFFFF"/>
            <w:vAlign w:val="center"/>
          </w:tcPr>
          <w:p w14:paraId="1625950E"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取得借款收到的现金</w:t>
            </w:r>
          </w:p>
        </w:tc>
        <w:tc>
          <w:tcPr>
            <w:tcW w:w="3213" w:type="dxa"/>
            <w:shd w:val="clear" w:color="000000" w:fill="FFFFFF"/>
            <w:vAlign w:val="center"/>
          </w:tcPr>
          <w:p w14:paraId="3AD3F9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10,523,406.07</w:t>
            </w:r>
          </w:p>
        </w:tc>
        <w:tc>
          <w:tcPr>
            <w:tcW w:w="3213" w:type="dxa"/>
            <w:shd w:val="clear" w:color="000000" w:fill="FFFFFF"/>
            <w:vAlign w:val="center"/>
          </w:tcPr>
          <w:p w14:paraId="711C4A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203,918,869.55</w:t>
            </w:r>
          </w:p>
        </w:tc>
      </w:tr>
      <w:tr w:rsidR="00404ACD" w14:paraId="35FFB495" w14:textId="77777777" w:rsidTr="00604805">
        <w:trPr>
          <w:trHeight w:val="240"/>
        </w:trPr>
        <w:tc>
          <w:tcPr>
            <w:tcW w:w="3213" w:type="dxa"/>
            <w:shd w:val="clear" w:color="000000" w:fill="FFFFFF"/>
            <w:vAlign w:val="center"/>
          </w:tcPr>
          <w:p w14:paraId="2E97D03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收到其他与筹资活动有关的现金</w:t>
            </w:r>
          </w:p>
        </w:tc>
        <w:tc>
          <w:tcPr>
            <w:tcW w:w="3213" w:type="dxa"/>
            <w:shd w:val="clear" w:color="000000" w:fill="FFFFFF"/>
            <w:vAlign w:val="center"/>
          </w:tcPr>
          <w:p w14:paraId="111B63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847,166,256.21</w:t>
            </w:r>
          </w:p>
        </w:tc>
        <w:tc>
          <w:tcPr>
            <w:tcW w:w="3213" w:type="dxa"/>
            <w:shd w:val="clear" w:color="000000" w:fill="FFFFFF"/>
            <w:vAlign w:val="center"/>
          </w:tcPr>
          <w:p w14:paraId="62C18B09" w14:textId="77777777" w:rsidR="00404ACD" w:rsidRDefault="00404ACD">
            <w:pPr>
              <w:spacing w:after="0" w:line="240" w:lineRule="exact"/>
              <w:jc w:val="right"/>
              <w:rPr>
                <w:rFonts w:ascii="宋体" w:eastAsia="宋体" w:hAnsi="宋体" w:cs="宋体" w:hint="eastAsia"/>
                <w:sz w:val="18"/>
                <w:szCs w:val="18"/>
              </w:rPr>
            </w:pPr>
          </w:p>
        </w:tc>
      </w:tr>
      <w:tr w:rsidR="00404ACD" w14:paraId="62F9BEBB" w14:textId="77777777" w:rsidTr="00604805">
        <w:trPr>
          <w:trHeight w:val="240"/>
        </w:trPr>
        <w:tc>
          <w:tcPr>
            <w:tcW w:w="3213" w:type="dxa"/>
            <w:shd w:val="clear" w:color="000000" w:fill="FFFFFF"/>
            <w:vAlign w:val="center"/>
          </w:tcPr>
          <w:p w14:paraId="2DBF899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筹资活动现金流入小计</w:t>
            </w:r>
          </w:p>
        </w:tc>
        <w:tc>
          <w:tcPr>
            <w:tcW w:w="3213" w:type="dxa"/>
            <w:shd w:val="clear" w:color="000000" w:fill="FFFFFF"/>
            <w:vAlign w:val="center"/>
          </w:tcPr>
          <w:p w14:paraId="280DB7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857,689,662.28</w:t>
            </w:r>
          </w:p>
        </w:tc>
        <w:tc>
          <w:tcPr>
            <w:tcW w:w="3213" w:type="dxa"/>
            <w:shd w:val="clear" w:color="000000" w:fill="FFFFFF"/>
            <w:vAlign w:val="center"/>
          </w:tcPr>
          <w:p w14:paraId="313BEC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203,918,869.55</w:t>
            </w:r>
          </w:p>
        </w:tc>
      </w:tr>
      <w:tr w:rsidR="00404ACD" w14:paraId="15D7075D" w14:textId="77777777" w:rsidTr="00604805">
        <w:trPr>
          <w:trHeight w:val="240"/>
        </w:trPr>
        <w:tc>
          <w:tcPr>
            <w:tcW w:w="3213" w:type="dxa"/>
            <w:shd w:val="clear" w:color="000000" w:fill="FFFFFF"/>
            <w:vAlign w:val="center"/>
          </w:tcPr>
          <w:p w14:paraId="221708D7"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偿还债务支付的现金</w:t>
            </w:r>
          </w:p>
        </w:tc>
        <w:tc>
          <w:tcPr>
            <w:tcW w:w="3213" w:type="dxa"/>
            <w:shd w:val="clear" w:color="000000" w:fill="FFFFFF"/>
            <w:vAlign w:val="center"/>
          </w:tcPr>
          <w:p w14:paraId="68BAF21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77,929,853.13</w:t>
            </w:r>
          </w:p>
        </w:tc>
        <w:tc>
          <w:tcPr>
            <w:tcW w:w="3213" w:type="dxa"/>
            <w:shd w:val="clear" w:color="000000" w:fill="FFFFFF"/>
            <w:vAlign w:val="center"/>
          </w:tcPr>
          <w:p w14:paraId="66E5B8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329,579,507.40</w:t>
            </w:r>
          </w:p>
        </w:tc>
      </w:tr>
      <w:tr w:rsidR="00404ACD" w14:paraId="08670068" w14:textId="77777777" w:rsidTr="00604805">
        <w:trPr>
          <w:trHeight w:val="240"/>
        </w:trPr>
        <w:tc>
          <w:tcPr>
            <w:tcW w:w="3213" w:type="dxa"/>
            <w:shd w:val="clear" w:color="000000" w:fill="FFFFFF"/>
            <w:vAlign w:val="center"/>
          </w:tcPr>
          <w:p w14:paraId="7542480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分配股利、利润或偿付利息支付的现金</w:t>
            </w:r>
          </w:p>
        </w:tc>
        <w:tc>
          <w:tcPr>
            <w:tcW w:w="3213" w:type="dxa"/>
            <w:shd w:val="clear" w:color="000000" w:fill="FFFFFF"/>
            <w:vAlign w:val="center"/>
          </w:tcPr>
          <w:p w14:paraId="0AD265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3,997,548.59</w:t>
            </w:r>
          </w:p>
        </w:tc>
        <w:tc>
          <w:tcPr>
            <w:tcW w:w="3213" w:type="dxa"/>
            <w:shd w:val="clear" w:color="000000" w:fill="FFFFFF"/>
            <w:vAlign w:val="center"/>
          </w:tcPr>
          <w:p w14:paraId="448DA1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10,893,617.67</w:t>
            </w:r>
          </w:p>
        </w:tc>
      </w:tr>
      <w:tr w:rsidR="00404ACD" w14:paraId="2F018944" w14:textId="77777777" w:rsidTr="00604805">
        <w:trPr>
          <w:trHeight w:val="240"/>
        </w:trPr>
        <w:tc>
          <w:tcPr>
            <w:tcW w:w="3213" w:type="dxa"/>
            <w:shd w:val="clear" w:color="000000" w:fill="FFFFFF"/>
            <w:vAlign w:val="center"/>
          </w:tcPr>
          <w:p w14:paraId="7287431C"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其中：子公司支付给少数股东的股利、利润</w:t>
            </w:r>
          </w:p>
        </w:tc>
        <w:tc>
          <w:tcPr>
            <w:tcW w:w="3213" w:type="dxa"/>
            <w:shd w:val="clear" w:color="000000" w:fill="FFFFFF"/>
            <w:vAlign w:val="center"/>
          </w:tcPr>
          <w:p w14:paraId="4A26854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2D2E0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662.41</w:t>
            </w:r>
          </w:p>
        </w:tc>
      </w:tr>
      <w:tr w:rsidR="00404ACD" w14:paraId="269F2A21" w14:textId="77777777" w:rsidTr="00604805">
        <w:trPr>
          <w:trHeight w:val="240"/>
        </w:trPr>
        <w:tc>
          <w:tcPr>
            <w:tcW w:w="3213" w:type="dxa"/>
            <w:shd w:val="clear" w:color="000000" w:fill="FFFFFF"/>
            <w:vAlign w:val="center"/>
          </w:tcPr>
          <w:p w14:paraId="68FBAF52"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支付其他与筹资活动有关的现金</w:t>
            </w:r>
          </w:p>
        </w:tc>
        <w:tc>
          <w:tcPr>
            <w:tcW w:w="3213" w:type="dxa"/>
            <w:shd w:val="clear" w:color="000000" w:fill="FFFFFF"/>
            <w:vAlign w:val="center"/>
          </w:tcPr>
          <w:p w14:paraId="1A81D0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206,023,046.37</w:t>
            </w:r>
          </w:p>
        </w:tc>
        <w:tc>
          <w:tcPr>
            <w:tcW w:w="3213" w:type="dxa"/>
            <w:shd w:val="clear" w:color="000000" w:fill="FFFFFF"/>
            <w:vAlign w:val="center"/>
          </w:tcPr>
          <w:p w14:paraId="013343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10,285,021.72</w:t>
            </w:r>
          </w:p>
        </w:tc>
      </w:tr>
      <w:tr w:rsidR="00404ACD" w14:paraId="3F06B228" w14:textId="77777777" w:rsidTr="00604805">
        <w:trPr>
          <w:trHeight w:val="240"/>
        </w:trPr>
        <w:tc>
          <w:tcPr>
            <w:tcW w:w="3213" w:type="dxa"/>
            <w:shd w:val="clear" w:color="000000" w:fill="FFFFFF"/>
            <w:vAlign w:val="center"/>
          </w:tcPr>
          <w:p w14:paraId="431FEB8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筹资活动现金流出小计</w:t>
            </w:r>
          </w:p>
        </w:tc>
        <w:tc>
          <w:tcPr>
            <w:tcW w:w="3213" w:type="dxa"/>
            <w:shd w:val="clear" w:color="000000" w:fill="FFFFFF"/>
            <w:vAlign w:val="center"/>
          </w:tcPr>
          <w:p w14:paraId="3A9AD66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287,950,448.09</w:t>
            </w:r>
          </w:p>
        </w:tc>
        <w:tc>
          <w:tcPr>
            <w:tcW w:w="3213" w:type="dxa"/>
            <w:shd w:val="clear" w:color="000000" w:fill="FFFFFF"/>
            <w:vAlign w:val="center"/>
          </w:tcPr>
          <w:p w14:paraId="6120B6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350,758,146.79</w:t>
            </w:r>
          </w:p>
        </w:tc>
      </w:tr>
      <w:tr w:rsidR="00404ACD" w14:paraId="7C8B5337" w14:textId="77777777" w:rsidTr="00604805">
        <w:trPr>
          <w:trHeight w:val="240"/>
        </w:trPr>
        <w:tc>
          <w:tcPr>
            <w:tcW w:w="3213" w:type="dxa"/>
            <w:shd w:val="clear" w:color="000000" w:fill="FFFFFF"/>
            <w:vAlign w:val="center"/>
          </w:tcPr>
          <w:p w14:paraId="7EED77F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筹资活动产生的现金流量净额</w:t>
            </w:r>
          </w:p>
        </w:tc>
        <w:tc>
          <w:tcPr>
            <w:tcW w:w="3213" w:type="dxa"/>
            <w:shd w:val="clear" w:color="000000" w:fill="FFFFFF"/>
            <w:vAlign w:val="center"/>
          </w:tcPr>
          <w:p w14:paraId="771FBA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569,739,214.19</w:t>
            </w:r>
          </w:p>
        </w:tc>
        <w:tc>
          <w:tcPr>
            <w:tcW w:w="3213" w:type="dxa"/>
            <w:shd w:val="clear" w:color="000000" w:fill="FFFFFF"/>
            <w:vAlign w:val="center"/>
          </w:tcPr>
          <w:p w14:paraId="17358D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-146,839,277.24</w:t>
            </w:r>
          </w:p>
        </w:tc>
      </w:tr>
      <w:tr w:rsidR="00404ACD" w14:paraId="5F3839F1" w14:textId="77777777" w:rsidTr="00604805">
        <w:trPr>
          <w:trHeight w:val="240"/>
        </w:trPr>
        <w:tc>
          <w:tcPr>
            <w:tcW w:w="3213" w:type="dxa"/>
            <w:shd w:val="clear" w:color="000000" w:fill="FFFFFF"/>
            <w:vAlign w:val="center"/>
          </w:tcPr>
          <w:p w14:paraId="080450B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四、汇率变动对现金及现金等价物的影响</w:t>
            </w:r>
          </w:p>
        </w:tc>
        <w:tc>
          <w:tcPr>
            <w:tcW w:w="3213" w:type="dxa"/>
            <w:shd w:val="clear" w:color="000000" w:fill="FFFFFF"/>
            <w:vAlign w:val="center"/>
          </w:tcPr>
          <w:p w14:paraId="2899D1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-4,306,796.95</w:t>
            </w:r>
          </w:p>
        </w:tc>
        <w:tc>
          <w:tcPr>
            <w:tcW w:w="3213" w:type="dxa"/>
            <w:shd w:val="clear" w:color="000000" w:fill="FFFFFF"/>
            <w:vAlign w:val="center"/>
          </w:tcPr>
          <w:p w14:paraId="2FFB85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5,943,542.45</w:t>
            </w:r>
          </w:p>
        </w:tc>
      </w:tr>
      <w:tr w:rsidR="00404ACD" w14:paraId="66781390" w14:textId="77777777" w:rsidTr="00604805">
        <w:trPr>
          <w:trHeight w:val="240"/>
        </w:trPr>
        <w:tc>
          <w:tcPr>
            <w:tcW w:w="3213" w:type="dxa"/>
            <w:shd w:val="clear" w:color="000000" w:fill="FFFFFF"/>
            <w:vAlign w:val="center"/>
          </w:tcPr>
          <w:p w14:paraId="0B13C7B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五、现金及现金等价物净增加额</w:t>
            </w:r>
          </w:p>
        </w:tc>
        <w:tc>
          <w:tcPr>
            <w:tcW w:w="3213" w:type="dxa"/>
            <w:shd w:val="clear" w:color="000000" w:fill="FFFFFF"/>
            <w:vAlign w:val="center"/>
          </w:tcPr>
          <w:p w14:paraId="10E27AC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1,248,197,615.69</w:t>
            </w:r>
          </w:p>
        </w:tc>
        <w:tc>
          <w:tcPr>
            <w:tcW w:w="3213" w:type="dxa"/>
            <w:shd w:val="clear" w:color="000000" w:fill="FFFFFF"/>
            <w:vAlign w:val="center"/>
          </w:tcPr>
          <w:p w14:paraId="5B8DB5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-113,478,778.50</w:t>
            </w:r>
          </w:p>
        </w:tc>
      </w:tr>
      <w:tr w:rsidR="00404ACD" w14:paraId="1019BA8C" w14:textId="77777777" w:rsidTr="00604805">
        <w:trPr>
          <w:trHeight w:val="240"/>
        </w:trPr>
        <w:tc>
          <w:tcPr>
            <w:tcW w:w="3213" w:type="dxa"/>
            <w:shd w:val="clear" w:color="000000" w:fill="FFFFFF"/>
            <w:vAlign w:val="center"/>
          </w:tcPr>
          <w:p w14:paraId="27935A0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加：期初现金及现金等价物余额</w:t>
            </w:r>
          </w:p>
        </w:tc>
        <w:tc>
          <w:tcPr>
            <w:tcW w:w="3213" w:type="dxa"/>
            <w:shd w:val="clear" w:color="000000" w:fill="FFFFFF"/>
            <w:vAlign w:val="center"/>
          </w:tcPr>
          <w:p w14:paraId="5AF1626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123,379,379.87</w:t>
            </w:r>
          </w:p>
        </w:tc>
        <w:tc>
          <w:tcPr>
            <w:tcW w:w="3213" w:type="dxa"/>
            <w:shd w:val="clear" w:color="000000" w:fill="FFFFFF"/>
            <w:vAlign w:val="center"/>
          </w:tcPr>
          <w:p w14:paraId="795A16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324,181,869.29</w:t>
            </w:r>
          </w:p>
        </w:tc>
      </w:tr>
      <w:tr w:rsidR="00404ACD" w14:paraId="75146ACE" w14:textId="77777777" w:rsidTr="00604805">
        <w:trPr>
          <w:trHeight w:val="240"/>
        </w:trPr>
        <w:tc>
          <w:tcPr>
            <w:tcW w:w="3213" w:type="dxa"/>
            <w:shd w:val="clear" w:color="000000" w:fill="FFFFFF"/>
            <w:vAlign w:val="center"/>
          </w:tcPr>
          <w:p w14:paraId="4616339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六、期末现金及现金等价物余额</w:t>
            </w:r>
          </w:p>
        </w:tc>
        <w:tc>
          <w:tcPr>
            <w:tcW w:w="3213" w:type="dxa"/>
            <w:shd w:val="clear" w:color="000000" w:fill="FFFFFF"/>
            <w:vAlign w:val="center"/>
          </w:tcPr>
          <w:p w14:paraId="5CC64A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1,371,576,995.56</w:t>
            </w:r>
          </w:p>
        </w:tc>
        <w:tc>
          <w:tcPr>
            <w:tcW w:w="3213" w:type="dxa"/>
            <w:shd w:val="clear" w:color="000000" w:fill="FFFFFF"/>
            <w:vAlign w:val="center"/>
          </w:tcPr>
          <w:p w14:paraId="3E343C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210,703,090.79</w:t>
            </w:r>
          </w:p>
        </w:tc>
      </w:tr>
    </w:tbl>
    <w:p w14:paraId="2B526A2E" w14:textId="77777777" w:rsidR="00404ACD" w:rsidRDefault="00000000">
      <w:pPr>
        <w:pStyle w:val="3"/>
        <w:spacing w:line="280" w:lineRule="exact"/>
        <w:jc w:val="left"/>
        <w:rPr>
          <w:rFonts w:ascii="宋体" w:hAnsi="宋体" w:cs="宋体" w:hint="eastAsia"/>
          <w:b/>
          <w:bCs/>
        </w:rPr>
      </w:pPr>
      <w:bookmarkStart w:id="95" w:name="_Toc988983"/>
      <w:r>
        <w:rPr>
          <w:rFonts w:ascii="宋体" w:hAnsi="宋体" w:cs="宋体"/>
          <w:b/>
          <w:bCs/>
        </w:rPr>
        <w:lastRenderedPageBreak/>
        <w:t>6、母公司现金流量表</w:t>
      </w:r>
      <w:bookmarkEnd w:id="95"/>
    </w:p>
    <w:p w14:paraId="13C03E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E0BDD5D" w14:textId="77777777" w:rsidTr="00604805">
        <w:trPr>
          <w:trHeight w:val="240"/>
        </w:trPr>
        <w:tc>
          <w:tcPr>
            <w:tcW w:w="3213" w:type="dxa"/>
            <w:shd w:val="clear" w:color="000000" w:fill="FFFFFF"/>
            <w:vAlign w:val="center"/>
          </w:tcPr>
          <w:p w14:paraId="512E7642"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E7B936C"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2025年半年度</w:t>
            </w:r>
          </w:p>
        </w:tc>
        <w:tc>
          <w:tcPr>
            <w:tcW w:w="3213" w:type="dxa"/>
            <w:shd w:val="clear" w:color="000000" w:fill="FFFFFF"/>
            <w:vAlign w:val="center"/>
          </w:tcPr>
          <w:p w14:paraId="65D38115"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2024年半年度</w:t>
            </w:r>
          </w:p>
        </w:tc>
      </w:tr>
      <w:tr w:rsidR="00404ACD" w:rsidRPr="004913A6" w14:paraId="04CE80E1" w14:textId="77777777" w:rsidTr="00604805">
        <w:trPr>
          <w:trHeight w:val="240"/>
        </w:trPr>
        <w:tc>
          <w:tcPr>
            <w:tcW w:w="3213" w:type="dxa"/>
            <w:shd w:val="clear" w:color="000000" w:fill="FFFFFF"/>
            <w:vAlign w:val="center"/>
          </w:tcPr>
          <w:p w14:paraId="283837B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一、经营活动产生的现金流量：</w:t>
            </w:r>
          </w:p>
        </w:tc>
        <w:tc>
          <w:tcPr>
            <w:tcW w:w="3213" w:type="dxa"/>
            <w:shd w:val="clear" w:color="000000" w:fill="FFFFFF"/>
            <w:vAlign w:val="center"/>
          </w:tcPr>
          <w:p w14:paraId="0FBE35EF" w14:textId="77777777" w:rsidR="00404ACD" w:rsidRPr="004913A6" w:rsidRDefault="00404ACD" w:rsidP="004913A6">
            <w:pPr>
              <w:spacing w:after="0" w:line="240" w:lineRule="exact"/>
              <w:rPr>
                <w:rFonts w:ascii="宋体" w:eastAsia="宋体" w:hAnsi="宋体" w:cs="宋体" w:hint="eastAsia"/>
                <w:sz w:val="18"/>
                <w:szCs w:val="18"/>
              </w:rPr>
            </w:pPr>
          </w:p>
        </w:tc>
        <w:tc>
          <w:tcPr>
            <w:tcW w:w="3213" w:type="dxa"/>
            <w:shd w:val="clear" w:color="000000" w:fill="FFFFFF"/>
            <w:vAlign w:val="center"/>
          </w:tcPr>
          <w:p w14:paraId="0F27CC1F" w14:textId="77777777" w:rsidR="00404ACD" w:rsidRPr="004913A6" w:rsidRDefault="00404ACD" w:rsidP="004913A6">
            <w:pPr>
              <w:spacing w:after="0" w:line="240" w:lineRule="exact"/>
              <w:rPr>
                <w:rFonts w:ascii="宋体" w:eastAsia="宋体" w:hAnsi="宋体" w:cs="宋体" w:hint="eastAsia"/>
                <w:sz w:val="18"/>
                <w:szCs w:val="18"/>
              </w:rPr>
            </w:pPr>
          </w:p>
        </w:tc>
      </w:tr>
      <w:tr w:rsidR="00404ACD" w14:paraId="7DC1FD46" w14:textId="77777777" w:rsidTr="00604805">
        <w:trPr>
          <w:trHeight w:val="240"/>
        </w:trPr>
        <w:tc>
          <w:tcPr>
            <w:tcW w:w="3213" w:type="dxa"/>
            <w:shd w:val="clear" w:color="000000" w:fill="FFFFFF"/>
            <w:vAlign w:val="center"/>
          </w:tcPr>
          <w:p w14:paraId="0132F363"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销售商品、提供劳务收到的现金</w:t>
            </w:r>
          </w:p>
        </w:tc>
        <w:tc>
          <w:tcPr>
            <w:tcW w:w="3213" w:type="dxa"/>
            <w:shd w:val="clear" w:color="000000" w:fill="FFFFFF"/>
            <w:vAlign w:val="center"/>
          </w:tcPr>
          <w:p w14:paraId="1AAFC0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258,150,994.04</w:t>
            </w:r>
          </w:p>
        </w:tc>
        <w:tc>
          <w:tcPr>
            <w:tcW w:w="3213" w:type="dxa"/>
            <w:shd w:val="clear" w:color="000000" w:fill="FFFFFF"/>
            <w:vAlign w:val="center"/>
          </w:tcPr>
          <w:p w14:paraId="637AEC2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221,571,068.99</w:t>
            </w:r>
          </w:p>
        </w:tc>
      </w:tr>
      <w:tr w:rsidR="00404ACD" w14:paraId="44F75DC7" w14:textId="77777777" w:rsidTr="00604805">
        <w:trPr>
          <w:trHeight w:val="240"/>
        </w:trPr>
        <w:tc>
          <w:tcPr>
            <w:tcW w:w="3213" w:type="dxa"/>
            <w:shd w:val="clear" w:color="000000" w:fill="FFFFFF"/>
            <w:vAlign w:val="center"/>
          </w:tcPr>
          <w:p w14:paraId="161E6702"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收到的税费返还</w:t>
            </w:r>
          </w:p>
        </w:tc>
        <w:tc>
          <w:tcPr>
            <w:tcW w:w="3213" w:type="dxa"/>
            <w:shd w:val="clear" w:color="000000" w:fill="FFFFFF"/>
            <w:vAlign w:val="center"/>
          </w:tcPr>
          <w:p w14:paraId="276285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720,110.48</w:t>
            </w:r>
          </w:p>
        </w:tc>
        <w:tc>
          <w:tcPr>
            <w:tcW w:w="3213" w:type="dxa"/>
            <w:shd w:val="clear" w:color="000000" w:fill="FFFFFF"/>
            <w:vAlign w:val="center"/>
          </w:tcPr>
          <w:p w14:paraId="09B6CD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753,965.40</w:t>
            </w:r>
          </w:p>
        </w:tc>
      </w:tr>
      <w:tr w:rsidR="00404ACD" w14:paraId="4668F776" w14:textId="77777777" w:rsidTr="00604805">
        <w:trPr>
          <w:trHeight w:val="240"/>
        </w:trPr>
        <w:tc>
          <w:tcPr>
            <w:tcW w:w="3213" w:type="dxa"/>
            <w:shd w:val="clear" w:color="000000" w:fill="FFFFFF"/>
            <w:vAlign w:val="center"/>
          </w:tcPr>
          <w:p w14:paraId="60D57BCD"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收到其他与经营活动有关的现金</w:t>
            </w:r>
          </w:p>
        </w:tc>
        <w:tc>
          <w:tcPr>
            <w:tcW w:w="3213" w:type="dxa"/>
            <w:shd w:val="clear" w:color="000000" w:fill="FFFFFF"/>
            <w:vAlign w:val="center"/>
          </w:tcPr>
          <w:p w14:paraId="78FB3F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832,175,825.52</w:t>
            </w:r>
          </w:p>
        </w:tc>
        <w:tc>
          <w:tcPr>
            <w:tcW w:w="3213" w:type="dxa"/>
            <w:shd w:val="clear" w:color="000000" w:fill="FFFFFF"/>
            <w:vAlign w:val="center"/>
          </w:tcPr>
          <w:p w14:paraId="59C06E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43,629,852.85</w:t>
            </w:r>
          </w:p>
        </w:tc>
      </w:tr>
      <w:tr w:rsidR="00404ACD" w14:paraId="534D1417" w14:textId="77777777" w:rsidTr="00604805">
        <w:trPr>
          <w:trHeight w:val="240"/>
        </w:trPr>
        <w:tc>
          <w:tcPr>
            <w:tcW w:w="3213" w:type="dxa"/>
            <w:shd w:val="clear" w:color="000000" w:fill="FFFFFF"/>
            <w:vAlign w:val="center"/>
          </w:tcPr>
          <w:p w14:paraId="43EA3D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经营活动现金流入小计</w:t>
            </w:r>
          </w:p>
        </w:tc>
        <w:tc>
          <w:tcPr>
            <w:tcW w:w="3213" w:type="dxa"/>
            <w:shd w:val="clear" w:color="000000" w:fill="FFFFFF"/>
            <w:vAlign w:val="center"/>
          </w:tcPr>
          <w:p w14:paraId="0C3473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1,091,046,930.04</w:t>
            </w:r>
          </w:p>
        </w:tc>
        <w:tc>
          <w:tcPr>
            <w:tcW w:w="3213" w:type="dxa"/>
            <w:shd w:val="clear" w:color="000000" w:fill="FFFFFF"/>
            <w:vAlign w:val="center"/>
          </w:tcPr>
          <w:p w14:paraId="535086B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265,954,887.24</w:t>
            </w:r>
          </w:p>
        </w:tc>
      </w:tr>
      <w:tr w:rsidR="00404ACD" w14:paraId="76197818" w14:textId="77777777" w:rsidTr="00604805">
        <w:trPr>
          <w:trHeight w:val="240"/>
        </w:trPr>
        <w:tc>
          <w:tcPr>
            <w:tcW w:w="3213" w:type="dxa"/>
            <w:shd w:val="clear" w:color="000000" w:fill="FFFFFF"/>
            <w:vAlign w:val="center"/>
          </w:tcPr>
          <w:p w14:paraId="4F0888A0"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购买商品、接受劳务支付的现金</w:t>
            </w:r>
          </w:p>
        </w:tc>
        <w:tc>
          <w:tcPr>
            <w:tcW w:w="3213" w:type="dxa"/>
            <w:shd w:val="clear" w:color="000000" w:fill="FFFFFF"/>
            <w:vAlign w:val="center"/>
          </w:tcPr>
          <w:p w14:paraId="156E4C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213,821,107.85</w:t>
            </w:r>
          </w:p>
        </w:tc>
        <w:tc>
          <w:tcPr>
            <w:tcW w:w="3213" w:type="dxa"/>
            <w:shd w:val="clear" w:color="000000" w:fill="FFFFFF"/>
            <w:vAlign w:val="center"/>
          </w:tcPr>
          <w:p w14:paraId="4388E72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136,998,442.85</w:t>
            </w:r>
          </w:p>
        </w:tc>
      </w:tr>
      <w:tr w:rsidR="00404ACD" w14:paraId="54810A34" w14:textId="77777777" w:rsidTr="00604805">
        <w:trPr>
          <w:trHeight w:val="240"/>
        </w:trPr>
        <w:tc>
          <w:tcPr>
            <w:tcW w:w="3213" w:type="dxa"/>
            <w:shd w:val="clear" w:color="000000" w:fill="FFFFFF"/>
            <w:vAlign w:val="center"/>
          </w:tcPr>
          <w:p w14:paraId="4A212D40"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支付给职工以及为职工支付的现金</w:t>
            </w:r>
          </w:p>
        </w:tc>
        <w:tc>
          <w:tcPr>
            <w:tcW w:w="3213" w:type="dxa"/>
            <w:shd w:val="clear" w:color="000000" w:fill="FFFFFF"/>
            <w:vAlign w:val="center"/>
          </w:tcPr>
          <w:p w14:paraId="75D1C5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60,307,543.40</w:t>
            </w:r>
          </w:p>
        </w:tc>
        <w:tc>
          <w:tcPr>
            <w:tcW w:w="3213" w:type="dxa"/>
            <w:shd w:val="clear" w:color="000000" w:fill="FFFFFF"/>
            <w:vAlign w:val="center"/>
          </w:tcPr>
          <w:p w14:paraId="0BA1AD4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51,042,059.77</w:t>
            </w:r>
          </w:p>
        </w:tc>
      </w:tr>
      <w:tr w:rsidR="00404ACD" w14:paraId="142FFA74" w14:textId="77777777" w:rsidTr="00604805">
        <w:trPr>
          <w:trHeight w:val="240"/>
        </w:trPr>
        <w:tc>
          <w:tcPr>
            <w:tcW w:w="3213" w:type="dxa"/>
            <w:shd w:val="clear" w:color="000000" w:fill="FFFFFF"/>
            <w:vAlign w:val="center"/>
          </w:tcPr>
          <w:p w14:paraId="75715A6F"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支付的各项税费</w:t>
            </w:r>
          </w:p>
        </w:tc>
        <w:tc>
          <w:tcPr>
            <w:tcW w:w="3213" w:type="dxa"/>
            <w:shd w:val="clear" w:color="000000" w:fill="FFFFFF"/>
            <w:vAlign w:val="center"/>
          </w:tcPr>
          <w:p w14:paraId="18A743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8,749,934.65</w:t>
            </w:r>
          </w:p>
        </w:tc>
        <w:tc>
          <w:tcPr>
            <w:tcW w:w="3213" w:type="dxa"/>
            <w:shd w:val="clear" w:color="000000" w:fill="FFFFFF"/>
            <w:vAlign w:val="center"/>
          </w:tcPr>
          <w:p w14:paraId="63D8EE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1,505,226.11</w:t>
            </w:r>
          </w:p>
        </w:tc>
      </w:tr>
      <w:tr w:rsidR="00404ACD" w14:paraId="270F996E" w14:textId="77777777" w:rsidTr="00604805">
        <w:trPr>
          <w:trHeight w:val="240"/>
        </w:trPr>
        <w:tc>
          <w:tcPr>
            <w:tcW w:w="3213" w:type="dxa"/>
            <w:shd w:val="clear" w:color="000000" w:fill="FFFFFF"/>
            <w:vAlign w:val="center"/>
          </w:tcPr>
          <w:p w14:paraId="0FA7F64E"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支付其他与经营活动有关的现金</w:t>
            </w:r>
          </w:p>
        </w:tc>
        <w:tc>
          <w:tcPr>
            <w:tcW w:w="3213" w:type="dxa"/>
            <w:shd w:val="clear" w:color="000000" w:fill="FFFFFF"/>
            <w:vAlign w:val="center"/>
          </w:tcPr>
          <w:p w14:paraId="39A0D0B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58,252,008.09</w:t>
            </w:r>
          </w:p>
        </w:tc>
        <w:tc>
          <w:tcPr>
            <w:tcW w:w="3213" w:type="dxa"/>
            <w:shd w:val="clear" w:color="000000" w:fill="FFFFFF"/>
            <w:vAlign w:val="center"/>
          </w:tcPr>
          <w:p w14:paraId="697420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108,542,329.06</w:t>
            </w:r>
          </w:p>
        </w:tc>
      </w:tr>
      <w:tr w:rsidR="00404ACD" w14:paraId="0830544C" w14:textId="77777777" w:rsidTr="00604805">
        <w:trPr>
          <w:trHeight w:val="240"/>
        </w:trPr>
        <w:tc>
          <w:tcPr>
            <w:tcW w:w="3213" w:type="dxa"/>
            <w:shd w:val="clear" w:color="000000" w:fill="FFFFFF"/>
            <w:vAlign w:val="center"/>
          </w:tcPr>
          <w:p w14:paraId="1C7DDD0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经营活动现金流出小计</w:t>
            </w:r>
          </w:p>
        </w:tc>
        <w:tc>
          <w:tcPr>
            <w:tcW w:w="3213" w:type="dxa"/>
            <w:shd w:val="clear" w:color="000000" w:fill="FFFFFF"/>
            <w:vAlign w:val="center"/>
          </w:tcPr>
          <w:p w14:paraId="2394A3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341,130,593.99</w:t>
            </w:r>
          </w:p>
        </w:tc>
        <w:tc>
          <w:tcPr>
            <w:tcW w:w="3213" w:type="dxa"/>
            <w:shd w:val="clear" w:color="000000" w:fill="FFFFFF"/>
            <w:vAlign w:val="center"/>
          </w:tcPr>
          <w:p w14:paraId="186224F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298,088,057.79</w:t>
            </w:r>
          </w:p>
        </w:tc>
      </w:tr>
      <w:tr w:rsidR="00404ACD" w14:paraId="53F5695F" w14:textId="77777777" w:rsidTr="00604805">
        <w:trPr>
          <w:trHeight w:val="240"/>
        </w:trPr>
        <w:tc>
          <w:tcPr>
            <w:tcW w:w="3213" w:type="dxa"/>
            <w:shd w:val="clear" w:color="000000" w:fill="FFFFFF"/>
            <w:vAlign w:val="center"/>
          </w:tcPr>
          <w:p w14:paraId="411EAF2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经营活动产生的现金流量净额</w:t>
            </w:r>
          </w:p>
        </w:tc>
        <w:tc>
          <w:tcPr>
            <w:tcW w:w="3213" w:type="dxa"/>
            <w:shd w:val="clear" w:color="000000" w:fill="FFFFFF"/>
            <w:vAlign w:val="center"/>
          </w:tcPr>
          <w:p w14:paraId="5132CA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749,916,336.05</w:t>
            </w:r>
          </w:p>
        </w:tc>
        <w:tc>
          <w:tcPr>
            <w:tcW w:w="3213" w:type="dxa"/>
            <w:shd w:val="clear" w:color="000000" w:fill="FFFFFF"/>
            <w:vAlign w:val="center"/>
          </w:tcPr>
          <w:p w14:paraId="247C69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-32,133,170.55</w:t>
            </w:r>
          </w:p>
        </w:tc>
      </w:tr>
      <w:tr w:rsidR="00404ACD" w:rsidRPr="004913A6" w14:paraId="48B7B79A" w14:textId="77777777" w:rsidTr="00604805">
        <w:trPr>
          <w:trHeight w:val="240"/>
        </w:trPr>
        <w:tc>
          <w:tcPr>
            <w:tcW w:w="3213" w:type="dxa"/>
            <w:shd w:val="clear" w:color="000000" w:fill="FFFFFF"/>
            <w:vAlign w:val="center"/>
          </w:tcPr>
          <w:p w14:paraId="08D83C8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二、投资活动产生的现金流量：</w:t>
            </w:r>
          </w:p>
        </w:tc>
        <w:tc>
          <w:tcPr>
            <w:tcW w:w="3213" w:type="dxa"/>
            <w:shd w:val="clear" w:color="000000" w:fill="FFFFFF"/>
            <w:vAlign w:val="center"/>
          </w:tcPr>
          <w:p w14:paraId="6A97BB4C" w14:textId="77777777" w:rsidR="00404ACD" w:rsidRPr="004913A6" w:rsidRDefault="00404ACD" w:rsidP="004913A6">
            <w:pPr>
              <w:spacing w:after="0" w:line="240" w:lineRule="exact"/>
              <w:rPr>
                <w:rFonts w:ascii="宋体" w:eastAsia="宋体" w:hAnsi="宋体" w:cs="宋体" w:hint="eastAsia"/>
                <w:sz w:val="18"/>
                <w:szCs w:val="18"/>
              </w:rPr>
            </w:pPr>
          </w:p>
        </w:tc>
        <w:tc>
          <w:tcPr>
            <w:tcW w:w="3213" w:type="dxa"/>
            <w:shd w:val="clear" w:color="000000" w:fill="FFFFFF"/>
            <w:vAlign w:val="center"/>
          </w:tcPr>
          <w:p w14:paraId="59F936CA" w14:textId="77777777" w:rsidR="00404ACD" w:rsidRPr="004913A6" w:rsidRDefault="00404ACD" w:rsidP="004913A6">
            <w:pPr>
              <w:spacing w:after="0" w:line="240" w:lineRule="exact"/>
              <w:rPr>
                <w:rFonts w:ascii="宋体" w:eastAsia="宋体" w:hAnsi="宋体" w:cs="宋体" w:hint="eastAsia"/>
                <w:sz w:val="18"/>
                <w:szCs w:val="18"/>
              </w:rPr>
            </w:pPr>
          </w:p>
        </w:tc>
      </w:tr>
      <w:tr w:rsidR="00404ACD" w14:paraId="15F8A090" w14:textId="77777777" w:rsidTr="00604805">
        <w:trPr>
          <w:trHeight w:val="240"/>
        </w:trPr>
        <w:tc>
          <w:tcPr>
            <w:tcW w:w="3213" w:type="dxa"/>
            <w:shd w:val="clear" w:color="000000" w:fill="FFFFFF"/>
            <w:vAlign w:val="center"/>
          </w:tcPr>
          <w:p w14:paraId="4B0B6F14"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收回投资收到的现金</w:t>
            </w:r>
          </w:p>
        </w:tc>
        <w:tc>
          <w:tcPr>
            <w:tcW w:w="3213" w:type="dxa"/>
            <w:shd w:val="clear" w:color="000000" w:fill="FFFFFF"/>
            <w:vAlign w:val="center"/>
          </w:tcPr>
          <w:p w14:paraId="10B12DD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837F681" w14:textId="77777777" w:rsidR="00404ACD" w:rsidRDefault="00404ACD">
            <w:pPr>
              <w:spacing w:after="0" w:line="240" w:lineRule="exact"/>
              <w:jc w:val="right"/>
              <w:rPr>
                <w:rFonts w:ascii="宋体" w:eastAsia="宋体" w:hAnsi="宋体" w:cs="宋体" w:hint="eastAsia"/>
                <w:sz w:val="18"/>
                <w:szCs w:val="18"/>
              </w:rPr>
            </w:pPr>
          </w:p>
        </w:tc>
      </w:tr>
      <w:tr w:rsidR="00404ACD" w14:paraId="3DE04A2D" w14:textId="77777777" w:rsidTr="00604805">
        <w:trPr>
          <w:trHeight w:val="240"/>
        </w:trPr>
        <w:tc>
          <w:tcPr>
            <w:tcW w:w="3213" w:type="dxa"/>
            <w:shd w:val="clear" w:color="000000" w:fill="FFFFFF"/>
            <w:vAlign w:val="center"/>
          </w:tcPr>
          <w:p w14:paraId="7E3464CA"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取得投资收益收到的现金</w:t>
            </w:r>
          </w:p>
        </w:tc>
        <w:tc>
          <w:tcPr>
            <w:tcW w:w="3213" w:type="dxa"/>
            <w:shd w:val="clear" w:color="000000" w:fill="FFFFFF"/>
            <w:vAlign w:val="center"/>
          </w:tcPr>
          <w:p w14:paraId="3B0B873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1,289,402.03</w:t>
            </w:r>
          </w:p>
        </w:tc>
        <w:tc>
          <w:tcPr>
            <w:tcW w:w="3213" w:type="dxa"/>
            <w:shd w:val="clear" w:color="000000" w:fill="FFFFFF"/>
            <w:vAlign w:val="center"/>
          </w:tcPr>
          <w:p w14:paraId="444FA10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55,000,000.00</w:t>
            </w:r>
          </w:p>
        </w:tc>
      </w:tr>
      <w:tr w:rsidR="00404ACD" w14:paraId="759D87DD" w14:textId="77777777" w:rsidTr="00604805">
        <w:trPr>
          <w:trHeight w:val="240"/>
        </w:trPr>
        <w:tc>
          <w:tcPr>
            <w:tcW w:w="3213" w:type="dxa"/>
            <w:shd w:val="clear" w:color="000000" w:fill="FFFFFF"/>
            <w:vAlign w:val="center"/>
          </w:tcPr>
          <w:p w14:paraId="608A7DA2"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处置固定资产、无形资产和其他长期资产收回的现金净额</w:t>
            </w:r>
          </w:p>
        </w:tc>
        <w:tc>
          <w:tcPr>
            <w:tcW w:w="3213" w:type="dxa"/>
            <w:shd w:val="clear" w:color="000000" w:fill="FFFFFF"/>
            <w:vAlign w:val="center"/>
          </w:tcPr>
          <w:p w14:paraId="3C028F29"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93AF388" w14:textId="77777777" w:rsidR="00404ACD" w:rsidRDefault="00404ACD">
            <w:pPr>
              <w:spacing w:after="0" w:line="240" w:lineRule="exact"/>
              <w:jc w:val="right"/>
              <w:rPr>
                <w:rFonts w:ascii="宋体" w:eastAsia="宋体" w:hAnsi="宋体" w:cs="宋体" w:hint="eastAsia"/>
                <w:sz w:val="18"/>
                <w:szCs w:val="18"/>
              </w:rPr>
            </w:pPr>
          </w:p>
        </w:tc>
      </w:tr>
      <w:tr w:rsidR="00404ACD" w14:paraId="34187FB3" w14:textId="77777777" w:rsidTr="00604805">
        <w:trPr>
          <w:trHeight w:val="240"/>
        </w:trPr>
        <w:tc>
          <w:tcPr>
            <w:tcW w:w="3213" w:type="dxa"/>
            <w:shd w:val="clear" w:color="000000" w:fill="FFFFFF"/>
            <w:vAlign w:val="center"/>
          </w:tcPr>
          <w:p w14:paraId="377212DC"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处置子公司及其他营业单位收到的现金净额</w:t>
            </w:r>
          </w:p>
        </w:tc>
        <w:tc>
          <w:tcPr>
            <w:tcW w:w="3213" w:type="dxa"/>
            <w:shd w:val="clear" w:color="000000" w:fill="FFFFFF"/>
            <w:vAlign w:val="center"/>
          </w:tcPr>
          <w:p w14:paraId="2E4A593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54D5DE8" w14:textId="77777777" w:rsidR="00404ACD" w:rsidRDefault="00404ACD">
            <w:pPr>
              <w:spacing w:after="0" w:line="240" w:lineRule="exact"/>
              <w:jc w:val="right"/>
              <w:rPr>
                <w:rFonts w:ascii="宋体" w:eastAsia="宋体" w:hAnsi="宋体" w:cs="宋体" w:hint="eastAsia"/>
                <w:sz w:val="18"/>
                <w:szCs w:val="18"/>
              </w:rPr>
            </w:pPr>
          </w:p>
        </w:tc>
      </w:tr>
      <w:tr w:rsidR="00404ACD" w14:paraId="567E393D" w14:textId="77777777" w:rsidTr="00604805">
        <w:trPr>
          <w:trHeight w:val="240"/>
        </w:trPr>
        <w:tc>
          <w:tcPr>
            <w:tcW w:w="3213" w:type="dxa"/>
            <w:shd w:val="clear" w:color="000000" w:fill="FFFFFF"/>
            <w:vAlign w:val="center"/>
          </w:tcPr>
          <w:p w14:paraId="2AE7B797"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收到其他与投资活动有关的现金</w:t>
            </w:r>
          </w:p>
        </w:tc>
        <w:tc>
          <w:tcPr>
            <w:tcW w:w="3213" w:type="dxa"/>
            <w:shd w:val="clear" w:color="000000" w:fill="FFFFFF"/>
            <w:vAlign w:val="center"/>
          </w:tcPr>
          <w:p w14:paraId="167AF33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5D1A39C" w14:textId="77777777" w:rsidR="00404ACD" w:rsidRDefault="00404ACD">
            <w:pPr>
              <w:spacing w:after="0" w:line="240" w:lineRule="exact"/>
              <w:jc w:val="right"/>
              <w:rPr>
                <w:rFonts w:ascii="宋体" w:eastAsia="宋体" w:hAnsi="宋体" w:cs="宋体" w:hint="eastAsia"/>
                <w:sz w:val="18"/>
                <w:szCs w:val="18"/>
              </w:rPr>
            </w:pPr>
          </w:p>
        </w:tc>
      </w:tr>
      <w:tr w:rsidR="00404ACD" w14:paraId="6542E188" w14:textId="77777777" w:rsidTr="00604805">
        <w:trPr>
          <w:trHeight w:val="240"/>
        </w:trPr>
        <w:tc>
          <w:tcPr>
            <w:tcW w:w="3213" w:type="dxa"/>
            <w:shd w:val="clear" w:color="000000" w:fill="FFFFFF"/>
            <w:vAlign w:val="center"/>
          </w:tcPr>
          <w:p w14:paraId="4366C16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投资活动现金流入小计</w:t>
            </w:r>
          </w:p>
        </w:tc>
        <w:tc>
          <w:tcPr>
            <w:tcW w:w="3213" w:type="dxa"/>
            <w:shd w:val="clear" w:color="000000" w:fill="FFFFFF"/>
            <w:vAlign w:val="center"/>
          </w:tcPr>
          <w:p w14:paraId="5815BF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1,289,402.03</w:t>
            </w:r>
          </w:p>
        </w:tc>
        <w:tc>
          <w:tcPr>
            <w:tcW w:w="3213" w:type="dxa"/>
            <w:shd w:val="clear" w:color="000000" w:fill="FFFFFF"/>
            <w:vAlign w:val="center"/>
          </w:tcPr>
          <w:p w14:paraId="556D82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55,000,000.00</w:t>
            </w:r>
          </w:p>
        </w:tc>
      </w:tr>
      <w:tr w:rsidR="00404ACD" w14:paraId="5E5B8DA4" w14:textId="77777777" w:rsidTr="00604805">
        <w:trPr>
          <w:trHeight w:val="240"/>
        </w:trPr>
        <w:tc>
          <w:tcPr>
            <w:tcW w:w="3213" w:type="dxa"/>
            <w:shd w:val="clear" w:color="000000" w:fill="FFFFFF"/>
            <w:vAlign w:val="center"/>
          </w:tcPr>
          <w:p w14:paraId="51D2F88B"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购建固定资产、无形资产和其他长期资产支付的现金</w:t>
            </w:r>
          </w:p>
        </w:tc>
        <w:tc>
          <w:tcPr>
            <w:tcW w:w="3213" w:type="dxa"/>
            <w:shd w:val="clear" w:color="000000" w:fill="FFFFFF"/>
            <w:vAlign w:val="center"/>
          </w:tcPr>
          <w:p w14:paraId="2595DA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797,293.64</w:t>
            </w:r>
          </w:p>
        </w:tc>
        <w:tc>
          <w:tcPr>
            <w:tcW w:w="3213" w:type="dxa"/>
            <w:shd w:val="clear" w:color="000000" w:fill="FFFFFF"/>
            <w:vAlign w:val="center"/>
          </w:tcPr>
          <w:p w14:paraId="00DAA0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18,423,689.40</w:t>
            </w:r>
          </w:p>
        </w:tc>
      </w:tr>
      <w:tr w:rsidR="00404ACD" w14:paraId="75B0D868" w14:textId="77777777" w:rsidTr="00604805">
        <w:trPr>
          <w:trHeight w:val="240"/>
        </w:trPr>
        <w:tc>
          <w:tcPr>
            <w:tcW w:w="3213" w:type="dxa"/>
            <w:shd w:val="clear" w:color="000000" w:fill="FFFFFF"/>
            <w:vAlign w:val="center"/>
          </w:tcPr>
          <w:p w14:paraId="7955B09B"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投资支付的现金</w:t>
            </w:r>
          </w:p>
        </w:tc>
        <w:tc>
          <w:tcPr>
            <w:tcW w:w="3213" w:type="dxa"/>
            <w:shd w:val="clear" w:color="000000" w:fill="FFFFFF"/>
            <w:vAlign w:val="center"/>
          </w:tcPr>
          <w:p w14:paraId="6765226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30,475,390.00</w:t>
            </w:r>
          </w:p>
        </w:tc>
        <w:tc>
          <w:tcPr>
            <w:tcW w:w="3213" w:type="dxa"/>
            <w:shd w:val="clear" w:color="000000" w:fill="FFFFFF"/>
            <w:vAlign w:val="center"/>
          </w:tcPr>
          <w:p w14:paraId="2DE6434E" w14:textId="77777777" w:rsidR="00404ACD" w:rsidRDefault="00404ACD">
            <w:pPr>
              <w:spacing w:after="0" w:line="240" w:lineRule="exact"/>
              <w:jc w:val="right"/>
              <w:rPr>
                <w:rFonts w:ascii="宋体" w:eastAsia="宋体" w:hAnsi="宋体" w:cs="宋体" w:hint="eastAsia"/>
                <w:sz w:val="18"/>
                <w:szCs w:val="18"/>
              </w:rPr>
            </w:pPr>
          </w:p>
        </w:tc>
      </w:tr>
      <w:tr w:rsidR="00404ACD" w14:paraId="3B393B28" w14:textId="77777777" w:rsidTr="00604805">
        <w:trPr>
          <w:trHeight w:val="240"/>
        </w:trPr>
        <w:tc>
          <w:tcPr>
            <w:tcW w:w="3213" w:type="dxa"/>
            <w:shd w:val="clear" w:color="000000" w:fill="FFFFFF"/>
            <w:vAlign w:val="center"/>
          </w:tcPr>
          <w:p w14:paraId="1C6AFC27"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取得子公司及其他营业单位支付的现金净额</w:t>
            </w:r>
          </w:p>
        </w:tc>
        <w:tc>
          <w:tcPr>
            <w:tcW w:w="3213" w:type="dxa"/>
            <w:shd w:val="clear" w:color="000000" w:fill="FFFFFF"/>
            <w:vAlign w:val="center"/>
          </w:tcPr>
          <w:p w14:paraId="4F582D1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4C601A1" w14:textId="77777777" w:rsidR="00404ACD" w:rsidRDefault="00404ACD">
            <w:pPr>
              <w:spacing w:after="0" w:line="240" w:lineRule="exact"/>
              <w:jc w:val="right"/>
              <w:rPr>
                <w:rFonts w:ascii="宋体" w:eastAsia="宋体" w:hAnsi="宋体" w:cs="宋体" w:hint="eastAsia"/>
                <w:sz w:val="18"/>
                <w:szCs w:val="18"/>
              </w:rPr>
            </w:pPr>
          </w:p>
        </w:tc>
      </w:tr>
      <w:tr w:rsidR="00404ACD" w14:paraId="448B1389" w14:textId="77777777" w:rsidTr="00604805">
        <w:trPr>
          <w:trHeight w:val="240"/>
        </w:trPr>
        <w:tc>
          <w:tcPr>
            <w:tcW w:w="3213" w:type="dxa"/>
            <w:shd w:val="clear" w:color="000000" w:fill="FFFFFF"/>
            <w:vAlign w:val="center"/>
          </w:tcPr>
          <w:p w14:paraId="1D9F33D1"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支付其他与投资活动有关的现金</w:t>
            </w:r>
          </w:p>
        </w:tc>
        <w:tc>
          <w:tcPr>
            <w:tcW w:w="3213" w:type="dxa"/>
            <w:shd w:val="clear" w:color="000000" w:fill="FFFFFF"/>
            <w:vAlign w:val="center"/>
          </w:tcPr>
          <w:p w14:paraId="7F939A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172,551,558.85</w:t>
            </w:r>
          </w:p>
        </w:tc>
        <w:tc>
          <w:tcPr>
            <w:tcW w:w="3213" w:type="dxa"/>
            <w:shd w:val="clear" w:color="000000" w:fill="FFFFFF"/>
            <w:vAlign w:val="center"/>
          </w:tcPr>
          <w:p w14:paraId="5CABC40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3,931,361.76</w:t>
            </w:r>
          </w:p>
        </w:tc>
      </w:tr>
      <w:tr w:rsidR="00404ACD" w14:paraId="4E8C0C45" w14:textId="77777777" w:rsidTr="00604805">
        <w:trPr>
          <w:trHeight w:val="240"/>
        </w:trPr>
        <w:tc>
          <w:tcPr>
            <w:tcW w:w="3213" w:type="dxa"/>
            <w:shd w:val="clear" w:color="000000" w:fill="FFFFFF"/>
            <w:vAlign w:val="center"/>
          </w:tcPr>
          <w:p w14:paraId="267938F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投资活动现金流出小计</w:t>
            </w:r>
          </w:p>
        </w:tc>
        <w:tc>
          <w:tcPr>
            <w:tcW w:w="3213" w:type="dxa"/>
            <w:shd w:val="clear" w:color="000000" w:fill="FFFFFF"/>
            <w:vAlign w:val="center"/>
          </w:tcPr>
          <w:p w14:paraId="138A956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203,824,242.49</w:t>
            </w:r>
          </w:p>
        </w:tc>
        <w:tc>
          <w:tcPr>
            <w:tcW w:w="3213" w:type="dxa"/>
            <w:shd w:val="clear" w:color="000000" w:fill="FFFFFF"/>
            <w:vAlign w:val="center"/>
          </w:tcPr>
          <w:p w14:paraId="469148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22,355,051.16</w:t>
            </w:r>
          </w:p>
        </w:tc>
      </w:tr>
      <w:tr w:rsidR="00404ACD" w14:paraId="7181F924" w14:textId="77777777" w:rsidTr="00604805">
        <w:trPr>
          <w:trHeight w:val="240"/>
        </w:trPr>
        <w:tc>
          <w:tcPr>
            <w:tcW w:w="3213" w:type="dxa"/>
            <w:shd w:val="clear" w:color="000000" w:fill="FFFFFF"/>
            <w:vAlign w:val="center"/>
          </w:tcPr>
          <w:p w14:paraId="6DBF85E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投资活动产生的现金流量净额</w:t>
            </w:r>
          </w:p>
        </w:tc>
        <w:tc>
          <w:tcPr>
            <w:tcW w:w="3213" w:type="dxa"/>
            <w:shd w:val="clear" w:color="000000" w:fill="FFFFFF"/>
            <w:vAlign w:val="center"/>
          </w:tcPr>
          <w:p w14:paraId="67821D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-202,534,840.46</w:t>
            </w:r>
          </w:p>
        </w:tc>
        <w:tc>
          <w:tcPr>
            <w:tcW w:w="3213" w:type="dxa"/>
            <w:shd w:val="clear" w:color="000000" w:fill="FFFFFF"/>
            <w:vAlign w:val="center"/>
          </w:tcPr>
          <w:p w14:paraId="05C4FF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32,644,948.84</w:t>
            </w:r>
          </w:p>
        </w:tc>
      </w:tr>
      <w:tr w:rsidR="00404ACD" w:rsidRPr="004913A6" w14:paraId="051D2F64" w14:textId="77777777" w:rsidTr="00604805">
        <w:trPr>
          <w:trHeight w:val="240"/>
        </w:trPr>
        <w:tc>
          <w:tcPr>
            <w:tcW w:w="3213" w:type="dxa"/>
            <w:shd w:val="clear" w:color="000000" w:fill="FFFFFF"/>
            <w:vAlign w:val="center"/>
          </w:tcPr>
          <w:p w14:paraId="223FDCA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三、筹资活动产生的现金流量：</w:t>
            </w:r>
          </w:p>
        </w:tc>
        <w:tc>
          <w:tcPr>
            <w:tcW w:w="3213" w:type="dxa"/>
            <w:shd w:val="clear" w:color="000000" w:fill="FFFFFF"/>
            <w:vAlign w:val="center"/>
          </w:tcPr>
          <w:p w14:paraId="0701C9C5" w14:textId="77777777" w:rsidR="00404ACD" w:rsidRPr="004913A6" w:rsidRDefault="00404ACD" w:rsidP="004913A6">
            <w:pPr>
              <w:spacing w:after="0" w:line="240" w:lineRule="exact"/>
              <w:rPr>
                <w:rFonts w:ascii="宋体" w:eastAsia="宋体" w:hAnsi="宋体" w:cs="宋体" w:hint="eastAsia"/>
                <w:sz w:val="18"/>
                <w:szCs w:val="18"/>
              </w:rPr>
            </w:pPr>
          </w:p>
        </w:tc>
        <w:tc>
          <w:tcPr>
            <w:tcW w:w="3213" w:type="dxa"/>
            <w:shd w:val="clear" w:color="000000" w:fill="FFFFFF"/>
            <w:vAlign w:val="center"/>
          </w:tcPr>
          <w:p w14:paraId="6AA633C6" w14:textId="77777777" w:rsidR="00404ACD" w:rsidRPr="004913A6" w:rsidRDefault="00404ACD" w:rsidP="004913A6">
            <w:pPr>
              <w:spacing w:after="0" w:line="240" w:lineRule="exact"/>
              <w:rPr>
                <w:rFonts w:ascii="宋体" w:eastAsia="宋体" w:hAnsi="宋体" w:cs="宋体" w:hint="eastAsia"/>
                <w:sz w:val="18"/>
                <w:szCs w:val="18"/>
              </w:rPr>
            </w:pPr>
          </w:p>
        </w:tc>
      </w:tr>
      <w:tr w:rsidR="00404ACD" w14:paraId="6693AB01" w14:textId="77777777" w:rsidTr="00604805">
        <w:trPr>
          <w:trHeight w:val="240"/>
        </w:trPr>
        <w:tc>
          <w:tcPr>
            <w:tcW w:w="3213" w:type="dxa"/>
            <w:shd w:val="clear" w:color="000000" w:fill="FFFFFF"/>
            <w:vAlign w:val="center"/>
          </w:tcPr>
          <w:p w14:paraId="4BAFB77D"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吸收投资收到的现金</w:t>
            </w:r>
          </w:p>
        </w:tc>
        <w:tc>
          <w:tcPr>
            <w:tcW w:w="3213" w:type="dxa"/>
            <w:shd w:val="clear" w:color="000000" w:fill="FFFFFF"/>
            <w:vAlign w:val="center"/>
          </w:tcPr>
          <w:p w14:paraId="2F1F1E0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7D02120" w14:textId="77777777" w:rsidR="00404ACD" w:rsidRDefault="00404ACD">
            <w:pPr>
              <w:spacing w:after="0" w:line="240" w:lineRule="exact"/>
              <w:jc w:val="right"/>
              <w:rPr>
                <w:rFonts w:ascii="宋体" w:eastAsia="宋体" w:hAnsi="宋体" w:cs="宋体" w:hint="eastAsia"/>
                <w:sz w:val="18"/>
                <w:szCs w:val="18"/>
              </w:rPr>
            </w:pPr>
          </w:p>
        </w:tc>
      </w:tr>
      <w:tr w:rsidR="00404ACD" w14:paraId="6B39BAEA" w14:textId="77777777" w:rsidTr="00604805">
        <w:trPr>
          <w:trHeight w:val="240"/>
        </w:trPr>
        <w:tc>
          <w:tcPr>
            <w:tcW w:w="3213" w:type="dxa"/>
            <w:shd w:val="clear" w:color="000000" w:fill="FFFFFF"/>
            <w:vAlign w:val="center"/>
          </w:tcPr>
          <w:p w14:paraId="4A143229"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取得借款收到的现金</w:t>
            </w:r>
          </w:p>
        </w:tc>
        <w:tc>
          <w:tcPr>
            <w:tcW w:w="3213" w:type="dxa"/>
            <w:shd w:val="clear" w:color="000000" w:fill="FFFFFF"/>
            <w:vAlign w:val="center"/>
          </w:tcPr>
          <w:p w14:paraId="03D51ED9"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20D170B" w14:textId="77777777" w:rsidR="00404ACD" w:rsidRDefault="00404ACD">
            <w:pPr>
              <w:spacing w:after="0" w:line="240" w:lineRule="exact"/>
              <w:jc w:val="right"/>
              <w:rPr>
                <w:rFonts w:ascii="宋体" w:eastAsia="宋体" w:hAnsi="宋体" w:cs="宋体" w:hint="eastAsia"/>
                <w:sz w:val="18"/>
                <w:szCs w:val="18"/>
              </w:rPr>
            </w:pPr>
          </w:p>
        </w:tc>
      </w:tr>
      <w:tr w:rsidR="00404ACD" w14:paraId="3FB5AE38" w14:textId="77777777" w:rsidTr="00604805">
        <w:trPr>
          <w:trHeight w:val="240"/>
        </w:trPr>
        <w:tc>
          <w:tcPr>
            <w:tcW w:w="3213" w:type="dxa"/>
            <w:shd w:val="clear" w:color="000000" w:fill="FFFFFF"/>
            <w:vAlign w:val="center"/>
          </w:tcPr>
          <w:p w14:paraId="20C48C82"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收到其他与筹资活动有关的现金</w:t>
            </w:r>
          </w:p>
        </w:tc>
        <w:tc>
          <w:tcPr>
            <w:tcW w:w="3213" w:type="dxa"/>
            <w:shd w:val="clear" w:color="000000" w:fill="FFFFFF"/>
            <w:vAlign w:val="center"/>
          </w:tcPr>
          <w:p w14:paraId="2F4F277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847,165,991.77</w:t>
            </w:r>
          </w:p>
        </w:tc>
        <w:tc>
          <w:tcPr>
            <w:tcW w:w="3213" w:type="dxa"/>
            <w:shd w:val="clear" w:color="000000" w:fill="FFFFFF"/>
            <w:vAlign w:val="center"/>
          </w:tcPr>
          <w:p w14:paraId="0AAA3B68" w14:textId="77777777" w:rsidR="00404ACD" w:rsidRDefault="00404ACD">
            <w:pPr>
              <w:spacing w:after="0" w:line="240" w:lineRule="exact"/>
              <w:jc w:val="right"/>
              <w:rPr>
                <w:rFonts w:ascii="宋体" w:eastAsia="宋体" w:hAnsi="宋体" w:cs="宋体" w:hint="eastAsia"/>
                <w:sz w:val="18"/>
                <w:szCs w:val="18"/>
              </w:rPr>
            </w:pPr>
          </w:p>
        </w:tc>
      </w:tr>
      <w:tr w:rsidR="00404ACD" w14:paraId="21E18F23" w14:textId="77777777" w:rsidTr="00604805">
        <w:trPr>
          <w:trHeight w:val="240"/>
        </w:trPr>
        <w:tc>
          <w:tcPr>
            <w:tcW w:w="3213" w:type="dxa"/>
            <w:shd w:val="clear" w:color="000000" w:fill="FFFFFF"/>
            <w:vAlign w:val="center"/>
          </w:tcPr>
          <w:p w14:paraId="37E95EF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筹资活动现金流入小计</w:t>
            </w:r>
          </w:p>
        </w:tc>
        <w:tc>
          <w:tcPr>
            <w:tcW w:w="3213" w:type="dxa"/>
            <w:shd w:val="clear" w:color="000000" w:fill="FFFFFF"/>
            <w:vAlign w:val="center"/>
          </w:tcPr>
          <w:p w14:paraId="0EED855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847,165,991.77</w:t>
            </w:r>
          </w:p>
        </w:tc>
        <w:tc>
          <w:tcPr>
            <w:tcW w:w="3213" w:type="dxa"/>
            <w:shd w:val="clear" w:color="000000" w:fill="FFFFFF"/>
            <w:vAlign w:val="center"/>
          </w:tcPr>
          <w:p w14:paraId="492169B8" w14:textId="77777777" w:rsidR="00404ACD" w:rsidRDefault="00404ACD">
            <w:pPr>
              <w:spacing w:after="0" w:line="240" w:lineRule="exact"/>
              <w:jc w:val="right"/>
              <w:rPr>
                <w:rFonts w:ascii="宋体" w:eastAsia="宋体" w:hAnsi="宋体" w:cs="宋体" w:hint="eastAsia"/>
                <w:sz w:val="18"/>
                <w:szCs w:val="18"/>
              </w:rPr>
            </w:pPr>
          </w:p>
        </w:tc>
      </w:tr>
      <w:tr w:rsidR="00404ACD" w14:paraId="1F1D0D2D" w14:textId="77777777" w:rsidTr="00604805">
        <w:trPr>
          <w:trHeight w:val="240"/>
        </w:trPr>
        <w:tc>
          <w:tcPr>
            <w:tcW w:w="3213" w:type="dxa"/>
            <w:shd w:val="clear" w:color="000000" w:fill="FFFFFF"/>
            <w:vAlign w:val="center"/>
          </w:tcPr>
          <w:p w14:paraId="653CFCA4"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偿还债务支付的现金</w:t>
            </w:r>
          </w:p>
        </w:tc>
        <w:tc>
          <w:tcPr>
            <w:tcW w:w="3213" w:type="dxa"/>
            <w:shd w:val="clear" w:color="000000" w:fill="FFFFFF"/>
            <w:vAlign w:val="center"/>
          </w:tcPr>
          <w:p w14:paraId="6FB511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26,097,940.33</w:t>
            </w:r>
          </w:p>
        </w:tc>
        <w:tc>
          <w:tcPr>
            <w:tcW w:w="3213" w:type="dxa"/>
            <w:shd w:val="clear" w:color="000000" w:fill="FFFFFF"/>
            <w:vAlign w:val="center"/>
          </w:tcPr>
          <w:p w14:paraId="10802521" w14:textId="77777777" w:rsidR="00404ACD" w:rsidRDefault="00404ACD">
            <w:pPr>
              <w:spacing w:after="0" w:line="240" w:lineRule="exact"/>
              <w:jc w:val="right"/>
              <w:rPr>
                <w:rFonts w:ascii="宋体" w:eastAsia="宋体" w:hAnsi="宋体" w:cs="宋体" w:hint="eastAsia"/>
                <w:sz w:val="18"/>
                <w:szCs w:val="18"/>
              </w:rPr>
            </w:pPr>
          </w:p>
        </w:tc>
      </w:tr>
      <w:tr w:rsidR="00404ACD" w14:paraId="37953518" w14:textId="77777777" w:rsidTr="00604805">
        <w:trPr>
          <w:trHeight w:val="240"/>
        </w:trPr>
        <w:tc>
          <w:tcPr>
            <w:tcW w:w="3213" w:type="dxa"/>
            <w:shd w:val="clear" w:color="000000" w:fill="FFFFFF"/>
            <w:vAlign w:val="center"/>
          </w:tcPr>
          <w:p w14:paraId="388F34F1"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分配股利、利润或偿付利息支付的现金</w:t>
            </w:r>
          </w:p>
        </w:tc>
        <w:tc>
          <w:tcPr>
            <w:tcW w:w="3213" w:type="dxa"/>
            <w:shd w:val="clear" w:color="000000" w:fill="FFFFFF"/>
            <w:vAlign w:val="center"/>
          </w:tcPr>
          <w:p w14:paraId="68EEC0D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A69CA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82,678.97</w:t>
            </w:r>
          </w:p>
        </w:tc>
      </w:tr>
      <w:tr w:rsidR="00404ACD" w14:paraId="75ACDE33" w14:textId="77777777" w:rsidTr="00604805">
        <w:trPr>
          <w:trHeight w:val="240"/>
        </w:trPr>
        <w:tc>
          <w:tcPr>
            <w:tcW w:w="3213" w:type="dxa"/>
            <w:shd w:val="clear" w:color="000000" w:fill="FFFFFF"/>
            <w:vAlign w:val="center"/>
          </w:tcPr>
          <w:p w14:paraId="7222BCC5"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支付其他与筹资活动有关的现金</w:t>
            </w:r>
          </w:p>
        </w:tc>
        <w:tc>
          <w:tcPr>
            <w:tcW w:w="3213" w:type="dxa"/>
            <w:shd w:val="clear" w:color="000000" w:fill="FFFFFF"/>
            <w:vAlign w:val="center"/>
          </w:tcPr>
          <w:p w14:paraId="39B0D6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105,918,703.61</w:t>
            </w:r>
          </w:p>
        </w:tc>
        <w:tc>
          <w:tcPr>
            <w:tcW w:w="3213" w:type="dxa"/>
            <w:shd w:val="clear" w:color="000000" w:fill="FFFFFF"/>
            <w:vAlign w:val="center"/>
          </w:tcPr>
          <w:p w14:paraId="5029FBC7" w14:textId="77777777" w:rsidR="00404ACD" w:rsidRDefault="00404ACD">
            <w:pPr>
              <w:spacing w:after="0" w:line="240" w:lineRule="exact"/>
              <w:jc w:val="right"/>
              <w:rPr>
                <w:rFonts w:ascii="宋体" w:eastAsia="宋体" w:hAnsi="宋体" w:cs="宋体" w:hint="eastAsia"/>
                <w:sz w:val="18"/>
                <w:szCs w:val="18"/>
              </w:rPr>
            </w:pPr>
          </w:p>
        </w:tc>
      </w:tr>
      <w:tr w:rsidR="00404ACD" w14:paraId="61E6CB79" w14:textId="77777777" w:rsidTr="00604805">
        <w:trPr>
          <w:trHeight w:val="240"/>
        </w:trPr>
        <w:tc>
          <w:tcPr>
            <w:tcW w:w="3213" w:type="dxa"/>
            <w:shd w:val="clear" w:color="000000" w:fill="FFFFFF"/>
            <w:vAlign w:val="center"/>
          </w:tcPr>
          <w:p w14:paraId="03D553B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筹资活动现金流出小计</w:t>
            </w:r>
          </w:p>
        </w:tc>
        <w:tc>
          <w:tcPr>
            <w:tcW w:w="3213" w:type="dxa"/>
            <w:shd w:val="clear" w:color="000000" w:fill="FFFFFF"/>
            <w:vAlign w:val="center"/>
          </w:tcPr>
          <w:p w14:paraId="29F9AA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132,016,643.94</w:t>
            </w:r>
          </w:p>
        </w:tc>
        <w:tc>
          <w:tcPr>
            <w:tcW w:w="3213" w:type="dxa"/>
            <w:shd w:val="clear" w:color="000000" w:fill="FFFFFF"/>
            <w:vAlign w:val="center"/>
          </w:tcPr>
          <w:p w14:paraId="6A01CB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82,678.97</w:t>
            </w:r>
          </w:p>
        </w:tc>
      </w:tr>
      <w:tr w:rsidR="00404ACD" w14:paraId="776FB28A" w14:textId="77777777" w:rsidTr="00604805">
        <w:trPr>
          <w:trHeight w:val="240"/>
        </w:trPr>
        <w:tc>
          <w:tcPr>
            <w:tcW w:w="3213" w:type="dxa"/>
            <w:shd w:val="clear" w:color="000000" w:fill="FFFFFF"/>
            <w:vAlign w:val="center"/>
          </w:tcPr>
          <w:p w14:paraId="6E18D2D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筹资活动产生的现金流量净额</w:t>
            </w:r>
          </w:p>
        </w:tc>
        <w:tc>
          <w:tcPr>
            <w:tcW w:w="3213" w:type="dxa"/>
            <w:shd w:val="clear" w:color="000000" w:fill="FFFFFF"/>
            <w:vAlign w:val="center"/>
          </w:tcPr>
          <w:p w14:paraId="495DAC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715,149,347.83</w:t>
            </w:r>
          </w:p>
        </w:tc>
        <w:tc>
          <w:tcPr>
            <w:tcW w:w="3213" w:type="dxa"/>
            <w:shd w:val="clear" w:color="000000" w:fill="FFFFFF"/>
            <w:vAlign w:val="center"/>
          </w:tcPr>
          <w:p w14:paraId="29A69A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-82,678.97</w:t>
            </w:r>
          </w:p>
        </w:tc>
      </w:tr>
      <w:tr w:rsidR="00404ACD" w14:paraId="6AF0F541" w14:textId="77777777" w:rsidTr="00604805">
        <w:trPr>
          <w:trHeight w:val="240"/>
        </w:trPr>
        <w:tc>
          <w:tcPr>
            <w:tcW w:w="3213" w:type="dxa"/>
            <w:shd w:val="clear" w:color="000000" w:fill="FFFFFF"/>
            <w:vAlign w:val="center"/>
          </w:tcPr>
          <w:p w14:paraId="13215A9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四、汇率变动对现金及现金等价物的影响</w:t>
            </w:r>
          </w:p>
        </w:tc>
        <w:tc>
          <w:tcPr>
            <w:tcW w:w="3213" w:type="dxa"/>
            <w:shd w:val="clear" w:color="000000" w:fill="FFFFFF"/>
            <w:vAlign w:val="center"/>
          </w:tcPr>
          <w:p w14:paraId="019CE9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38,689.80</w:t>
            </w:r>
          </w:p>
        </w:tc>
        <w:tc>
          <w:tcPr>
            <w:tcW w:w="3213" w:type="dxa"/>
            <w:shd w:val="clear" w:color="000000" w:fill="FFFFFF"/>
            <w:vAlign w:val="center"/>
          </w:tcPr>
          <w:p w14:paraId="7BA7AE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-710,951.28</w:t>
            </w:r>
          </w:p>
        </w:tc>
      </w:tr>
      <w:tr w:rsidR="00404ACD" w14:paraId="5B54F3A0" w14:textId="77777777" w:rsidTr="00604805">
        <w:trPr>
          <w:trHeight w:val="240"/>
        </w:trPr>
        <w:tc>
          <w:tcPr>
            <w:tcW w:w="3213" w:type="dxa"/>
            <w:shd w:val="clear" w:color="000000" w:fill="FFFFFF"/>
            <w:vAlign w:val="center"/>
          </w:tcPr>
          <w:p w14:paraId="38FD9FC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五、现金及现金等价物净增加额</w:t>
            </w:r>
          </w:p>
        </w:tc>
        <w:tc>
          <w:tcPr>
            <w:tcW w:w="3213" w:type="dxa"/>
            <w:shd w:val="clear" w:color="000000" w:fill="FFFFFF"/>
            <w:vAlign w:val="center"/>
          </w:tcPr>
          <w:p w14:paraId="74E81F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1,262,569,533.22</w:t>
            </w:r>
          </w:p>
        </w:tc>
        <w:tc>
          <w:tcPr>
            <w:tcW w:w="3213" w:type="dxa"/>
            <w:shd w:val="clear" w:color="000000" w:fill="FFFFFF"/>
            <w:vAlign w:val="center"/>
          </w:tcPr>
          <w:p w14:paraId="08024D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-281,851.96</w:t>
            </w:r>
          </w:p>
        </w:tc>
      </w:tr>
      <w:tr w:rsidR="00404ACD" w14:paraId="4DDE6D8A" w14:textId="77777777" w:rsidTr="00604805">
        <w:trPr>
          <w:trHeight w:val="240"/>
        </w:trPr>
        <w:tc>
          <w:tcPr>
            <w:tcW w:w="3213" w:type="dxa"/>
            <w:shd w:val="clear" w:color="000000" w:fill="FFFFFF"/>
            <w:vAlign w:val="center"/>
          </w:tcPr>
          <w:p w14:paraId="651333C3"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加：期初现金及现金等价物余额</w:t>
            </w:r>
          </w:p>
        </w:tc>
        <w:tc>
          <w:tcPr>
            <w:tcW w:w="3213" w:type="dxa"/>
            <w:shd w:val="clear" w:color="000000" w:fill="FFFFFF"/>
            <w:vAlign w:val="center"/>
          </w:tcPr>
          <w:p w14:paraId="2CB5BC9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3,625,679.03</w:t>
            </w:r>
          </w:p>
        </w:tc>
        <w:tc>
          <w:tcPr>
            <w:tcW w:w="3213" w:type="dxa"/>
            <w:shd w:val="clear" w:color="000000" w:fill="FFFFFF"/>
            <w:vAlign w:val="center"/>
          </w:tcPr>
          <w:p w14:paraId="5310FD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281,851.96</w:t>
            </w:r>
          </w:p>
        </w:tc>
      </w:tr>
      <w:tr w:rsidR="00404ACD" w14:paraId="21983238" w14:textId="77777777" w:rsidTr="00604805">
        <w:trPr>
          <w:trHeight w:val="240"/>
        </w:trPr>
        <w:tc>
          <w:tcPr>
            <w:tcW w:w="3213" w:type="dxa"/>
            <w:shd w:val="clear" w:color="000000" w:fill="FFFFFF"/>
            <w:vAlign w:val="center"/>
          </w:tcPr>
          <w:p w14:paraId="691D2A7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六、期末现金及现金等价物余额</w:t>
            </w:r>
          </w:p>
        </w:tc>
        <w:tc>
          <w:tcPr>
            <w:tcW w:w="3213" w:type="dxa"/>
            <w:shd w:val="clear" w:color="000000" w:fill="FFFFFF"/>
            <w:vAlign w:val="center"/>
          </w:tcPr>
          <w:p w14:paraId="1EF3D1B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1,266,195,212.25</w:t>
            </w:r>
          </w:p>
        </w:tc>
        <w:tc>
          <w:tcPr>
            <w:tcW w:w="3213" w:type="dxa"/>
            <w:shd w:val="clear" w:color="000000" w:fill="FFFFFF"/>
            <w:vAlign w:val="center"/>
          </w:tcPr>
          <w:p w14:paraId="0AC0CD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r>
    </w:tbl>
    <w:p w14:paraId="2050FC76" w14:textId="77777777" w:rsidR="002330DF" w:rsidRDefault="002330DF">
      <w:pPr>
        <w:pStyle w:val="3"/>
        <w:spacing w:line="280" w:lineRule="exact"/>
        <w:jc w:val="left"/>
        <w:rPr>
          <w:rFonts w:ascii="宋体" w:hAnsi="宋体" w:cs="宋体" w:hint="eastAsia"/>
          <w:b/>
          <w:bCs/>
        </w:rPr>
        <w:sectPr w:rsidR="002330DF">
          <w:pgSz w:w="11905" w:h="16840"/>
          <w:pgMar w:top="1440" w:right="1134" w:bottom="1440" w:left="1134" w:header="850" w:footer="992" w:gutter="0"/>
          <w:cols w:space="720"/>
          <w:docGrid w:type="linesAndChars" w:linePitch="312"/>
        </w:sectPr>
      </w:pPr>
      <w:bookmarkStart w:id="96" w:name="_Toc988984"/>
    </w:p>
    <w:p w14:paraId="66CB40D8" w14:textId="77777777" w:rsidR="00404ACD" w:rsidRDefault="00000000">
      <w:pPr>
        <w:pStyle w:val="3"/>
        <w:spacing w:line="280" w:lineRule="exact"/>
        <w:jc w:val="left"/>
        <w:rPr>
          <w:rFonts w:ascii="宋体" w:hAnsi="宋体" w:cs="宋体" w:hint="eastAsia"/>
          <w:b/>
          <w:bCs/>
        </w:rPr>
      </w:pPr>
      <w:r>
        <w:rPr>
          <w:rFonts w:ascii="宋体" w:hAnsi="宋体" w:cs="宋体"/>
          <w:b/>
          <w:bCs/>
        </w:rPr>
        <w:lastRenderedPageBreak/>
        <w:t>7、合并所有者权益变动表</w:t>
      </w:r>
      <w:bookmarkEnd w:id="96"/>
    </w:p>
    <w:p w14:paraId="1E8388A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本期金额</w:t>
      </w:r>
    </w:p>
    <w:p w14:paraId="371DE42E"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62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902"/>
        <w:gridCol w:w="1433"/>
        <w:gridCol w:w="425"/>
        <w:gridCol w:w="504"/>
        <w:gridCol w:w="439"/>
        <w:gridCol w:w="1416"/>
        <w:gridCol w:w="1341"/>
        <w:gridCol w:w="1355"/>
        <w:gridCol w:w="563"/>
        <w:gridCol w:w="1274"/>
        <w:gridCol w:w="563"/>
        <w:gridCol w:w="1588"/>
        <w:gridCol w:w="321"/>
        <w:gridCol w:w="1427"/>
        <w:gridCol w:w="6"/>
        <w:gridCol w:w="1270"/>
        <w:gridCol w:w="6"/>
        <w:gridCol w:w="1460"/>
        <w:gridCol w:w="6"/>
      </w:tblGrid>
      <w:tr w:rsidR="00404ACD" w:rsidRPr="002330DF" w14:paraId="2D68B6A3" w14:textId="77777777" w:rsidTr="004913A6">
        <w:trPr>
          <w:trHeight w:val="240"/>
          <w:jc w:val="center"/>
        </w:trPr>
        <w:tc>
          <w:tcPr>
            <w:tcW w:w="902" w:type="dxa"/>
            <w:vMerge w:val="restart"/>
            <w:shd w:val="clear" w:color="000000" w:fill="FFFFFF"/>
            <w:vAlign w:val="center"/>
          </w:tcPr>
          <w:p w14:paraId="10C78212" w14:textId="77777777" w:rsidR="00404ACD" w:rsidRPr="002330DF" w:rsidRDefault="00000000">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项目</w:t>
            </w:r>
          </w:p>
        </w:tc>
        <w:tc>
          <w:tcPr>
            <w:tcW w:w="15397" w:type="dxa"/>
            <w:gridSpan w:val="18"/>
            <w:shd w:val="clear" w:color="000000" w:fill="FFFFFF"/>
            <w:vAlign w:val="center"/>
          </w:tcPr>
          <w:p w14:paraId="50D59958" w14:textId="77777777" w:rsidR="00404ACD" w:rsidRPr="002330DF" w:rsidRDefault="00000000">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2025年半年度</w:t>
            </w:r>
          </w:p>
        </w:tc>
      </w:tr>
      <w:tr w:rsidR="00E43682" w:rsidRPr="002330DF" w14:paraId="2A901AE4" w14:textId="77777777" w:rsidTr="004913A6">
        <w:trPr>
          <w:trHeight w:val="65"/>
          <w:jc w:val="center"/>
        </w:trPr>
        <w:tc>
          <w:tcPr>
            <w:tcW w:w="902" w:type="dxa"/>
            <w:vMerge/>
            <w:shd w:val="clear" w:color="000000" w:fill="FFFFFF"/>
            <w:vAlign w:val="center"/>
          </w:tcPr>
          <w:p w14:paraId="253353BF" w14:textId="77777777" w:rsidR="00E43682" w:rsidRPr="002330DF" w:rsidRDefault="00E43682">
            <w:pPr>
              <w:rPr>
                <w:rFonts w:hint="eastAsia"/>
                <w:sz w:val="15"/>
                <w:szCs w:val="15"/>
              </w:rPr>
            </w:pPr>
          </w:p>
        </w:tc>
        <w:tc>
          <w:tcPr>
            <w:tcW w:w="12655" w:type="dxa"/>
            <w:gridSpan w:val="14"/>
            <w:shd w:val="clear" w:color="000000" w:fill="FFFFFF"/>
            <w:vAlign w:val="center"/>
          </w:tcPr>
          <w:p w14:paraId="3D2099A2"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归属于母公司所有者权益</w:t>
            </w:r>
          </w:p>
        </w:tc>
        <w:tc>
          <w:tcPr>
            <w:tcW w:w="1276" w:type="dxa"/>
            <w:gridSpan w:val="2"/>
            <w:shd w:val="clear" w:color="000000" w:fill="FFFFFF"/>
            <w:vAlign w:val="center"/>
          </w:tcPr>
          <w:p w14:paraId="26B2AE20" w14:textId="77777777" w:rsidR="00E43682" w:rsidRPr="002330DF" w:rsidRDefault="00E43682">
            <w:pPr>
              <w:spacing w:before="40" w:after="40" w:line="0" w:lineRule="atLeast"/>
              <w:jc w:val="center"/>
              <w:rPr>
                <w:rFonts w:ascii="宋体" w:eastAsia="宋体" w:hAnsi="宋体" w:cs="宋体" w:hint="eastAsia"/>
                <w:sz w:val="15"/>
                <w:szCs w:val="15"/>
              </w:rPr>
            </w:pPr>
            <w:r w:rsidRPr="002330DF">
              <w:rPr>
                <w:rFonts w:ascii="宋体" w:eastAsia="宋体" w:hAnsi="宋体" w:cs="宋体"/>
                <w:sz w:val="15"/>
                <w:szCs w:val="15"/>
              </w:rPr>
              <w:t>少数股东权益</w:t>
            </w:r>
          </w:p>
        </w:tc>
        <w:tc>
          <w:tcPr>
            <w:tcW w:w="1466" w:type="dxa"/>
            <w:gridSpan w:val="2"/>
            <w:shd w:val="clear" w:color="000000" w:fill="FFFFFF"/>
            <w:vAlign w:val="center"/>
          </w:tcPr>
          <w:p w14:paraId="2FCEC609" w14:textId="2C564370" w:rsidR="00E43682" w:rsidRPr="002330DF" w:rsidRDefault="00E43682" w:rsidP="00E43682">
            <w:pPr>
              <w:spacing w:before="40" w:after="40" w:line="0" w:lineRule="atLeast"/>
              <w:jc w:val="center"/>
              <w:rPr>
                <w:rFonts w:ascii="宋体" w:eastAsia="宋体" w:hAnsi="宋体" w:cs="宋体" w:hint="eastAsia"/>
                <w:sz w:val="15"/>
                <w:szCs w:val="15"/>
              </w:rPr>
            </w:pPr>
            <w:r w:rsidRPr="002330DF">
              <w:rPr>
                <w:rFonts w:ascii="宋体" w:eastAsia="宋体" w:hAnsi="宋体" w:cs="宋体"/>
                <w:sz w:val="15"/>
                <w:szCs w:val="15"/>
              </w:rPr>
              <w:t>所有者权益合计</w:t>
            </w:r>
          </w:p>
        </w:tc>
      </w:tr>
      <w:tr w:rsidR="00E43682" w:rsidRPr="002330DF" w14:paraId="0092E5E5" w14:textId="77777777" w:rsidTr="004913A6">
        <w:trPr>
          <w:gridAfter w:val="1"/>
          <w:wAfter w:w="6" w:type="dxa"/>
          <w:trHeight w:val="240"/>
          <w:jc w:val="center"/>
        </w:trPr>
        <w:tc>
          <w:tcPr>
            <w:tcW w:w="902" w:type="dxa"/>
            <w:vMerge/>
            <w:shd w:val="clear" w:color="000000" w:fill="FFFFFF"/>
            <w:vAlign w:val="center"/>
          </w:tcPr>
          <w:p w14:paraId="75646B93" w14:textId="77777777" w:rsidR="00E43682" w:rsidRPr="002330DF" w:rsidRDefault="00E43682">
            <w:pPr>
              <w:rPr>
                <w:rFonts w:hint="eastAsia"/>
                <w:sz w:val="15"/>
                <w:szCs w:val="15"/>
              </w:rPr>
            </w:pPr>
          </w:p>
        </w:tc>
        <w:tc>
          <w:tcPr>
            <w:tcW w:w="1433" w:type="dxa"/>
            <w:vMerge w:val="restart"/>
            <w:shd w:val="clear" w:color="000000" w:fill="FFFFFF"/>
            <w:vAlign w:val="center"/>
          </w:tcPr>
          <w:p w14:paraId="287FE2EF"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股本</w:t>
            </w:r>
          </w:p>
        </w:tc>
        <w:tc>
          <w:tcPr>
            <w:tcW w:w="1368" w:type="dxa"/>
            <w:gridSpan w:val="3"/>
            <w:shd w:val="clear" w:color="000000" w:fill="FFFFFF"/>
            <w:vAlign w:val="center"/>
          </w:tcPr>
          <w:p w14:paraId="4D31C077"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其他权益工具</w:t>
            </w:r>
          </w:p>
        </w:tc>
        <w:tc>
          <w:tcPr>
            <w:tcW w:w="1416" w:type="dxa"/>
            <w:shd w:val="clear" w:color="000000" w:fill="FFFFFF"/>
            <w:vAlign w:val="center"/>
          </w:tcPr>
          <w:p w14:paraId="08B186AD"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资本公积</w:t>
            </w:r>
          </w:p>
        </w:tc>
        <w:tc>
          <w:tcPr>
            <w:tcW w:w="1341" w:type="dxa"/>
            <w:shd w:val="clear" w:color="000000" w:fill="FFFFFF"/>
            <w:vAlign w:val="center"/>
          </w:tcPr>
          <w:p w14:paraId="1D884E7A"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减：库存股</w:t>
            </w:r>
          </w:p>
        </w:tc>
        <w:tc>
          <w:tcPr>
            <w:tcW w:w="1355" w:type="dxa"/>
            <w:shd w:val="clear" w:color="000000" w:fill="FFFFFF"/>
            <w:vAlign w:val="center"/>
          </w:tcPr>
          <w:p w14:paraId="11375792"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其他综合收益</w:t>
            </w:r>
          </w:p>
        </w:tc>
        <w:tc>
          <w:tcPr>
            <w:tcW w:w="563" w:type="dxa"/>
            <w:shd w:val="clear" w:color="000000" w:fill="FFFFFF"/>
            <w:vAlign w:val="center"/>
          </w:tcPr>
          <w:p w14:paraId="132726D4"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专项储备</w:t>
            </w:r>
          </w:p>
        </w:tc>
        <w:tc>
          <w:tcPr>
            <w:tcW w:w="1274" w:type="dxa"/>
            <w:shd w:val="clear" w:color="000000" w:fill="FFFFFF"/>
            <w:vAlign w:val="center"/>
          </w:tcPr>
          <w:p w14:paraId="60093BA0"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盈余公积</w:t>
            </w:r>
          </w:p>
        </w:tc>
        <w:tc>
          <w:tcPr>
            <w:tcW w:w="563" w:type="dxa"/>
            <w:shd w:val="clear" w:color="000000" w:fill="FFFFFF"/>
            <w:vAlign w:val="center"/>
          </w:tcPr>
          <w:p w14:paraId="5D415432"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一般风险准备</w:t>
            </w:r>
          </w:p>
        </w:tc>
        <w:tc>
          <w:tcPr>
            <w:tcW w:w="1588" w:type="dxa"/>
            <w:shd w:val="clear" w:color="000000" w:fill="FFFFFF"/>
            <w:vAlign w:val="center"/>
          </w:tcPr>
          <w:p w14:paraId="2E47F1A9"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未分配利润</w:t>
            </w:r>
          </w:p>
        </w:tc>
        <w:tc>
          <w:tcPr>
            <w:tcW w:w="321" w:type="dxa"/>
            <w:shd w:val="clear" w:color="000000" w:fill="FFFFFF"/>
            <w:vAlign w:val="center"/>
          </w:tcPr>
          <w:p w14:paraId="190E9EAA"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其他</w:t>
            </w:r>
          </w:p>
        </w:tc>
        <w:tc>
          <w:tcPr>
            <w:tcW w:w="1427" w:type="dxa"/>
            <w:shd w:val="clear" w:color="000000" w:fill="FFFFFF"/>
            <w:vAlign w:val="center"/>
          </w:tcPr>
          <w:p w14:paraId="60E9910F"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小计</w:t>
            </w:r>
          </w:p>
        </w:tc>
        <w:tc>
          <w:tcPr>
            <w:tcW w:w="1276" w:type="dxa"/>
            <w:gridSpan w:val="2"/>
            <w:shd w:val="clear" w:color="000000" w:fill="FFFFFF"/>
            <w:vAlign w:val="center"/>
          </w:tcPr>
          <w:p w14:paraId="7B6EDA37" w14:textId="77777777" w:rsidR="00E43682" w:rsidRPr="002330DF" w:rsidRDefault="00E43682">
            <w:pPr>
              <w:rPr>
                <w:rFonts w:hint="eastAsia"/>
                <w:sz w:val="15"/>
                <w:szCs w:val="15"/>
              </w:rPr>
            </w:pPr>
          </w:p>
        </w:tc>
        <w:tc>
          <w:tcPr>
            <w:tcW w:w="1466" w:type="dxa"/>
            <w:gridSpan w:val="2"/>
            <w:shd w:val="clear" w:color="000000" w:fill="FFFFFF"/>
            <w:vAlign w:val="center"/>
          </w:tcPr>
          <w:p w14:paraId="66B67427" w14:textId="4AAEBB5A" w:rsidR="00E43682" w:rsidRPr="002330DF" w:rsidRDefault="00E43682">
            <w:pPr>
              <w:rPr>
                <w:rFonts w:hint="eastAsia"/>
                <w:sz w:val="15"/>
                <w:szCs w:val="15"/>
              </w:rPr>
            </w:pPr>
          </w:p>
        </w:tc>
      </w:tr>
      <w:tr w:rsidR="002330DF" w:rsidRPr="002330DF" w14:paraId="176EC33A" w14:textId="77777777" w:rsidTr="004913A6">
        <w:trPr>
          <w:gridAfter w:val="1"/>
          <w:wAfter w:w="6" w:type="dxa"/>
          <w:trHeight w:val="240"/>
          <w:jc w:val="center"/>
        </w:trPr>
        <w:tc>
          <w:tcPr>
            <w:tcW w:w="902" w:type="dxa"/>
            <w:vMerge/>
            <w:shd w:val="clear" w:color="000000" w:fill="FFFFFF"/>
            <w:vAlign w:val="center"/>
          </w:tcPr>
          <w:p w14:paraId="1E8A40FC" w14:textId="77777777" w:rsidR="00404ACD" w:rsidRPr="002330DF" w:rsidRDefault="00404ACD">
            <w:pPr>
              <w:rPr>
                <w:rFonts w:hint="eastAsia"/>
                <w:sz w:val="15"/>
                <w:szCs w:val="15"/>
              </w:rPr>
            </w:pPr>
          </w:p>
        </w:tc>
        <w:tc>
          <w:tcPr>
            <w:tcW w:w="1433" w:type="dxa"/>
            <w:vMerge/>
            <w:shd w:val="clear" w:color="000000" w:fill="FFFFFF"/>
            <w:vAlign w:val="center"/>
          </w:tcPr>
          <w:p w14:paraId="38EBBF44" w14:textId="77777777" w:rsidR="00404ACD" w:rsidRPr="002330DF" w:rsidRDefault="00404ACD">
            <w:pPr>
              <w:rPr>
                <w:rFonts w:hint="eastAsia"/>
                <w:sz w:val="15"/>
                <w:szCs w:val="15"/>
              </w:rPr>
            </w:pPr>
          </w:p>
        </w:tc>
        <w:tc>
          <w:tcPr>
            <w:tcW w:w="425" w:type="dxa"/>
            <w:shd w:val="clear" w:color="000000" w:fill="FFFFFF"/>
            <w:vAlign w:val="center"/>
          </w:tcPr>
          <w:p w14:paraId="47157021" w14:textId="77777777" w:rsidR="00404ACD" w:rsidRPr="002330DF" w:rsidRDefault="00000000">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优先股</w:t>
            </w:r>
          </w:p>
        </w:tc>
        <w:tc>
          <w:tcPr>
            <w:tcW w:w="504" w:type="dxa"/>
            <w:shd w:val="clear" w:color="000000" w:fill="FFFFFF"/>
            <w:vAlign w:val="center"/>
          </w:tcPr>
          <w:p w14:paraId="1C7B6AAC" w14:textId="77777777" w:rsidR="00404ACD" w:rsidRPr="002330DF" w:rsidRDefault="00000000">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永续债</w:t>
            </w:r>
          </w:p>
        </w:tc>
        <w:tc>
          <w:tcPr>
            <w:tcW w:w="439" w:type="dxa"/>
            <w:shd w:val="clear" w:color="000000" w:fill="FFFFFF"/>
            <w:vAlign w:val="center"/>
          </w:tcPr>
          <w:p w14:paraId="45B8034E" w14:textId="77777777" w:rsidR="00404ACD" w:rsidRPr="002330DF" w:rsidRDefault="00000000">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其他</w:t>
            </w:r>
          </w:p>
        </w:tc>
        <w:tc>
          <w:tcPr>
            <w:tcW w:w="1416" w:type="dxa"/>
            <w:shd w:val="clear" w:color="000000" w:fill="FFFFFF"/>
            <w:vAlign w:val="center"/>
          </w:tcPr>
          <w:p w14:paraId="3F63915E" w14:textId="77777777" w:rsidR="00404ACD" w:rsidRPr="002330DF" w:rsidRDefault="00404ACD">
            <w:pPr>
              <w:rPr>
                <w:rFonts w:hint="eastAsia"/>
                <w:sz w:val="15"/>
                <w:szCs w:val="15"/>
              </w:rPr>
            </w:pPr>
          </w:p>
        </w:tc>
        <w:tc>
          <w:tcPr>
            <w:tcW w:w="1341" w:type="dxa"/>
            <w:shd w:val="clear" w:color="000000" w:fill="FFFFFF"/>
            <w:vAlign w:val="center"/>
          </w:tcPr>
          <w:p w14:paraId="69CC884E" w14:textId="77777777" w:rsidR="00404ACD" w:rsidRPr="002330DF" w:rsidRDefault="00404ACD">
            <w:pPr>
              <w:rPr>
                <w:rFonts w:hint="eastAsia"/>
                <w:sz w:val="15"/>
                <w:szCs w:val="15"/>
              </w:rPr>
            </w:pPr>
          </w:p>
        </w:tc>
        <w:tc>
          <w:tcPr>
            <w:tcW w:w="1355" w:type="dxa"/>
            <w:shd w:val="clear" w:color="000000" w:fill="FFFFFF"/>
            <w:vAlign w:val="center"/>
          </w:tcPr>
          <w:p w14:paraId="66960B46" w14:textId="77777777" w:rsidR="00404ACD" w:rsidRPr="002330DF" w:rsidRDefault="00404ACD">
            <w:pPr>
              <w:rPr>
                <w:rFonts w:hint="eastAsia"/>
                <w:sz w:val="15"/>
                <w:szCs w:val="15"/>
              </w:rPr>
            </w:pPr>
          </w:p>
        </w:tc>
        <w:tc>
          <w:tcPr>
            <w:tcW w:w="563" w:type="dxa"/>
            <w:shd w:val="clear" w:color="000000" w:fill="FFFFFF"/>
            <w:vAlign w:val="center"/>
          </w:tcPr>
          <w:p w14:paraId="253B6EB3" w14:textId="77777777" w:rsidR="00404ACD" w:rsidRPr="002330DF" w:rsidRDefault="00404ACD">
            <w:pPr>
              <w:rPr>
                <w:rFonts w:hint="eastAsia"/>
                <w:sz w:val="15"/>
                <w:szCs w:val="15"/>
              </w:rPr>
            </w:pPr>
          </w:p>
        </w:tc>
        <w:tc>
          <w:tcPr>
            <w:tcW w:w="1274" w:type="dxa"/>
            <w:shd w:val="clear" w:color="000000" w:fill="FFFFFF"/>
            <w:vAlign w:val="center"/>
          </w:tcPr>
          <w:p w14:paraId="74127C93" w14:textId="77777777" w:rsidR="00404ACD" w:rsidRPr="002330DF" w:rsidRDefault="00404ACD">
            <w:pPr>
              <w:rPr>
                <w:rFonts w:hint="eastAsia"/>
                <w:sz w:val="15"/>
                <w:szCs w:val="15"/>
              </w:rPr>
            </w:pPr>
          </w:p>
        </w:tc>
        <w:tc>
          <w:tcPr>
            <w:tcW w:w="563" w:type="dxa"/>
            <w:shd w:val="clear" w:color="000000" w:fill="FFFFFF"/>
            <w:vAlign w:val="center"/>
          </w:tcPr>
          <w:p w14:paraId="04421269" w14:textId="77777777" w:rsidR="00404ACD" w:rsidRPr="002330DF" w:rsidRDefault="00404ACD">
            <w:pPr>
              <w:rPr>
                <w:rFonts w:hint="eastAsia"/>
                <w:sz w:val="15"/>
                <w:szCs w:val="15"/>
              </w:rPr>
            </w:pPr>
          </w:p>
        </w:tc>
        <w:tc>
          <w:tcPr>
            <w:tcW w:w="1588" w:type="dxa"/>
            <w:shd w:val="clear" w:color="000000" w:fill="FFFFFF"/>
            <w:vAlign w:val="center"/>
          </w:tcPr>
          <w:p w14:paraId="75C8F51F" w14:textId="77777777" w:rsidR="00404ACD" w:rsidRPr="002330DF" w:rsidRDefault="00404ACD">
            <w:pPr>
              <w:rPr>
                <w:rFonts w:hint="eastAsia"/>
                <w:sz w:val="15"/>
                <w:szCs w:val="15"/>
              </w:rPr>
            </w:pPr>
          </w:p>
        </w:tc>
        <w:tc>
          <w:tcPr>
            <w:tcW w:w="321" w:type="dxa"/>
            <w:shd w:val="clear" w:color="000000" w:fill="FFFFFF"/>
            <w:vAlign w:val="center"/>
          </w:tcPr>
          <w:p w14:paraId="3970A232" w14:textId="77777777" w:rsidR="00404ACD" w:rsidRPr="002330DF" w:rsidRDefault="00404ACD">
            <w:pPr>
              <w:rPr>
                <w:rFonts w:hint="eastAsia"/>
                <w:sz w:val="15"/>
                <w:szCs w:val="15"/>
              </w:rPr>
            </w:pPr>
          </w:p>
        </w:tc>
        <w:tc>
          <w:tcPr>
            <w:tcW w:w="1427" w:type="dxa"/>
            <w:shd w:val="clear" w:color="000000" w:fill="FFFFFF"/>
            <w:vAlign w:val="center"/>
          </w:tcPr>
          <w:p w14:paraId="310B1C6D" w14:textId="77777777" w:rsidR="00404ACD" w:rsidRPr="002330DF" w:rsidRDefault="00404ACD">
            <w:pPr>
              <w:rPr>
                <w:rFonts w:hint="eastAsia"/>
                <w:sz w:val="15"/>
                <w:szCs w:val="15"/>
              </w:rPr>
            </w:pPr>
          </w:p>
        </w:tc>
        <w:tc>
          <w:tcPr>
            <w:tcW w:w="1276" w:type="dxa"/>
            <w:gridSpan w:val="2"/>
            <w:shd w:val="clear" w:color="000000" w:fill="FFFFFF"/>
            <w:vAlign w:val="center"/>
          </w:tcPr>
          <w:p w14:paraId="124E4749" w14:textId="77777777" w:rsidR="00404ACD" w:rsidRPr="002330DF" w:rsidRDefault="00404ACD">
            <w:pPr>
              <w:rPr>
                <w:rFonts w:hint="eastAsia"/>
                <w:sz w:val="15"/>
                <w:szCs w:val="15"/>
              </w:rPr>
            </w:pPr>
          </w:p>
        </w:tc>
        <w:tc>
          <w:tcPr>
            <w:tcW w:w="1466" w:type="dxa"/>
            <w:gridSpan w:val="2"/>
            <w:shd w:val="clear" w:color="000000" w:fill="FFFFFF"/>
            <w:vAlign w:val="center"/>
          </w:tcPr>
          <w:p w14:paraId="60116C25" w14:textId="77777777" w:rsidR="00404ACD" w:rsidRPr="002330DF" w:rsidRDefault="00404ACD">
            <w:pPr>
              <w:rPr>
                <w:rFonts w:hint="eastAsia"/>
                <w:sz w:val="15"/>
                <w:szCs w:val="15"/>
              </w:rPr>
            </w:pPr>
          </w:p>
        </w:tc>
      </w:tr>
      <w:tr w:rsidR="002330DF" w:rsidRPr="002330DF" w14:paraId="5F6E56F1" w14:textId="77777777" w:rsidTr="004913A6">
        <w:trPr>
          <w:gridAfter w:val="1"/>
          <w:wAfter w:w="6" w:type="dxa"/>
          <w:trHeight w:val="240"/>
          <w:jc w:val="center"/>
        </w:trPr>
        <w:tc>
          <w:tcPr>
            <w:tcW w:w="902" w:type="dxa"/>
            <w:shd w:val="clear" w:color="000000" w:fill="FFFFFF"/>
            <w:vAlign w:val="center"/>
          </w:tcPr>
          <w:p w14:paraId="0F443E3F"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一、上年期末余额</w:t>
            </w:r>
          </w:p>
        </w:tc>
        <w:tc>
          <w:tcPr>
            <w:tcW w:w="1433" w:type="dxa"/>
            <w:shd w:val="clear" w:color="000000" w:fill="FFFFFF"/>
            <w:vAlign w:val="center"/>
          </w:tcPr>
          <w:p w14:paraId="4814B6E0"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3,007,665,385.00</w:t>
            </w:r>
          </w:p>
        </w:tc>
        <w:tc>
          <w:tcPr>
            <w:tcW w:w="425" w:type="dxa"/>
            <w:shd w:val="clear" w:color="000000" w:fill="FFFFFF"/>
            <w:vAlign w:val="center"/>
          </w:tcPr>
          <w:p w14:paraId="5DB88DDC"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0C270CA3"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511C8947"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4ECB4E3F"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8,069,746,707.53</w:t>
            </w:r>
          </w:p>
        </w:tc>
        <w:tc>
          <w:tcPr>
            <w:tcW w:w="1341" w:type="dxa"/>
            <w:shd w:val="clear" w:color="000000" w:fill="FFFFFF"/>
            <w:vAlign w:val="center"/>
          </w:tcPr>
          <w:p w14:paraId="68859E7A"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912,321,944.72</w:t>
            </w:r>
          </w:p>
        </w:tc>
        <w:tc>
          <w:tcPr>
            <w:tcW w:w="1355" w:type="dxa"/>
            <w:shd w:val="clear" w:color="000000" w:fill="FFFFFF"/>
            <w:vAlign w:val="center"/>
          </w:tcPr>
          <w:p w14:paraId="691D951F"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-426,029,479.11</w:t>
            </w:r>
          </w:p>
        </w:tc>
        <w:tc>
          <w:tcPr>
            <w:tcW w:w="563" w:type="dxa"/>
            <w:shd w:val="clear" w:color="000000" w:fill="FFFFFF"/>
            <w:vAlign w:val="center"/>
          </w:tcPr>
          <w:p w14:paraId="2EEEA832"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14B74927"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216,351,763.17</w:t>
            </w:r>
          </w:p>
        </w:tc>
        <w:tc>
          <w:tcPr>
            <w:tcW w:w="563" w:type="dxa"/>
            <w:shd w:val="clear" w:color="000000" w:fill="FFFFFF"/>
            <w:vAlign w:val="center"/>
          </w:tcPr>
          <w:p w14:paraId="567E1F7A"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3F8A8202"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-8,535,310,905.30</w:t>
            </w:r>
          </w:p>
        </w:tc>
        <w:tc>
          <w:tcPr>
            <w:tcW w:w="321" w:type="dxa"/>
            <w:shd w:val="clear" w:color="000000" w:fill="FFFFFF"/>
            <w:vAlign w:val="center"/>
          </w:tcPr>
          <w:p w14:paraId="3FAA55C7"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04A97EF9"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1,420,101,526.57</w:t>
            </w:r>
          </w:p>
        </w:tc>
        <w:tc>
          <w:tcPr>
            <w:tcW w:w="1276" w:type="dxa"/>
            <w:gridSpan w:val="2"/>
            <w:shd w:val="clear" w:color="000000" w:fill="FFFFFF"/>
            <w:vAlign w:val="center"/>
          </w:tcPr>
          <w:p w14:paraId="7578DB77"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-7,912,844.88</w:t>
            </w:r>
          </w:p>
        </w:tc>
        <w:tc>
          <w:tcPr>
            <w:tcW w:w="1466" w:type="dxa"/>
            <w:gridSpan w:val="2"/>
            <w:shd w:val="clear" w:color="000000" w:fill="FFFFFF"/>
            <w:vAlign w:val="center"/>
          </w:tcPr>
          <w:p w14:paraId="3888493C"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1,412,188,681.69</w:t>
            </w:r>
          </w:p>
        </w:tc>
      </w:tr>
      <w:tr w:rsidR="002330DF" w:rsidRPr="002330DF" w14:paraId="74697813" w14:textId="77777777" w:rsidTr="004913A6">
        <w:trPr>
          <w:gridAfter w:val="1"/>
          <w:wAfter w:w="6" w:type="dxa"/>
          <w:trHeight w:val="240"/>
          <w:jc w:val="center"/>
        </w:trPr>
        <w:tc>
          <w:tcPr>
            <w:tcW w:w="902" w:type="dxa"/>
            <w:shd w:val="clear" w:color="000000" w:fill="FFFFFF"/>
            <w:vAlign w:val="center"/>
          </w:tcPr>
          <w:p w14:paraId="270A34B8" w14:textId="77777777" w:rsidR="00404ACD" w:rsidRPr="002330DF" w:rsidRDefault="00000000">
            <w:pPr>
              <w:spacing w:before="40" w:after="40" w:line="240" w:lineRule="exact"/>
              <w:ind w:firstLineChars="200" w:firstLine="300"/>
              <w:rPr>
                <w:rFonts w:ascii="宋体" w:eastAsia="宋体" w:hAnsi="宋体" w:cs="宋体" w:hint="eastAsia"/>
                <w:sz w:val="15"/>
                <w:szCs w:val="15"/>
              </w:rPr>
            </w:pPr>
            <w:r w:rsidRPr="002330DF">
              <w:rPr>
                <w:rFonts w:ascii="宋体" w:eastAsia="宋体" w:hAnsi="宋体" w:cs="宋体"/>
                <w:sz w:val="15"/>
                <w:szCs w:val="15"/>
              </w:rPr>
              <w:t>加：会计政策变更</w:t>
            </w:r>
          </w:p>
        </w:tc>
        <w:tc>
          <w:tcPr>
            <w:tcW w:w="1433" w:type="dxa"/>
            <w:shd w:val="clear" w:color="000000" w:fill="FFFFFF"/>
            <w:vAlign w:val="center"/>
          </w:tcPr>
          <w:p w14:paraId="4D95302A"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6F65935F"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26D394BB"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1DFD8F18"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2367584C"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4EB32783"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49FFA68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FA37B80"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6DC5D92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A27BC1A"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416807B0"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4EFBC766"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2C1D7371"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00E2724C"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0A478296"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71CB7B1F" w14:textId="77777777" w:rsidTr="004913A6">
        <w:trPr>
          <w:gridAfter w:val="1"/>
          <w:wAfter w:w="6" w:type="dxa"/>
          <w:trHeight w:val="240"/>
          <w:jc w:val="center"/>
        </w:trPr>
        <w:tc>
          <w:tcPr>
            <w:tcW w:w="902" w:type="dxa"/>
            <w:shd w:val="clear" w:color="000000" w:fill="FFFFFF"/>
            <w:vAlign w:val="center"/>
          </w:tcPr>
          <w:p w14:paraId="0D307677" w14:textId="77777777" w:rsidR="00404ACD" w:rsidRPr="002330DF" w:rsidRDefault="00000000">
            <w:pPr>
              <w:spacing w:before="40" w:after="40" w:line="240" w:lineRule="exact"/>
              <w:ind w:firstLineChars="400" w:firstLine="600"/>
              <w:rPr>
                <w:rFonts w:ascii="宋体" w:eastAsia="宋体" w:hAnsi="宋体" w:cs="宋体" w:hint="eastAsia"/>
                <w:sz w:val="15"/>
                <w:szCs w:val="15"/>
              </w:rPr>
            </w:pPr>
            <w:r w:rsidRPr="002330DF">
              <w:rPr>
                <w:rFonts w:ascii="宋体" w:eastAsia="宋体" w:hAnsi="宋体" w:cs="宋体"/>
                <w:sz w:val="15"/>
                <w:szCs w:val="15"/>
              </w:rPr>
              <w:t>前期差错更正</w:t>
            </w:r>
          </w:p>
        </w:tc>
        <w:tc>
          <w:tcPr>
            <w:tcW w:w="1433" w:type="dxa"/>
            <w:shd w:val="clear" w:color="000000" w:fill="FFFFFF"/>
            <w:vAlign w:val="center"/>
          </w:tcPr>
          <w:p w14:paraId="173D7159"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2B322D10"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3EF78E76"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3A2121EE"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241F71DE"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65601349"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31D0B5D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EDD6056"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7DC58B8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E875E91"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4A4398F2"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1E4F6591"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66F8237F"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5876A556"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5AB1CB27"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336038AE" w14:textId="77777777" w:rsidTr="004913A6">
        <w:trPr>
          <w:gridAfter w:val="1"/>
          <w:wAfter w:w="6" w:type="dxa"/>
          <w:trHeight w:val="240"/>
          <w:jc w:val="center"/>
        </w:trPr>
        <w:tc>
          <w:tcPr>
            <w:tcW w:w="902" w:type="dxa"/>
            <w:shd w:val="clear" w:color="000000" w:fill="FFFFFF"/>
            <w:vAlign w:val="center"/>
          </w:tcPr>
          <w:p w14:paraId="263F39F1" w14:textId="77777777" w:rsidR="00404ACD" w:rsidRPr="002330DF" w:rsidRDefault="00000000">
            <w:pPr>
              <w:spacing w:before="40" w:after="40" w:line="240" w:lineRule="exact"/>
              <w:ind w:firstLineChars="400" w:firstLine="600"/>
              <w:rPr>
                <w:rFonts w:ascii="宋体" w:eastAsia="宋体" w:hAnsi="宋体" w:cs="宋体" w:hint="eastAsia"/>
                <w:sz w:val="15"/>
                <w:szCs w:val="15"/>
              </w:rPr>
            </w:pPr>
            <w:r w:rsidRPr="002330DF">
              <w:rPr>
                <w:rFonts w:ascii="宋体" w:eastAsia="宋体" w:hAnsi="宋体" w:cs="宋体"/>
                <w:sz w:val="15"/>
                <w:szCs w:val="15"/>
              </w:rPr>
              <w:t>其他</w:t>
            </w:r>
          </w:p>
        </w:tc>
        <w:tc>
          <w:tcPr>
            <w:tcW w:w="1433" w:type="dxa"/>
            <w:shd w:val="clear" w:color="000000" w:fill="FFFFFF"/>
            <w:vAlign w:val="center"/>
          </w:tcPr>
          <w:p w14:paraId="629E98C2"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79572BE1"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203B5C0A"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2046A481"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5121BD88"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1670EDFD"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0566C5C0"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2BD0B20"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3960A33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B615D1A"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713D812A"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5F91167A"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5C1827A7"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25B609A3"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539C6F21"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11D7CD4E" w14:textId="77777777" w:rsidTr="004913A6">
        <w:trPr>
          <w:gridAfter w:val="1"/>
          <w:wAfter w:w="6" w:type="dxa"/>
          <w:trHeight w:val="240"/>
          <w:jc w:val="center"/>
        </w:trPr>
        <w:tc>
          <w:tcPr>
            <w:tcW w:w="902" w:type="dxa"/>
            <w:shd w:val="clear" w:color="000000" w:fill="FFFFFF"/>
            <w:vAlign w:val="center"/>
          </w:tcPr>
          <w:p w14:paraId="0D6B3013"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二、本年期初余额</w:t>
            </w:r>
          </w:p>
        </w:tc>
        <w:tc>
          <w:tcPr>
            <w:tcW w:w="1433" w:type="dxa"/>
            <w:shd w:val="clear" w:color="000000" w:fill="FFFFFF"/>
            <w:vAlign w:val="center"/>
          </w:tcPr>
          <w:p w14:paraId="641FF99B"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3,007,665,385.00</w:t>
            </w:r>
          </w:p>
        </w:tc>
        <w:tc>
          <w:tcPr>
            <w:tcW w:w="425" w:type="dxa"/>
            <w:shd w:val="clear" w:color="000000" w:fill="FFFFFF"/>
            <w:vAlign w:val="center"/>
          </w:tcPr>
          <w:p w14:paraId="39B78BB2"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51770414"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5DE459FE"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1C5D403D"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8,069,746,707.53</w:t>
            </w:r>
          </w:p>
        </w:tc>
        <w:tc>
          <w:tcPr>
            <w:tcW w:w="1341" w:type="dxa"/>
            <w:shd w:val="clear" w:color="000000" w:fill="FFFFFF"/>
            <w:vAlign w:val="center"/>
          </w:tcPr>
          <w:p w14:paraId="40762B44"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912,321,944.72</w:t>
            </w:r>
          </w:p>
        </w:tc>
        <w:tc>
          <w:tcPr>
            <w:tcW w:w="1355" w:type="dxa"/>
            <w:shd w:val="clear" w:color="000000" w:fill="FFFFFF"/>
            <w:vAlign w:val="center"/>
          </w:tcPr>
          <w:p w14:paraId="1066B802"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-426,029,479.11</w:t>
            </w:r>
          </w:p>
        </w:tc>
        <w:tc>
          <w:tcPr>
            <w:tcW w:w="563" w:type="dxa"/>
            <w:shd w:val="clear" w:color="000000" w:fill="FFFFFF"/>
            <w:vAlign w:val="center"/>
          </w:tcPr>
          <w:p w14:paraId="4FADD235"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5A661EE8"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216,351,763.17</w:t>
            </w:r>
          </w:p>
        </w:tc>
        <w:tc>
          <w:tcPr>
            <w:tcW w:w="563" w:type="dxa"/>
            <w:shd w:val="clear" w:color="000000" w:fill="FFFFFF"/>
            <w:vAlign w:val="center"/>
          </w:tcPr>
          <w:p w14:paraId="1ABC9A74"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507E0465"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-8,535,310,905.30</w:t>
            </w:r>
          </w:p>
        </w:tc>
        <w:tc>
          <w:tcPr>
            <w:tcW w:w="321" w:type="dxa"/>
            <w:shd w:val="clear" w:color="000000" w:fill="FFFFFF"/>
            <w:vAlign w:val="center"/>
          </w:tcPr>
          <w:p w14:paraId="0D7B6FA2"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537664A1"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1,420,101,526.57</w:t>
            </w:r>
          </w:p>
        </w:tc>
        <w:tc>
          <w:tcPr>
            <w:tcW w:w="1276" w:type="dxa"/>
            <w:gridSpan w:val="2"/>
            <w:shd w:val="clear" w:color="000000" w:fill="FFFFFF"/>
            <w:vAlign w:val="center"/>
          </w:tcPr>
          <w:p w14:paraId="7FFF58F7"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-7,912,844.88</w:t>
            </w:r>
          </w:p>
        </w:tc>
        <w:tc>
          <w:tcPr>
            <w:tcW w:w="1466" w:type="dxa"/>
            <w:gridSpan w:val="2"/>
            <w:shd w:val="clear" w:color="000000" w:fill="FFFFFF"/>
            <w:vAlign w:val="center"/>
          </w:tcPr>
          <w:p w14:paraId="0204EBD4"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1,412,188,681.69</w:t>
            </w:r>
          </w:p>
        </w:tc>
      </w:tr>
      <w:tr w:rsidR="002330DF" w:rsidRPr="002330DF" w14:paraId="6902D0A6" w14:textId="77777777" w:rsidTr="004913A6">
        <w:trPr>
          <w:gridAfter w:val="1"/>
          <w:wAfter w:w="6" w:type="dxa"/>
          <w:trHeight w:val="240"/>
          <w:jc w:val="center"/>
        </w:trPr>
        <w:tc>
          <w:tcPr>
            <w:tcW w:w="902" w:type="dxa"/>
            <w:shd w:val="clear" w:color="000000" w:fill="FFFFFF"/>
            <w:vAlign w:val="center"/>
          </w:tcPr>
          <w:p w14:paraId="1EEBE00A"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三、本期增减变动金额（减少以“—”号填列）</w:t>
            </w:r>
          </w:p>
        </w:tc>
        <w:tc>
          <w:tcPr>
            <w:tcW w:w="1433" w:type="dxa"/>
            <w:shd w:val="clear" w:color="000000" w:fill="FFFFFF"/>
            <w:vAlign w:val="center"/>
          </w:tcPr>
          <w:p w14:paraId="59FE9AAD"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780BDC9"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40FD80D1"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58439FA0"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354FA4D4"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4B731B7A"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-464,479,096.28</w:t>
            </w:r>
          </w:p>
        </w:tc>
        <w:tc>
          <w:tcPr>
            <w:tcW w:w="1355" w:type="dxa"/>
            <w:shd w:val="clear" w:color="000000" w:fill="FFFFFF"/>
            <w:vAlign w:val="center"/>
          </w:tcPr>
          <w:p w14:paraId="19F1F595"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-2,970,763.56</w:t>
            </w:r>
          </w:p>
        </w:tc>
        <w:tc>
          <w:tcPr>
            <w:tcW w:w="563" w:type="dxa"/>
            <w:shd w:val="clear" w:color="000000" w:fill="FFFFFF"/>
            <w:vAlign w:val="center"/>
          </w:tcPr>
          <w:p w14:paraId="72671BEF"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78A7929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FB0755D"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3F935304"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-71,217,028.32</w:t>
            </w:r>
          </w:p>
        </w:tc>
        <w:tc>
          <w:tcPr>
            <w:tcW w:w="321" w:type="dxa"/>
            <w:shd w:val="clear" w:color="000000" w:fill="FFFFFF"/>
            <w:vAlign w:val="center"/>
          </w:tcPr>
          <w:p w14:paraId="11E49F51"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0AC09842"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390,291,304.40</w:t>
            </w:r>
          </w:p>
        </w:tc>
        <w:tc>
          <w:tcPr>
            <w:tcW w:w="1276" w:type="dxa"/>
            <w:gridSpan w:val="2"/>
            <w:shd w:val="clear" w:color="000000" w:fill="FFFFFF"/>
            <w:vAlign w:val="center"/>
          </w:tcPr>
          <w:p w14:paraId="199DC770"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-6,461,307.75</w:t>
            </w:r>
          </w:p>
        </w:tc>
        <w:tc>
          <w:tcPr>
            <w:tcW w:w="1466" w:type="dxa"/>
            <w:gridSpan w:val="2"/>
            <w:shd w:val="clear" w:color="000000" w:fill="FFFFFF"/>
            <w:vAlign w:val="center"/>
          </w:tcPr>
          <w:p w14:paraId="54F8D4A6"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383,829,996.65</w:t>
            </w:r>
          </w:p>
        </w:tc>
      </w:tr>
      <w:tr w:rsidR="002330DF" w:rsidRPr="002330DF" w14:paraId="41B066F3" w14:textId="77777777" w:rsidTr="004913A6">
        <w:trPr>
          <w:gridAfter w:val="1"/>
          <w:wAfter w:w="6" w:type="dxa"/>
          <w:trHeight w:val="240"/>
          <w:jc w:val="center"/>
        </w:trPr>
        <w:tc>
          <w:tcPr>
            <w:tcW w:w="902" w:type="dxa"/>
            <w:shd w:val="clear" w:color="000000" w:fill="FFFFFF"/>
            <w:vAlign w:val="center"/>
          </w:tcPr>
          <w:p w14:paraId="2C0B632C"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（一）综合收益总</w:t>
            </w:r>
            <w:r w:rsidRPr="002330DF">
              <w:rPr>
                <w:rFonts w:ascii="宋体" w:eastAsia="宋体" w:hAnsi="宋体" w:cs="宋体"/>
                <w:sz w:val="15"/>
                <w:szCs w:val="15"/>
              </w:rPr>
              <w:lastRenderedPageBreak/>
              <w:t>额</w:t>
            </w:r>
          </w:p>
        </w:tc>
        <w:tc>
          <w:tcPr>
            <w:tcW w:w="1433" w:type="dxa"/>
            <w:shd w:val="clear" w:color="000000" w:fill="FFFFFF"/>
            <w:vAlign w:val="center"/>
          </w:tcPr>
          <w:p w14:paraId="4BE853EB"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2AE83C68"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2A623A0C"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1559B727"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2DD41003"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3B770973"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60B249C1"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-2,970,763.56</w:t>
            </w:r>
          </w:p>
        </w:tc>
        <w:tc>
          <w:tcPr>
            <w:tcW w:w="563" w:type="dxa"/>
            <w:shd w:val="clear" w:color="000000" w:fill="FFFFFF"/>
            <w:vAlign w:val="center"/>
          </w:tcPr>
          <w:p w14:paraId="32C46E2B"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34C34788"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29BF310"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73C891AA"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-71,217,028.32</w:t>
            </w:r>
          </w:p>
        </w:tc>
        <w:tc>
          <w:tcPr>
            <w:tcW w:w="321" w:type="dxa"/>
            <w:shd w:val="clear" w:color="000000" w:fill="FFFFFF"/>
            <w:vAlign w:val="center"/>
          </w:tcPr>
          <w:p w14:paraId="70891354"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55B75EFF"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-74,187,791.88</w:t>
            </w:r>
          </w:p>
        </w:tc>
        <w:tc>
          <w:tcPr>
            <w:tcW w:w="1276" w:type="dxa"/>
            <w:gridSpan w:val="2"/>
            <w:shd w:val="clear" w:color="000000" w:fill="FFFFFF"/>
            <w:vAlign w:val="center"/>
          </w:tcPr>
          <w:p w14:paraId="76C4429C"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-6,461,307.75</w:t>
            </w:r>
          </w:p>
        </w:tc>
        <w:tc>
          <w:tcPr>
            <w:tcW w:w="1466" w:type="dxa"/>
            <w:gridSpan w:val="2"/>
            <w:shd w:val="clear" w:color="000000" w:fill="FFFFFF"/>
            <w:vAlign w:val="center"/>
          </w:tcPr>
          <w:p w14:paraId="623C630A"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-80,649,099.63</w:t>
            </w:r>
          </w:p>
        </w:tc>
      </w:tr>
      <w:tr w:rsidR="002330DF" w:rsidRPr="002330DF" w14:paraId="19200A4B" w14:textId="77777777" w:rsidTr="004913A6">
        <w:trPr>
          <w:gridAfter w:val="1"/>
          <w:wAfter w:w="6" w:type="dxa"/>
          <w:trHeight w:val="240"/>
          <w:jc w:val="center"/>
        </w:trPr>
        <w:tc>
          <w:tcPr>
            <w:tcW w:w="902" w:type="dxa"/>
            <w:shd w:val="clear" w:color="000000" w:fill="FFFFFF"/>
            <w:vAlign w:val="center"/>
          </w:tcPr>
          <w:p w14:paraId="276A5CD5"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（二）所有者投入和减少资本</w:t>
            </w:r>
          </w:p>
        </w:tc>
        <w:tc>
          <w:tcPr>
            <w:tcW w:w="1433" w:type="dxa"/>
            <w:shd w:val="clear" w:color="000000" w:fill="FFFFFF"/>
            <w:vAlign w:val="center"/>
          </w:tcPr>
          <w:p w14:paraId="36782814"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3AA652CB"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19C3132F"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6BC3B8F4"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4E9B6266"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3A1AC357"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-464,479,096.28</w:t>
            </w:r>
          </w:p>
        </w:tc>
        <w:tc>
          <w:tcPr>
            <w:tcW w:w="1355" w:type="dxa"/>
            <w:shd w:val="clear" w:color="000000" w:fill="FFFFFF"/>
            <w:vAlign w:val="center"/>
          </w:tcPr>
          <w:p w14:paraId="2FC4A3B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5CA8046"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64A7C582"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3510264"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25D57AF7"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09DB17E5"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35306E94"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464,479,096.28</w:t>
            </w:r>
          </w:p>
        </w:tc>
        <w:tc>
          <w:tcPr>
            <w:tcW w:w="1276" w:type="dxa"/>
            <w:gridSpan w:val="2"/>
            <w:shd w:val="clear" w:color="000000" w:fill="FFFFFF"/>
            <w:vAlign w:val="center"/>
          </w:tcPr>
          <w:p w14:paraId="1E0EFB0F"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3FC23961"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464,479,096.28</w:t>
            </w:r>
          </w:p>
        </w:tc>
      </w:tr>
      <w:tr w:rsidR="002330DF" w:rsidRPr="002330DF" w14:paraId="1B7F8A34" w14:textId="77777777" w:rsidTr="004913A6">
        <w:trPr>
          <w:gridAfter w:val="1"/>
          <w:wAfter w:w="6" w:type="dxa"/>
          <w:trHeight w:val="240"/>
          <w:jc w:val="center"/>
        </w:trPr>
        <w:tc>
          <w:tcPr>
            <w:tcW w:w="902" w:type="dxa"/>
            <w:shd w:val="clear" w:color="000000" w:fill="FFFFFF"/>
            <w:vAlign w:val="center"/>
          </w:tcPr>
          <w:p w14:paraId="7D37A0BB"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1．所有者投入的普通股</w:t>
            </w:r>
          </w:p>
        </w:tc>
        <w:tc>
          <w:tcPr>
            <w:tcW w:w="1433" w:type="dxa"/>
            <w:shd w:val="clear" w:color="000000" w:fill="FFFFFF"/>
            <w:vAlign w:val="center"/>
          </w:tcPr>
          <w:p w14:paraId="5A1E1CB2"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503FAEC2"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36201701"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081F42A1"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324BD5FC"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225CE091"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601FE11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20BBF1F"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57AFDAD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06AFDAA"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739225E4"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48C49270"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3832C135"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0E2AE506"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1EA0D7B2"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45E915BA" w14:textId="77777777" w:rsidTr="004913A6">
        <w:trPr>
          <w:gridAfter w:val="1"/>
          <w:wAfter w:w="6" w:type="dxa"/>
          <w:trHeight w:val="240"/>
          <w:jc w:val="center"/>
        </w:trPr>
        <w:tc>
          <w:tcPr>
            <w:tcW w:w="902" w:type="dxa"/>
            <w:shd w:val="clear" w:color="000000" w:fill="FFFFFF"/>
            <w:vAlign w:val="center"/>
          </w:tcPr>
          <w:p w14:paraId="06E5ABC2"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2．其他权益工具持有者投入资本</w:t>
            </w:r>
          </w:p>
        </w:tc>
        <w:tc>
          <w:tcPr>
            <w:tcW w:w="1433" w:type="dxa"/>
            <w:shd w:val="clear" w:color="000000" w:fill="FFFFFF"/>
            <w:vAlign w:val="center"/>
          </w:tcPr>
          <w:p w14:paraId="33FAF42A"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3D75BC0F"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68BC6C41"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1F91ED88"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3C522DCF"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37B428E7"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1592036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D9A60D0"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4680DAD6"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8582453"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48766329"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00C70207"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6DA569C2"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7DD71F8D"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40E25524"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382B874C" w14:textId="77777777" w:rsidTr="004913A6">
        <w:trPr>
          <w:gridAfter w:val="1"/>
          <w:wAfter w:w="6" w:type="dxa"/>
          <w:trHeight w:val="240"/>
          <w:jc w:val="center"/>
        </w:trPr>
        <w:tc>
          <w:tcPr>
            <w:tcW w:w="902" w:type="dxa"/>
            <w:shd w:val="clear" w:color="000000" w:fill="FFFFFF"/>
            <w:vAlign w:val="center"/>
          </w:tcPr>
          <w:p w14:paraId="19F35DA2"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3．股份支付计入所有者权益的金额</w:t>
            </w:r>
          </w:p>
        </w:tc>
        <w:tc>
          <w:tcPr>
            <w:tcW w:w="1433" w:type="dxa"/>
            <w:shd w:val="clear" w:color="000000" w:fill="FFFFFF"/>
            <w:vAlign w:val="center"/>
          </w:tcPr>
          <w:p w14:paraId="285BDA42"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66D0D79D"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74EC805E"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30058A4A"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5F970156"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3F1B32E2"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117BDE7F"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813722C"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7D0FD91F"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40983FA"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5C1908A0"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476CD72A"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35873575"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1F1AA31F"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5BF09907"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0F3DD877" w14:textId="77777777" w:rsidTr="004913A6">
        <w:trPr>
          <w:gridAfter w:val="1"/>
          <w:wAfter w:w="6" w:type="dxa"/>
          <w:trHeight w:val="240"/>
          <w:jc w:val="center"/>
        </w:trPr>
        <w:tc>
          <w:tcPr>
            <w:tcW w:w="902" w:type="dxa"/>
            <w:shd w:val="clear" w:color="000000" w:fill="FFFFFF"/>
            <w:vAlign w:val="center"/>
          </w:tcPr>
          <w:p w14:paraId="78F23BB5"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4．其他</w:t>
            </w:r>
          </w:p>
        </w:tc>
        <w:tc>
          <w:tcPr>
            <w:tcW w:w="1433" w:type="dxa"/>
            <w:shd w:val="clear" w:color="000000" w:fill="FFFFFF"/>
            <w:vAlign w:val="center"/>
          </w:tcPr>
          <w:p w14:paraId="7FE98B6E"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3D9704C1"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659E3B73"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025B94BB"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0E657745"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659D416C"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-464,479,096.28</w:t>
            </w:r>
          </w:p>
        </w:tc>
        <w:tc>
          <w:tcPr>
            <w:tcW w:w="1355" w:type="dxa"/>
            <w:shd w:val="clear" w:color="000000" w:fill="FFFFFF"/>
            <w:vAlign w:val="center"/>
          </w:tcPr>
          <w:p w14:paraId="5CE3B548"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6AE7E53"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0F30F09A"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38AEB22"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636B511D"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2713B69B"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3A510F75"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-464,479,096.28</w:t>
            </w:r>
          </w:p>
        </w:tc>
        <w:tc>
          <w:tcPr>
            <w:tcW w:w="1276" w:type="dxa"/>
            <w:gridSpan w:val="2"/>
            <w:shd w:val="clear" w:color="000000" w:fill="FFFFFF"/>
            <w:vAlign w:val="center"/>
          </w:tcPr>
          <w:p w14:paraId="52CAC95B"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489B7755"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464,479,096.28</w:t>
            </w:r>
          </w:p>
        </w:tc>
      </w:tr>
      <w:tr w:rsidR="002330DF" w:rsidRPr="002330DF" w14:paraId="416C2DB1" w14:textId="77777777" w:rsidTr="004913A6">
        <w:trPr>
          <w:gridAfter w:val="1"/>
          <w:wAfter w:w="6" w:type="dxa"/>
          <w:trHeight w:val="240"/>
          <w:jc w:val="center"/>
        </w:trPr>
        <w:tc>
          <w:tcPr>
            <w:tcW w:w="902" w:type="dxa"/>
            <w:shd w:val="clear" w:color="000000" w:fill="FFFFFF"/>
            <w:vAlign w:val="center"/>
          </w:tcPr>
          <w:p w14:paraId="52A605E0"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（三）利润分配</w:t>
            </w:r>
          </w:p>
        </w:tc>
        <w:tc>
          <w:tcPr>
            <w:tcW w:w="1433" w:type="dxa"/>
            <w:shd w:val="clear" w:color="000000" w:fill="FFFFFF"/>
            <w:vAlign w:val="center"/>
          </w:tcPr>
          <w:p w14:paraId="463C4881"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1B64672"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18B94521"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169DC1EE"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3D25911E"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653CF494"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6E7FB2F2"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400DE4F"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205D41D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4B46180"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070D3768"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21134456"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7B314984"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2CDE4896"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6693713D"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4A69288D" w14:textId="77777777" w:rsidTr="004913A6">
        <w:trPr>
          <w:gridAfter w:val="1"/>
          <w:wAfter w:w="6" w:type="dxa"/>
          <w:trHeight w:val="240"/>
          <w:jc w:val="center"/>
        </w:trPr>
        <w:tc>
          <w:tcPr>
            <w:tcW w:w="902" w:type="dxa"/>
            <w:shd w:val="clear" w:color="000000" w:fill="FFFFFF"/>
            <w:vAlign w:val="center"/>
          </w:tcPr>
          <w:p w14:paraId="6E21B4CB"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1．提取盈余公积</w:t>
            </w:r>
          </w:p>
        </w:tc>
        <w:tc>
          <w:tcPr>
            <w:tcW w:w="1433" w:type="dxa"/>
            <w:shd w:val="clear" w:color="000000" w:fill="FFFFFF"/>
            <w:vAlign w:val="center"/>
          </w:tcPr>
          <w:p w14:paraId="1E21B341"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DE6807C"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5EDBCD8B"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316925B0"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29D7A2C3"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508BD3CD"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1F494BD2"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9EE83CA"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2E42C7A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2F33C3F"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585B1527"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394751F5"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00200737"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67C168F9"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01E507CE"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75FB2677" w14:textId="77777777" w:rsidTr="004913A6">
        <w:trPr>
          <w:gridAfter w:val="1"/>
          <w:wAfter w:w="6" w:type="dxa"/>
          <w:trHeight w:val="240"/>
          <w:jc w:val="center"/>
        </w:trPr>
        <w:tc>
          <w:tcPr>
            <w:tcW w:w="902" w:type="dxa"/>
            <w:shd w:val="clear" w:color="000000" w:fill="FFFFFF"/>
            <w:vAlign w:val="center"/>
          </w:tcPr>
          <w:p w14:paraId="3F458457"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2．提取一般风险准备</w:t>
            </w:r>
          </w:p>
        </w:tc>
        <w:tc>
          <w:tcPr>
            <w:tcW w:w="1433" w:type="dxa"/>
            <w:shd w:val="clear" w:color="000000" w:fill="FFFFFF"/>
            <w:vAlign w:val="center"/>
          </w:tcPr>
          <w:p w14:paraId="68F2C349"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443AC4E0"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1D9F9ACC"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0F023A49"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6382C282"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2A6CD3B6"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2C02C8D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1DF5372"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6F90FB80"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80D5B75"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237A6EF3"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2AFF12C8"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16804678"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521C2BD4"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1DCA53BC"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00700409" w14:textId="77777777" w:rsidTr="004913A6">
        <w:trPr>
          <w:gridAfter w:val="1"/>
          <w:wAfter w:w="6" w:type="dxa"/>
          <w:trHeight w:val="240"/>
          <w:jc w:val="center"/>
        </w:trPr>
        <w:tc>
          <w:tcPr>
            <w:tcW w:w="902" w:type="dxa"/>
            <w:shd w:val="clear" w:color="000000" w:fill="FFFFFF"/>
            <w:vAlign w:val="center"/>
          </w:tcPr>
          <w:p w14:paraId="3EFF94E6"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3．对所有者（或股东）的分配</w:t>
            </w:r>
          </w:p>
        </w:tc>
        <w:tc>
          <w:tcPr>
            <w:tcW w:w="1433" w:type="dxa"/>
            <w:shd w:val="clear" w:color="000000" w:fill="FFFFFF"/>
            <w:vAlign w:val="center"/>
          </w:tcPr>
          <w:p w14:paraId="6E000428"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1AC731D"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1FC8C753"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74937FEF"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599FEA49"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66EBD31A"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000E6B7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43D2745"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79184BA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41AEEA8"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0842644C"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760E7319"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23628ED4"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170E2187"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1428E899"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4CF644B3" w14:textId="77777777" w:rsidTr="004913A6">
        <w:trPr>
          <w:gridAfter w:val="1"/>
          <w:wAfter w:w="6" w:type="dxa"/>
          <w:trHeight w:val="240"/>
          <w:jc w:val="center"/>
        </w:trPr>
        <w:tc>
          <w:tcPr>
            <w:tcW w:w="902" w:type="dxa"/>
            <w:shd w:val="clear" w:color="000000" w:fill="FFFFFF"/>
            <w:vAlign w:val="center"/>
          </w:tcPr>
          <w:p w14:paraId="64578790"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4．其他</w:t>
            </w:r>
          </w:p>
        </w:tc>
        <w:tc>
          <w:tcPr>
            <w:tcW w:w="1433" w:type="dxa"/>
            <w:shd w:val="clear" w:color="000000" w:fill="FFFFFF"/>
            <w:vAlign w:val="center"/>
          </w:tcPr>
          <w:p w14:paraId="0CF8854B"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351E555B"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67BD45FE"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63331B7B"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3AB22157"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5EB5D069"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000922C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9876BC7"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5B3EA26F"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CEA6E98"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18A170C6"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04700E36"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59DDDC85"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2F61CF48"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5659C563"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61A0187E" w14:textId="77777777" w:rsidTr="004913A6">
        <w:trPr>
          <w:gridAfter w:val="1"/>
          <w:wAfter w:w="6" w:type="dxa"/>
          <w:trHeight w:val="240"/>
          <w:jc w:val="center"/>
        </w:trPr>
        <w:tc>
          <w:tcPr>
            <w:tcW w:w="902" w:type="dxa"/>
            <w:shd w:val="clear" w:color="000000" w:fill="FFFFFF"/>
            <w:vAlign w:val="center"/>
          </w:tcPr>
          <w:p w14:paraId="1EB669C9"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（四）所有者权益内部结转</w:t>
            </w:r>
          </w:p>
        </w:tc>
        <w:tc>
          <w:tcPr>
            <w:tcW w:w="1433" w:type="dxa"/>
            <w:shd w:val="clear" w:color="000000" w:fill="FFFFFF"/>
            <w:vAlign w:val="center"/>
          </w:tcPr>
          <w:p w14:paraId="570506EE"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76E7BA2A"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32DDD811"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03B6D2EE"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17C6A445"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3A989A32"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0B6053A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976A95B"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284BC08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D26DFC6"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5763A71D"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250EEADD"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4854E645"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7C12B191"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7432F2F8"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6DB1C5A6" w14:textId="77777777" w:rsidTr="004913A6">
        <w:trPr>
          <w:gridAfter w:val="1"/>
          <w:wAfter w:w="6" w:type="dxa"/>
          <w:trHeight w:val="240"/>
          <w:jc w:val="center"/>
        </w:trPr>
        <w:tc>
          <w:tcPr>
            <w:tcW w:w="902" w:type="dxa"/>
            <w:shd w:val="clear" w:color="000000" w:fill="FFFFFF"/>
            <w:vAlign w:val="center"/>
          </w:tcPr>
          <w:p w14:paraId="55D8721D"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1．资本公</w:t>
            </w:r>
            <w:r w:rsidRPr="002330DF">
              <w:rPr>
                <w:rFonts w:ascii="宋体" w:eastAsia="宋体" w:hAnsi="宋体" w:cs="宋体"/>
                <w:sz w:val="15"/>
                <w:szCs w:val="15"/>
              </w:rPr>
              <w:lastRenderedPageBreak/>
              <w:t>积转增资本（或股本）</w:t>
            </w:r>
          </w:p>
        </w:tc>
        <w:tc>
          <w:tcPr>
            <w:tcW w:w="1433" w:type="dxa"/>
            <w:shd w:val="clear" w:color="000000" w:fill="FFFFFF"/>
            <w:vAlign w:val="center"/>
          </w:tcPr>
          <w:p w14:paraId="6B9EA24B"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3FC4F655"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022AE1B1"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4220E95D"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03A5791F"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7E2446B1"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50B8E97D"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0E23D8B"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625FF53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64FBC51"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0BF827C6"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4A1AA12F"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7AA66223"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5C0FBF4A"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632A6D58"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0C6957CD" w14:textId="77777777" w:rsidTr="004913A6">
        <w:trPr>
          <w:gridAfter w:val="1"/>
          <w:wAfter w:w="6" w:type="dxa"/>
          <w:trHeight w:val="240"/>
          <w:jc w:val="center"/>
        </w:trPr>
        <w:tc>
          <w:tcPr>
            <w:tcW w:w="902" w:type="dxa"/>
            <w:shd w:val="clear" w:color="000000" w:fill="FFFFFF"/>
            <w:vAlign w:val="center"/>
          </w:tcPr>
          <w:p w14:paraId="57F854BC"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2．盈余公积转增资本（或股本）</w:t>
            </w:r>
          </w:p>
        </w:tc>
        <w:tc>
          <w:tcPr>
            <w:tcW w:w="1433" w:type="dxa"/>
            <w:shd w:val="clear" w:color="000000" w:fill="FFFFFF"/>
            <w:vAlign w:val="center"/>
          </w:tcPr>
          <w:p w14:paraId="6CD78BA2"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2414AFCD"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48A91F51"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1B234A15"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33DDD16F"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5FB865F1"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402BA77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5C5578D"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5EBCA0B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56DE320"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63AEEBE9"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489D26B5"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4FE2B828"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47BFBE88"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21FD45BE"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467268C9" w14:textId="77777777" w:rsidTr="004913A6">
        <w:trPr>
          <w:gridAfter w:val="1"/>
          <w:wAfter w:w="6" w:type="dxa"/>
          <w:trHeight w:val="240"/>
          <w:jc w:val="center"/>
        </w:trPr>
        <w:tc>
          <w:tcPr>
            <w:tcW w:w="902" w:type="dxa"/>
            <w:shd w:val="clear" w:color="000000" w:fill="FFFFFF"/>
            <w:vAlign w:val="center"/>
          </w:tcPr>
          <w:p w14:paraId="405A1BC7"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3．盈余公积弥补亏损</w:t>
            </w:r>
          </w:p>
        </w:tc>
        <w:tc>
          <w:tcPr>
            <w:tcW w:w="1433" w:type="dxa"/>
            <w:shd w:val="clear" w:color="000000" w:fill="FFFFFF"/>
            <w:vAlign w:val="center"/>
          </w:tcPr>
          <w:p w14:paraId="5BE885FF"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2696646"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20854EB8"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3529A0AB"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190596F7"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067D4937"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0F6E8166"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D66E54C"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0F7753C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FD5B17D"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7406EB16"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4875B3BC"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667D202A"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6947E889"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06B0C496"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12375200" w14:textId="77777777" w:rsidTr="004913A6">
        <w:trPr>
          <w:gridAfter w:val="1"/>
          <w:wAfter w:w="6" w:type="dxa"/>
          <w:trHeight w:val="240"/>
          <w:jc w:val="center"/>
        </w:trPr>
        <w:tc>
          <w:tcPr>
            <w:tcW w:w="902" w:type="dxa"/>
            <w:shd w:val="clear" w:color="000000" w:fill="FFFFFF"/>
            <w:vAlign w:val="center"/>
          </w:tcPr>
          <w:p w14:paraId="2E2ACD00"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4．设定受益计划变动额结转留存收益</w:t>
            </w:r>
          </w:p>
        </w:tc>
        <w:tc>
          <w:tcPr>
            <w:tcW w:w="1433" w:type="dxa"/>
            <w:shd w:val="clear" w:color="000000" w:fill="FFFFFF"/>
            <w:vAlign w:val="center"/>
          </w:tcPr>
          <w:p w14:paraId="3B0734A5"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E7B67E6"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7F4DA0BE"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601C9015"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42D06798"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5023169F"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6D27BAE2"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8396A3D"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3DAD5CA2"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EC78EB7"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08BAD07C"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01DCDBE6"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10ECB889"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6470192A"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3B825658"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7AFA5622" w14:textId="77777777" w:rsidTr="004913A6">
        <w:trPr>
          <w:gridAfter w:val="1"/>
          <w:wAfter w:w="6" w:type="dxa"/>
          <w:trHeight w:val="240"/>
          <w:jc w:val="center"/>
        </w:trPr>
        <w:tc>
          <w:tcPr>
            <w:tcW w:w="902" w:type="dxa"/>
            <w:shd w:val="clear" w:color="000000" w:fill="FFFFFF"/>
            <w:vAlign w:val="center"/>
          </w:tcPr>
          <w:p w14:paraId="6F519048"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5．其他综合收益结转留存收益</w:t>
            </w:r>
          </w:p>
        </w:tc>
        <w:tc>
          <w:tcPr>
            <w:tcW w:w="1433" w:type="dxa"/>
            <w:shd w:val="clear" w:color="000000" w:fill="FFFFFF"/>
            <w:vAlign w:val="center"/>
          </w:tcPr>
          <w:p w14:paraId="27190289"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582F64C"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0C2F81C0"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159168D0"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066EA0AC"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5D16A74C"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491CED0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5BDAD8F"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08B83180"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D4FBA5E"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16AD6AD6"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15E8608C"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0ECC954F"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59889EE3"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6944443A"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7EFA2C6E" w14:textId="77777777" w:rsidTr="004913A6">
        <w:trPr>
          <w:gridAfter w:val="1"/>
          <w:wAfter w:w="6" w:type="dxa"/>
          <w:trHeight w:val="240"/>
          <w:jc w:val="center"/>
        </w:trPr>
        <w:tc>
          <w:tcPr>
            <w:tcW w:w="902" w:type="dxa"/>
            <w:shd w:val="clear" w:color="000000" w:fill="FFFFFF"/>
            <w:vAlign w:val="center"/>
          </w:tcPr>
          <w:p w14:paraId="70C75A39"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6．其他</w:t>
            </w:r>
          </w:p>
        </w:tc>
        <w:tc>
          <w:tcPr>
            <w:tcW w:w="1433" w:type="dxa"/>
            <w:shd w:val="clear" w:color="000000" w:fill="FFFFFF"/>
            <w:vAlign w:val="center"/>
          </w:tcPr>
          <w:p w14:paraId="2ADD30EC"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2AA9D16"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6659162E"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02B4BD9B"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6ADA9416"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5E6FF359"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07D788B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2A44664"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232D64D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F823EFC"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62B709D5"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23012ABD"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7ED15FE2"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41586F64"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78B626C4"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3BA5D17D" w14:textId="77777777" w:rsidTr="004913A6">
        <w:trPr>
          <w:gridAfter w:val="1"/>
          <w:wAfter w:w="6" w:type="dxa"/>
          <w:trHeight w:val="240"/>
          <w:jc w:val="center"/>
        </w:trPr>
        <w:tc>
          <w:tcPr>
            <w:tcW w:w="902" w:type="dxa"/>
            <w:shd w:val="clear" w:color="000000" w:fill="FFFFFF"/>
            <w:vAlign w:val="center"/>
          </w:tcPr>
          <w:p w14:paraId="5E876248"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（五）专项储备</w:t>
            </w:r>
          </w:p>
        </w:tc>
        <w:tc>
          <w:tcPr>
            <w:tcW w:w="1433" w:type="dxa"/>
            <w:shd w:val="clear" w:color="000000" w:fill="FFFFFF"/>
            <w:vAlign w:val="center"/>
          </w:tcPr>
          <w:p w14:paraId="0AD25AC5"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42F0FFA6"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328C531B"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4C5CF771"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258D9294"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433CFA27"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15558176"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C5456CD"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1A929C2A"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57DB8C0"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432547C9"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083FC00A"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10B70731"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589BA82F"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668FF48E"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05A40D94" w14:textId="77777777" w:rsidTr="004913A6">
        <w:trPr>
          <w:gridAfter w:val="1"/>
          <w:wAfter w:w="6" w:type="dxa"/>
          <w:trHeight w:val="240"/>
          <w:jc w:val="center"/>
        </w:trPr>
        <w:tc>
          <w:tcPr>
            <w:tcW w:w="902" w:type="dxa"/>
            <w:shd w:val="clear" w:color="000000" w:fill="FFFFFF"/>
            <w:vAlign w:val="center"/>
          </w:tcPr>
          <w:p w14:paraId="63628372"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1．本期提取</w:t>
            </w:r>
          </w:p>
        </w:tc>
        <w:tc>
          <w:tcPr>
            <w:tcW w:w="1433" w:type="dxa"/>
            <w:shd w:val="clear" w:color="000000" w:fill="FFFFFF"/>
            <w:vAlign w:val="center"/>
          </w:tcPr>
          <w:p w14:paraId="5559A0DA"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6A7CAF5F"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4C60CA18"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3835DADA"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0519B8C3"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46D1C2F7"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78316B6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AF30B71"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790AB59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AE5E70F"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50DDE5B8"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6BC29151"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224DC996"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1D3B4E65"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073B3670"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7240AB32" w14:textId="77777777" w:rsidTr="004913A6">
        <w:trPr>
          <w:gridAfter w:val="1"/>
          <w:wAfter w:w="6" w:type="dxa"/>
          <w:trHeight w:val="240"/>
          <w:jc w:val="center"/>
        </w:trPr>
        <w:tc>
          <w:tcPr>
            <w:tcW w:w="902" w:type="dxa"/>
            <w:shd w:val="clear" w:color="000000" w:fill="FFFFFF"/>
            <w:vAlign w:val="center"/>
          </w:tcPr>
          <w:p w14:paraId="01A9A4A9"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2．本期使用</w:t>
            </w:r>
          </w:p>
        </w:tc>
        <w:tc>
          <w:tcPr>
            <w:tcW w:w="1433" w:type="dxa"/>
            <w:shd w:val="clear" w:color="000000" w:fill="FFFFFF"/>
            <w:vAlign w:val="center"/>
          </w:tcPr>
          <w:p w14:paraId="641E9C38"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55BEC5C"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32874676"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0AA6E9D2"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4064E5AC"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79CBBCCA"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1816924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4F5D800"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566C52AA"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4AC155C"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28BC167B"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52B73F07"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5AF9E148"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3F447D05"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417CF7F1"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41B04B0C" w14:textId="77777777" w:rsidTr="004913A6">
        <w:trPr>
          <w:gridAfter w:val="1"/>
          <w:wAfter w:w="6" w:type="dxa"/>
          <w:trHeight w:val="240"/>
          <w:jc w:val="center"/>
        </w:trPr>
        <w:tc>
          <w:tcPr>
            <w:tcW w:w="902" w:type="dxa"/>
            <w:shd w:val="clear" w:color="000000" w:fill="FFFFFF"/>
            <w:vAlign w:val="center"/>
          </w:tcPr>
          <w:p w14:paraId="35F4846B"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（六）其他</w:t>
            </w:r>
          </w:p>
        </w:tc>
        <w:tc>
          <w:tcPr>
            <w:tcW w:w="1433" w:type="dxa"/>
            <w:shd w:val="clear" w:color="000000" w:fill="FFFFFF"/>
            <w:vAlign w:val="center"/>
          </w:tcPr>
          <w:p w14:paraId="0088BC0A"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8A283D5"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2DA83EB3"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2A7A2079"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2A3C9012"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706FD705"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0D98C029"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8109EF7"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70AF3ACD"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D6FB8D8"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1212FF61"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7DDBD598"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759E329C"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51087764"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4CD926BF"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1C4AB92C" w14:textId="77777777" w:rsidTr="004913A6">
        <w:trPr>
          <w:gridAfter w:val="1"/>
          <w:wAfter w:w="6" w:type="dxa"/>
          <w:trHeight w:val="240"/>
          <w:jc w:val="center"/>
        </w:trPr>
        <w:tc>
          <w:tcPr>
            <w:tcW w:w="902" w:type="dxa"/>
            <w:shd w:val="clear" w:color="000000" w:fill="FFFFFF"/>
            <w:vAlign w:val="center"/>
          </w:tcPr>
          <w:p w14:paraId="233BE726"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四、本期期末余额</w:t>
            </w:r>
          </w:p>
        </w:tc>
        <w:tc>
          <w:tcPr>
            <w:tcW w:w="1433" w:type="dxa"/>
            <w:shd w:val="clear" w:color="000000" w:fill="FFFFFF"/>
            <w:vAlign w:val="center"/>
          </w:tcPr>
          <w:p w14:paraId="4C1F63D6"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3,007,665,385.00</w:t>
            </w:r>
          </w:p>
        </w:tc>
        <w:tc>
          <w:tcPr>
            <w:tcW w:w="425" w:type="dxa"/>
            <w:shd w:val="clear" w:color="000000" w:fill="FFFFFF"/>
            <w:vAlign w:val="center"/>
          </w:tcPr>
          <w:p w14:paraId="6B45EA12"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7431B2DE"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31A7D214"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0E33249B"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8,069,746,707.53</w:t>
            </w:r>
          </w:p>
        </w:tc>
        <w:tc>
          <w:tcPr>
            <w:tcW w:w="1341" w:type="dxa"/>
            <w:shd w:val="clear" w:color="000000" w:fill="FFFFFF"/>
            <w:vAlign w:val="center"/>
          </w:tcPr>
          <w:p w14:paraId="5B1011E5"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447,842,848.44</w:t>
            </w:r>
          </w:p>
        </w:tc>
        <w:tc>
          <w:tcPr>
            <w:tcW w:w="1355" w:type="dxa"/>
            <w:shd w:val="clear" w:color="000000" w:fill="FFFFFF"/>
            <w:vAlign w:val="center"/>
          </w:tcPr>
          <w:p w14:paraId="128B51E4"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-429,000,242.67</w:t>
            </w:r>
          </w:p>
        </w:tc>
        <w:tc>
          <w:tcPr>
            <w:tcW w:w="563" w:type="dxa"/>
            <w:shd w:val="clear" w:color="000000" w:fill="FFFFFF"/>
            <w:vAlign w:val="center"/>
          </w:tcPr>
          <w:p w14:paraId="05D14730"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48A4A81F"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216,351,763.17</w:t>
            </w:r>
          </w:p>
        </w:tc>
        <w:tc>
          <w:tcPr>
            <w:tcW w:w="563" w:type="dxa"/>
            <w:shd w:val="clear" w:color="000000" w:fill="FFFFFF"/>
            <w:vAlign w:val="center"/>
          </w:tcPr>
          <w:p w14:paraId="6FD28320"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79FD68F8"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-8,606,527,933.62</w:t>
            </w:r>
          </w:p>
        </w:tc>
        <w:tc>
          <w:tcPr>
            <w:tcW w:w="321" w:type="dxa"/>
            <w:shd w:val="clear" w:color="000000" w:fill="FFFFFF"/>
            <w:vAlign w:val="center"/>
          </w:tcPr>
          <w:p w14:paraId="09B0E629"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627A744E"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1,810,392,830.97</w:t>
            </w:r>
          </w:p>
        </w:tc>
        <w:tc>
          <w:tcPr>
            <w:tcW w:w="1276" w:type="dxa"/>
            <w:gridSpan w:val="2"/>
            <w:shd w:val="clear" w:color="000000" w:fill="FFFFFF"/>
            <w:vAlign w:val="center"/>
          </w:tcPr>
          <w:p w14:paraId="0ECCC422"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-14,374,152.63</w:t>
            </w:r>
          </w:p>
        </w:tc>
        <w:tc>
          <w:tcPr>
            <w:tcW w:w="1466" w:type="dxa"/>
            <w:gridSpan w:val="2"/>
            <w:shd w:val="clear" w:color="000000" w:fill="FFFFFF"/>
            <w:vAlign w:val="center"/>
          </w:tcPr>
          <w:p w14:paraId="608D0020"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1,796,018,678.34</w:t>
            </w:r>
          </w:p>
        </w:tc>
      </w:tr>
    </w:tbl>
    <w:p w14:paraId="6A3AFB82" w14:textId="77777777" w:rsidR="00E43682" w:rsidRDefault="00E43682">
      <w:pPr>
        <w:spacing w:before="100" w:after="100" w:line="240" w:lineRule="exact"/>
        <w:rPr>
          <w:rFonts w:ascii="宋体" w:eastAsia="宋体" w:hAnsi="宋体" w:cs="宋体" w:hint="eastAsia"/>
          <w:sz w:val="18"/>
          <w:szCs w:val="18"/>
        </w:rPr>
      </w:pPr>
    </w:p>
    <w:p w14:paraId="390571AC" w14:textId="77777777" w:rsidR="003A5038" w:rsidRDefault="003A5038">
      <w:pPr>
        <w:spacing w:before="100" w:after="100" w:line="240" w:lineRule="exact"/>
        <w:rPr>
          <w:rFonts w:ascii="宋体" w:eastAsia="宋体" w:hAnsi="宋体" w:cs="宋体" w:hint="eastAsia"/>
          <w:sz w:val="18"/>
          <w:szCs w:val="18"/>
        </w:rPr>
      </w:pPr>
    </w:p>
    <w:p w14:paraId="4AFECD0F" w14:textId="77777777" w:rsidR="003A5038" w:rsidRDefault="003A5038">
      <w:pPr>
        <w:spacing w:before="100" w:after="100" w:line="240" w:lineRule="exact"/>
        <w:rPr>
          <w:rFonts w:ascii="宋体" w:eastAsia="宋体" w:hAnsi="宋体" w:cs="宋体" w:hint="eastAsia"/>
          <w:sz w:val="18"/>
          <w:szCs w:val="18"/>
        </w:rPr>
      </w:pPr>
    </w:p>
    <w:p w14:paraId="79AE95E3" w14:textId="20E6A2C3"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上年金额</w:t>
      </w:r>
    </w:p>
    <w:p w14:paraId="39B91B8D"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59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993"/>
        <w:gridCol w:w="1723"/>
        <w:gridCol w:w="426"/>
        <w:gridCol w:w="425"/>
        <w:gridCol w:w="387"/>
        <w:gridCol w:w="1433"/>
        <w:gridCol w:w="563"/>
        <w:gridCol w:w="1421"/>
        <w:gridCol w:w="563"/>
        <w:gridCol w:w="1280"/>
        <w:gridCol w:w="563"/>
        <w:gridCol w:w="1563"/>
        <w:gridCol w:w="563"/>
        <w:gridCol w:w="1422"/>
        <w:gridCol w:w="1276"/>
        <w:gridCol w:w="1388"/>
      </w:tblGrid>
      <w:tr w:rsidR="00404ACD" w:rsidRPr="002330DF" w14:paraId="6EEB4490" w14:textId="77777777" w:rsidTr="00E43682">
        <w:trPr>
          <w:trHeight w:val="240"/>
          <w:jc w:val="center"/>
        </w:trPr>
        <w:tc>
          <w:tcPr>
            <w:tcW w:w="993" w:type="dxa"/>
            <w:vMerge w:val="restart"/>
            <w:shd w:val="clear" w:color="000000" w:fill="FFFFFF"/>
            <w:vAlign w:val="center"/>
          </w:tcPr>
          <w:p w14:paraId="0D62D441" w14:textId="77777777" w:rsidR="00404ACD" w:rsidRPr="002330DF" w:rsidRDefault="00000000">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项目</w:t>
            </w:r>
          </w:p>
        </w:tc>
        <w:tc>
          <w:tcPr>
            <w:tcW w:w="14996" w:type="dxa"/>
            <w:gridSpan w:val="15"/>
            <w:shd w:val="clear" w:color="000000" w:fill="FFFFFF"/>
            <w:vAlign w:val="center"/>
          </w:tcPr>
          <w:p w14:paraId="237587E6" w14:textId="77777777" w:rsidR="00404ACD" w:rsidRPr="002330DF" w:rsidRDefault="00000000">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2024年半年度</w:t>
            </w:r>
          </w:p>
        </w:tc>
      </w:tr>
      <w:tr w:rsidR="00E43682" w:rsidRPr="002330DF" w14:paraId="67B98E42" w14:textId="77777777" w:rsidTr="00E43682">
        <w:trPr>
          <w:trHeight w:val="240"/>
          <w:jc w:val="center"/>
        </w:trPr>
        <w:tc>
          <w:tcPr>
            <w:tcW w:w="993" w:type="dxa"/>
            <w:vMerge/>
            <w:shd w:val="clear" w:color="000000" w:fill="FFFFFF"/>
            <w:vAlign w:val="center"/>
          </w:tcPr>
          <w:p w14:paraId="52B2497D" w14:textId="77777777" w:rsidR="00E43682" w:rsidRPr="002330DF" w:rsidRDefault="00E43682">
            <w:pPr>
              <w:rPr>
                <w:rFonts w:hint="eastAsia"/>
                <w:sz w:val="15"/>
                <w:szCs w:val="15"/>
              </w:rPr>
            </w:pPr>
          </w:p>
        </w:tc>
        <w:tc>
          <w:tcPr>
            <w:tcW w:w="12332" w:type="dxa"/>
            <w:gridSpan w:val="13"/>
            <w:shd w:val="clear" w:color="000000" w:fill="FFFFFF"/>
            <w:vAlign w:val="center"/>
          </w:tcPr>
          <w:p w14:paraId="1CBA1FF2"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归属于母公司所有者权益</w:t>
            </w:r>
          </w:p>
        </w:tc>
        <w:tc>
          <w:tcPr>
            <w:tcW w:w="1276" w:type="dxa"/>
            <w:vMerge w:val="restart"/>
            <w:shd w:val="clear" w:color="000000" w:fill="FFFFFF"/>
            <w:vAlign w:val="center"/>
          </w:tcPr>
          <w:p w14:paraId="2B685118"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少数股东权益</w:t>
            </w:r>
          </w:p>
        </w:tc>
        <w:tc>
          <w:tcPr>
            <w:tcW w:w="1388" w:type="dxa"/>
            <w:vMerge w:val="restart"/>
            <w:shd w:val="clear" w:color="000000" w:fill="FFFFFF"/>
            <w:vAlign w:val="center"/>
          </w:tcPr>
          <w:p w14:paraId="5BFBD8D0"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所有者权益合计</w:t>
            </w:r>
          </w:p>
        </w:tc>
      </w:tr>
      <w:tr w:rsidR="00E43682" w:rsidRPr="002330DF" w14:paraId="26070C6C" w14:textId="77777777" w:rsidTr="00E43682">
        <w:trPr>
          <w:trHeight w:val="240"/>
          <w:jc w:val="center"/>
        </w:trPr>
        <w:tc>
          <w:tcPr>
            <w:tcW w:w="993" w:type="dxa"/>
            <w:vMerge/>
            <w:shd w:val="clear" w:color="000000" w:fill="FFFFFF"/>
            <w:vAlign w:val="center"/>
          </w:tcPr>
          <w:p w14:paraId="54936CFE" w14:textId="77777777" w:rsidR="00E43682" w:rsidRPr="002330DF" w:rsidRDefault="00E43682">
            <w:pPr>
              <w:rPr>
                <w:rFonts w:hint="eastAsia"/>
                <w:sz w:val="15"/>
                <w:szCs w:val="15"/>
              </w:rPr>
            </w:pPr>
          </w:p>
        </w:tc>
        <w:tc>
          <w:tcPr>
            <w:tcW w:w="1723" w:type="dxa"/>
            <w:vMerge w:val="restart"/>
            <w:shd w:val="clear" w:color="000000" w:fill="FFFFFF"/>
            <w:vAlign w:val="center"/>
          </w:tcPr>
          <w:p w14:paraId="36C91F25"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股本</w:t>
            </w:r>
          </w:p>
        </w:tc>
        <w:tc>
          <w:tcPr>
            <w:tcW w:w="1238" w:type="dxa"/>
            <w:gridSpan w:val="3"/>
            <w:shd w:val="clear" w:color="000000" w:fill="FFFFFF"/>
            <w:vAlign w:val="center"/>
          </w:tcPr>
          <w:p w14:paraId="5CBCA43C"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其他权益工具</w:t>
            </w:r>
          </w:p>
        </w:tc>
        <w:tc>
          <w:tcPr>
            <w:tcW w:w="1433" w:type="dxa"/>
            <w:vMerge w:val="restart"/>
            <w:shd w:val="clear" w:color="000000" w:fill="FFFFFF"/>
            <w:vAlign w:val="center"/>
          </w:tcPr>
          <w:p w14:paraId="4BF56AD0"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资本公积</w:t>
            </w:r>
          </w:p>
        </w:tc>
        <w:tc>
          <w:tcPr>
            <w:tcW w:w="563" w:type="dxa"/>
            <w:vMerge w:val="restart"/>
            <w:shd w:val="clear" w:color="000000" w:fill="FFFFFF"/>
            <w:vAlign w:val="center"/>
          </w:tcPr>
          <w:p w14:paraId="210F7F50"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减：库存股</w:t>
            </w:r>
          </w:p>
        </w:tc>
        <w:tc>
          <w:tcPr>
            <w:tcW w:w="1421" w:type="dxa"/>
            <w:vMerge w:val="restart"/>
            <w:shd w:val="clear" w:color="000000" w:fill="FFFFFF"/>
            <w:vAlign w:val="center"/>
          </w:tcPr>
          <w:p w14:paraId="6A93DA0E"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其他综合收益</w:t>
            </w:r>
          </w:p>
        </w:tc>
        <w:tc>
          <w:tcPr>
            <w:tcW w:w="563" w:type="dxa"/>
            <w:vMerge w:val="restart"/>
            <w:shd w:val="clear" w:color="000000" w:fill="FFFFFF"/>
            <w:vAlign w:val="center"/>
          </w:tcPr>
          <w:p w14:paraId="45213B8E" w14:textId="77777777" w:rsidR="00E43682" w:rsidRPr="002330DF" w:rsidRDefault="00E43682">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专项储备</w:t>
            </w:r>
          </w:p>
        </w:tc>
        <w:tc>
          <w:tcPr>
            <w:tcW w:w="1280" w:type="dxa"/>
            <w:vMerge w:val="restart"/>
            <w:shd w:val="clear" w:color="000000" w:fill="FFFFFF"/>
            <w:vAlign w:val="center"/>
          </w:tcPr>
          <w:p w14:paraId="26F682B7"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盈余公积</w:t>
            </w:r>
          </w:p>
        </w:tc>
        <w:tc>
          <w:tcPr>
            <w:tcW w:w="563" w:type="dxa"/>
            <w:vMerge w:val="restart"/>
            <w:shd w:val="clear" w:color="000000" w:fill="FFFFFF"/>
            <w:vAlign w:val="center"/>
          </w:tcPr>
          <w:p w14:paraId="5A016EEF"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一般风险准备</w:t>
            </w:r>
          </w:p>
        </w:tc>
        <w:tc>
          <w:tcPr>
            <w:tcW w:w="1563" w:type="dxa"/>
            <w:vMerge w:val="restart"/>
            <w:shd w:val="clear" w:color="000000" w:fill="FFFFFF"/>
            <w:vAlign w:val="center"/>
          </w:tcPr>
          <w:p w14:paraId="0409B978"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未分配利润</w:t>
            </w:r>
          </w:p>
        </w:tc>
        <w:tc>
          <w:tcPr>
            <w:tcW w:w="563" w:type="dxa"/>
            <w:vMerge w:val="restart"/>
            <w:shd w:val="clear" w:color="000000" w:fill="FFFFFF"/>
            <w:vAlign w:val="center"/>
          </w:tcPr>
          <w:p w14:paraId="041CE0A0"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其他</w:t>
            </w:r>
          </w:p>
        </w:tc>
        <w:tc>
          <w:tcPr>
            <w:tcW w:w="1422" w:type="dxa"/>
            <w:vMerge w:val="restart"/>
            <w:shd w:val="clear" w:color="000000" w:fill="FFFFFF"/>
            <w:vAlign w:val="center"/>
          </w:tcPr>
          <w:p w14:paraId="62E21E28"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小计</w:t>
            </w:r>
          </w:p>
        </w:tc>
        <w:tc>
          <w:tcPr>
            <w:tcW w:w="1276" w:type="dxa"/>
            <w:vMerge/>
            <w:shd w:val="clear" w:color="000000" w:fill="FFFFFF"/>
            <w:vAlign w:val="center"/>
          </w:tcPr>
          <w:p w14:paraId="17ABE20A" w14:textId="77777777" w:rsidR="00E43682" w:rsidRPr="002330DF" w:rsidRDefault="00E43682">
            <w:pPr>
              <w:rPr>
                <w:rFonts w:hint="eastAsia"/>
                <w:sz w:val="15"/>
                <w:szCs w:val="15"/>
              </w:rPr>
            </w:pPr>
          </w:p>
        </w:tc>
        <w:tc>
          <w:tcPr>
            <w:tcW w:w="1388" w:type="dxa"/>
            <w:vMerge/>
            <w:shd w:val="clear" w:color="000000" w:fill="FFFFFF"/>
            <w:vAlign w:val="center"/>
          </w:tcPr>
          <w:p w14:paraId="380B56A0" w14:textId="77777777" w:rsidR="00E43682" w:rsidRPr="002330DF" w:rsidRDefault="00E43682">
            <w:pPr>
              <w:rPr>
                <w:rFonts w:hint="eastAsia"/>
                <w:sz w:val="15"/>
                <w:szCs w:val="15"/>
              </w:rPr>
            </w:pPr>
          </w:p>
        </w:tc>
      </w:tr>
      <w:tr w:rsidR="00E43682" w:rsidRPr="002330DF" w14:paraId="53E568B5" w14:textId="77777777" w:rsidTr="00E43682">
        <w:trPr>
          <w:trHeight w:val="240"/>
          <w:jc w:val="center"/>
        </w:trPr>
        <w:tc>
          <w:tcPr>
            <w:tcW w:w="993" w:type="dxa"/>
            <w:vMerge/>
            <w:shd w:val="clear" w:color="000000" w:fill="FFFFFF"/>
            <w:vAlign w:val="center"/>
          </w:tcPr>
          <w:p w14:paraId="77744BF8" w14:textId="77777777" w:rsidR="00E43682" w:rsidRPr="002330DF" w:rsidRDefault="00E43682">
            <w:pPr>
              <w:rPr>
                <w:rFonts w:hint="eastAsia"/>
                <w:sz w:val="15"/>
                <w:szCs w:val="15"/>
              </w:rPr>
            </w:pPr>
          </w:p>
        </w:tc>
        <w:tc>
          <w:tcPr>
            <w:tcW w:w="1723" w:type="dxa"/>
            <w:vMerge/>
            <w:shd w:val="clear" w:color="000000" w:fill="FFFFFF"/>
            <w:vAlign w:val="center"/>
          </w:tcPr>
          <w:p w14:paraId="439366E6" w14:textId="77777777" w:rsidR="00E43682" w:rsidRPr="002330DF" w:rsidRDefault="00E43682">
            <w:pPr>
              <w:rPr>
                <w:rFonts w:hint="eastAsia"/>
                <w:sz w:val="15"/>
                <w:szCs w:val="15"/>
              </w:rPr>
            </w:pPr>
          </w:p>
        </w:tc>
        <w:tc>
          <w:tcPr>
            <w:tcW w:w="426" w:type="dxa"/>
            <w:shd w:val="clear" w:color="000000" w:fill="FFFFFF"/>
            <w:vAlign w:val="center"/>
          </w:tcPr>
          <w:p w14:paraId="08DF5E80"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优先股</w:t>
            </w:r>
          </w:p>
        </w:tc>
        <w:tc>
          <w:tcPr>
            <w:tcW w:w="425" w:type="dxa"/>
            <w:shd w:val="clear" w:color="000000" w:fill="FFFFFF"/>
            <w:vAlign w:val="center"/>
          </w:tcPr>
          <w:p w14:paraId="7C38F8E9"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永续债</w:t>
            </w:r>
          </w:p>
        </w:tc>
        <w:tc>
          <w:tcPr>
            <w:tcW w:w="387" w:type="dxa"/>
            <w:shd w:val="clear" w:color="000000" w:fill="FFFFFF"/>
            <w:vAlign w:val="center"/>
          </w:tcPr>
          <w:p w14:paraId="30B20D7D"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其他</w:t>
            </w:r>
          </w:p>
        </w:tc>
        <w:tc>
          <w:tcPr>
            <w:tcW w:w="1433" w:type="dxa"/>
            <w:vMerge/>
            <w:shd w:val="clear" w:color="000000" w:fill="FFFFFF"/>
            <w:vAlign w:val="center"/>
          </w:tcPr>
          <w:p w14:paraId="39BC3E37" w14:textId="77777777" w:rsidR="00E43682" w:rsidRPr="002330DF" w:rsidRDefault="00E43682">
            <w:pPr>
              <w:rPr>
                <w:rFonts w:hint="eastAsia"/>
                <w:sz w:val="15"/>
                <w:szCs w:val="15"/>
              </w:rPr>
            </w:pPr>
          </w:p>
        </w:tc>
        <w:tc>
          <w:tcPr>
            <w:tcW w:w="563" w:type="dxa"/>
            <w:vMerge/>
            <w:shd w:val="clear" w:color="000000" w:fill="FFFFFF"/>
            <w:vAlign w:val="center"/>
          </w:tcPr>
          <w:p w14:paraId="05AB9A9A" w14:textId="77777777" w:rsidR="00E43682" w:rsidRPr="002330DF" w:rsidRDefault="00E43682">
            <w:pPr>
              <w:rPr>
                <w:rFonts w:hint="eastAsia"/>
                <w:sz w:val="15"/>
                <w:szCs w:val="15"/>
              </w:rPr>
            </w:pPr>
          </w:p>
        </w:tc>
        <w:tc>
          <w:tcPr>
            <w:tcW w:w="1421" w:type="dxa"/>
            <w:vMerge/>
            <w:shd w:val="clear" w:color="000000" w:fill="FFFFFF"/>
            <w:vAlign w:val="center"/>
          </w:tcPr>
          <w:p w14:paraId="2356B886" w14:textId="77777777" w:rsidR="00E43682" w:rsidRPr="002330DF" w:rsidRDefault="00E43682">
            <w:pPr>
              <w:rPr>
                <w:rFonts w:hint="eastAsia"/>
                <w:sz w:val="15"/>
                <w:szCs w:val="15"/>
              </w:rPr>
            </w:pPr>
          </w:p>
        </w:tc>
        <w:tc>
          <w:tcPr>
            <w:tcW w:w="563" w:type="dxa"/>
            <w:vMerge/>
            <w:shd w:val="clear" w:color="000000" w:fill="FFFFFF"/>
            <w:vAlign w:val="center"/>
          </w:tcPr>
          <w:p w14:paraId="50F1B775" w14:textId="77777777" w:rsidR="00E43682" w:rsidRPr="002330DF" w:rsidRDefault="00E43682">
            <w:pPr>
              <w:rPr>
                <w:rFonts w:hint="eastAsia"/>
                <w:sz w:val="15"/>
                <w:szCs w:val="15"/>
              </w:rPr>
            </w:pPr>
          </w:p>
        </w:tc>
        <w:tc>
          <w:tcPr>
            <w:tcW w:w="1280" w:type="dxa"/>
            <w:vMerge/>
            <w:shd w:val="clear" w:color="000000" w:fill="FFFFFF"/>
            <w:vAlign w:val="center"/>
          </w:tcPr>
          <w:p w14:paraId="6417E7FB" w14:textId="77777777" w:rsidR="00E43682" w:rsidRPr="002330DF" w:rsidRDefault="00E43682">
            <w:pPr>
              <w:rPr>
                <w:rFonts w:hint="eastAsia"/>
                <w:sz w:val="15"/>
                <w:szCs w:val="15"/>
              </w:rPr>
            </w:pPr>
          </w:p>
        </w:tc>
        <w:tc>
          <w:tcPr>
            <w:tcW w:w="563" w:type="dxa"/>
            <w:vMerge/>
            <w:shd w:val="clear" w:color="000000" w:fill="FFFFFF"/>
            <w:vAlign w:val="center"/>
          </w:tcPr>
          <w:p w14:paraId="042B7848" w14:textId="77777777" w:rsidR="00E43682" w:rsidRPr="002330DF" w:rsidRDefault="00E43682">
            <w:pPr>
              <w:rPr>
                <w:rFonts w:hint="eastAsia"/>
                <w:sz w:val="15"/>
                <w:szCs w:val="15"/>
              </w:rPr>
            </w:pPr>
          </w:p>
        </w:tc>
        <w:tc>
          <w:tcPr>
            <w:tcW w:w="1563" w:type="dxa"/>
            <w:vMerge/>
            <w:shd w:val="clear" w:color="000000" w:fill="FFFFFF"/>
            <w:vAlign w:val="center"/>
          </w:tcPr>
          <w:p w14:paraId="12B20B72" w14:textId="77777777" w:rsidR="00E43682" w:rsidRPr="002330DF" w:rsidRDefault="00E43682">
            <w:pPr>
              <w:rPr>
                <w:rFonts w:hint="eastAsia"/>
                <w:sz w:val="15"/>
                <w:szCs w:val="15"/>
              </w:rPr>
            </w:pPr>
          </w:p>
        </w:tc>
        <w:tc>
          <w:tcPr>
            <w:tcW w:w="563" w:type="dxa"/>
            <w:vMerge/>
            <w:shd w:val="clear" w:color="000000" w:fill="FFFFFF"/>
            <w:vAlign w:val="center"/>
          </w:tcPr>
          <w:p w14:paraId="536DCB1C" w14:textId="77777777" w:rsidR="00E43682" w:rsidRPr="002330DF" w:rsidRDefault="00E43682">
            <w:pPr>
              <w:rPr>
                <w:rFonts w:hint="eastAsia"/>
                <w:sz w:val="15"/>
                <w:szCs w:val="15"/>
              </w:rPr>
            </w:pPr>
          </w:p>
        </w:tc>
        <w:tc>
          <w:tcPr>
            <w:tcW w:w="1422" w:type="dxa"/>
            <w:vMerge/>
            <w:shd w:val="clear" w:color="000000" w:fill="FFFFFF"/>
            <w:vAlign w:val="center"/>
          </w:tcPr>
          <w:p w14:paraId="3615E1F1" w14:textId="77777777" w:rsidR="00E43682" w:rsidRPr="002330DF" w:rsidRDefault="00E43682">
            <w:pPr>
              <w:rPr>
                <w:rFonts w:hint="eastAsia"/>
                <w:sz w:val="15"/>
                <w:szCs w:val="15"/>
              </w:rPr>
            </w:pPr>
          </w:p>
        </w:tc>
        <w:tc>
          <w:tcPr>
            <w:tcW w:w="1276" w:type="dxa"/>
            <w:vMerge/>
            <w:shd w:val="clear" w:color="000000" w:fill="FFFFFF"/>
            <w:vAlign w:val="center"/>
          </w:tcPr>
          <w:p w14:paraId="00899C31" w14:textId="77777777" w:rsidR="00E43682" w:rsidRPr="002330DF" w:rsidRDefault="00E43682">
            <w:pPr>
              <w:rPr>
                <w:rFonts w:hint="eastAsia"/>
                <w:sz w:val="15"/>
                <w:szCs w:val="15"/>
              </w:rPr>
            </w:pPr>
          </w:p>
        </w:tc>
        <w:tc>
          <w:tcPr>
            <w:tcW w:w="1388" w:type="dxa"/>
            <w:vMerge/>
            <w:shd w:val="clear" w:color="000000" w:fill="FFFFFF"/>
            <w:vAlign w:val="center"/>
          </w:tcPr>
          <w:p w14:paraId="3A39BBC6" w14:textId="77777777" w:rsidR="00E43682" w:rsidRPr="002330DF" w:rsidRDefault="00E43682">
            <w:pPr>
              <w:rPr>
                <w:rFonts w:hint="eastAsia"/>
                <w:sz w:val="15"/>
                <w:szCs w:val="15"/>
              </w:rPr>
            </w:pPr>
          </w:p>
        </w:tc>
      </w:tr>
      <w:tr w:rsidR="00404ACD" w:rsidRPr="002330DF" w14:paraId="7D2ED232" w14:textId="77777777" w:rsidTr="00E43682">
        <w:trPr>
          <w:trHeight w:val="240"/>
          <w:jc w:val="center"/>
        </w:trPr>
        <w:tc>
          <w:tcPr>
            <w:tcW w:w="993" w:type="dxa"/>
            <w:shd w:val="clear" w:color="000000" w:fill="FFFFFF"/>
            <w:vAlign w:val="center"/>
          </w:tcPr>
          <w:p w14:paraId="22EEBB87"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一、上年期末余额</w:t>
            </w:r>
          </w:p>
        </w:tc>
        <w:tc>
          <w:tcPr>
            <w:tcW w:w="1723" w:type="dxa"/>
            <w:shd w:val="clear" w:color="000000" w:fill="FFFFFF"/>
            <w:vAlign w:val="center"/>
          </w:tcPr>
          <w:p w14:paraId="3B9CE05E"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871,787,068.00</w:t>
            </w:r>
          </w:p>
        </w:tc>
        <w:tc>
          <w:tcPr>
            <w:tcW w:w="426" w:type="dxa"/>
            <w:shd w:val="clear" w:color="000000" w:fill="FFFFFF"/>
            <w:vAlign w:val="center"/>
          </w:tcPr>
          <w:p w14:paraId="0C584414"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31386325"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5B405EE7"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4F85A34D"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6,127,290,489.06</w:t>
            </w:r>
          </w:p>
        </w:tc>
        <w:tc>
          <w:tcPr>
            <w:tcW w:w="563" w:type="dxa"/>
            <w:shd w:val="clear" w:color="000000" w:fill="FFFFFF"/>
            <w:vAlign w:val="center"/>
          </w:tcPr>
          <w:p w14:paraId="54D6A394"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494E401A"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-412,547,732.99</w:t>
            </w:r>
          </w:p>
        </w:tc>
        <w:tc>
          <w:tcPr>
            <w:tcW w:w="563" w:type="dxa"/>
            <w:shd w:val="clear" w:color="000000" w:fill="FFFFFF"/>
            <w:vAlign w:val="center"/>
          </w:tcPr>
          <w:p w14:paraId="59FE0F65"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02A16964"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216,351,763.17</w:t>
            </w:r>
          </w:p>
        </w:tc>
        <w:tc>
          <w:tcPr>
            <w:tcW w:w="563" w:type="dxa"/>
            <w:shd w:val="clear" w:color="000000" w:fill="FFFFFF"/>
            <w:vAlign w:val="center"/>
          </w:tcPr>
          <w:p w14:paraId="0554D0B0"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21D69BA0"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-7,361,184,849.70</w:t>
            </w:r>
          </w:p>
        </w:tc>
        <w:tc>
          <w:tcPr>
            <w:tcW w:w="563" w:type="dxa"/>
            <w:shd w:val="clear" w:color="000000" w:fill="FFFFFF"/>
            <w:vAlign w:val="center"/>
          </w:tcPr>
          <w:p w14:paraId="411D0FA0"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12ED34CC"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-558,303,262.46</w:t>
            </w:r>
          </w:p>
        </w:tc>
        <w:tc>
          <w:tcPr>
            <w:tcW w:w="1276" w:type="dxa"/>
            <w:shd w:val="clear" w:color="000000" w:fill="FFFFFF"/>
            <w:vAlign w:val="center"/>
          </w:tcPr>
          <w:p w14:paraId="310F32CD"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-6,135,278.82</w:t>
            </w:r>
          </w:p>
        </w:tc>
        <w:tc>
          <w:tcPr>
            <w:tcW w:w="1388" w:type="dxa"/>
            <w:shd w:val="clear" w:color="000000" w:fill="FFFFFF"/>
            <w:vAlign w:val="center"/>
          </w:tcPr>
          <w:p w14:paraId="2F1CC142"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-564,438,541.28</w:t>
            </w:r>
          </w:p>
        </w:tc>
      </w:tr>
      <w:tr w:rsidR="00404ACD" w:rsidRPr="002330DF" w14:paraId="125A666B" w14:textId="77777777" w:rsidTr="00E43682">
        <w:trPr>
          <w:trHeight w:val="240"/>
          <w:jc w:val="center"/>
        </w:trPr>
        <w:tc>
          <w:tcPr>
            <w:tcW w:w="993" w:type="dxa"/>
            <w:shd w:val="clear" w:color="000000" w:fill="FFFFFF"/>
            <w:vAlign w:val="center"/>
          </w:tcPr>
          <w:p w14:paraId="0842C479" w14:textId="77777777" w:rsidR="00404ACD" w:rsidRPr="002330DF" w:rsidRDefault="00000000">
            <w:pPr>
              <w:spacing w:before="40" w:after="40" w:line="240" w:lineRule="exact"/>
              <w:ind w:firstLineChars="200" w:firstLine="300"/>
              <w:rPr>
                <w:rFonts w:ascii="宋体" w:eastAsia="宋体" w:hAnsi="宋体" w:cs="宋体" w:hint="eastAsia"/>
                <w:sz w:val="15"/>
                <w:szCs w:val="15"/>
              </w:rPr>
            </w:pPr>
            <w:r w:rsidRPr="002330DF">
              <w:rPr>
                <w:rFonts w:ascii="宋体" w:eastAsia="宋体" w:hAnsi="宋体" w:cs="宋体"/>
                <w:sz w:val="15"/>
                <w:szCs w:val="15"/>
              </w:rPr>
              <w:t>加：会计政策变更</w:t>
            </w:r>
          </w:p>
        </w:tc>
        <w:tc>
          <w:tcPr>
            <w:tcW w:w="1723" w:type="dxa"/>
            <w:shd w:val="clear" w:color="000000" w:fill="FFFFFF"/>
            <w:vAlign w:val="center"/>
          </w:tcPr>
          <w:p w14:paraId="047816A0"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0E08A23D"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7C44B4C8"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72D84674"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6E13BC42"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62A3461"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1C281F38"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A4260BD"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6F8611B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563931F"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580FD1B8"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1ED684B"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3BC6E707"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5899D307"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2041AB6E"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54BC0C06" w14:textId="77777777" w:rsidTr="00E43682">
        <w:trPr>
          <w:trHeight w:val="240"/>
          <w:jc w:val="center"/>
        </w:trPr>
        <w:tc>
          <w:tcPr>
            <w:tcW w:w="993" w:type="dxa"/>
            <w:shd w:val="clear" w:color="000000" w:fill="FFFFFF"/>
            <w:vAlign w:val="center"/>
          </w:tcPr>
          <w:p w14:paraId="3117C6FA" w14:textId="77777777" w:rsidR="00404ACD" w:rsidRPr="002330DF" w:rsidRDefault="00000000">
            <w:pPr>
              <w:spacing w:before="40" w:after="40" w:line="240" w:lineRule="exact"/>
              <w:ind w:firstLineChars="400" w:firstLine="600"/>
              <w:rPr>
                <w:rFonts w:ascii="宋体" w:eastAsia="宋体" w:hAnsi="宋体" w:cs="宋体" w:hint="eastAsia"/>
                <w:sz w:val="15"/>
                <w:szCs w:val="15"/>
              </w:rPr>
            </w:pPr>
            <w:r w:rsidRPr="002330DF">
              <w:rPr>
                <w:rFonts w:ascii="宋体" w:eastAsia="宋体" w:hAnsi="宋体" w:cs="宋体"/>
                <w:sz w:val="15"/>
                <w:szCs w:val="15"/>
              </w:rPr>
              <w:t>前期差错更正</w:t>
            </w:r>
          </w:p>
        </w:tc>
        <w:tc>
          <w:tcPr>
            <w:tcW w:w="1723" w:type="dxa"/>
            <w:shd w:val="clear" w:color="000000" w:fill="FFFFFF"/>
            <w:vAlign w:val="center"/>
          </w:tcPr>
          <w:p w14:paraId="78392FD2"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44EC84AC"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40AA9E37"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6C8474C0"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307FE29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5255410"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7416B809"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69F2363"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421D590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AECD64D"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6AE63EB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E018864"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3BDA32EE"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3CE09CB1"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0FE8100A"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5EA88199" w14:textId="77777777" w:rsidTr="00E43682">
        <w:trPr>
          <w:trHeight w:val="240"/>
          <w:jc w:val="center"/>
        </w:trPr>
        <w:tc>
          <w:tcPr>
            <w:tcW w:w="993" w:type="dxa"/>
            <w:shd w:val="clear" w:color="000000" w:fill="FFFFFF"/>
            <w:vAlign w:val="center"/>
          </w:tcPr>
          <w:p w14:paraId="4D262B74" w14:textId="77777777" w:rsidR="00404ACD" w:rsidRPr="002330DF" w:rsidRDefault="00000000">
            <w:pPr>
              <w:spacing w:before="40" w:after="40" w:line="240" w:lineRule="exact"/>
              <w:ind w:firstLineChars="400" w:firstLine="600"/>
              <w:rPr>
                <w:rFonts w:ascii="宋体" w:eastAsia="宋体" w:hAnsi="宋体" w:cs="宋体" w:hint="eastAsia"/>
                <w:sz w:val="15"/>
                <w:szCs w:val="15"/>
              </w:rPr>
            </w:pPr>
            <w:r w:rsidRPr="002330DF">
              <w:rPr>
                <w:rFonts w:ascii="宋体" w:eastAsia="宋体" w:hAnsi="宋体" w:cs="宋体"/>
                <w:sz w:val="15"/>
                <w:szCs w:val="15"/>
              </w:rPr>
              <w:t>其他</w:t>
            </w:r>
          </w:p>
        </w:tc>
        <w:tc>
          <w:tcPr>
            <w:tcW w:w="1723" w:type="dxa"/>
            <w:shd w:val="clear" w:color="000000" w:fill="FFFFFF"/>
            <w:vAlign w:val="center"/>
          </w:tcPr>
          <w:p w14:paraId="4C5DE2D9"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48D47347"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9573978"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42447FCB"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58E7685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09B748D"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26D32AFA"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E2485ED"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2A32850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F272726"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4C15DE6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E030516"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54E7291B"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320E46C"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5FE7E77D"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51938F00" w14:textId="77777777" w:rsidTr="00E43682">
        <w:trPr>
          <w:trHeight w:val="240"/>
          <w:jc w:val="center"/>
        </w:trPr>
        <w:tc>
          <w:tcPr>
            <w:tcW w:w="993" w:type="dxa"/>
            <w:shd w:val="clear" w:color="000000" w:fill="FFFFFF"/>
            <w:vAlign w:val="center"/>
          </w:tcPr>
          <w:p w14:paraId="0180A699"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二、本年期初余额</w:t>
            </w:r>
          </w:p>
        </w:tc>
        <w:tc>
          <w:tcPr>
            <w:tcW w:w="1723" w:type="dxa"/>
            <w:shd w:val="clear" w:color="000000" w:fill="FFFFFF"/>
            <w:vAlign w:val="center"/>
          </w:tcPr>
          <w:p w14:paraId="3F83F128"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871,787,068.00</w:t>
            </w:r>
          </w:p>
        </w:tc>
        <w:tc>
          <w:tcPr>
            <w:tcW w:w="426" w:type="dxa"/>
            <w:shd w:val="clear" w:color="000000" w:fill="FFFFFF"/>
            <w:vAlign w:val="center"/>
          </w:tcPr>
          <w:p w14:paraId="43C76080"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52CDF30E"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41F230C9"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03465A8D"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6,127,290,489.06</w:t>
            </w:r>
          </w:p>
        </w:tc>
        <w:tc>
          <w:tcPr>
            <w:tcW w:w="563" w:type="dxa"/>
            <w:shd w:val="clear" w:color="000000" w:fill="FFFFFF"/>
            <w:vAlign w:val="center"/>
          </w:tcPr>
          <w:p w14:paraId="3D0C8A4C"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25224C7F"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-412,547,732.99</w:t>
            </w:r>
          </w:p>
        </w:tc>
        <w:tc>
          <w:tcPr>
            <w:tcW w:w="563" w:type="dxa"/>
            <w:shd w:val="clear" w:color="000000" w:fill="FFFFFF"/>
            <w:vAlign w:val="center"/>
          </w:tcPr>
          <w:p w14:paraId="2FDD682C"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5BF23720"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216,351,763.17</w:t>
            </w:r>
          </w:p>
        </w:tc>
        <w:tc>
          <w:tcPr>
            <w:tcW w:w="563" w:type="dxa"/>
            <w:shd w:val="clear" w:color="000000" w:fill="FFFFFF"/>
            <w:vAlign w:val="center"/>
          </w:tcPr>
          <w:p w14:paraId="7639A9FA"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1D3AD67B"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-7,361,184,849.70</w:t>
            </w:r>
          </w:p>
        </w:tc>
        <w:tc>
          <w:tcPr>
            <w:tcW w:w="563" w:type="dxa"/>
            <w:shd w:val="clear" w:color="000000" w:fill="FFFFFF"/>
            <w:vAlign w:val="center"/>
          </w:tcPr>
          <w:p w14:paraId="7542ED7E"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239DFF8C"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-558,303,262.46</w:t>
            </w:r>
          </w:p>
        </w:tc>
        <w:tc>
          <w:tcPr>
            <w:tcW w:w="1276" w:type="dxa"/>
            <w:shd w:val="clear" w:color="000000" w:fill="FFFFFF"/>
            <w:vAlign w:val="center"/>
          </w:tcPr>
          <w:p w14:paraId="7F61729A"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-6,135,278.82</w:t>
            </w:r>
          </w:p>
        </w:tc>
        <w:tc>
          <w:tcPr>
            <w:tcW w:w="1388" w:type="dxa"/>
            <w:shd w:val="clear" w:color="000000" w:fill="FFFFFF"/>
            <w:vAlign w:val="center"/>
          </w:tcPr>
          <w:p w14:paraId="5876687E"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-564,438,541.28</w:t>
            </w:r>
          </w:p>
        </w:tc>
      </w:tr>
      <w:tr w:rsidR="00404ACD" w:rsidRPr="002330DF" w14:paraId="1F557234" w14:textId="77777777" w:rsidTr="00E43682">
        <w:trPr>
          <w:trHeight w:val="240"/>
          <w:jc w:val="center"/>
        </w:trPr>
        <w:tc>
          <w:tcPr>
            <w:tcW w:w="993" w:type="dxa"/>
            <w:shd w:val="clear" w:color="000000" w:fill="FFFFFF"/>
            <w:vAlign w:val="center"/>
          </w:tcPr>
          <w:p w14:paraId="24E1DC0D"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三、本期增减变动金额（减少以“—”号填列）</w:t>
            </w:r>
          </w:p>
        </w:tc>
        <w:tc>
          <w:tcPr>
            <w:tcW w:w="1723" w:type="dxa"/>
            <w:shd w:val="clear" w:color="000000" w:fill="FFFFFF"/>
            <w:vAlign w:val="center"/>
          </w:tcPr>
          <w:p w14:paraId="07C3AB87"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7898147C"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7D56CCF5"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0601D336"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0F106A0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3BF625D"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602D2D86"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15,201,504.42</w:t>
            </w:r>
          </w:p>
        </w:tc>
        <w:tc>
          <w:tcPr>
            <w:tcW w:w="563" w:type="dxa"/>
            <w:shd w:val="clear" w:color="000000" w:fill="FFFFFF"/>
            <w:vAlign w:val="center"/>
          </w:tcPr>
          <w:p w14:paraId="4038602C"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4DCE407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C8AFB53"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7AD89BE8"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-265,770,947.02</w:t>
            </w:r>
          </w:p>
        </w:tc>
        <w:tc>
          <w:tcPr>
            <w:tcW w:w="563" w:type="dxa"/>
            <w:shd w:val="clear" w:color="000000" w:fill="FFFFFF"/>
            <w:vAlign w:val="center"/>
          </w:tcPr>
          <w:p w14:paraId="62E1FDC1"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12D0B34D"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-250,569,442.60</w:t>
            </w:r>
          </w:p>
        </w:tc>
        <w:tc>
          <w:tcPr>
            <w:tcW w:w="1276" w:type="dxa"/>
            <w:shd w:val="clear" w:color="000000" w:fill="FFFFFF"/>
            <w:vAlign w:val="center"/>
          </w:tcPr>
          <w:p w14:paraId="6B7B50CF"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13,284.89</w:t>
            </w:r>
          </w:p>
        </w:tc>
        <w:tc>
          <w:tcPr>
            <w:tcW w:w="1388" w:type="dxa"/>
            <w:shd w:val="clear" w:color="000000" w:fill="FFFFFF"/>
            <w:vAlign w:val="center"/>
          </w:tcPr>
          <w:p w14:paraId="74D80C1C"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-250,556,157.71</w:t>
            </w:r>
          </w:p>
        </w:tc>
      </w:tr>
      <w:tr w:rsidR="00404ACD" w:rsidRPr="002330DF" w14:paraId="78C75340" w14:textId="77777777" w:rsidTr="00E43682">
        <w:trPr>
          <w:trHeight w:val="240"/>
          <w:jc w:val="center"/>
        </w:trPr>
        <w:tc>
          <w:tcPr>
            <w:tcW w:w="993" w:type="dxa"/>
            <w:shd w:val="clear" w:color="000000" w:fill="FFFFFF"/>
            <w:vAlign w:val="center"/>
          </w:tcPr>
          <w:p w14:paraId="2C0AFB40"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（一）综合收益总额</w:t>
            </w:r>
          </w:p>
        </w:tc>
        <w:tc>
          <w:tcPr>
            <w:tcW w:w="1723" w:type="dxa"/>
            <w:shd w:val="clear" w:color="000000" w:fill="FFFFFF"/>
            <w:vAlign w:val="center"/>
          </w:tcPr>
          <w:p w14:paraId="3C558F3B"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3964A120"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64862888"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09CDD66E"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38A7F87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EF3405A"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74F877BC"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15,201,504.42</w:t>
            </w:r>
          </w:p>
        </w:tc>
        <w:tc>
          <w:tcPr>
            <w:tcW w:w="563" w:type="dxa"/>
            <w:shd w:val="clear" w:color="000000" w:fill="FFFFFF"/>
            <w:vAlign w:val="center"/>
          </w:tcPr>
          <w:p w14:paraId="7B166C97"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2650E27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80C50E3"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5B87D8A6"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-265,770,947.02</w:t>
            </w:r>
          </w:p>
        </w:tc>
        <w:tc>
          <w:tcPr>
            <w:tcW w:w="563" w:type="dxa"/>
            <w:shd w:val="clear" w:color="000000" w:fill="FFFFFF"/>
            <w:vAlign w:val="center"/>
          </w:tcPr>
          <w:p w14:paraId="058F3D63"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6332B3B6"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-250,569,442.60</w:t>
            </w:r>
          </w:p>
        </w:tc>
        <w:tc>
          <w:tcPr>
            <w:tcW w:w="1276" w:type="dxa"/>
            <w:shd w:val="clear" w:color="000000" w:fill="FFFFFF"/>
            <w:vAlign w:val="center"/>
          </w:tcPr>
          <w:p w14:paraId="2B254887"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13,947.30</w:t>
            </w:r>
          </w:p>
        </w:tc>
        <w:tc>
          <w:tcPr>
            <w:tcW w:w="1388" w:type="dxa"/>
            <w:shd w:val="clear" w:color="000000" w:fill="FFFFFF"/>
            <w:vAlign w:val="center"/>
          </w:tcPr>
          <w:p w14:paraId="505C1CBD"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-250,555,495.30</w:t>
            </w:r>
          </w:p>
        </w:tc>
      </w:tr>
      <w:tr w:rsidR="00404ACD" w:rsidRPr="002330DF" w14:paraId="7FEE73BF" w14:textId="77777777" w:rsidTr="00E43682">
        <w:trPr>
          <w:trHeight w:val="240"/>
          <w:jc w:val="center"/>
        </w:trPr>
        <w:tc>
          <w:tcPr>
            <w:tcW w:w="993" w:type="dxa"/>
            <w:shd w:val="clear" w:color="000000" w:fill="FFFFFF"/>
            <w:vAlign w:val="center"/>
          </w:tcPr>
          <w:p w14:paraId="11D1C13A"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（二）所有者投入和减少资本</w:t>
            </w:r>
          </w:p>
        </w:tc>
        <w:tc>
          <w:tcPr>
            <w:tcW w:w="1723" w:type="dxa"/>
            <w:shd w:val="clear" w:color="000000" w:fill="FFFFFF"/>
            <w:vAlign w:val="center"/>
          </w:tcPr>
          <w:p w14:paraId="36EE9507"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79D807E7"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6FB42B5E"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6DF09820"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420901E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E99F11F"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22C4310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B9A335C"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45B12B6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8DA3C13"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273F66D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65919F3"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634562EE"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77F134A0"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-662.41</w:t>
            </w:r>
          </w:p>
        </w:tc>
        <w:tc>
          <w:tcPr>
            <w:tcW w:w="1388" w:type="dxa"/>
            <w:shd w:val="clear" w:color="000000" w:fill="FFFFFF"/>
            <w:vAlign w:val="center"/>
          </w:tcPr>
          <w:p w14:paraId="7B7CDB1A"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-662.41</w:t>
            </w:r>
          </w:p>
        </w:tc>
      </w:tr>
      <w:tr w:rsidR="00404ACD" w:rsidRPr="002330DF" w14:paraId="516FA762" w14:textId="77777777" w:rsidTr="00E43682">
        <w:trPr>
          <w:trHeight w:val="240"/>
          <w:jc w:val="center"/>
        </w:trPr>
        <w:tc>
          <w:tcPr>
            <w:tcW w:w="993" w:type="dxa"/>
            <w:shd w:val="clear" w:color="000000" w:fill="FFFFFF"/>
            <w:vAlign w:val="center"/>
          </w:tcPr>
          <w:p w14:paraId="79DB579A"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1．所有者投入的普通股</w:t>
            </w:r>
          </w:p>
        </w:tc>
        <w:tc>
          <w:tcPr>
            <w:tcW w:w="1723" w:type="dxa"/>
            <w:shd w:val="clear" w:color="000000" w:fill="FFFFFF"/>
            <w:vAlign w:val="center"/>
          </w:tcPr>
          <w:p w14:paraId="6EBC9A77"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547EBA3F"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CBBD5D6"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6D072923"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46C21EF9"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02B08A8"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2DF7D279"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75243B3"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49FBF86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275611B"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4C1B32E8"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A7CCFEA"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3141117C"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284894D8"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0382F14C"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2B90DD53" w14:textId="77777777" w:rsidTr="00E43682">
        <w:trPr>
          <w:trHeight w:val="240"/>
          <w:jc w:val="center"/>
        </w:trPr>
        <w:tc>
          <w:tcPr>
            <w:tcW w:w="993" w:type="dxa"/>
            <w:shd w:val="clear" w:color="000000" w:fill="FFFFFF"/>
            <w:vAlign w:val="center"/>
          </w:tcPr>
          <w:p w14:paraId="43752BF9"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2．其他权</w:t>
            </w:r>
            <w:r w:rsidRPr="002330DF">
              <w:rPr>
                <w:rFonts w:ascii="宋体" w:eastAsia="宋体" w:hAnsi="宋体" w:cs="宋体"/>
                <w:sz w:val="15"/>
                <w:szCs w:val="15"/>
              </w:rPr>
              <w:lastRenderedPageBreak/>
              <w:t>益工具持有者投入资本</w:t>
            </w:r>
          </w:p>
        </w:tc>
        <w:tc>
          <w:tcPr>
            <w:tcW w:w="1723" w:type="dxa"/>
            <w:shd w:val="clear" w:color="000000" w:fill="FFFFFF"/>
            <w:vAlign w:val="center"/>
          </w:tcPr>
          <w:p w14:paraId="0124D357"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7CCC68F3"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48E322E5"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4CBE90DE"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45C8812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80F42E1"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3C8594C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BAA0E87"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75FC48A0"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A7B1E6E"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104B48F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33BE262"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1B68A697"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18CBB24B"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5983AD01"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6A73C62A" w14:textId="77777777" w:rsidTr="00E43682">
        <w:trPr>
          <w:trHeight w:val="240"/>
          <w:jc w:val="center"/>
        </w:trPr>
        <w:tc>
          <w:tcPr>
            <w:tcW w:w="993" w:type="dxa"/>
            <w:shd w:val="clear" w:color="000000" w:fill="FFFFFF"/>
            <w:vAlign w:val="center"/>
          </w:tcPr>
          <w:p w14:paraId="6F878A72"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3．股份支付计入所有者权益的金额</w:t>
            </w:r>
          </w:p>
        </w:tc>
        <w:tc>
          <w:tcPr>
            <w:tcW w:w="1723" w:type="dxa"/>
            <w:shd w:val="clear" w:color="000000" w:fill="FFFFFF"/>
            <w:vAlign w:val="center"/>
          </w:tcPr>
          <w:p w14:paraId="3DD73AB0"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04F354C6"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607D373"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754799FF"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56EBC6D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E373172"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16709D0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9443136"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4820DC8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FB80C51"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42BD55E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494FD31"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12C23A30"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03F00CE"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4C0EAF9C"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092DDC70" w14:textId="77777777" w:rsidTr="00E43682">
        <w:trPr>
          <w:trHeight w:val="240"/>
          <w:jc w:val="center"/>
        </w:trPr>
        <w:tc>
          <w:tcPr>
            <w:tcW w:w="993" w:type="dxa"/>
            <w:shd w:val="clear" w:color="000000" w:fill="FFFFFF"/>
            <w:vAlign w:val="center"/>
          </w:tcPr>
          <w:p w14:paraId="768638EF"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4．其他</w:t>
            </w:r>
          </w:p>
        </w:tc>
        <w:tc>
          <w:tcPr>
            <w:tcW w:w="1723" w:type="dxa"/>
            <w:shd w:val="clear" w:color="000000" w:fill="FFFFFF"/>
            <w:vAlign w:val="center"/>
          </w:tcPr>
          <w:p w14:paraId="16431672"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26C0E35D"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50DF395B"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1EA83858"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36864B1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8FC1B0E"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5AA6D68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D80EF34"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666588E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04154FD"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456656A9"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21768B1"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5717F2DD"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CCCFAB4"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-662.41</w:t>
            </w:r>
          </w:p>
        </w:tc>
        <w:tc>
          <w:tcPr>
            <w:tcW w:w="1388" w:type="dxa"/>
            <w:shd w:val="clear" w:color="000000" w:fill="FFFFFF"/>
            <w:vAlign w:val="center"/>
          </w:tcPr>
          <w:p w14:paraId="6EBAA3E1"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-662.41</w:t>
            </w:r>
          </w:p>
        </w:tc>
      </w:tr>
      <w:tr w:rsidR="00404ACD" w:rsidRPr="002330DF" w14:paraId="6E3DAC0F" w14:textId="77777777" w:rsidTr="00E43682">
        <w:trPr>
          <w:trHeight w:val="240"/>
          <w:jc w:val="center"/>
        </w:trPr>
        <w:tc>
          <w:tcPr>
            <w:tcW w:w="993" w:type="dxa"/>
            <w:shd w:val="clear" w:color="000000" w:fill="FFFFFF"/>
            <w:vAlign w:val="center"/>
          </w:tcPr>
          <w:p w14:paraId="3F6E652B"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（三）利润分配</w:t>
            </w:r>
          </w:p>
        </w:tc>
        <w:tc>
          <w:tcPr>
            <w:tcW w:w="1723" w:type="dxa"/>
            <w:shd w:val="clear" w:color="000000" w:fill="FFFFFF"/>
            <w:vAlign w:val="center"/>
          </w:tcPr>
          <w:p w14:paraId="092BEA1B"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74C0CC39"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23678C50"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567E983A"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51A2C7A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CD14E2B"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34B0A9E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873CEEC"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0DD62E2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CB5F9F7"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1C436A79"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158739B"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1957DE5F"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5AFAACEA"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5DC87502"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20B3437F" w14:textId="77777777" w:rsidTr="00E43682">
        <w:trPr>
          <w:trHeight w:val="240"/>
          <w:jc w:val="center"/>
        </w:trPr>
        <w:tc>
          <w:tcPr>
            <w:tcW w:w="993" w:type="dxa"/>
            <w:shd w:val="clear" w:color="000000" w:fill="FFFFFF"/>
            <w:vAlign w:val="center"/>
          </w:tcPr>
          <w:p w14:paraId="4EFEAF96"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1．提取盈余公积</w:t>
            </w:r>
          </w:p>
        </w:tc>
        <w:tc>
          <w:tcPr>
            <w:tcW w:w="1723" w:type="dxa"/>
            <w:shd w:val="clear" w:color="000000" w:fill="FFFFFF"/>
            <w:vAlign w:val="center"/>
          </w:tcPr>
          <w:p w14:paraId="1BA2FC50"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56B65557"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2BF4C100"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679CE108"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0871ED6A"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5ADB881"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448BDAC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45584D9"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1FD6504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BD2664B"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51AB356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02D328C"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50F8F52F"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79E2DB1F"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0EFD264E"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3C292B29" w14:textId="77777777" w:rsidTr="00E43682">
        <w:trPr>
          <w:trHeight w:val="240"/>
          <w:jc w:val="center"/>
        </w:trPr>
        <w:tc>
          <w:tcPr>
            <w:tcW w:w="993" w:type="dxa"/>
            <w:shd w:val="clear" w:color="000000" w:fill="FFFFFF"/>
            <w:vAlign w:val="center"/>
          </w:tcPr>
          <w:p w14:paraId="18312BB7"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2．提取一般风险准备</w:t>
            </w:r>
          </w:p>
        </w:tc>
        <w:tc>
          <w:tcPr>
            <w:tcW w:w="1723" w:type="dxa"/>
            <w:shd w:val="clear" w:color="000000" w:fill="FFFFFF"/>
            <w:vAlign w:val="center"/>
          </w:tcPr>
          <w:p w14:paraId="3166D762"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5161A484"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29F13498"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257B807D"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0DFD0A0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F75DD52"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27B8708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9C1A76F"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45413699"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1D86D49"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16E5845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E125943"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20F75BDF"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C8C4FA8"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3DD8AB1C"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63C8F32C" w14:textId="77777777" w:rsidTr="00E43682">
        <w:trPr>
          <w:trHeight w:val="240"/>
          <w:jc w:val="center"/>
        </w:trPr>
        <w:tc>
          <w:tcPr>
            <w:tcW w:w="993" w:type="dxa"/>
            <w:shd w:val="clear" w:color="000000" w:fill="FFFFFF"/>
            <w:vAlign w:val="center"/>
          </w:tcPr>
          <w:p w14:paraId="1269A382"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3．对所有者（或股东）的分配</w:t>
            </w:r>
          </w:p>
        </w:tc>
        <w:tc>
          <w:tcPr>
            <w:tcW w:w="1723" w:type="dxa"/>
            <w:shd w:val="clear" w:color="000000" w:fill="FFFFFF"/>
            <w:vAlign w:val="center"/>
          </w:tcPr>
          <w:p w14:paraId="79B25D02"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4AA70B10"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560500A"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5AEB4056"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0E0FFFA2"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6CE9BE8"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0F3FD3A6"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EA73BE8"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10B1FA6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6DF9045"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19AE548D"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FEE6283"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07462BC3"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2A098818"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4AB6D9A9"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68B4898E" w14:textId="77777777" w:rsidTr="00E43682">
        <w:trPr>
          <w:trHeight w:val="240"/>
          <w:jc w:val="center"/>
        </w:trPr>
        <w:tc>
          <w:tcPr>
            <w:tcW w:w="993" w:type="dxa"/>
            <w:shd w:val="clear" w:color="000000" w:fill="FFFFFF"/>
            <w:vAlign w:val="center"/>
          </w:tcPr>
          <w:p w14:paraId="2F25C377"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4．其他</w:t>
            </w:r>
          </w:p>
        </w:tc>
        <w:tc>
          <w:tcPr>
            <w:tcW w:w="1723" w:type="dxa"/>
            <w:shd w:val="clear" w:color="000000" w:fill="FFFFFF"/>
            <w:vAlign w:val="center"/>
          </w:tcPr>
          <w:p w14:paraId="56C875F5"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63622E04"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488C2C84"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44948E5B"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12262110"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BCF1AC8"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33435EC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A98806A"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0783473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24FC140"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58B59DE6"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A775EBD"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607A5EDC"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519614D5"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05AA1356"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65FD0DA2" w14:textId="77777777" w:rsidTr="00E43682">
        <w:trPr>
          <w:trHeight w:val="240"/>
          <w:jc w:val="center"/>
        </w:trPr>
        <w:tc>
          <w:tcPr>
            <w:tcW w:w="993" w:type="dxa"/>
            <w:shd w:val="clear" w:color="000000" w:fill="FFFFFF"/>
            <w:vAlign w:val="center"/>
          </w:tcPr>
          <w:p w14:paraId="710DF914"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（四）所有者权益内部结转</w:t>
            </w:r>
          </w:p>
        </w:tc>
        <w:tc>
          <w:tcPr>
            <w:tcW w:w="1723" w:type="dxa"/>
            <w:shd w:val="clear" w:color="000000" w:fill="FFFFFF"/>
            <w:vAlign w:val="center"/>
          </w:tcPr>
          <w:p w14:paraId="40197511"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2BACF04F"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248BC617"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213B2D75"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764BB7D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1D7D6B8"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60552C2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E8CCAA9"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3A47891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5630D12"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23F963F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17C3725"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055C666E"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4D23139"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4EB73870"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69672043" w14:textId="77777777" w:rsidTr="00E43682">
        <w:trPr>
          <w:trHeight w:val="240"/>
          <w:jc w:val="center"/>
        </w:trPr>
        <w:tc>
          <w:tcPr>
            <w:tcW w:w="993" w:type="dxa"/>
            <w:shd w:val="clear" w:color="000000" w:fill="FFFFFF"/>
            <w:vAlign w:val="center"/>
          </w:tcPr>
          <w:p w14:paraId="3800DDBD"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1．资本公积转增资本（或股本）</w:t>
            </w:r>
          </w:p>
        </w:tc>
        <w:tc>
          <w:tcPr>
            <w:tcW w:w="1723" w:type="dxa"/>
            <w:shd w:val="clear" w:color="000000" w:fill="FFFFFF"/>
            <w:vAlign w:val="center"/>
          </w:tcPr>
          <w:p w14:paraId="144765FE"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12207BF2"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33FAF03"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3D29AD21"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02E396D2"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01DB9DF"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3F709A1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DD39142"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1878805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1DFA07B"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5B1C6E9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CCB83E0"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568F0D3A"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8FB56CB"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6D3D72B9"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167A47D7" w14:textId="77777777" w:rsidTr="00E43682">
        <w:trPr>
          <w:trHeight w:val="240"/>
          <w:jc w:val="center"/>
        </w:trPr>
        <w:tc>
          <w:tcPr>
            <w:tcW w:w="993" w:type="dxa"/>
            <w:shd w:val="clear" w:color="000000" w:fill="FFFFFF"/>
            <w:vAlign w:val="center"/>
          </w:tcPr>
          <w:p w14:paraId="344D8A53"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2．盈余公积转增资本（或股本）</w:t>
            </w:r>
          </w:p>
        </w:tc>
        <w:tc>
          <w:tcPr>
            <w:tcW w:w="1723" w:type="dxa"/>
            <w:shd w:val="clear" w:color="000000" w:fill="FFFFFF"/>
            <w:vAlign w:val="center"/>
          </w:tcPr>
          <w:p w14:paraId="1DC05FC8"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78273606"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3507121"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1010B6AA"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6C3C49A8"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FE2B12F"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16B43B5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B55DF63"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48679DD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A1E7EB8"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0EF0353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036F0DA"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46C29B8F"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32D697EA"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6D8EB31D"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37E28EB4" w14:textId="77777777" w:rsidTr="00E43682">
        <w:trPr>
          <w:trHeight w:val="240"/>
          <w:jc w:val="center"/>
        </w:trPr>
        <w:tc>
          <w:tcPr>
            <w:tcW w:w="993" w:type="dxa"/>
            <w:shd w:val="clear" w:color="000000" w:fill="FFFFFF"/>
            <w:vAlign w:val="center"/>
          </w:tcPr>
          <w:p w14:paraId="6C22B096"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3．盈余公积弥补亏损</w:t>
            </w:r>
          </w:p>
        </w:tc>
        <w:tc>
          <w:tcPr>
            <w:tcW w:w="1723" w:type="dxa"/>
            <w:shd w:val="clear" w:color="000000" w:fill="FFFFFF"/>
            <w:vAlign w:val="center"/>
          </w:tcPr>
          <w:p w14:paraId="09DD4E27"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0A0BD1C3"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27AE409"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3F8AD79B"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4C7E20D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DBEA62F"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35FA16E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64CFD0C"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6294957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937DE55"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6F5961B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30730B4"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55E44746"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318F391F"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5E8F3B4B"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3CF735D9" w14:textId="77777777" w:rsidTr="00E43682">
        <w:trPr>
          <w:trHeight w:val="240"/>
          <w:jc w:val="center"/>
        </w:trPr>
        <w:tc>
          <w:tcPr>
            <w:tcW w:w="993" w:type="dxa"/>
            <w:shd w:val="clear" w:color="000000" w:fill="FFFFFF"/>
            <w:vAlign w:val="center"/>
          </w:tcPr>
          <w:p w14:paraId="09895CCC"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4．设定受益计划变动额结转留存收益</w:t>
            </w:r>
          </w:p>
        </w:tc>
        <w:tc>
          <w:tcPr>
            <w:tcW w:w="1723" w:type="dxa"/>
            <w:shd w:val="clear" w:color="000000" w:fill="FFFFFF"/>
            <w:vAlign w:val="center"/>
          </w:tcPr>
          <w:p w14:paraId="75B9A392"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6DC51158"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3C37602B"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33712D8F"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17ED9BE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1835F77"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77F20A9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B8CD25E"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046F2AB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7C60AF7"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439F7BD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85E1C2D"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2D6BD1FA"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1C631F51"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21B52272"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0DF1CB63" w14:textId="77777777" w:rsidTr="00E43682">
        <w:trPr>
          <w:trHeight w:val="240"/>
          <w:jc w:val="center"/>
        </w:trPr>
        <w:tc>
          <w:tcPr>
            <w:tcW w:w="993" w:type="dxa"/>
            <w:shd w:val="clear" w:color="000000" w:fill="FFFFFF"/>
            <w:vAlign w:val="center"/>
          </w:tcPr>
          <w:p w14:paraId="72D995C7"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5．其他综</w:t>
            </w:r>
            <w:r w:rsidRPr="002330DF">
              <w:rPr>
                <w:rFonts w:ascii="宋体" w:eastAsia="宋体" w:hAnsi="宋体" w:cs="宋体"/>
                <w:sz w:val="15"/>
                <w:szCs w:val="15"/>
              </w:rPr>
              <w:lastRenderedPageBreak/>
              <w:t>合收益结转留存收益</w:t>
            </w:r>
          </w:p>
        </w:tc>
        <w:tc>
          <w:tcPr>
            <w:tcW w:w="1723" w:type="dxa"/>
            <w:shd w:val="clear" w:color="000000" w:fill="FFFFFF"/>
            <w:vAlign w:val="center"/>
          </w:tcPr>
          <w:p w14:paraId="2053EC3B"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4E9A4D81"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09C1EF0"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505BA531"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66DD37F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FB9FA64"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2CC7B67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4B05298"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7B5D56C0"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6D5F32B"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18DE965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E3B03D1"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290E2BD7"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1FB49273"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6D631A38"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7F94A4B3" w14:textId="77777777" w:rsidTr="00E43682">
        <w:trPr>
          <w:trHeight w:val="240"/>
          <w:jc w:val="center"/>
        </w:trPr>
        <w:tc>
          <w:tcPr>
            <w:tcW w:w="993" w:type="dxa"/>
            <w:shd w:val="clear" w:color="000000" w:fill="FFFFFF"/>
            <w:vAlign w:val="center"/>
          </w:tcPr>
          <w:p w14:paraId="10143DF4"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6．其他</w:t>
            </w:r>
          </w:p>
        </w:tc>
        <w:tc>
          <w:tcPr>
            <w:tcW w:w="1723" w:type="dxa"/>
            <w:shd w:val="clear" w:color="000000" w:fill="FFFFFF"/>
            <w:vAlign w:val="center"/>
          </w:tcPr>
          <w:p w14:paraId="73997AD3"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6209F1E7"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3292117F"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28B6022A"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697DD49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B5225DD"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398343D0"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BCD42B3"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0C84B97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ACB4452"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4308EBEF"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8500A1D"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41A0CFA7"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514B20B2"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4A321D23"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03B0B7F9" w14:textId="77777777" w:rsidTr="00E43682">
        <w:trPr>
          <w:trHeight w:val="240"/>
          <w:jc w:val="center"/>
        </w:trPr>
        <w:tc>
          <w:tcPr>
            <w:tcW w:w="993" w:type="dxa"/>
            <w:shd w:val="clear" w:color="000000" w:fill="FFFFFF"/>
            <w:vAlign w:val="center"/>
          </w:tcPr>
          <w:p w14:paraId="047F50D4"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（五）专项储备</w:t>
            </w:r>
          </w:p>
        </w:tc>
        <w:tc>
          <w:tcPr>
            <w:tcW w:w="1723" w:type="dxa"/>
            <w:shd w:val="clear" w:color="000000" w:fill="FFFFFF"/>
            <w:vAlign w:val="center"/>
          </w:tcPr>
          <w:p w14:paraId="234C9AC7"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4CDA7BE4"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74CFAB1F"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5DE4C789"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2CC7B59A"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48E9ED4"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6E6FE23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54712FA"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22AFF25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2F0AE33"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7657B60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DEE88FA"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6309AA45"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04D615E7"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2412E38F"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1629637F" w14:textId="77777777" w:rsidTr="00E43682">
        <w:trPr>
          <w:trHeight w:val="240"/>
          <w:jc w:val="center"/>
        </w:trPr>
        <w:tc>
          <w:tcPr>
            <w:tcW w:w="993" w:type="dxa"/>
            <w:shd w:val="clear" w:color="000000" w:fill="FFFFFF"/>
            <w:vAlign w:val="center"/>
          </w:tcPr>
          <w:p w14:paraId="2D8E88D3"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1．本期提取</w:t>
            </w:r>
          </w:p>
        </w:tc>
        <w:tc>
          <w:tcPr>
            <w:tcW w:w="1723" w:type="dxa"/>
            <w:shd w:val="clear" w:color="000000" w:fill="FFFFFF"/>
            <w:vAlign w:val="center"/>
          </w:tcPr>
          <w:p w14:paraId="5023D76D"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0A0C4319"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376C909"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4F0B2587"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79AB7BEA"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2BDB1F9"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026181F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1C29DEA"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5231100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F4083E1"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2910367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E054F82"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5CC832D9"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07539C28"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2D9A5E88"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2462A60D" w14:textId="77777777" w:rsidTr="00E43682">
        <w:trPr>
          <w:trHeight w:val="240"/>
          <w:jc w:val="center"/>
        </w:trPr>
        <w:tc>
          <w:tcPr>
            <w:tcW w:w="993" w:type="dxa"/>
            <w:shd w:val="clear" w:color="000000" w:fill="FFFFFF"/>
            <w:vAlign w:val="center"/>
          </w:tcPr>
          <w:p w14:paraId="4CDABBAE"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2．本期使用</w:t>
            </w:r>
          </w:p>
        </w:tc>
        <w:tc>
          <w:tcPr>
            <w:tcW w:w="1723" w:type="dxa"/>
            <w:shd w:val="clear" w:color="000000" w:fill="FFFFFF"/>
            <w:vAlign w:val="center"/>
          </w:tcPr>
          <w:p w14:paraId="7E5ED30E"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16D3BFEB"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5476495A"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58E8D743"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77970FCF"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9467CAB"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2029B1B8"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A93B496"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0F83C90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DC469DC"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031E05FA"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1D7EE42"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43DC3AC9"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72C81592"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00F0791B"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447D4276" w14:textId="77777777" w:rsidTr="00E43682">
        <w:trPr>
          <w:trHeight w:val="240"/>
          <w:jc w:val="center"/>
        </w:trPr>
        <w:tc>
          <w:tcPr>
            <w:tcW w:w="993" w:type="dxa"/>
            <w:shd w:val="clear" w:color="000000" w:fill="FFFFFF"/>
            <w:vAlign w:val="center"/>
          </w:tcPr>
          <w:p w14:paraId="7788FEC3"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（六）其他</w:t>
            </w:r>
          </w:p>
        </w:tc>
        <w:tc>
          <w:tcPr>
            <w:tcW w:w="1723" w:type="dxa"/>
            <w:shd w:val="clear" w:color="000000" w:fill="FFFFFF"/>
            <w:vAlign w:val="center"/>
          </w:tcPr>
          <w:p w14:paraId="5DA27377"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3C347EC3"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44EFD336"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3F868653"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26DBF179"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ECB8832"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4134CCD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1A241EC"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68C7C5F6"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302564B"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1BB5529D"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62F22EF"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295BF2C2"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77CBE57"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179EDC7C"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4266AB0C" w14:textId="77777777" w:rsidTr="00E43682">
        <w:trPr>
          <w:trHeight w:val="240"/>
          <w:jc w:val="center"/>
        </w:trPr>
        <w:tc>
          <w:tcPr>
            <w:tcW w:w="993" w:type="dxa"/>
            <w:shd w:val="clear" w:color="000000" w:fill="FFFFFF"/>
            <w:vAlign w:val="center"/>
          </w:tcPr>
          <w:p w14:paraId="146B724D"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四、本期期末余额</w:t>
            </w:r>
          </w:p>
        </w:tc>
        <w:tc>
          <w:tcPr>
            <w:tcW w:w="1723" w:type="dxa"/>
            <w:shd w:val="clear" w:color="000000" w:fill="FFFFFF"/>
            <w:vAlign w:val="center"/>
          </w:tcPr>
          <w:p w14:paraId="790CA7BF"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871,787,068.00</w:t>
            </w:r>
          </w:p>
        </w:tc>
        <w:tc>
          <w:tcPr>
            <w:tcW w:w="426" w:type="dxa"/>
            <w:shd w:val="clear" w:color="000000" w:fill="FFFFFF"/>
            <w:vAlign w:val="center"/>
          </w:tcPr>
          <w:p w14:paraId="758C37EE"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F4A94E2"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0B3E597A"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71FB59B6"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6,127,290,489.06</w:t>
            </w:r>
          </w:p>
        </w:tc>
        <w:tc>
          <w:tcPr>
            <w:tcW w:w="563" w:type="dxa"/>
            <w:shd w:val="clear" w:color="000000" w:fill="FFFFFF"/>
            <w:vAlign w:val="center"/>
          </w:tcPr>
          <w:p w14:paraId="52AD8464"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65BCD21C"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-397,346,228.57</w:t>
            </w:r>
          </w:p>
        </w:tc>
        <w:tc>
          <w:tcPr>
            <w:tcW w:w="563" w:type="dxa"/>
            <w:shd w:val="clear" w:color="000000" w:fill="FFFFFF"/>
            <w:vAlign w:val="center"/>
          </w:tcPr>
          <w:p w14:paraId="17D55796"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6E8DE00B"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216,351,763.17</w:t>
            </w:r>
          </w:p>
        </w:tc>
        <w:tc>
          <w:tcPr>
            <w:tcW w:w="563" w:type="dxa"/>
            <w:shd w:val="clear" w:color="000000" w:fill="FFFFFF"/>
            <w:vAlign w:val="center"/>
          </w:tcPr>
          <w:p w14:paraId="53D8FBEF"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4645D611"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-7,626,955,796.72</w:t>
            </w:r>
          </w:p>
        </w:tc>
        <w:tc>
          <w:tcPr>
            <w:tcW w:w="563" w:type="dxa"/>
            <w:shd w:val="clear" w:color="000000" w:fill="FFFFFF"/>
            <w:vAlign w:val="center"/>
          </w:tcPr>
          <w:p w14:paraId="003226A4"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1F011A9A"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-808,872,705.06</w:t>
            </w:r>
          </w:p>
        </w:tc>
        <w:tc>
          <w:tcPr>
            <w:tcW w:w="1276" w:type="dxa"/>
            <w:shd w:val="clear" w:color="000000" w:fill="FFFFFF"/>
            <w:vAlign w:val="center"/>
          </w:tcPr>
          <w:p w14:paraId="08664231"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-6,121,993.93</w:t>
            </w:r>
          </w:p>
        </w:tc>
        <w:tc>
          <w:tcPr>
            <w:tcW w:w="1388" w:type="dxa"/>
            <w:shd w:val="clear" w:color="000000" w:fill="FFFFFF"/>
            <w:vAlign w:val="center"/>
          </w:tcPr>
          <w:p w14:paraId="56061529"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-814,994,698.99</w:t>
            </w:r>
          </w:p>
        </w:tc>
      </w:tr>
    </w:tbl>
    <w:p w14:paraId="77BCCD70" w14:textId="77777777" w:rsidR="00404ACD" w:rsidRDefault="00000000">
      <w:pPr>
        <w:pStyle w:val="3"/>
        <w:spacing w:line="280" w:lineRule="exact"/>
        <w:jc w:val="left"/>
        <w:rPr>
          <w:rFonts w:ascii="宋体" w:hAnsi="宋体" w:cs="宋体" w:hint="eastAsia"/>
          <w:b/>
          <w:bCs/>
        </w:rPr>
      </w:pPr>
      <w:bookmarkStart w:id="97" w:name="_Toc988985"/>
      <w:r>
        <w:rPr>
          <w:rFonts w:ascii="宋体" w:hAnsi="宋体" w:cs="宋体"/>
          <w:b/>
          <w:bCs/>
        </w:rPr>
        <w:t>8、母公司所有者权益变动表</w:t>
      </w:r>
      <w:bookmarkEnd w:id="97"/>
    </w:p>
    <w:p w14:paraId="212238FA"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本期金额</w:t>
      </w:r>
    </w:p>
    <w:p w14:paraId="38F088E4"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5812"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269"/>
        <w:gridCol w:w="1418"/>
        <w:gridCol w:w="708"/>
        <w:gridCol w:w="709"/>
        <w:gridCol w:w="709"/>
        <w:gridCol w:w="1559"/>
        <w:gridCol w:w="1494"/>
        <w:gridCol w:w="1417"/>
        <w:gridCol w:w="573"/>
        <w:gridCol w:w="1270"/>
        <w:gridCol w:w="1559"/>
        <w:gridCol w:w="703"/>
        <w:gridCol w:w="1424"/>
      </w:tblGrid>
      <w:tr w:rsidR="00404ACD" w:rsidRPr="00DF2231" w14:paraId="6F8AB900" w14:textId="77777777" w:rsidTr="00D54108">
        <w:trPr>
          <w:trHeight w:val="240"/>
        </w:trPr>
        <w:tc>
          <w:tcPr>
            <w:tcW w:w="2269" w:type="dxa"/>
            <w:vMerge w:val="restart"/>
            <w:shd w:val="clear" w:color="000000" w:fill="FFFFFF"/>
            <w:vAlign w:val="center"/>
          </w:tcPr>
          <w:p w14:paraId="7EC063E6"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项目</w:t>
            </w:r>
          </w:p>
        </w:tc>
        <w:tc>
          <w:tcPr>
            <w:tcW w:w="13543" w:type="dxa"/>
            <w:gridSpan w:val="12"/>
            <w:shd w:val="clear" w:color="000000" w:fill="FFFFFF"/>
            <w:vAlign w:val="center"/>
          </w:tcPr>
          <w:p w14:paraId="35C55CED"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2025年半年度</w:t>
            </w:r>
          </w:p>
        </w:tc>
      </w:tr>
      <w:tr w:rsidR="00404ACD" w:rsidRPr="00DF2231" w14:paraId="7B9017FF" w14:textId="77777777" w:rsidTr="00D54108">
        <w:trPr>
          <w:trHeight w:val="240"/>
        </w:trPr>
        <w:tc>
          <w:tcPr>
            <w:tcW w:w="2269" w:type="dxa"/>
            <w:vMerge/>
            <w:shd w:val="clear" w:color="000000" w:fill="FFFFFF"/>
            <w:vAlign w:val="center"/>
          </w:tcPr>
          <w:p w14:paraId="37E82B16" w14:textId="77777777" w:rsidR="00404ACD" w:rsidRPr="00DF2231" w:rsidRDefault="00404ACD">
            <w:pPr>
              <w:rPr>
                <w:rFonts w:hint="eastAsia"/>
                <w:sz w:val="15"/>
                <w:szCs w:val="15"/>
              </w:rPr>
            </w:pPr>
          </w:p>
        </w:tc>
        <w:tc>
          <w:tcPr>
            <w:tcW w:w="1418" w:type="dxa"/>
            <w:vMerge w:val="restart"/>
            <w:shd w:val="clear" w:color="000000" w:fill="FFFFFF"/>
            <w:vAlign w:val="center"/>
          </w:tcPr>
          <w:p w14:paraId="60C9CF05"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股本</w:t>
            </w:r>
          </w:p>
        </w:tc>
        <w:tc>
          <w:tcPr>
            <w:tcW w:w="2126" w:type="dxa"/>
            <w:gridSpan w:val="3"/>
            <w:shd w:val="clear" w:color="000000" w:fill="FFFFFF"/>
            <w:vAlign w:val="center"/>
          </w:tcPr>
          <w:p w14:paraId="3917DF77"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其他权益工具</w:t>
            </w:r>
          </w:p>
        </w:tc>
        <w:tc>
          <w:tcPr>
            <w:tcW w:w="1559" w:type="dxa"/>
            <w:vMerge w:val="restart"/>
            <w:shd w:val="clear" w:color="000000" w:fill="FFFFFF"/>
            <w:vAlign w:val="center"/>
          </w:tcPr>
          <w:p w14:paraId="63E49A3E"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资本公积</w:t>
            </w:r>
          </w:p>
        </w:tc>
        <w:tc>
          <w:tcPr>
            <w:tcW w:w="1494" w:type="dxa"/>
            <w:vMerge w:val="restart"/>
            <w:shd w:val="clear" w:color="000000" w:fill="FFFFFF"/>
            <w:vAlign w:val="center"/>
          </w:tcPr>
          <w:p w14:paraId="53FE1756"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减：库存股</w:t>
            </w:r>
          </w:p>
        </w:tc>
        <w:tc>
          <w:tcPr>
            <w:tcW w:w="1417" w:type="dxa"/>
            <w:vMerge w:val="restart"/>
            <w:shd w:val="clear" w:color="000000" w:fill="FFFFFF"/>
            <w:vAlign w:val="center"/>
          </w:tcPr>
          <w:p w14:paraId="55D21DC6"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其他综合收益</w:t>
            </w:r>
          </w:p>
        </w:tc>
        <w:tc>
          <w:tcPr>
            <w:tcW w:w="573" w:type="dxa"/>
            <w:vMerge w:val="restart"/>
            <w:shd w:val="clear" w:color="000000" w:fill="FFFFFF"/>
            <w:vAlign w:val="center"/>
          </w:tcPr>
          <w:p w14:paraId="78CD2578"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专项储备</w:t>
            </w:r>
          </w:p>
        </w:tc>
        <w:tc>
          <w:tcPr>
            <w:tcW w:w="1270" w:type="dxa"/>
            <w:vMerge w:val="restart"/>
            <w:shd w:val="clear" w:color="000000" w:fill="FFFFFF"/>
            <w:vAlign w:val="center"/>
          </w:tcPr>
          <w:p w14:paraId="7123660D"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盈余公积</w:t>
            </w:r>
          </w:p>
        </w:tc>
        <w:tc>
          <w:tcPr>
            <w:tcW w:w="1559" w:type="dxa"/>
            <w:vMerge w:val="restart"/>
            <w:shd w:val="clear" w:color="000000" w:fill="FFFFFF"/>
            <w:vAlign w:val="center"/>
          </w:tcPr>
          <w:p w14:paraId="760EEB7E"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未分配利润</w:t>
            </w:r>
          </w:p>
        </w:tc>
        <w:tc>
          <w:tcPr>
            <w:tcW w:w="703" w:type="dxa"/>
            <w:vMerge w:val="restart"/>
            <w:shd w:val="clear" w:color="000000" w:fill="FFFFFF"/>
            <w:vAlign w:val="center"/>
          </w:tcPr>
          <w:p w14:paraId="356D3AD5"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其他</w:t>
            </w:r>
          </w:p>
        </w:tc>
        <w:tc>
          <w:tcPr>
            <w:tcW w:w="1424" w:type="dxa"/>
            <w:vMerge w:val="restart"/>
            <w:shd w:val="clear" w:color="000000" w:fill="FFFFFF"/>
            <w:vAlign w:val="center"/>
          </w:tcPr>
          <w:p w14:paraId="3A76D32C"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所有者权益合计</w:t>
            </w:r>
          </w:p>
        </w:tc>
      </w:tr>
      <w:tr w:rsidR="00404ACD" w:rsidRPr="00DF2231" w14:paraId="254F5BED" w14:textId="77777777" w:rsidTr="00D54108">
        <w:trPr>
          <w:trHeight w:val="240"/>
        </w:trPr>
        <w:tc>
          <w:tcPr>
            <w:tcW w:w="2269" w:type="dxa"/>
            <w:vMerge/>
            <w:shd w:val="clear" w:color="000000" w:fill="FFFFFF"/>
            <w:vAlign w:val="center"/>
          </w:tcPr>
          <w:p w14:paraId="61F589BF" w14:textId="77777777" w:rsidR="00404ACD" w:rsidRPr="00DF2231" w:rsidRDefault="00404ACD">
            <w:pPr>
              <w:rPr>
                <w:rFonts w:hint="eastAsia"/>
                <w:sz w:val="15"/>
                <w:szCs w:val="15"/>
              </w:rPr>
            </w:pPr>
          </w:p>
        </w:tc>
        <w:tc>
          <w:tcPr>
            <w:tcW w:w="1418" w:type="dxa"/>
            <w:vMerge/>
            <w:shd w:val="clear" w:color="000000" w:fill="FFFFFF"/>
            <w:vAlign w:val="center"/>
          </w:tcPr>
          <w:p w14:paraId="23B244D2" w14:textId="77777777" w:rsidR="00404ACD" w:rsidRPr="00DF2231" w:rsidRDefault="00404ACD">
            <w:pPr>
              <w:rPr>
                <w:rFonts w:hint="eastAsia"/>
                <w:sz w:val="15"/>
                <w:szCs w:val="15"/>
              </w:rPr>
            </w:pPr>
          </w:p>
        </w:tc>
        <w:tc>
          <w:tcPr>
            <w:tcW w:w="708" w:type="dxa"/>
            <w:shd w:val="clear" w:color="000000" w:fill="FFFFFF"/>
            <w:vAlign w:val="center"/>
          </w:tcPr>
          <w:p w14:paraId="0906FD5D"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优先股</w:t>
            </w:r>
          </w:p>
        </w:tc>
        <w:tc>
          <w:tcPr>
            <w:tcW w:w="709" w:type="dxa"/>
            <w:shd w:val="clear" w:color="000000" w:fill="FFFFFF"/>
            <w:vAlign w:val="center"/>
          </w:tcPr>
          <w:p w14:paraId="6C32A0CA"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永续债</w:t>
            </w:r>
          </w:p>
        </w:tc>
        <w:tc>
          <w:tcPr>
            <w:tcW w:w="709" w:type="dxa"/>
            <w:shd w:val="clear" w:color="000000" w:fill="FFFFFF"/>
            <w:vAlign w:val="center"/>
          </w:tcPr>
          <w:p w14:paraId="6D4F5493"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其他</w:t>
            </w:r>
          </w:p>
        </w:tc>
        <w:tc>
          <w:tcPr>
            <w:tcW w:w="1559" w:type="dxa"/>
            <w:vMerge/>
            <w:shd w:val="clear" w:color="000000" w:fill="FFFFFF"/>
            <w:vAlign w:val="center"/>
          </w:tcPr>
          <w:p w14:paraId="176C7A86" w14:textId="77777777" w:rsidR="00404ACD" w:rsidRPr="00DF2231" w:rsidRDefault="00404ACD">
            <w:pPr>
              <w:rPr>
                <w:rFonts w:hint="eastAsia"/>
                <w:sz w:val="15"/>
                <w:szCs w:val="15"/>
              </w:rPr>
            </w:pPr>
          </w:p>
        </w:tc>
        <w:tc>
          <w:tcPr>
            <w:tcW w:w="1494" w:type="dxa"/>
            <w:vMerge/>
            <w:shd w:val="clear" w:color="000000" w:fill="FFFFFF"/>
            <w:vAlign w:val="center"/>
          </w:tcPr>
          <w:p w14:paraId="37A5288B" w14:textId="77777777" w:rsidR="00404ACD" w:rsidRPr="00DF2231" w:rsidRDefault="00404ACD">
            <w:pPr>
              <w:rPr>
                <w:rFonts w:hint="eastAsia"/>
                <w:sz w:val="15"/>
                <w:szCs w:val="15"/>
              </w:rPr>
            </w:pPr>
          </w:p>
        </w:tc>
        <w:tc>
          <w:tcPr>
            <w:tcW w:w="1417" w:type="dxa"/>
            <w:vMerge/>
            <w:shd w:val="clear" w:color="000000" w:fill="FFFFFF"/>
            <w:vAlign w:val="center"/>
          </w:tcPr>
          <w:p w14:paraId="5611295F" w14:textId="77777777" w:rsidR="00404ACD" w:rsidRPr="00DF2231" w:rsidRDefault="00404ACD">
            <w:pPr>
              <w:rPr>
                <w:rFonts w:hint="eastAsia"/>
                <w:sz w:val="15"/>
                <w:szCs w:val="15"/>
              </w:rPr>
            </w:pPr>
          </w:p>
        </w:tc>
        <w:tc>
          <w:tcPr>
            <w:tcW w:w="573" w:type="dxa"/>
            <w:vMerge/>
            <w:shd w:val="clear" w:color="000000" w:fill="FFFFFF"/>
            <w:vAlign w:val="center"/>
          </w:tcPr>
          <w:p w14:paraId="6B6D0949" w14:textId="77777777" w:rsidR="00404ACD" w:rsidRPr="00DF2231" w:rsidRDefault="00404ACD">
            <w:pPr>
              <w:rPr>
                <w:rFonts w:hint="eastAsia"/>
                <w:sz w:val="15"/>
                <w:szCs w:val="15"/>
              </w:rPr>
            </w:pPr>
          </w:p>
        </w:tc>
        <w:tc>
          <w:tcPr>
            <w:tcW w:w="1270" w:type="dxa"/>
            <w:vMerge/>
            <w:shd w:val="clear" w:color="000000" w:fill="FFFFFF"/>
            <w:vAlign w:val="center"/>
          </w:tcPr>
          <w:p w14:paraId="510A2550" w14:textId="77777777" w:rsidR="00404ACD" w:rsidRPr="00DF2231" w:rsidRDefault="00404ACD">
            <w:pPr>
              <w:rPr>
                <w:rFonts w:hint="eastAsia"/>
                <w:sz w:val="15"/>
                <w:szCs w:val="15"/>
              </w:rPr>
            </w:pPr>
          </w:p>
        </w:tc>
        <w:tc>
          <w:tcPr>
            <w:tcW w:w="1559" w:type="dxa"/>
            <w:vMerge/>
            <w:shd w:val="clear" w:color="000000" w:fill="FFFFFF"/>
            <w:vAlign w:val="center"/>
          </w:tcPr>
          <w:p w14:paraId="0D464834" w14:textId="77777777" w:rsidR="00404ACD" w:rsidRPr="00DF2231" w:rsidRDefault="00404ACD">
            <w:pPr>
              <w:rPr>
                <w:rFonts w:hint="eastAsia"/>
                <w:sz w:val="15"/>
                <w:szCs w:val="15"/>
              </w:rPr>
            </w:pPr>
          </w:p>
        </w:tc>
        <w:tc>
          <w:tcPr>
            <w:tcW w:w="703" w:type="dxa"/>
            <w:vMerge/>
            <w:shd w:val="clear" w:color="000000" w:fill="FFFFFF"/>
            <w:vAlign w:val="center"/>
          </w:tcPr>
          <w:p w14:paraId="5C4CBA12" w14:textId="77777777" w:rsidR="00404ACD" w:rsidRPr="00DF2231" w:rsidRDefault="00404ACD">
            <w:pPr>
              <w:rPr>
                <w:rFonts w:hint="eastAsia"/>
                <w:sz w:val="15"/>
                <w:szCs w:val="15"/>
              </w:rPr>
            </w:pPr>
          </w:p>
        </w:tc>
        <w:tc>
          <w:tcPr>
            <w:tcW w:w="1424" w:type="dxa"/>
            <w:vMerge/>
            <w:shd w:val="clear" w:color="000000" w:fill="FFFFFF"/>
            <w:vAlign w:val="center"/>
          </w:tcPr>
          <w:p w14:paraId="068B33D0" w14:textId="77777777" w:rsidR="00404ACD" w:rsidRPr="00DF2231" w:rsidRDefault="00404ACD">
            <w:pPr>
              <w:rPr>
                <w:rFonts w:hint="eastAsia"/>
                <w:sz w:val="15"/>
                <w:szCs w:val="15"/>
              </w:rPr>
            </w:pPr>
          </w:p>
        </w:tc>
      </w:tr>
      <w:tr w:rsidR="00404ACD" w:rsidRPr="00DF2231" w14:paraId="36C7B9B8" w14:textId="77777777" w:rsidTr="00D54108">
        <w:trPr>
          <w:trHeight w:val="240"/>
        </w:trPr>
        <w:tc>
          <w:tcPr>
            <w:tcW w:w="2269" w:type="dxa"/>
            <w:shd w:val="clear" w:color="000000" w:fill="FFFFFF"/>
            <w:vAlign w:val="center"/>
          </w:tcPr>
          <w:p w14:paraId="708650C3"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一、上年期末余额</w:t>
            </w:r>
          </w:p>
        </w:tc>
        <w:tc>
          <w:tcPr>
            <w:tcW w:w="1418" w:type="dxa"/>
            <w:shd w:val="clear" w:color="000000" w:fill="FFFFFF"/>
            <w:vAlign w:val="center"/>
          </w:tcPr>
          <w:p w14:paraId="6BD5357C"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3,007,665,385.00</w:t>
            </w:r>
          </w:p>
        </w:tc>
        <w:tc>
          <w:tcPr>
            <w:tcW w:w="708" w:type="dxa"/>
            <w:shd w:val="clear" w:color="000000" w:fill="FFFFFF"/>
            <w:vAlign w:val="center"/>
          </w:tcPr>
          <w:p w14:paraId="6D71BE9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FA8CFDD"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A3B2F9F"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B9EB489"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7,935,394,550.77</w:t>
            </w:r>
          </w:p>
        </w:tc>
        <w:tc>
          <w:tcPr>
            <w:tcW w:w="1494" w:type="dxa"/>
            <w:shd w:val="clear" w:color="000000" w:fill="FFFFFF"/>
            <w:vAlign w:val="center"/>
          </w:tcPr>
          <w:p w14:paraId="7280DA70"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912,321,944.72</w:t>
            </w:r>
          </w:p>
        </w:tc>
        <w:tc>
          <w:tcPr>
            <w:tcW w:w="1417" w:type="dxa"/>
            <w:shd w:val="clear" w:color="000000" w:fill="FFFFFF"/>
            <w:vAlign w:val="center"/>
          </w:tcPr>
          <w:p w14:paraId="5448DF64"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-439,664,566.79</w:t>
            </w:r>
          </w:p>
        </w:tc>
        <w:tc>
          <w:tcPr>
            <w:tcW w:w="573" w:type="dxa"/>
            <w:shd w:val="clear" w:color="000000" w:fill="FFFFFF"/>
            <w:vAlign w:val="center"/>
          </w:tcPr>
          <w:p w14:paraId="0AAEDDF7"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71861003"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216,351,763.17</w:t>
            </w:r>
          </w:p>
        </w:tc>
        <w:tc>
          <w:tcPr>
            <w:tcW w:w="1559" w:type="dxa"/>
            <w:shd w:val="clear" w:color="000000" w:fill="FFFFFF"/>
            <w:vAlign w:val="center"/>
          </w:tcPr>
          <w:p w14:paraId="3F2147A3"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-2,020,060,949.83</w:t>
            </w:r>
          </w:p>
        </w:tc>
        <w:tc>
          <w:tcPr>
            <w:tcW w:w="703" w:type="dxa"/>
            <w:shd w:val="clear" w:color="000000" w:fill="FFFFFF"/>
            <w:vAlign w:val="center"/>
          </w:tcPr>
          <w:p w14:paraId="7AC61E7D"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1D8C9F4B"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7,787,364,237.60</w:t>
            </w:r>
          </w:p>
        </w:tc>
      </w:tr>
      <w:tr w:rsidR="00404ACD" w:rsidRPr="00DF2231" w14:paraId="2DEAF761" w14:textId="77777777" w:rsidTr="00D54108">
        <w:trPr>
          <w:trHeight w:val="240"/>
        </w:trPr>
        <w:tc>
          <w:tcPr>
            <w:tcW w:w="2269" w:type="dxa"/>
            <w:shd w:val="clear" w:color="000000" w:fill="FFFFFF"/>
            <w:vAlign w:val="center"/>
          </w:tcPr>
          <w:p w14:paraId="272C8789" w14:textId="77777777" w:rsidR="00404ACD" w:rsidRPr="00DF2231" w:rsidRDefault="00000000">
            <w:pPr>
              <w:spacing w:before="40" w:after="40" w:line="240" w:lineRule="exact"/>
              <w:ind w:firstLineChars="200" w:firstLine="300"/>
              <w:rPr>
                <w:rFonts w:ascii="宋体" w:eastAsia="宋体" w:hAnsi="宋体" w:cs="宋体" w:hint="eastAsia"/>
                <w:sz w:val="15"/>
                <w:szCs w:val="15"/>
              </w:rPr>
            </w:pPr>
            <w:r w:rsidRPr="00DF2231">
              <w:rPr>
                <w:rFonts w:ascii="宋体" w:eastAsia="宋体" w:hAnsi="宋体" w:cs="宋体"/>
                <w:sz w:val="15"/>
                <w:szCs w:val="15"/>
              </w:rPr>
              <w:t>加：会计政策变更</w:t>
            </w:r>
          </w:p>
        </w:tc>
        <w:tc>
          <w:tcPr>
            <w:tcW w:w="1418" w:type="dxa"/>
            <w:shd w:val="clear" w:color="000000" w:fill="FFFFFF"/>
            <w:vAlign w:val="center"/>
          </w:tcPr>
          <w:p w14:paraId="72585561"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41D0566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090C54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CEC1BC9"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8F2F1D2"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6B33CC3E"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3D2F6740"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5E98DE7C"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299C2BE4"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74C926E"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7F9A8689"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6282A48"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3A509434" w14:textId="77777777" w:rsidTr="00D54108">
        <w:trPr>
          <w:trHeight w:val="240"/>
        </w:trPr>
        <w:tc>
          <w:tcPr>
            <w:tcW w:w="2269" w:type="dxa"/>
            <w:shd w:val="clear" w:color="000000" w:fill="FFFFFF"/>
            <w:vAlign w:val="center"/>
          </w:tcPr>
          <w:p w14:paraId="2A211B4E" w14:textId="77777777" w:rsidR="00404ACD" w:rsidRPr="00DF2231" w:rsidRDefault="00000000">
            <w:pPr>
              <w:spacing w:before="40" w:after="40" w:line="240" w:lineRule="exact"/>
              <w:ind w:firstLineChars="400" w:firstLine="600"/>
              <w:rPr>
                <w:rFonts w:ascii="宋体" w:eastAsia="宋体" w:hAnsi="宋体" w:cs="宋体" w:hint="eastAsia"/>
                <w:sz w:val="15"/>
                <w:szCs w:val="15"/>
              </w:rPr>
            </w:pPr>
            <w:r w:rsidRPr="00DF2231">
              <w:rPr>
                <w:rFonts w:ascii="宋体" w:eastAsia="宋体" w:hAnsi="宋体" w:cs="宋体"/>
                <w:sz w:val="15"/>
                <w:szCs w:val="15"/>
              </w:rPr>
              <w:t>前期差错更正</w:t>
            </w:r>
          </w:p>
        </w:tc>
        <w:tc>
          <w:tcPr>
            <w:tcW w:w="1418" w:type="dxa"/>
            <w:shd w:val="clear" w:color="000000" w:fill="FFFFFF"/>
            <w:vAlign w:val="center"/>
          </w:tcPr>
          <w:p w14:paraId="53215BB9"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41C8A09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8C6DA7D"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FB8C86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EEBD1FB"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77E3727B"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6BABD2E4"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39C6588F"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094036CD"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F830992"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61132198"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35FCB24A"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7BDB3E23" w14:textId="77777777" w:rsidTr="00D54108">
        <w:trPr>
          <w:trHeight w:val="240"/>
        </w:trPr>
        <w:tc>
          <w:tcPr>
            <w:tcW w:w="2269" w:type="dxa"/>
            <w:shd w:val="clear" w:color="000000" w:fill="FFFFFF"/>
            <w:vAlign w:val="center"/>
          </w:tcPr>
          <w:p w14:paraId="40526821" w14:textId="77777777" w:rsidR="00404ACD" w:rsidRPr="00DF2231" w:rsidRDefault="00000000">
            <w:pPr>
              <w:spacing w:before="40" w:after="40" w:line="240" w:lineRule="exact"/>
              <w:ind w:firstLineChars="400" w:firstLine="600"/>
              <w:rPr>
                <w:rFonts w:ascii="宋体" w:eastAsia="宋体" w:hAnsi="宋体" w:cs="宋体" w:hint="eastAsia"/>
                <w:sz w:val="15"/>
                <w:szCs w:val="15"/>
              </w:rPr>
            </w:pPr>
            <w:r w:rsidRPr="00DF2231">
              <w:rPr>
                <w:rFonts w:ascii="宋体" w:eastAsia="宋体" w:hAnsi="宋体" w:cs="宋体"/>
                <w:sz w:val="15"/>
                <w:szCs w:val="15"/>
              </w:rPr>
              <w:t>其他</w:t>
            </w:r>
          </w:p>
        </w:tc>
        <w:tc>
          <w:tcPr>
            <w:tcW w:w="1418" w:type="dxa"/>
            <w:shd w:val="clear" w:color="000000" w:fill="FFFFFF"/>
            <w:vAlign w:val="center"/>
          </w:tcPr>
          <w:p w14:paraId="3471A0A4"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062C8794"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559DDA1"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398516B"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57826F3"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7D7B1124"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754D7C40"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38A48BED"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1B98D38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0F68527"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C5F1717"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070592BE"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1EB668C7" w14:textId="77777777" w:rsidTr="00D54108">
        <w:trPr>
          <w:trHeight w:val="240"/>
        </w:trPr>
        <w:tc>
          <w:tcPr>
            <w:tcW w:w="2269" w:type="dxa"/>
            <w:shd w:val="clear" w:color="000000" w:fill="FFFFFF"/>
            <w:vAlign w:val="center"/>
          </w:tcPr>
          <w:p w14:paraId="24EBD0FC"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二、本年期初余额</w:t>
            </w:r>
          </w:p>
        </w:tc>
        <w:tc>
          <w:tcPr>
            <w:tcW w:w="1418" w:type="dxa"/>
            <w:shd w:val="clear" w:color="000000" w:fill="FFFFFF"/>
            <w:vAlign w:val="center"/>
          </w:tcPr>
          <w:p w14:paraId="05BD083A"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3,007,665,385.00</w:t>
            </w:r>
          </w:p>
        </w:tc>
        <w:tc>
          <w:tcPr>
            <w:tcW w:w="708" w:type="dxa"/>
            <w:shd w:val="clear" w:color="000000" w:fill="FFFFFF"/>
            <w:vAlign w:val="center"/>
          </w:tcPr>
          <w:p w14:paraId="3FF140C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54F1CD6"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71211F6"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B47EA80"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7,935,394,550.77</w:t>
            </w:r>
          </w:p>
        </w:tc>
        <w:tc>
          <w:tcPr>
            <w:tcW w:w="1494" w:type="dxa"/>
            <w:shd w:val="clear" w:color="000000" w:fill="FFFFFF"/>
            <w:vAlign w:val="center"/>
          </w:tcPr>
          <w:p w14:paraId="50FC0C10"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912,321,944.72</w:t>
            </w:r>
          </w:p>
        </w:tc>
        <w:tc>
          <w:tcPr>
            <w:tcW w:w="1417" w:type="dxa"/>
            <w:shd w:val="clear" w:color="000000" w:fill="FFFFFF"/>
            <w:vAlign w:val="center"/>
          </w:tcPr>
          <w:p w14:paraId="70679A4D"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-439,664,566.79</w:t>
            </w:r>
          </w:p>
        </w:tc>
        <w:tc>
          <w:tcPr>
            <w:tcW w:w="573" w:type="dxa"/>
            <w:shd w:val="clear" w:color="000000" w:fill="FFFFFF"/>
            <w:vAlign w:val="center"/>
          </w:tcPr>
          <w:p w14:paraId="519769AB"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38BD9BF7"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216,351,763.17</w:t>
            </w:r>
          </w:p>
        </w:tc>
        <w:tc>
          <w:tcPr>
            <w:tcW w:w="1559" w:type="dxa"/>
            <w:shd w:val="clear" w:color="000000" w:fill="FFFFFF"/>
            <w:vAlign w:val="center"/>
          </w:tcPr>
          <w:p w14:paraId="5D151A36"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-2,020,060,949.83</w:t>
            </w:r>
          </w:p>
        </w:tc>
        <w:tc>
          <w:tcPr>
            <w:tcW w:w="703" w:type="dxa"/>
            <w:shd w:val="clear" w:color="000000" w:fill="FFFFFF"/>
            <w:vAlign w:val="center"/>
          </w:tcPr>
          <w:p w14:paraId="0D9B6E66"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1EE6FE4C"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7,787,364,237.60</w:t>
            </w:r>
          </w:p>
        </w:tc>
      </w:tr>
      <w:tr w:rsidR="00404ACD" w:rsidRPr="00DF2231" w14:paraId="4A7C677C" w14:textId="77777777" w:rsidTr="00D54108">
        <w:trPr>
          <w:trHeight w:val="240"/>
        </w:trPr>
        <w:tc>
          <w:tcPr>
            <w:tcW w:w="2269" w:type="dxa"/>
            <w:shd w:val="clear" w:color="000000" w:fill="FFFFFF"/>
            <w:vAlign w:val="center"/>
          </w:tcPr>
          <w:p w14:paraId="56DE527D"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三、本期增减变动金额（减少以“—”号填列）</w:t>
            </w:r>
          </w:p>
        </w:tc>
        <w:tc>
          <w:tcPr>
            <w:tcW w:w="1418" w:type="dxa"/>
            <w:shd w:val="clear" w:color="000000" w:fill="FFFFFF"/>
            <w:vAlign w:val="center"/>
          </w:tcPr>
          <w:p w14:paraId="2A0F6818"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C191CA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A6D6539"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1D10FC7"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C57177D"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742CFA36"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-464,479,096.28</w:t>
            </w:r>
          </w:p>
        </w:tc>
        <w:tc>
          <w:tcPr>
            <w:tcW w:w="1417" w:type="dxa"/>
            <w:shd w:val="clear" w:color="000000" w:fill="FFFFFF"/>
            <w:vAlign w:val="center"/>
          </w:tcPr>
          <w:p w14:paraId="7C87E7B8"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04D172A9"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722877C3"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58760CA"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16,173,540.11</w:t>
            </w:r>
          </w:p>
        </w:tc>
        <w:tc>
          <w:tcPr>
            <w:tcW w:w="703" w:type="dxa"/>
            <w:shd w:val="clear" w:color="000000" w:fill="FFFFFF"/>
            <w:vAlign w:val="center"/>
          </w:tcPr>
          <w:p w14:paraId="0598DD0F"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54653A5A"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480,652,636.39</w:t>
            </w:r>
          </w:p>
        </w:tc>
      </w:tr>
      <w:tr w:rsidR="00404ACD" w:rsidRPr="00DF2231" w14:paraId="3CA9B8EE" w14:textId="77777777" w:rsidTr="00D54108">
        <w:trPr>
          <w:trHeight w:val="240"/>
        </w:trPr>
        <w:tc>
          <w:tcPr>
            <w:tcW w:w="2269" w:type="dxa"/>
            <w:shd w:val="clear" w:color="000000" w:fill="FFFFFF"/>
            <w:vAlign w:val="center"/>
          </w:tcPr>
          <w:p w14:paraId="219AE341"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（一）综合收益总额</w:t>
            </w:r>
          </w:p>
        </w:tc>
        <w:tc>
          <w:tcPr>
            <w:tcW w:w="1418" w:type="dxa"/>
            <w:shd w:val="clear" w:color="000000" w:fill="FFFFFF"/>
            <w:vAlign w:val="center"/>
          </w:tcPr>
          <w:p w14:paraId="4E0CFAF8"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6304EB6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EC8FE61"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FD3AF26"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6F30B76"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750B92B8"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5808896A"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5A8C88FD"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5C7037D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81A0199"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16,173,540.11</w:t>
            </w:r>
          </w:p>
        </w:tc>
        <w:tc>
          <w:tcPr>
            <w:tcW w:w="703" w:type="dxa"/>
            <w:shd w:val="clear" w:color="000000" w:fill="FFFFFF"/>
            <w:vAlign w:val="center"/>
          </w:tcPr>
          <w:p w14:paraId="78BC3F04"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8CA86FE"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16,173,540.11</w:t>
            </w:r>
          </w:p>
        </w:tc>
      </w:tr>
      <w:tr w:rsidR="00404ACD" w:rsidRPr="00DF2231" w14:paraId="3CF58A83" w14:textId="77777777" w:rsidTr="00D54108">
        <w:trPr>
          <w:trHeight w:val="240"/>
        </w:trPr>
        <w:tc>
          <w:tcPr>
            <w:tcW w:w="2269" w:type="dxa"/>
            <w:shd w:val="clear" w:color="000000" w:fill="FFFFFF"/>
            <w:vAlign w:val="center"/>
          </w:tcPr>
          <w:p w14:paraId="56286990"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（二）所有者投入和减少资本</w:t>
            </w:r>
          </w:p>
        </w:tc>
        <w:tc>
          <w:tcPr>
            <w:tcW w:w="1418" w:type="dxa"/>
            <w:shd w:val="clear" w:color="000000" w:fill="FFFFFF"/>
            <w:vAlign w:val="center"/>
          </w:tcPr>
          <w:p w14:paraId="676690C0"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64CC14F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44DA4F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1BF8CE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C8C36BB"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4A1C771B"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-464,479,096.28</w:t>
            </w:r>
          </w:p>
        </w:tc>
        <w:tc>
          <w:tcPr>
            <w:tcW w:w="1417" w:type="dxa"/>
            <w:shd w:val="clear" w:color="000000" w:fill="FFFFFF"/>
            <w:vAlign w:val="center"/>
          </w:tcPr>
          <w:p w14:paraId="4112121D"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6D4DAB10"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57A87E6C"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606C794"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7D236A81"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52B9CCE0"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464,479,096.28</w:t>
            </w:r>
          </w:p>
        </w:tc>
      </w:tr>
      <w:tr w:rsidR="00404ACD" w:rsidRPr="00DF2231" w14:paraId="5C48C80D" w14:textId="77777777" w:rsidTr="00D54108">
        <w:trPr>
          <w:trHeight w:val="240"/>
        </w:trPr>
        <w:tc>
          <w:tcPr>
            <w:tcW w:w="2269" w:type="dxa"/>
            <w:shd w:val="clear" w:color="000000" w:fill="FFFFFF"/>
            <w:vAlign w:val="center"/>
          </w:tcPr>
          <w:p w14:paraId="32CF94F7"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lastRenderedPageBreak/>
              <w:t>1．所有者投入的普通股</w:t>
            </w:r>
          </w:p>
        </w:tc>
        <w:tc>
          <w:tcPr>
            <w:tcW w:w="1418" w:type="dxa"/>
            <w:shd w:val="clear" w:color="000000" w:fill="FFFFFF"/>
            <w:vAlign w:val="center"/>
          </w:tcPr>
          <w:p w14:paraId="6092853F"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700EA09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C33D7D5"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BEC06E1"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8D0D35B"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5E49405E"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3B374F15"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53E1B8E9"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157FAC26"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DFBD7B0"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218E6962"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F6DA466"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61BECF6" w14:textId="77777777" w:rsidTr="00D54108">
        <w:trPr>
          <w:trHeight w:val="240"/>
        </w:trPr>
        <w:tc>
          <w:tcPr>
            <w:tcW w:w="2269" w:type="dxa"/>
            <w:shd w:val="clear" w:color="000000" w:fill="FFFFFF"/>
            <w:vAlign w:val="center"/>
          </w:tcPr>
          <w:p w14:paraId="6F2F833F"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2．其他权益工具持有者投入资本</w:t>
            </w:r>
          </w:p>
        </w:tc>
        <w:tc>
          <w:tcPr>
            <w:tcW w:w="1418" w:type="dxa"/>
            <w:shd w:val="clear" w:color="000000" w:fill="FFFFFF"/>
            <w:vAlign w:val="center"/>
          </w:tcPr>
          <w:p w14:paraId="0CCAF0A4"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607E74A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E4E29E5"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7AA205D"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4A87875"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2E221731"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6CE081D9"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7BE253DF"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34B87D89"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24B4BD6C"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44D3AB1B"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0758009B"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3A7415E2" w14:textId="77777777" w:rsidTr="00D54108">
        <w:trPr>
          <w:trHeight w:val="240"/>
        </w:trPr>
        <w:tc>
          <w:tcPr>
            <w:tcW w:w="2269" w:type="dxa"/>
            <w:shd w:val="clear" w:color="000000" w:fill="FFFFFF"/>
            <w:vAlign w:val="center"/>
          </w:tcPr>
          <w:p w14:paraId="085E6B1E"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3．股份支付计入所有者权益的金额</w:t>
            </w:r>
          </w:p>
        </w:tc>
        <w:tc>
          <w:tcPr>
            <w:tcW w:w="1418" w:type="dxa"/>
            <w:shd w:val="clear" w:color="000000" w:fill="FFFFFF"/>
            <w:vAlign w:val="center"/>
          </w:tcPr>
          <w:p w14:paraId="294017E5"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1AE1764C"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6840DBC"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30FD41E"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1494F2D"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646F47BD"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1C200810"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13E1FE98"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5FF0CA3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38A4DEA"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5BDBCABF"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19FDD8D5"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370E696F" w14:textId="77777777" w:rsidTr="00D54108">
        <w:trPr>
          <w:trHeight w:val="240"/>
        </w:trPr>
        <w:tc>
          <w:tcPr>
            <w:tcW w:w="2269" w:type="dxa"/>
            <w:shd w:val="clear" w:color="000000" w:fill="FFFFFF"/>
            <w:vAlign w:val="center"/>
          </w:tcPr>
          <w:p w14:paraId="127842EA"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4．其他</w:t>
            </w:r>
          </w:p>
        </w:tc>
        <w:tc>
          <w:tcPr>
            <w:tcW w:w="1418" w:type="dxa"/>
            <w:shd w:val="clear" w:color="000000" w:fill="FFFFFF"/>
            <w:vAlign w:val="center"/>
          </w:tcPr>
          <w:p w14:paraId="2AABCD3F"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1BEDB33E"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90224B3"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2468BF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77471A0"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2937DA5F"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-464,479,096.28</w:t>
            </w:r>
          </w:p>
        </w:tc>
        <w:tc>
          <w:tcPr>
            <w:tcW w:w="1417" w:type="dxa"/>
            <w:shd w:val="clear" w:color="000000" w:fill="FFFFFF"/>
            <w:vAlign w:val="center"/>
          </w:tcPr>
          <w:p w14:paraId="5EC140C8"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36DF236E"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295F069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D8C50E1"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4B079DE8"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7E41A2C5"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464,479,096.28</w:t>
            </w:r>
          </w:p>
        </w:tc>
      </w:tr>
      <w:tr w:rsidR="00404ACD" w:rsidRPr="00DF2231" w14:paraId="74F322C3" w14:textId="77777777" w:rsidTr="00D54108">
        <w:trPr>
          <w:trHeight w:val="240"/>
        </w:trPr>
        <w:tc>
          <w:tcPr>
            <w:tcW w:w="2269" w:type="dxa"/>
            <w:shd w:val="clear" w:color="000000" w:fill="FFFFFF"/>
            <w:vAlign w:val="center"/>
          </w:tcPr>
          <w:p w14:paraId="3EEFA98E"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（三）利润分配</w:t>
            </w:r>
          </w:p>
        </w:tc>
        <w:tc>
          <w:tcPr>
            <w:tcW w:w="1418" w:type="dxa"/>
            <w:shd w:val="clear" w:color="000000" w:fill="FFFFFF"/>
            <w:vAlign w:val="center"/>
          </w:tcPr>
          <w:p w14:paraId="0B488B73"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791A6C9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5C5482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C6D015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CD84668"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1011F6CD"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1C35C30F"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5588CCD9"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7C2775B9"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0DC32B2"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6A918D22"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CE05393"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405181B1" w14:textId="77777777" w:rsidTr="00D54108">
        <w:trPr>
          <w:trHeight w:val="240"/>
        </w:trPr>
        <w:tc>
          <w:tcPr>
            <w:tcW w:w="2269" w:type="dxa"/>
            <w:shd w:val="clear" w:color="000000" w:fill="FFFFFF"/>
            <w:vAlign w:val="center"/>
          </w:tcPr>
          <w:p w14:paraId="2E89967E"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1．提取盈余公积</w:t>
            </w:r>
          </w:p>
        </w:tc>
        <w:tc>
          <w:tcPr>
            <w:tcW w:w="1418" w:type="dxa"/>
            <w:shd w:val="clear" w:color="000000" w:fill="FFFFFF"/>
            <w:vAlign w:val="center"/>
          </w:tcPr>
          <w:p w14:paraId="6F5F18CB"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E47065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5CB860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BE1CADB"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0300767"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0D98DE13"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3C8C48B5"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6CCE1E5E"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3A6FFB74"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50E5BFE"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42EC0AB9"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746420F6"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451B823B" w14:textId="77777777" w:rsidTr="00D54108">
        <w:trPr>
          <w:trHeight w:val="240"/>
        </w:trPr>
        <w:tc>
          <w:tcPr>
            <w:tcW w:w="2269" w:type="dxa"/>
            <w:shd w:val="clear" w:color="000000" w:fill="FFFFFF"/>
            <w:vAlign w:val="center"/>
          </w:tcPr>
          <w:p w14:paraId="11E934C0"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2．对所有者（或股东）的分配</w:t>
            </w:r>
          </w:p>
        </w:tc>
        <w:tc>
          <w:tcPr>
            <w:tcW w:w="1418" w:type="dxa"/>
            <w:shd w:val="clear" w:color="000000" w:fill="FFFFFF"/>
            <w:vAlign w:val="center"/>
          </w:tcPr>
          <w:p w14:paraId="3A996E3C"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B26CE63"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AC87699"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77A7BC3"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0EAB9D0"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07E72F77"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4B14A5F9"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72300EB5"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38B11A02"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D3F9A10"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0C0641C4"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715A9AF"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60A3C375" w14:textId="77777777" w:rsidTr="00D54108">
        <w:trPr>
          <w:trHeight w:val="240"/>
        </w:trPr>
        <w:tc>
          <w:tcPr>
            <w:tcW w:w="2269" w:type="dxa"/>
            <w:shd w:val="clear" w:color="000000" w:fill="FFFFFF"/>
            <w:vAlign w:val="center"/>
          </w:tcPr>
          <w:p w14:paraId="4B5FDB3D"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3．其他</w:t>
            </w:r>
          </w:p>
        </w:tc>
        <w:tc>
          <w:tcPr>
            <w:tcW w:w="1418" w:type="dxa"/>
            <w:shd w:val="clear" w:color="000000" w:fill="FFFFFF"/>
            <w:vAlign w:val="center"/>
          </w:tcPr>
          <w:p w14:paraId="376A89C7"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0D34703C"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FC27894"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29883E1"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0083ED5"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175F4108"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3C4E869B"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2B8EB2B7"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1C6AD81F"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9F1D53C"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5D8E2C92"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3250CBB6"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4B6491E0" w14:textId="77777777" w:rsidTr="00D54108">
        <w:trPr>
          <w:trHeight w:val="240"/>
        </w:trPr>
        <w:tc>
          <w:tcPr>
            <w:tcW w:w="2269" w:type="dxa"/>
            <w:shd w:val="clear" w:color="000000" w:fill="FFFFFF"/>
            <w:vAlign w:val="center"/>
          </w:tcPr>
          <w:p w14:paraId="058E3E24"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（四）所有者权益内部结转</w:t>
            </w:r>
          </w:p>
        </w:tc>
        <w:tc>
          <w:tcPr>
            <w:tcW w:w="1418" w:type="dxa"/>
            <w:shd w:val="clear" w:color="000000" w:fill="FFFFFF"/>
            <w:vAlign w:val="center"/>
          </w:tcPr>
          <w:p w14:paraId="3CF2AE5D"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451803F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55D274C"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1B95F29"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F84657C"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75362BB9"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3A3844B4"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1BB087D5"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5E57B312"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57D9852"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E497961"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03C22DD2"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07C4984" w14:textId="77777777" w:rsidTr="00D54108">
        <w:trPr>
          <w:trHeight w:val="240"/>
        </w:trPr>
        <w:tc>
          <w:tcPr>
            <w:tcW w:w="2269" w:type="dxa"/>
            <w:shd w:val="clear" w:color="000000" w:fill="FFFFFF"/>
            <w:vAlign w:val="center"/>
          </w:tcPr>
          <w:p w14:paraId="6C3D2E3E"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1．资本公积转增资本（或股本）</w:t>
            </w:r>
          </w:p>
        </w:tc>
        <w:tc>
          <w:tcPr>
            <w:tcW w:w="1418" w:type="dxa"/>
            <w:shd w:val="clear" w:color="000000" w:fill="FFFFFF"/>
            <w:vAlign w:val="center"/>
          </w:tcPr>
          <w:p w14:paraId="0223E1A2"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3593C6E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142C84B"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A0AA216"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4F912B8"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624FCB13"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2A2E7484"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5338B2E9"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41346F02"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3937BD1"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C01BD78"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09CE7572"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19EE2585" w14:textId="77777777" w:rsidTr="00D54108">
        <w:trPr>
          <w:trHeight w:val="240"/>
        </w:trPr>
        <w:tc>
          <w:tcPr>
            <w:tcW w:w="2269" w:type="dxa"/>
            <w:shd w:val="clear" w:color="000000" w:fill="FFFFFF"/>
            <w:vAlign w:val="center"/>
          </w:tcPr>
          <w:p w14:paraId="4B1D2225"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2．盈余公积转增资本（或股本）</w:t>
            </w:r>
          </w:p>
        </w:tc>
        <w:tc>
          <w:tcPr>
            <w:tcW w:w="1418" w:type="dxa"/>
            <w:shd w:val="clear" w:color="000000" w:fill="FFFFFF"/>
            <w:vAlign w:val="center"/>
          </w:tcPr>
          <w:p w14:paraId="37B3D370"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08C33C0B"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4E328FE"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9A87E8D"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00BBEBD"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4DA1387E"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3D011FD4"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6F2ECAA0"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71204852"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E8356B7"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0FA29E19"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C97E30C"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A7D5AFC" w14:textId="77777777" w:rsidTr="00D54108">
        <w:trPr>
          <w:trHeight w:val="240"/>
        </w:trPr>
        <w:tc>
          <w:tcPr>
            <w:tcW w:w="2269" w:type="dxa"/>
            <w:shd w:val="clear" w:color="000000" w:fill="FFFFFF"/>
            <w:vAlign w:val="center"/>
          </w:tcPr>
          <w:p w14:paraId="602210FE"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3．盈余公积弥补亏损</w:t>
            </w:r>
          </w:p>
        </w:tc>
        <w:tc>
          <w:tcPr>
            <w:tcW w:w="1418" w:type="dxa"/>
            <w:shd w:val="clear" w:color="000000" w:fill="FFFFFF"/>
            <w:vAlign w:val="center"/>
          </w:tcPr>
          <w:p w14:paraId="15F2CA86"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1E503FE3"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7AFACB4"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9812292"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A18292E"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3BF0CA83"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1F95E6A6"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54BE26BA"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1DE07ECC"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86D07B0"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9CCD1E4"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19CE155"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0EC75A99" w14:textId="77777777" w:rsidTr="00D54108">
        <w:trPr>
          <w:trHeight w:val="240"/>
        </w:trPr>
        <w:tc>
          <w:tcPr>
            <w:tcW w:w="2269" w:type="dxa"/>
            <w:shd w:val="clear" w:color="000000" w:fill="FFFFFF"/>
            <w:vAlign w:val="center"/>
          </w:tcPr>
          <w:p w14:paraId="16185EF9"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4．设定受益计划变动额结转留存收益</w:t>
            </w:r>
          </w:p>
        </w:tc>
        <w:tc>
          <w:tcPr>
            <w:tcW w:w="1418" w:type="dxa"/>
            <w:shd w:val="clear" w:color="000000" w:fill="FFFFFF"/>
            <w:vAlign w:val="center"/>
          </w:tcPr>
          <w:p w14:paraId="40003FBD"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649A01DC"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3464AB7"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AACF046"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78A8434"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37FE700B"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371D35D5"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76A6EC11"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7CBB3126"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4596B14"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656DA3DF"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3A349866"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7C910F03" w14:textId="77777777" w:rsidTr="00D54108">
        <w:trPr>
          <w:trHeight w:val="240"/>
        </w:trPr>
        <w:tc>
          <w:tcPr>
            <w:tcW w:w="2269" w:type="dxa"/>
            <w:shd w:val="clear" w:color="000000" w:fill="FFFFFF"/>
            <w:vAlign w:val="center"/>
          </w:tcPr>
          <w:p w14:paraId="10EB5562"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5．其他综合收益结转留存收益</w:t>
            </w:r>
          </w:p>
        </w:tc>
        <w:tc>
          <w:tcPr>
            <w:tcW w:w="1418" w:type="dxa"/>
            <w:shd w:val="clear" w:color="000000" w:fill="FFFFFF"/>
            <w:vAlign w:val="center"/>
          </w:tcPr>
          <w:p w14:paraId="2F37541D"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78A2A94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344492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DB83B7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FCDD7DC"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76DF0363"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6491DF74"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4B3653F6"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7E3FD0A4"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1342055"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77C94759"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7FC325E0"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06D388C0" w14:textId="77777777" w:rsidTr="00D54108">
        <w:trPr>
          <w:trHeight w:val="240"/>
        </w:trPr>
        <w:tc>
          <w:tcPr>
            <w:tcW w:w="2269" w:type="dxa"/>
            <w:shd w:val="clear" w:color="000000" w:fill="FFFFFF"/>
            <w:vAlign w:val="center"/>
          </w:tcPr>
          <w:p w14:paraId="63F9E40B"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6．其他</w:t>
            </w:r>
          </w:p>
        </w:tc>
        <w:tc>
          <w:tcPr>
            <w:tcW w:w="1418" w:type="dxa"/>
            <w:shd w:val="clear" w:color="000000" w:fill="FFFFFF"/>
            <w:vAlign w:val="center"/>
          </w:tcPr>
          <w:p w14:paraId="04AE60E0"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30C733E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51F56D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E54920F"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D743C9E"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3F4633EB"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034292E5"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2C0A0A79"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18408F0A"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FBC3D42"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738709E1"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1E92F527"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1FF14A3F" w14:textId="77777777" w:rsidTr="00D54108">
        <w:trPr>
          <w:trHeight w:val="240"/>
        </w:trPr>
        <w:tc>
          <w:tcPr>
            <w:tcW w:w="2269" w:type="dxa"/>
            <w:shd w:val="clear" w:color="000000" w:fill="FFFFFF"/>
            <w:vAlign w:val="center"/>
          </w:tcPr>
          <w:p w14:paraId="7C31EE56"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（五）专项储备</w:t>
            </w:r>
          </w:p>
        </w:tc>
        <w:tc>
          <w:tcPr>
            <w:tcW w:w="1418" w:type="dxa"/>
            <w:shd w:val="clear" w:color="000000" w:fill="FFFFFF"/>
            <w:vAlign w:val="center"/>
          </w:tcPr>
          <w:p w14:paraId="2291491D"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3AAE985B"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717A516"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1252884"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9901C88"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38A3594F"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6DA6059C"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153230AE"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41823231"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ACC575F"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4C409B9F"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59F00DF"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07DBCF02" w14:textId="77777777" w:rsidTr="00D54108">
        <w:trPr>
          <w:trHeight w:val="240"/>
        </w:trPr>
        <w:tc>
          <w:tcPr>
            <w:tcW w:w="2269" w:type="dxa"/>
            <w:shd w:val="clear" w:color="000000" w:fill="FFFFFF"/>
            <w:vAlign w:val="center"/>
          </w:tcPr>
          <w:p w14:paraId="06BA278F"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1．本期提取</w:t>
            </w:r>
          </w:p>
        </w:tc>
        <w:tc>
          <w:tcPr>
            <w:tcW w:w="1418" w:type="dxa"/>
            <w:shd w:val="clear" w:color="000000" w:fill="FFFFFF"/>
            <w:vAlign w:val="center"/>
          </w:tcPr>
          <w:p w14:paraId="2E8C562B"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58D27275"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C7DCD3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1379C17"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D6BECA7"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6062BBC0"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46C9A2F8"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407DE55A"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38D47EB2"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B0D33B4"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54854D57"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18F4F15A"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7748ADEF" w14:textId="77777777" w:rsidTr="00D54108">
        <w:trPr>
          <w:trHeight w:val="240"/>
        </w:trPr>
        <w:tc>
          <w:tcPr>
            <w:tcW w:w="2269" w:type="dxa"/>
            <w:shd w:val="clear" w:color="000000" w:fill="FFFFFF"/>
            <w:vAlign w:val="center"/>
          </w:tcPr>
          <w:p w14:paraId="16A133E1"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2．本期使用</w:t>
            </w:r>
          </w:p>
        </w:tc>
        <w:tc>
          <w:tcPr>
            <w:tcW w:w="1418" w:type="dxa"/>
            <w:shd w:val="clear" w:color="000000" w:fill="FFFFFF"/>
            <w:vAlign w:val="center"/>
          </w:tcPr>
          <w:p w14:paraId="41500266"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3578DDB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8DEAD7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1B09A7A"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F22E64E"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38EA09B7"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058380FC"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20F7EC4F"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6231655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C09C839"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3E52F1B9"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0F1016D5"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1D9EDE81" w14:textId="77777777" w:rsidTr="00D54108">
        <w:trPr>
          <w:trHeight w:val="240"/>
        </w:trPr>
        <w:tc>
          <w:tcPr>
            <w:tcW w:w="2269" w:type="dxa"/>
            <w:shd w:val="clear" w:color="000000" w:fill="FFFFFF"/>
            <w:vAlign w:val="center"/>
          </w:tcPr>
          <w:p w14:paraId="3A45B1BF"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（六）其他</w:t>
            </w:r>
          </w:p>
        </w:tc>
        <w:tc>
          <w:tcPr>
            <w:tcW w:w="1418" w:type="dxa"/>
            <w:shd w:val="clear" w:color="000000" w:fill="FFFFFF"/>
            <w:vAlign w:val="center"/>
          </w:tcPr>
          <w:p w14:paraId="1EC0B30C"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61A191D9"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E651E6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84C36D3"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EE01B95"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768F28A6"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6D175C84"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344529AB"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5C5C4662"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B04FF75"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69C90DE2"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12683E5"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BBBEE9F" w14:textId="77777777" w:rsidTr="00D54108">
        <w:trPr>
          <w:trHeight w:val="240"/>
        </w:trPr>
        <w:tc>
          <w:tcPr>
            <w:tcW w:w="2269" w:type="dxa"/>
            <w:shd w:val="clear" w:color="000000" w:fill="FFFFFF"/>
            <w:vAlign w:val="center"/>
          </w:tcPr>
          <w:p w14:paraId="72CACD6E"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四、本期期末余额</w:t>
            </w:r>
          </w:p>
        </w:tc>
        <w:tc>
          <w:tcPr>
            <w:tcW w:w="1418" w:type="dxa"/>
            <w:shd w:val="clear" w:color="000000" w:fill="FFFFFF"/>
            <w:vAlign w:val="center"/>
          </w:tcPr>
          <w:p w14:paraId="6937FB9B"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3,007,665,385.00</w:t>
            </w:r>
          </w:p>
        </w:tc>
        <w:tc>
          <w:tcPr>
            <w:tcW w:w="708" w:type="dxa"/>
            <w:shd w:val="clear" w:color="000000" w:fill="FFFFFF"/>
            <w:vAlign w:val="center"/>
          </w:tcPr>
          <w:p w14:paraId="23BC52E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AC47F5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F5530C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23C05EC"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7,935,394,550.77</w:t>
            </w:r>
          </w:p>
        </w:tc>
        <w:tc>
          <w:tcPr>
            <w:tcW w:w="1494" w:type="dxa"/>
            <w:shd w:val="clear" w:color="000000" w:fill="FFFFFF"/>
            <w:vAlign w:val="center"/>
          </w:tcPr>
          <w:p w14:paraId="03BC1637"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447,842,848.44</w:t>
            </w:r>
          </w:p>
        </w:tc>
        <w:tc>
          <w:tcPr>
            <w:tcW w:w="1417" w:type="dxa"/>
            <w:shd w:val="clear" w:color="000000" w:fill="FFFFFF"/>
            <w:vAlign w:val="center"/>
          </w:tcPr>
          <w:p w14:paraId="61ACE99C"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-439,664,566.79</w:t>
            </w:r>
          </w:p>
        </w:tc>
        <w:tc>
          <w:tcPr>
            <w:tcW w:w="573" w:type="dxa"/>
            <w:shd w:val="clear" w:color="000000" w:fill="FFFFFF"/>
            <w:vAlign w:val="center"/>
          </w:tcPr>
          <w:p w14:paraId="418AF743"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0B3CAD45"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216,351,763.17</w:t>
            </w:r>
          </w:p>
        </w:tc>
        <w:tc>
          <w:tcPr>
            <w:tcW w:w="1559" w:type="dxa"/>
            <w:shd w:val="clear" w:color="000000" w:fill="FFFFFF"/>
            <w:vAlign w:val="center"/>
          </w:tcPr>
          <w:p w14:paraId="31CFE112"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-2,003,887,409.72</w:t>
            </w:r>
          </w:p>
        </w:tc>
        <w:tc>
          <w:tcPr>
            <w:tcW w:w="703" w:type="dxa"/>
            <w:shd w:val="clear" w:color="000000" w:fill="FFFFFF"/>
            <w:vAlign w:val="center"/>
          </w:tcPr>
          <w:p w14:paraId="0EFA4170"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31AD2D9F"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8,268,016,873.99</w:t>
            </w:r>
          </w:p>
        </w:tc>
      </w:tr>
    </w:tbl>
    <w:p w14:paraId="74EA6BF8" w14:textId="77777777" w:rsidR="00D54108" w:rsidRDefault="00D54108">
      <w:pPr>
        <w:spacing w:before="100" w:after="100" w:line="240" w:lineRule="exact"/>
        <w:rPr>
          <w:rFonts w:ascii="宋体" w:eastAsia="宋体" w:hAnsi="宋体" w:cs="宋体" w:hint="eastAsia"/>
          <w:sz w:val="18"/>
          <w:szCs w:val="18"/>
        </w:rPr>
      </w:pPr>
    </w:p>
    <w:p w14:paraId="17B17252" w14:textId="77777777" w:rsidR="00F83A08" w:rsidRDefault="00F83A08">
      <w:pPr>
        <w:widowControl/>
        <w:rPr>
          <w:rFonts w:ascii="宋体" w:eastAsia="宋体" w:hAnsi="宋体" w:cs="宋体" w:hint="eastAsia"/>
          <w:sz w:val="18"/>
          <w:szCs w:val="18"/>
        </w:rPr>
      </w:pPr>
      <w:r>
        <w:rPr>
          <w:rFonts w:ascii="宋体" w:eastAsia="宋体" w:hAnsi="宋体" w:cs="宋体" w:hint="eastAsia"/>
          <w:sz w:val="18"/>
          <w:szCs w:val="18"/>
        </w:rPr>
        <w:br w:type="page"/>
      </w:r>
    </w:p>
    <w:p w14:paraId="53BE3D00" w14:textId="07425B33"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上年金额</w:t>
      </w:r>
    </w:p>
    <w:p w14:paraId="443710C7"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5877"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269"/>
        <w:gridCol w:w="1418"/>
        <w:gridCol w:w="708"/>
        <w:gridCol w:w="709"/>
        <w:gridCol w:w="709"/>
        <w:gridCol w:w="1559"/>
        <w:gridCol w:w="1418"/>
        <w:gridCol w:w="1559"/>
        <w:gridCol w:w="567"/>
        <w:gridCol w:w="1276"/>
        <w:gridCol w:w="1493"/>
        <w:gridCol w:w="703"/>
        <w:gridCol w:w="1489"/>
      </w:tblGrid>
      <w:tr w:rsidR="00404ACD" w:rsidRPr="00DF2231" w14:paraId="761F8783" w14:textId="77777777" w:rsidTr="00D54108">
        <w:trPr>
          <w:trHeight w:val="240"/>
        </w:trPr>
        <w:tc>
          <w:tcPr>
            <w:tcW w:w="2269" w:type="dxa"/>
            <w:vMerge w:val="restart"/>
            <w:shd w:val="clear" w:color="000000" w:fill="FFFFFF"/>
            <w:vAlign w:val="center"/>
          </w:tcPr>
          <w:p w14:paraId="0F8B6BBA"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项目</w:t>
            </w:r>
          </w:p>
        </w:tc>
        <w:tc>
          <w:tcPr>
            <w:tcW w:w="13608" w:type="dxa"/>
            <w:gridSpan w:val="12"/>
            <w:shd w:val="clear" w:color="000000" w:fill="FFFFFF"/>
            <w:vAlign w:val="center"/>
          </w:tcPr>
          <w:p w14:paraId="72B07258"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2024年半年度</w:t>
            </w:r>
          </w:p>
        </w:tc>
      </w:tr>
      <w:tr w:rsidR="00404ACD" w:rsidRPr="00DF2231" w14:paraId="262C0E5E" w14:textId="77777777" w:rsidTr="006F0A17">
        <w:trPr>
          <w:trHeight w:val="240"/>
        </w:trPr>
        <w:tc>
          <w:tcPr>
            <w:tcW w:w="2269" w:type="dxa"/>
            <w:vMerge/>
            <w:shd w:val="clear" w:color="000000" w:fill="FFFFFF"/>
            <w:vAlign w:val="center"/>
          </w:tcPr>
          <w:p w14:paraId="329E9C02" w14:textId="77777777" w:rsidR="00404ACD" w:rsidRPr="00DF2231" w:rsidRDefault="00404ACD">
            <w:pPr>
              <w:rPr>
                <w:rFonts w:hint="eastAsia"/>
                <w:sz w:val="15"/>
                <w:szCs w:val="15"/>
              </w:rPr>
            </w:pPr>
          </w:p>
        </w:tc>
        <w:tc>
          <w:tcPr>
            <w:tcW w:w="1418" w:type="dxa"/>
            <w:vMerge w:val="restart"/>
            <w:shd w:val="clear" w:color="000000" w:fill="FFFFFF"/>
            <w:vAlign w:val="center"/>
          </w:tcPr>
          <w:p w14:paraId="09D3D677"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股本</w:t>
            </w:r>
          </w:p>
        </w:tc>
        <w:tc>
          <w:tcPr>
            <w:tcW w:w="2126" w:type="dxa"/>
            <w:gridSpan w:val="3"/>
            <w:shd w:val="clear" w:color="000000" w:fill="FFFFFF"/>
            <w:vAlign w:val="center"/>
          </w:tcPr>
          <w:p w14:paraId="1ED74FA0"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其他权益工具</w:t>
            </w:r>
          </w:p>
        </w:tc>
        <w:tc>
          <w:tcPr>
            <w:tcW w:w="1559" w:type="dxa"/>
            <w:vMerge w:val="restart"/>
            <w:shd w:val="clear" w:color="000000" w:fill="FFFFFF"/>
            <w:vAlign w:val="center"/>
          </w:tcPr>
          <w:p w14:paraId="45167009"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资本公积</w:t>
            </w:r>
          </w:p>
        </w:tc>
        <w:tc>
          <w:tcPr>
            <w:tcW w:w="1418" w:type="dxa"/>
            <w:vMerge w:val="restart"/>
            <w:shd w:val="clear" w:color="000000" w:fill="FFFFFF"/>
            <w:vAlign w:val="center"/>
          </w:tcPr>
          <w:p w14:paraId="08D4EAFB"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减：库存股</w:t>
            </w:r>
          </w:p>
        </w:tc>
        <w:tc>
          <w:tcPr>
            <w:tcW w:w="1559" w:type="dxa"/>
            <w:vMerge w:val="restart"/>
            <w:shd w:val="clear" w:color="000000" w:fill="FFFFFF"/>
            <w:vAlign w:val="center"/>
          </w:tcPr>
          <w:p w14:paraId="6B474D43"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其他综合收益</w:t>
            </w:r>
          </w:p>
        </w:tc>
        <w:tc>
          <w:tcPr>
            <w:tcW w:w="567" w:type="dxa"/>
            <w:vMerge w:val="restart"/>
            <w:shd w:val="clear" w:color="000000" w:fill="FFFFFF"/>
            <w:vAlign w:val="center"/>
          </w:tcPr>
          <w:p w14:paraId="296BF861"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专项储备</w:t>
            </w:r>
          </w:p>
        </w:tc>
        <w:tc>
          <w:tcPr>
            <w:tcW w:w="1276" w:type="dxa"/>
            <w:vMerge w:val="restart"/>
            <w:shd w:val="clear" w:color="000000" w:fill="FFFFFF"/>
            <w:vAlign w:val="center"/>
          </w:tcPr>
          <w:p w14:paraId="2E247097"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盈余公积</w:t>
            </w:r>
          </w:p>
        </w:tc>
        <w:tc>
          <w:tcPr>
            <w:tcW w:w="1493" w:type="dxa"/>
            <w:vMerge w:val="restart"/>
            <w:shd w:val="clear" w:color="000000" w:fill="FFFFFF"/>
            <w:vAlign w:val="center"/>
          </w:tcPr>
          <w:p w14:paraId="4700120B"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未分配利润</w:t>
            </w:r>
          </w:p>
        </w:tc>
        <w:tc>
          <w:tcPr>
            <w:tcW w:w="703" w:type="dxa"/>
            <w:vMerge w:val="restart"/>
            <w:shd w:val="clear" w:color="000000" w:fill="FFFFFF"/>
            <w:vAlign w:val="center"/>
          </w:tcPr>
          <w:p w14:paraId="68C10AE2"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其他</w:t>
            </w:r>
          </w:p>
        </w:tc>
        <w:tc>
          <w:tcPr>
            <w:tcW w:w="1489" w:type="dxa"/>
            <w:vMerge w:val="restart"/>
            <w:shd w:val="clear" w:color="000000" w:fill="FFFFFF"/>
            <w:vAlign w:val="center"/>
          </w:tcPr>
          <w:p w14:paraId="50CB669A"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所有者权益合计</w:t>
            </w:r>
          </w:p>
        </w:tc>
      </w:tr>
      <w:tr w:rsidR="00404ACD" w:rsidRPr="00DF2231" w14:paraId="3FB996EB" w14:textId="77777777" w:rsidTr="006F0A17">
        <w:trPr>
          <w:trHeight w:val="240"/>
        </w:trPr>
        <w:tc>
          <w:tcPr>
            <w:tcW w:w="2269" w:type="dxa"/>
            <w:vMerge/>
            <w:shd w:val="clear" w:color="000000" w:fill="FFFFFF"/>
            <w:vAlign w:val="center"/>
          </w:tcPr>
          <w:p w14:paraId="032FFF9F" w14:textId="77777777" w:rsidR="00404ACD" w:rsidRPr="00DF2231" w:rsidRDefault="00404ACD">
            <w:pPr>
              <w:rPr>
                <w:rFonts w:hint="eastAsia"/>
                <w:sz w:val="15"/>
                <w:szCs w:val="15"/>
              </w:rPr>
            </w:pPr>
          </w:p>
        </w:tc>
        <w:tc>
          <w:tcPr>
            <w:tcW w:w="1418" w:type="dxa"/>
            <w:vMerge/>
            <w:shd w:val="clear" w:color="000000" w:fill="FFFFFF"/>
            <w:vAlign w:val="center"/>
          </w:tcPr>
          <w:p w14:paraId="636E3793" w14:textId="77777777" w:rsidR="00404ACD" w:rsidRPr="00DF2231" w:rsidRDefault="00404ACD">
            <w:pPr>
              <w:rPr>
                <w:rFonts w:hint="eastAsia"/>
                <w:sz w:val="15"/>
                <w:szCs w:val="15"/>
              </w:rPr>
            </w:pPr>
          </w:p>
        </w:tc>
        <w:tc>
          <w:tcPr>
            <w:tcW w:w="708" w:type="dxa"/>
            <w:shd w:val="clear" w:color="000000" w:fill="FFFFFF"/>
            <w:vAlign w:val="center"/>
          </w:tcPr>
          <w:p w14:paraId="1656E0D1"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优先股</w:t>
            </w:r>
          </w:p>
        </w:tc>
        <w:tc>
          <w:tcPr>
            <w:tcW w:w="709" w:type="dxa"/>
            <w:shd w:val="clear" w:color="000000" w:fill="FFFFFF"/>
            <w:vAlign w:val="center"/>
          </w:tcPr>
          <w:p w14:paraId="1DFB7750"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永续债</w:t>
            </w:r>
          </w:p>
        </w:tc>
        <w:tc>
          <w:tcPr>
            <w:tcW w:w="709" w:type="dxa"/>
            <w:shd w:val="clear" w:color="000000" w:fill="FFFFFF"/>
            <w:vAlign w:val="center"/>
          </w:tcPr>
          <w:p w14:paraId="531CF32E"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其他</w:t>
            </w:r>
          </w:p>
        </w:tc>
        <w:tc>
          <w:tcPr>
            <w:tcW w:w="1559" w:type="dxa"/>
            <w:vMerge/>
            <w:shd w:val="clear" w:color="000000" w:fill="FFFFFF"/>
            <w:vAlign w:val="center"/>
          </w:tcPr>
          <w:p w14:paraId="18AA119E" w14:textId="77777777" w:rsidR="00404ACD" w:rsidRPr="00DF2231" w:rsidRDefault="00404ACD">
            <w:pPr>
              <w:rPr>
                <w:rFonts w:hint="eastAsia"/>
                <w:sz w:val="15"/>
                <w:szCs w:val="15"/>
              </w:rPr>
            </w:pPr>
          </w:p>
        </w:tc>
        <w:tc>
          <w:tcPr>
            <w:tcW w:w="1418" w:type="dxa"/>
            <w:vMerge/>
            <w:shd w:val="clear" w:color="000000" w:fill="FFFFFF"/>
            <w:vAlign w:val="center"/>
          </w:tcPr>
          <w:p w14:paraId="4F728F13" w14:textId="77777777" w:rsidR="00404ACD" w:rsidRPr="00DF2231" w:rsidRDefault="00404ACD">
            <w:pPr>
              <w:rPr>
                <w:rFonts w:hint="eastAsia"/>
                <w:sz w:val="15"/>
                <w:szCs w:val="15"/>
              </w:rPr>
            </w:pPr>
          </w:p>
        </w:tc>
        <w:tc>
          <w:tcPr>
            <w:tcW w:w="1559" w:type="dxa"/>
            <w:vMerge/>
            <w:shd w:val="clear" w:color="000000" w:fill="FFFFFF"/>
            <w:vAlign w:val="center"/>
          </w:tcPr>
          <w:p w14:paraId="78E799F9" w14:textId="77777777" w:rsidR="00404ACD" w:rsidRPr="00DF2231" w:rsidRDefault="00404ACD">
            <w:pPr>
              <w:rPr>
                <w:rFonts w:hint="eastAsia"/>
                <w:sz w:val="15"/>
                <w:szCs w:val="15"/>
              </w:rPr>
            </w:pPr>
          </w:p>
        </w:tc>
        <w:tc>
          <w:tcPr>
            <w:tcW w:w="567" w:type="dxa"/>
            <w:vMerge/>
            <w:shd w:val="clear" w:color="000000" w:fill="FFFFFF"/>
            <w:vAlign w:val="center"/>
          </w:tcPr>
          <w:p w14:paraId="680AEFFF" w14:textId="77777777" w:rsidR="00404ACD" w:rsidRPr="00DF2231" w:rsidRDefault="00404ACD">
            <w:pPr>
              <w:rPr>
                <w:rFonts w:hint="eastAsia"/>
                <w:sz w:val="15"/>
                <w:szCs w:val="15"/>
              </w:rPr>
            </w:pPr>
          </w:p>
        </w:tc>
        <w:tc>
          <w:tcPr>
            <w:tcW w:w="1276" w:type="dxa"/>
            <w:vMerge/>
            <w:shd w:val="clear" w:color="000000" w:fill="FFFFFF"/>
            <w:vAlign w:val="center"/>
          </w:tcPr>
          <w:p w14:paraId="06A6044C" w14:textId="77777777" w:rsidR="00404ACD" w:rsidRPr="00DF2231" w:rsidRDefault="00404ACD">
            <w:pPr>
              <w:rPr>
                <w:rFonts w:hint="eastAsia"/>
                <w:sz w:val="15"/>
                <w:szCs w:val="15"/>
              </w:rPr>
            </w:pPr>
          </w:p>
        </w:tc>
        <w:tc>
          <w:tcPr>
            <w:tcW w:w="1493" w:type="dxa"/>
            <w:vMerge/>
            <w:shd w:val="clear" w:color="000000" w:fill="FFFFFF"/>
            <w:vAlign w:val="center"/>
          </w:tcPr>
          <w:p w14:paraId="29FF9859" w14:textId="77777777" w:rsidR="00404ACD" w:rsidRPr="00DF2231" w:rsidRDefault="00404ACD">
            <w:pPr>
              <w:rPr>
                <w:rFonts w:hint="eastAsia"/>
                <w:sz w:val="15"/>
                <w:szCs w:val="15"/>
              </w:rPr>
            </w:pPr>
          </w:p>
        </w:tc>
        <w:tc>
          <w:tcPr>
            <w:tcW w:w="703" w:type="dxa"/>
            <w:vMerge/>
            <w:shd w:val="clear" w:color="000000" w:fill="FFFFFF"/>
            <w:vAlign w:val="center"/>
          </w:tcPr>
          <w:p w14:paraId="4D8465C6" w14:textId="77777777" w:rsidR="00404ACD" w:rsidRPr="00DF2231" w:rsidRDefault="00404ACD">
            <w:pPr>
              <w:rPr>
                <w:rFonts w:hint="eastAsia"/>
                <w:sz w:val="15"/>
                <w:szCs w:val="15"/>
              </w:rPr>
            </w:pPr>
          </w:p>
        </w:tc>
        <w:tc>
          <w:tcPr>
            <w:tcW w:w="1489" w:type="dxa"/>
            <w:vMerge/>
            <w:shd w:val="clear" w:color="000000" w:fill="FFFFFF"/>
            <w:vAlign w:val="center"/>
          </w:tcPr>
          <w:p w14:paraId="6B4135CB" w14:textId="77777777" w:rsidR="00404ACD" w:rsidRPr="00DF2231" w:rsidRDefault="00404ACD">
            <w:pPr>
              <w:rPr>
                <w:rFonts w:hint="eastAsia"/>
                <w:sz w:val="15"/>
                <w:szCs w:val="15"/>
              </w:rPr>
            </w:pPr>
          </w:p>
        </w:tc>
      </w:tr>
      <w:tr w:rsidR="00404ACD" w:rsidRPr="00DF2231" w14:paraId="0E06C3BB" w14:textId="77777777" w:rsidTr="006F0A17">
        <w:trPr>
          <w:trHeight w:val="240"/>
        </w:trPr>
        <w:tc>
          <w:tcPr>
            <w:tcW w:w="2269" w:type="dxa"/>
            <w:shd w:val="clear" w:color="000000" w:fill="FFFFFF"/>
            <w:vAlign w:val="center"/>
          </w:tcPr>
          <w:p w14:paraId="4DDF9E0C"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一、上年期末余额</w:t>
            </w:r>
          </w:p>
        </w:tc>
        <w:tc>
          <w:tcPr>
            <w:tcW w:w="1418" w:type="dxa"/>
            <w:shd w:val="clear" w:color="000000" w:fill="FFFFFF"/>
            <w:vAlign w:val="center"/>
          </w:tcPr>
          <w:p w14:paraId="16BF02AF"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871,787,068.00</w:t>
            </w:r>
          </w:p>
        </w:tc>
        <w:tc>
          <w:tcPr>
            <w:tcW w:w="708" w:type="dxa"/>
            <w:shd w:val="clear" w:color="000000" w:fill="FFFFFF"/>
            <w:vAlign w:val="center"/>
          </w:tcPr>
          <w:p w14:paraId="38D6C2A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1F53FCE"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89D86D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2E4AF179"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6,150,161,790.39</w:t>
            </w:r>
          </w:p>
        </w:tc>
        <w:tc>
          <w:tcPr>
            <w:tcW w:w="1418" w:type="dxa"/>
            <w:shd w:val="clear" w:color="000000" w:fill="FFFFFF"/>
            <w:vAlign w:val="center"/>
          </w:tcPr>
          <w:p w14:paraId="0C1E831B"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998559D"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-439,281,736.75</w:t>
            </w:r>
          </w:p>
        </w:tc>
        <w:tc>
          <w:tcPr>
            <w:tcW w:w="567" w:type="dxa"/>
            <w:shd w:val="clear" w:color="000000" w:fill="FFFFFF"/>
            <w:vAlign w:val="center"/>
          </w:tcPr>
          <w:p w14:paraId="3419215B"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321782D"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216,351,763.17</w:t>
            </w:r>
          </w:p>
        </w:tc>
        <w:tc>
          <w:tcPr>
            <w:tcW w:w="1493" w:type="dxa"/>
            <w:shd w:val="clear" w:color="000000" w:fill="FFFFFF"/>
            <w:vAlign w:val="center"/>
          </w:tcPr>
          <w:p w14:paraId="760C2133"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-2,330,613,247.59</w:t>
            </w:r>
          </w:p>
        </w:tc>
        <w:tc>
          <w:tcPr>
            <w:tcW w:w="703" w:type="dxa"/>
            <w:shd w:val="clear" w:color="000000" w:fill="FFFFFF"/>
            <w:vAlign w:val="center"/>
          </w:tcPr>
          <w:p w14:paraId="4A628CF9"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41C71894"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4,468,405,637.22</w:t>
            </w:r>
          </w:p>
        </w:tc>
      </w:tr>
      <w:tr w:rsidR="00404ACD" w:rsidRPr="00DF2231" w14:paraId="0B4CAE85" w14:textId="77777777" w:rsidTr="006F0A17">
        <w:trPr>
          <w:trHeight w:val="240"/>
        </w:trPr>
        <w:tc>
          <w:tcPr>
            <w:tcW w:w="2269" w:type="dxa"/>
            <w:shd w:val="clear" w:color="000000" w:fill="FFFFFF"/>
            <w:vAlign w:val="center"/>
          </w:tcPr>
          <w:p w14:paraId="348F87DE" w14:textId="77777777" w:rsidR="00404ACD" w:rsidRPr="00DF2231" w:rsidRDefault="00000000">
            <w:pPr>
              <w:spacing w:before="40" w:after="40" w:line="240" w:lineRule="exact"/>
              <w:ind w:firstLineChars="200" w:firstLine="300"/>
              <w:rPr>
                <w:rFonts w:ascii="宋体" w:eastAsia="宋体" w:hAnsi="宋体" w:cs="宋体" w:hint="eastAsia"/>
                <w:sz w:val="15"/>
                <w:szCs w:val="15"/>
              </w:rPr>
            </w:pPr>
            <w:r w:rsidRPr="00DF2231">
              <w:rPr>
                <w:rFonts w:ascii="宋体" w:eastAsia="宋体" w:hAnsi="宋体" w:cs="宋体"/>
                <w:sz w:val="15"/>
                <w:szCs w:val="15"/>
              </w:rPr>
              <w:t>加：会计政策变更</w:t>
            </w:r>
          </w:p>
        </w:tc>
        <w:tc>
          <w:tcPr>
            <w:tcW w:w="1418" w:type="dxa"/>
            <w:shd w:val="clear" w:color="000000" w:fill="FFFFFF"/>
            <w:vAlign w:val="center"/>
          </w:tcPr>
          <w:p w14:paraId="015C2C90"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48264CC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05C5E8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2A396D1"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8DDC319"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3E9238A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A9321DA"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498665DC"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3FE9591"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18BCC40E"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CBA018A"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26D9C44E"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3403062C" w14:textId="77777777" w:rsidTr="006F0A17">
        <w:trPr>
          <w:trHeight w:val="240"/>
        </w:trPr>
        <w:tc>
          <w:tcPr>
            <w:tcW w:w="2269" w:type="dxa"/>
            <w:shd w:val="clear" w:color="000000" w:fill="FFFFFF"/>
            <w:vAlign w:val="center"/>
          </w:tcPr>
          <w:p w14:paraId="17CFD10D" w14:textId="77777777" w:rsidR="00404ACD" w:rsidRPr="00DF2231" w:rsidRDefault="00000000">
            <w:pPr>
              <w:spacing w:before="40" w:after="40" w:line="240" w:lineRule="exact"/>
              <w:ind w:firstLineChars="400" w:firstLine="600"/>
              <w:rPr>
                <w:rFonts w:ascii="宋体" w:eastAsia="宋体" w:hAnsi="宋体" w:cs="宋体" w:hint="eastAsia"/>
                <w:sz w:val="15"/>
                <w:szCs w:val="15"/>
              </w:rPr>
            </w:pPr>
            <w:r w:rsidRPr="00DF2231">
              <w:rPr>
                <w:rFonts w:ascii="宋体" w:eastAsia="宋体" w:hAnsi="宋体" w:cs="宋体"/>
                <w:sz w:val="15"/>
                <w:szCs w:val="15"/>
              </w:rPr>
              <w:t>前期差错更正</w:t>
            </w:r>
          </w:p>
        </w:tc>
        <w:tc>
          <w:tcPr>
            <w:tcW w:w="1418" w:type="dxa"/>
            <w:shd w:val="clear" w:color="000000" w:fill="FFFFFF"/>
            <w:vAlign w:val="center"/>
          </w:tcPr>
          <w:p w14:paraId="1A93A40F"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D09A01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54FD85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32A713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E464A5C"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799F7D2A"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691BAFA"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4FBEF970"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6C7417D3"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3CC2E733"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C2C5896"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6C4F29C9"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E49E4CF" w14:textId="77777777" w:rsidTr="006F0A17">
        <w:trPr>
          <w:trHeight w:val="240"/>
        </w:trPr>
        <w:tc>
          <w:tcPr>
            <w:tcW w:w="2269" w:type="dxa"/>
            <w:shd w:val="clear" w:color="000000" w:fill="FFFFFF"/>
            <w:vAlign w:val="center"/>
          </w:tcPr>
          <w:p w14:paraId="73108D17" w14:textId="77777777" w:rsidR="00404ACD" w:rsidRPr="00DF2231" w:rsidRDefault="00000000">
            <w:pPr>
              <w:spacing w:before="40" w:after="40" w:line="240" w:lineRule="exact"/>
              <w:ind w:firstLineChars="400" w:firstLine="600"/>
              <w:rPr>
                <w:rFonts w:ascii="宋体" w:eastAsia="宋体" w:hAnsi="宋体" w:cs="宋体" w:hint="eastAsia"/>
                <w:sz w:val="15"/>
                <w:szCs w:val="15"/>
              </w:rPr>
            </w:pPr>
            <w:r w:rsidRPr="00DF2231">
              <w:rPr>
                <w:rFonts w:ascii="宋体" w:eastAsia="宋体" w:hAnsi="宋体" w:cs="宋体"/>
                <w:sz w:val="15"/>
                <w:szCs w:val="15"/>
              </w:rPr>
              <w:t>其他</w:t>
            </w:r>
          </w:p>
        </w:tc>
        <w:tc>
          <w:tcPr>
            <w:tcW w:w="1418" w:type="dxa"/>
            <w:shd w:val="clear" w:color="000000" w:fill="FFFFFF"/>
            <w:vAlign w:val="center"/>
          </w:tcPr>
          <w:p w14:paraId="5D0193A7"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08A67E1"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8BFE007"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4025CB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9AB88D0"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64AC4D2E"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119D1B3"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168EA0C3"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78BA1F6B"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1754501F"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8927FAB"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473884C2"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3E2CB410" w14:textId="77777777" w:rsidTr="006F0A17">
        <w:trPr>
          <w:trHeight w:val="240"/>
        </w:trPr>
        <w:tc>
          <w:tcPr>
            <w:tcW w:w="2269" w:type="dxa"/>
            <w:shd w:val="clear" w:color="000000" w:fill="FFFFFF"/>
            <w:vAlign w:val="center"/>
          </w:tcPr>
          <w:p w14:paraId="53DBCD56"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二、本年期初余额</w:t>
            </w:r>
          </w:p>
        </w:tc>
        <w:tc>
          <w:tcPr>
            <w:tcW w:w="1418" w:type="dxa"/>
            <w:shd w:val="clear" w:color="000000" w:fill="FFFFFF"/>
            <w:vAlign w:val="center"/>
          </w:tcPr>
          <w:p w14:paraId="32614AEA"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871,787,068.00</w:t>
            </w:r>
          </w:p>
        </w:tc>
        <w:tc>
          <w:tcPr>
            <w:tcW w:w="708" w:type="dxa"/>
            <w:shd w:val="clear" w:color="000000" w:fill="FFFFFF"/>
            <w:vAlign w:val="center"/>
          </w:tcPr>
          <w:p w14:paraId="5983B159"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C3781F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881CA61"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63DC96C"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6,150,161,790.39</w:t>
            </w:r>
          </w:p>
        </w:tc>
        <w:tc>
          <w:tcPr>
            <w:tcW w:w="1418" w:type="dxa"/>
            <w:shd w:val="clear" w:color="000000" w:fill="FFFFFF"/>
            <w:vAlign w:val="center"/>
          </w:tcPr>
          <w:p w14:paraId="1B651A7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0B40B3D"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-439,281,736.75</w:t>
            </w:r>
          </w:p>
        </w:tc>
        <w:tc>
          <w:tcPr>
            <w:tcW w:w="567" w:type="dxa"/>
            <w:shd w:val="clear" w:color="000000" w:fill="FFFFFF"/>
            <w:vAlign w:val="center"/>
          </w:tcPr>
          <w:p w14:paraId="661FE0C0"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6FFE0B6D"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216,351,763.17</w:t>
            </w:r>
          </w:p>
        </w:tc>
        <w:tc>
          <w:tcPr>
            <w:tcW w:w="1493" w:type="dxa"/>
            <w:shd w:val="clear" w:color="000000" w:fill="FFFFFF"/>
            <w:vAlign w:val="center"/>
          </w:tcPr>
          <w:p w14:paraId="00094119"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-2,330,613,247.59</w:t>
            </w:r>
          </w:p>
        </w:tc>
        <w:tc>
          <w:tcPr>
            <w:tcW w:w="703" w:type="dxa"/>
            <w:shd w:val="clear" w:color="000000" w:fill="FFFFFF"/>
            <w:vAlign w:val="center"/>
          </w:tcPr>
          <w:p w14:paraId="7E131027"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3C5FB197"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4,468,405,637.22</w:t>
            </w:r>
          </w:p>
        </w:tc>
      </w:tr>
      <w:tr w:rsidR="00404ACD" w:rsidRPr="00DF2231" w14:paraId="50B8714A" w14:textId="77777777" w:rsidTr="006F0A17">
        <w:trPr>
          <w:trHeight w:val="240"/>
        </w:trPr>
        <w:tc>
          <w:tcPr>
            <w:tcW w:w="2269" w:type="dxa"/>
            <w:shd w:val="clear" w:color="000000" w:fill="FFFFFF"/>
            <w:vAlign w:val="center"/>
          </w:tcPr>
          <w:p w14:paraId="5404AB38"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三、本期增减变动金额（减少以“—”号填列）</w:t>
            </w:r>
          </w:p>
        </w:tc>
        <w:tc>
          <w:tcPr>
            <w:tcW w:w="1418" w:type="dxa"/>
            <w:shd w:val="clear" w:color="000000" w:fill="FFFFFF"/>
            <w:vAlign w:val="center"/>
          </w:tcPr>
          <w:p w14:paraId="52296247"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18AC1CF4"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DDF8A5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3CB134F"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0B08029"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4E318327"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C815C56"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69C04208"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0FB2113D"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3D4C0CF4"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-94,801,805.71</w:t>
            </w:r>
          </w:p>
        </w:tc>
        <w:tc>
          <w:tcPr>
            <w:tcW w:w="703" w:type="dxa"/>
            <w:shd w:val="clear" w:color="000000" w:fill="FFFFFF"/>
            <w:vAlign w:val="center"/>
          </w:tcPr>
          <w:p w14:paraId="2999C489"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0B1571B9"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-94,801,805.71</w:t>
            </w:r>
          </w:p>
        </w:tc>
      </w:tr>
      <w:tr w:rsidR="00404ACD" w:rsidRPr="00DF2231" w14:paraId="35537926" w14:textId="77777777" w:rsidTr="006F0A17">
        <w:trPr>
          <w:trHeight w:val="240"/>
        </w:trPr>
        <w:tc>
          <w:tcPr>
            <w:tcW w:w="2269" w:type="dxa"/>
            <w:shd w:val="clear" w:color="000000" w:fill="FFFFFF"/>
            <w:vAlign w:val="center"/>
          </w:tcPr>
          <w:p w14:paraId="4EDF0EBB"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（一）综合收益总额</w:t>
            </w:r>
          </w:p>
        </w:tc>
        <w:tc>
          <w:tcPr>
            <w:tcW w:w="1418" w:type="dxa"/>
            <w:shd w:val="clear" w:color="000000" w:fill="FFFFFF"/>
            <w:vAlign w:val="center"/>
          </w:tcPr>
          <w:p w14:paraId="5E44F685"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16B23D5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EE6D63E"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8B5DA8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38C0909"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6E43825F"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2EED6A21"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650D31F4"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6423FCC"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76964CFF"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-95,603,554.61</w:t>
            </w:r>
          </w:p>
        </w:tc>
        <w:tc>
          <w:tcPr>
            <w:tcW w:w="703" w:type="dxa"/>
            <w:shd w:val="clear" w:color="000000" w:fill="FFFFFF"/>
            <w:vAlign w:val="center"/>
          </w:tcPr>
          <w:p w14:paraId="7F14D54F"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5D482F82"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-95,603,554.61</w:t>
            </w:r>
          </w:p>
        </w:tc>
      </w:tr>
      <w:tr w:rsidR="00404ACD" w:rsidRPr="00DF2231" w14:paraId="1B76D65D" w14:textId="77777777" w:rsidTr="006F0A17">
        <w:trPr>
          <w:trHeight w:val="240"/>
        </w:trPr>
        <w:tc>
          <w:tcPr>
            <w:tcW w:w="2269" w:type="dxa"/>
            <w:shd w:val="clear" w:color="000000" w:fill="FFFFFF"/>
            <w:vAlign w:val="center"/>
          </w:tcPr>
          <w:p w14:paraId="5E5B885C"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（二）所有者投入和减少资本</w:t>
            </w:r>
          </w:p>
        </w:tc>
        <w:tc>
          <w:tcPr>
            <w:tcW w:w="1418" w:type="dxa"/>
            <w:shd w:val="clear" w:color="000000" w:fill="FFFFFF"/>
            <w:vAlign w:val="center"/>
          </w:tcPr>
          <w:p w14:paraId="788B1E4A"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0C15FA2B"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22AEBB5"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3A15F6A"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0D6251F"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125AF84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6F33905"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7BDF595E"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2746236"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05E87D39"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4318B1BF"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2567D583"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73C4864E" w14:textId="77777777" w:rsidTr="006F0A17">
        <w:trPr>
          <w:trHeight w:val="240"/>
        </w:trPr>
        <w:tc>
          <w:tcPr>
            <w:tcW w:w="2269" w:type="dxa"/>
            <w:shd w:val="clear" w:color="000000" w:fill="FFFFFF"/>
            <w:vAlign w:val="center"/>
          </w:tcPr>
          <w:p w14:paraId="390A641C"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1．所有者投入的普通股</w:t>
            </w:r>
          </w:p>
        </w:tc>
        <w:tc>
          <w:tcPr>
            <w:tcW w:w="1418" w:type="dxa"/>
            <w:shd w:val="clear" w:color="000000" w:fill="FFFFFF"/>
            <w:vAlign w:val="center"/>
          </w:tcPr>
          <w:p w14:paraId="5EAF5419"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073A1954"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AEA619D"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CAFA36B"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291D227A"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5DC07DA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CA17FFB"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1AB793E2"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0FB0F476"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129EFE8E"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78983D16"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036C7B58"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42133F63" w14:textId="77777777" w:rsidTr="006F0A17">
        <w:trPr>
          <w:trHeight w:val="240"/>
        </w:trPr>
        <w:tc>
          <w:tcPr>
            <w:tcW w:w="2269" w:type="dxa"/>
            <w:shd w:val="clear" w:color="000000" w:fill="FFFFFF"/>
            <w:vAlign w:val="center"/>
          </w:tcPr>
          <w:p w14:paraId="55614609"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2．其他权益工具持有者投入资本</w:t>
            </w:r>
          </w:p>
        </w:tc>
        <w:tc>
          <w:tcPr>
            <w:tcW w:w="1418" w:type="dxa"/>
            <w:shd w:val="clear" w:color="000000" w:fill="FFFFFF"/>
            <w:vAlign w:val="center"/>
          </w:tcPr>
          <w:p w14:paraId="0FC8B019"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11866FB"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03371FE"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0A8E9B4"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B1A5C5B"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7D55F136"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513A2DF"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3D5C2166"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127A1E79"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71EFC851"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6E4CCC1"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628FCF5E"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36E7DA49" w14:textId="77777777" w:rsidTr="006F0A17">
        <w:trPr>
          <w:trHeight w:val="240"/>
        </w:trPr>
        <w:tc>
          <w:tcPr>
            <w:tcW w:w="2269" w:type="dxa"/>
            <w:shd w:val="clear" w:color="000000" w:fill="FFFFFF"/>
            <w:vAlign w:val="center"/>
          </w:tcPr>
          <w:p w14:paraId="77738490"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3．股份支付计入所有者权益的金额</w:t>
            </w:r>
          </w:p>
        </w:tc>
        <w:tc>
          <w:tcPr>
            <w:tcW w:w="1418" w:type="dxa"/>
            <w:shd w:val="clear" w:color="000000" w:fill="FFFFFF"/>
            <w:vAlign w:val="center"/>
          </w:tcPr>
          <w:p w14:paraId="25B19315"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8644F64"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B468319"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B2032C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2D487D7E"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51032104"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01672EB"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78435A63"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AEF90EF"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639809F2"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5AC2830C"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732A400B"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17FEB187" w14:textId="77777777" w:rsidTr="006F0A17">
        <w:trPr>
          <w:trHeight w:val="240"/>
        </w:trPr>
        <w:tc>
          <w:tcPr>
            <w:tcW w:w="2269" w:type="dxa"/>
            <w:shd w:val="clear" w:color="000000" w:fill="FFFFFF"/>
            <w:vAlign w:val="center"/>
          </w:tcPr>
          <w:p w14:paraId="77ADF8C2"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4．其他</w:t>
            </w:r>
          </w:p>
        </w:tc>
        <w:tc>
          <w:tcPr>
            <w:tcW w:w="1418" w:type="dxa"/>
            <w:shd w:val="clear" w:color="000000" w:fill="FFFFFF"/>
            <w:vAlign w:val="center"/>
          </w:tcPr>
          <w:p w14:paraId="682D2D4D"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82FC28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B45BF6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DCCCBE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4B63B13"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1E05148E"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3F25E75"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441E844C"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61C6309F"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0B443BE0"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53B9BA5E"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172F989E"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2CC127D4" w14:textId="77777777" w:rsidTr="006F0A17">
        <w:trPr>
          <w:trHeight w:val="240"/>
        </w:trPr>
        <w:tc>
          <w:tcPr>
            <w:tcW w:w="2269" w:type="dxa"/>
            <w:shd w:val="clear" w:color="000000" w:fill="FFFFFF"/>
            <w:vAlign w:val="center"/>
          </w:tcPr>
          <w:p w14:paraId="20ED5080"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（三）利润分配</w:t>
            </w:r>
          </w:p>
        </w:tc>
        <w:tc>
          <w:tcPr>
            <w:tcW w:w="1418" w:type="dxa"/>
            <w:shd w:val="clear" w:color="000000" w:fill="FFFFFF"/>
            <w:vAlign w:val="center"/>
          </w:tcPr>
          <w:p w14:paraId="4B360AC7"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73484AA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76605F9"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FFFF899"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9F0E8EF"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2A25137C"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B693CDC"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3F50A255"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13706BA0"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5ADD9D4F"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02E8C4C8"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36D1E168"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B53C8EB" w14:textId="77777777" w:rsidTr="006F0A17">
        <w:trPr>
          <w:trHeight w:val="240"/>
        </w:trPr>
        <w:tc>
          <w:tcPr>
            <w:tcW w:w="2269" w:type="dxa"/>
            <w:shd w:val="clear" w:color="000000" w:fill="FFFFFF"/>
            <w:vAlign w:val="center"/>
          </w:tcPr>
          <w:p w14:paraId="0921C0B8"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1．提取盈余公积</w:t>
            </w:r>
          </w:p>
        </w:tc>
        <w:tc>
          <w:tcPr>
            <w:tcW w:w="1418" w:type="dxa"/>
            <w:shd w:val="clear" w:color="000000" w:fill="FFFFFF"/>
            <w:vAlign w:val="center"/>
          </w:tcPr>
          <w:p w14:paraId="6EEAF801"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47394229"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AAC0C36"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55D745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D453034"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42572BBC"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253593E8"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1377DF22"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78B7E980"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4285BEA6"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FEFB68E"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4A3B2DAB"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60E0D2C6" w14:textId="77777777" w:rsidTr="006F0A17">
        <w:trPr>
          <w:trHeight w:val="240"/>
        </w:trPr>
        <w:tc>
          <w:tcPr>
            <w:tcW w:w="2269" w:type="dxa"/>
            <w:shd w:val="clear" w:color="000000" w:fill="FFFFFF"/>
            <w:vAlign w:val="center"/>
          </w:tcPr>
          <w:p w14:paraId="384FCA5F"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2．对所有者（或股东）的分配</w:t>
            </w:r>
          </w:p>
        </w:tc>
        <w:tc>
          <w:tcPr>
            <w:tcW w:w="1418" w:type="dxa"/>
            <w:shd w:val="clear" w:color="000000" w:fill="FFFFFF"/>
            <w:vAlign w:val="center"/>
          </w:tcPr>
          <w:p w14:paraId="681360AC"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4A708F3C"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B33C816"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C8FE54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75BED92"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4CB5E1F7"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8AA9818"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4399C8FB"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7DC00D30"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4BC6D9A1"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2697E49C"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2C29F676"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D5F97D2" w14:textId="77777777" w:rsidTr="006F0A17">
        <w:trPr>
          <w:trHeight w:val="240"/>
        </w:trPr>
        <w:tc>
          <w:tcPr>
            <w:tcW w:w="2269" w:type="dxa"/>
            <w:shd w:val="clear" w:color="000000" w:fill="FFFFFF"/>
            <w:vAlign w:val="center"/>
          </w:tcPr>
          <w:p w14:paraId="2C02E1D4"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3．其他</w:t>
            </w:r>
          </w:p>
        </w:tc>
        <w:tc>
          <w:tcPr>
            <w:tcW w:w="1418" w:type="dxa"/>
            <w:shd w:val="clear" w:color="000000" w:fill="FFFFFF"/>
            <w:vAlign w:val="center"/>
          </w:tcPr>
          <w:p w14:paraId="059E4B13"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4B2CF34"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AC3B35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0C2F17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1B5F6D7"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0CCB47B6"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D8ACE08"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010EFC9A"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36FD3E71"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2C514C1F"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45E202C0"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0A905027"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641BFEAD" w14:textId="77777777" w:rsidTr="006F0A17">
        <w:trPr>
          <w:trHeight w:val="240"/>
        </w:trPr>
        <w:tc>
          <w:tcPr>
            <w:tcW w:w="2269" w:type="dxa"/>
            <w:shd w:val="clear" w:color="000000" w:fill="FFFFFF"/>
            <w:vAlign w:val="center"/>
          </w:tcPr>
          <w:p w14:paraId="37504136"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（四）所有者权益内部结转</w:t>
            </w:r>
          </w:p>
        </w:tc>
        <w:tc>
          <w:tcPr>
            <w:tcW w:w="1418" w:type="dxa"/>
            <w:shd w:val="clear" w:color="000000" w:fill="FFFFFF"/>
            <w:vAlign w:val="center"/>
          </w:tcPr>
          <w:p w14:paraId="1CE27A01"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376F337C"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016DB96"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7F2E48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C36037B"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4F3069DD"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F5A1782"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0E449000"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77550532"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13B54E05"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801,748.90</w:t>
            </w:r>
          </w:p>
        </w:tc>
        <w:tc>
          <w:tcPr>
            <w:tcW w:w="703" w:type="dxa"/>
            <w:shd w:val="clear" w:color="000000" w:fill="FFFFFF"/>
            <w:vAlign w:val="center"/>
          </w:tcPr>
          <w:p w14:paraId="2D7EDD39"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76F9B184"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801,748.90</w:t>
            </w:r>
          </w:p>
        </w:tc>
      </w:tr>
      <w:tr w:rsidR="00404ACD" w:rsidRPr="00DF2231" w14:paraId="5BF2EC5A" w14:textId="77777777" w:rsidTr="006F0A17">
        <w:trPr>
          <w:trHeight w:val="240"/>
        </w:trPr>
        <w:tc>
          <w:tcPr>
            <w:tcW w:w="2269" w:type="dxa"/>
            <w:shd w:val="clear" w:color="000000" w:fill="FFFFFF"/>
            <w:vAlign w:val="center"/>
          </w:tcPr>
          <w:p w14:paraId="21061814"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1．资本公积转增资本（或股本）</w:t>
            </w:r>
          </w:p>
        </w:tc>
        <w:tc>
          <w:tcPr>
            <w:tcW w:w="1418" w:type="dxa"/>
            <w:shd w:val="clear" w:color="000000" w:fill="FFFFFF"/>
            <w:vAlign w:val="center"/>
          </w:tcPr>
          <w:p w14:paraId="01D679F5"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1C11527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F9499DC"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2DF7179"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1112605"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79EC5957"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B2C6267"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70C7F6BC"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2518B19"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4D522136"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62D0FA5E"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0621DB9E"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6EDC8A84" w14:textId="77777777" w:rsidTr="006F0A17">
        <w:trPr>
          <w:trHeight w:val="240"/>
        </w:trPr>
        <w:tc>
          <w:tcPr>
            <w:tcW w:w="2269" w:type="dxa"/>
            <w:shd w:val="clear" w:color="000000" w:fill="FFFFFF"/>
            <w:vAlign w:val="center"/>
          </w:tcPr>
          <w:p w14:paraId="11621C21"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2．盈余公积转增资本（或股本）</w:t>
            </w:r>
          </w:p>
        </w:tc>
        <w:tc>
          <w:tcPr>
            <w:tcW w:w="1418" w:type="dxa"/>
            <w:shd w:val="clear" w:color="000000" w:fill="FFFFFF"/>
            <w:vAlign w:val="center"/>
          </w:tcPr>
          <w:p w14:paraId="7BDDD2E2"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07F03173"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4A5BA4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4E91EA7"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E4997C0"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684F8B9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EAB4752"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1BDBED5B"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5F2D8A5B"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7121BE24"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3688594C"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27D699F1"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41F50E9C" w14:textId="77777777" w:rsidTr="006F0A17">
        <w:trPr>
          <w:trHeight w:val="240"/>
        </w:trPr>
        <w:tc>
          <w:tcPr>
            <w:tcW w:w="2269" w:type="dxa"/>
            <w:shd w:val="clear" w:color="000000" w:fill="FFFFFF"/>
            <w:vAlign w:val="center"/>
          </w:tcPr>
          <w:p w14:paraId="1DBACD3C"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lastRenderedPageBreak/>
              <w:t>3．盈余公积弥补亏损</w:t>
            </w:r>
          </w:p>
        </w:tc>
        <w:tc>
          <w:tcPr>
            <w:tcW w:w="1418" w:type="dxa"/>
            <w:shd w:val="clear" w:color="000000" w:fill="FFFFFF"/>
            <w:vAlign w:val="center"/>
          </w:tcPr>
          <w:p w14:paraId="22604433"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6225245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5F08A01"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7EB252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2FC1185"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2B38ED7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1F9BE86"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250EF68B"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A15007F"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22C0E55A"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5D2B5FAC"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6402293E"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77DF6275" w14:textId="77777777" w:rsidTr="006F0A17">
        <w:trPr>
          <w:trHeight w:val="240"/>
        </w:trPr>
        <w:tc>
          <w:tcPr>
            <w:tcW w:w="2269" w:type="dxa"/>
            <w:shd w:val="clear" w:color="000000" w:fill="FFFFFF"/>
            <w:vAlign w:val="center"/>
          </w:tcPr>
          <w:p w14:paraId="713E3D67"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4．设定受益计划变动额结转留存收益</w:t>
            </w:r>
          </w:p>
        </w:tc>
        <w:tc>
          <w:tcPr>
            <w:tcW w:w="1418" w:type="dxa"/>
            <w:shd w:val="clear" w:color="000000" w:fill="FFFFFF"/>
            <w:vAlign w:val="center"/>
          </w:tcPr>
          <w:p w14:paraId="7BC6843D"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09CC00B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2432265"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48B8151"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6ECC762"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04A9D4F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25BE3D2"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1A3FABD5"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17AFDB3B"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507A3089"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7AA4EA42"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23BBD4CC"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3CECF71" w14:textId="77777777" w:rsidTr="006F0A17">
        <w:trPr>
          <w:trHeight w:val="240"/>
        </w:trPr>
        <w:tc>
          <w:tcPr>
            <w:tcW w:w="2269" w:type="dxa"/>
            <w:shd w:val="clear" w:color="000000" w:fill="FFFFFF"/>
            <w:vAlign w:val="center"/>
          </w:tcPr>
          <w:p w14:paraId="4FD1263A"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5．其他综合收益结转留存收益</w:t>
            </w:r>
          </w:p>
        </w:tc>
        <w:tc>
          <w:tcPr>
            <w:tcW w:w="1418" w:type="dxa"/>
            <w:shd w:val="clear" w:color="000000" w:fill="FFFFFF"/>
            <w:vAlign w:val="center"/>
          </w:tcPr>
          <w:p w14:paraId="25B46580"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14A69E9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71EDE7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648A237"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B83F9EA"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511748FE"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55820F4"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20F4DA9A"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6C7314FE"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15F94651"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70B5696"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29058512"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0F625703" w14:textId="77777777" w:rsidTr="006F0A17">
        <w:trPr>
          <w:trHeight w:val="240"/>
        </w:trPr>
        <w:tc>
          <w:tcPr>
            <w:tcW w:w="2269" w:type="dxa"/>
            <w:shd w:val="clear" w:color="000000" w:fill="FFFFFF"/>
            <w:vAlign w:val="center"/>
          </w:tcPr>
          <w:p w14:paraId="3FF8FBF7"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6．其他</w:t>
            </w:r>
          </w:p>
        </w:tc>
        <w:tc>
          <w:tcPr>
            <w:tcW w:w="1418" w:type="dxa"/>
            <w:shd w:val="clear" w:color="000000" w:fill="FFFFFF"/>
            <w:vAlign w:val="center"/>
          </w:tcPr>
          <w:p w14:paraId="4DE70B5F"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33AC10C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B0C9741"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D13873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136D9FD"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4055A1AA"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027E009"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04CA749E"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65E87F7A"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236F605C"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801,748.90</w:t>
            </w:r>
          </w:p>
        </w:tc>
        <w:tc>
          <w:tcPr>
            <w:tcW w:w="703" w:type="dxa"/>
            <w:shd w:val="clear" w:color="000000" w:fill="FFFFFF"/>
            <w:vAlign w:val="center"/>
          </w:tcPr>
          <w:p w14:paraId="02D078A0"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12B04561"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801,748.90</w:t>
            </w:r>
          </w:p>
        </w:tc>
      </w:tr>
      <w:tr w:rsidR="00404ACD" w:rsidRPr="00DF2231" w14:paraId="2DFDF68F" w14:textId="77777777" w:rsidTr="006F0A17">
        <w:trPr>
          <w:trHeight w:val="240"/>
        </w:trPr>
        <w:tc>
          <w:tcPr>
            <w:tcW w:w="2269" w:type="dxa"/>
            <w:shd w:val="clear" w:color="000000" w:fill="FFFFFF"/>
            <w:vAlign w:val="center"/>
          </w:tcPr>
          <w:p w14:paraId="4AB0BE1E"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（五）专项储备</w:t>
            </w:r>
          </w:p>
        </w:tc>
        <w:tc>
          <w:tcPr>
            <w:tcW w:w="1418" w:type="dxa"/>
            <w:shd w:val="clear" w:color="000000" w:fill="FFFFFF"/>
            <w:vAlign w:val="center"/>
          </w:tcPr>
          <w:p w14:paraId="797A6F4B"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690C8DC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1A6E22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A3FD9FA"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E9A0871"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16428882"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17B9236"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4CA4D0D2"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69EBF2C3"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1BCD00F4"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22AA4983"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79D2FB41"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4DAF1D70" w14:textId="77777777" w:rsidTr="006F0A17">
        <w:trPr>
          <w:trHeight w:val="240"/>
        </w:trPr>
        <w:tc>
          <w:tcPr>
            <w:tcW w:w="2269" w:type="dxa"/>
            <w:shd w:val="clear" w:color="000000" w:fill="FFFFFF"/>
            <w:vAlign w:val="center"/>
          </w:tcPr>
          <w:p w14:paraId="02E88EDD"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1．本期提取</w:t>
            </w:r>
          </w:p>
        </w:tc>
        <w:tc>
          <w:tcPr>
            <w:tcW w:w="1418" w:type="dxa"/>
            <w:shd w:val="clear" w:color="000000" w:fill="FFFFFF"/>
            <w:vAlign w:val="center"/>
          </w:tcPr>
          <w:p w14:paraId="2EBD6FA1"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347047F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284818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068F7FF"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5FECC14"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6AE7D7F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B54B0C9"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5B0F06AE"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6A801E1F"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50106E17"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215C589A"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6EBFC32A"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3D49C6E" w14:textId="77777777" w:rsidTr="006F0A17">
        <w:trPr>
          <w:trHeight w:val="240"/>
        </w:trPr>
        <w:tc>
          <w:tcPr>
            <w:tcW w:w="2269" w:type="dxa"/>
            <w:shd w:val="clear" w:color="000000" w:fill="FFFFFF"/>
            <w:vAlign w:val="center"/>
          </w:tcPr>
          <w:p w14:paraId="52094334"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2．本期使用</w:t>
            </w:r>
          </w:p>
        </w:tc>
        <w:tc>
          <w:tcPr>
            <w:tcW w:w="1418" w:type="dxa"/>
            <w:shd w:val="clear" w:color="000000" w:fill="FFFFFF"/>
            <w:vAlign w:val="center"/>
          </w:tcPr>
          <w:p w14:paraId="486402D9"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3FCE1A5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0D48D4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53E0184"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6CCFB6C"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40D6293D"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2F8DC2E"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5023B471"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04CE23E7"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73440804"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3F47D03"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256CA3CC"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31CBEBA8" w14:textId="77777777" w:rsidTr="006F0A17">
        <w:trPr>
          <w:trHeight w:val="240"/>
        </w:trPr>
        <w:tc>
          <w:tcPr>
            <w:tcW w:w="2269" w:type="dxa"/>
            <w:shd w:val="clear" w:color="000000" w:fill="FFFFFF"/>
            <w:vAlign w:val="center"/>
          </w:tcPr>
          <w:p w14:paraId="1E820134"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（六）其他</w:t>
            </w:r>
          </w:p>
        </w:tc>
        <w:tc>
          <w:tcPr>
            <w:tcW w:w="1418" w:type="dxa"/>
            <w:shd w:val="clear" w:color="000000" w:fill="FFFFFF"/>
            <w:vAlign w:val="center"/>
          </w:tcPr>
          <w:p w14:paraId="7C74E82D"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BFC00B5"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DB3EB0E"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A4D66FA"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6747E6F"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3E23144F"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2CEE613"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365D5CC4"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36BC9A54"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7C795B28"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56AB1B25"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7D3D3FF7"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228705BE" w14:textId="77777777" w:rsidTr="006F0A17">
        <w:trPr>
          <w:trHeight w:val="240"/>
        </w:trPr>
        <w:tc>
          <w:tcPr>
            <w:tcW w:w="2269" w:type="dxa"/>
            <w:shd w:val="clear" w:color="000000" w:fill="FFFFFF"/>
            <w:vAlign w:val="center"/>
          </w:tcPr>
          <w:p w14:paraId="771C487F"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四、本期期末余额</w:t>
            </w:r>
          </w:p>
        </w:tc>
        <w:tc>
          <w:tcPr>
            <w:tcW w:w="1418" w:type="dxa"/>
            <w:shd w:val="clear" w:color="000000" w:fill="FFFFFF"/>
            <w:vAlign w:val="center"/>
          </w:tcPr>
          <w:p w14:paraId="13162062"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871,787,068.00</w:t>
            </w:r>
          </w:p>
        </w:tc>
        <w:tc>
          <w:tcPr>
            <w:tcW w:w="708" w:type="dxa"/>
            <w:shd w:val="clear" w:color="000000" w:fill="FFFFFF"/>
            <w:vAlign w:val="center"/>
          </w:tcPr>
          <w:p w14:paraId="52E506F9"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7496137"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5233DE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40A358A"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6,150,161,790.39</w:t>
            </w:r>
          </w:p>
        </w:tc>
        <w:tc>
          <w:tcPr>
            <w:tcW w:w="1418" w:type="dxa"/>
            <w:shd w:val="clear" w:color="000000" w:fill="FFFFFF"/>
            <w:vAlign w:val="center"/>
          </w:tcPr>
          <w:p w14:paraId="16B49D37"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2A0015A8"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-439,281,736.75</w:t>
            </w:r>
          </w:p>
        </w:tc>
        <w:tc>
          <w:tcPr>
            <w:tcW w:w="567" w:type="dxa"/>
            <w:shd w:val="clear" w:color="000000" w:fill="FFFFFF"/>
            <w:vAlign w:val="center"/>
          </w:tcPr>
          <w:p w14:paraId="604B9D3B"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FDBBA0C"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216,351,763.17</w:t>
            </w:r>
          </w:p>
        </w:tc>
        <w:tc>
          <w:tcPr>
            <w:tcW w:w="1493" w:type="dxa"/>
            <w:shd w:val="clear" w:color="000000" w:fill="FFFFFF"/>
            <w:vAlign w:val="center"/>
          </w:tcPr>
          <w:p w14:paraId="3B7D417D"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-2,425,415,053.30</w:t>
            </w:r>
          </w:p>
        </w:tc>
        <w:tc>
          <w:tcPr>
            <w:tcW w:w="703" w:type="dxa"/>
            <w:shd w:val="clear" w:color="000000" w:fill="FFFFFF"/>
            <w:vAlign w:val="center"/>
          </w:tcPr>
          <w:p w14:paraId="4F463E2A"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54CB9E5C"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4,373,603,831.51</w:t>
            </w:r>
          </w:p>
        </w:tc>
      </w:tr>
    </w:tbl>
    <w:p w14:paraId="5DF20BA3" w14:textId="77777777" w:rsidR="002330DF" w:rsidRDefault="002330DF">
      <w:pPr>
        <w:pStyle w:val="2"/>
        <w:spacing w:before="300" w:after="300" w:line="320" w:lineRule="exact"/>
        <w:rPr>
          <w:rFonts w:ascii="宋体" w:eastAsia="宋体" w:hAnsi="宋体" w:cs="宋体" w:hint="eastAsia"/>
          <w:b/>
          <w:bCs/>
          <w:sz w:val="24"/>
          <w:szCs w:val="24"/>
        </w:rPr>
        <w:sectPr w:rsidR="002330DF" w:rsidSect="002330DF">
          <w:pgSz w:w="16840" w:h="11905" w:orient="landscape"/>
          <w:pgMar w:top="1134" w:right="1440" w:bottom="1134" w:left="1440" w:header="851" w:footer="992" w:gutter="0"/>
          <w:cols w:space="720"/>
          <w:docGrid w:type="lines" w:linePitch="312"/>
        </w:sectPr>
      </w:pPr>
      <w:bookmarkStart w:id="98" w:name="_Toc988986"/>
    </w:p>
    <w:p w14:paraId="30F40717" w14:textId="77777777" w:rsidR="00404ACD" w:rsidRDefault="00000000">
      <w:pPr>
        <w:pStyle w:val="2"/>
        <w:spacing w:before="300" w:after="300" w:line="320" w:lineRule="exact"/>
        <w:rPr>
          <w:rFonts w:ascii="宋体" w:eastAsia="宋体" w:hAnsi="宋体" w:cs="宋体" w:hint="eastAsia"/>
          <w:b/>
          <w:bCs/>
          <w:sz w:val="24"/>
          <w:szCs w:val="24"/>
        </w:rPr>
      </w:pPr>
      <w:r>
        <w:rPr>
          <w:rFonts w:ascii="宋体" w:eastAsia="宋体" w:hAnsi="宋体" w:cs="宋体"/>
          <w:b/>
          <w:bCs/>
          <w:sz w:val="24"/>
          <w:szCs w:val="24"/>
        </w:rPr>
        <w:lastRenderedPageBreak/>
        <w:t>三、公司基本情况</w:t>
      </w:r>
      <w:bookmarkEnd w:id="98"/>
    </w:p>
    <w:p w14:paraId="1CC0D89F" w14:textId="77777777" w:rsidR="0097254E" w:rsidRDefault="00000000">
      <w:pPr>
        <w:pStyle w:val="a3"/>
        <w:divId w:val="1794666161"/>
        <w:rPr>
          <w:rFonts w:hint="eastAsia"/>
          <w:sz w:val="18"/>
          <w:szCs w:val="18"/>
        </w:rPr>
      </w:pPr>
      <w:r>
        <w:rPr>
          <w:rFonts w:hint="eastAsia"/>
          <w:sz w:val="18"/>
          <w:szCs w:val="18"/>
        </w:rPr>
        <w:t>一、公司概况</w:t>
      </w:r>
      <w:r>
        <w:rPr>
          <w:rFonts w:hint="eastAsia"/>
          <w:sz w:val="18"/>
          <w:szCs w:val="18"/>
        </w:rPr>
        <w:br/>
        <w:t>  江苏中利集团股份有限公司（以下简称“本公司”或“公司”）是一家在中华人民共和国江苏省注册的股份有限公司，于 1988年5月9日成立。本公司所发行的人民币普通股 A 股股票，已在深圳证券交易所上市。本公司总部位于江苏省常熟东南经济开发区。</w:t>
      </w:r>
      <w:r>
        <w:rPr>
          <w:rFonts w:hint="eastAsia"/>
          <w:sz w:val="18"/>
          <w:szCs w:val="18"/>
        </w:rPr>
        <w:br/>
        <w:t>  公司主要产品包括阻燃耐火软电缆、铜导体、电缆料等，属于电缆行业。主要子公司苏州腾晖光伏技术有限公司产品为晶体硅太阳能电池片、电池组件及太阳能电站，属于太阳能光伏行业。</w:t>
      </w:r>
      <w:r>
        <w:rPr>
          <w:rFonts w:hint="eastAsia"/>
          <w:sz w:val="18"/>
          <w:szCs w:val="18"/>
        </w:rPr>
        <w:br/>
        <w:t>  截至2024年12月31日，本公司的第一大股东为常熟光晟新能源有限公司（以下简称“常熟光晟”，厦门建发股份有限公司全资子公司）。根据江苏省苏州市中级人民法院于2024年12月11日裁定批准的《江苏中利集团股份有限公司重整计划》，常熟光晟作为产业投资人受让601,533,077股转增股份，合计占本公司总股本比例的20%。上述交易股权已于2024年12月30日完成过户登记，因此本公司的第一大股东变更为常熟光晟。2025年2月6日，公司完成第七届董事会换届选举工作，常熟光晟已实际控制公司董事会并足以对股东大会的决议产生重大影响，常熟光晟的实际控制方厦门市人民政府国有资产监督管理委员会成为公司实际控制人。</w:t>
      </w:r>
      <w:r>
        <w:rPr>
          <w:rFonts w:hint="eastAsia"/>
          <w:sz w:val="18"/>
          <w:szCs w:val="18"/>
        </w:rPr>
        <w:br/>
        <w:t>  本财务报表业经本公司董事会于2025年8月28日决议批准报出。</w:t>
      </w:r>
      <w:r>
        <w:rPr>
          <w:rFonts w:hint="eastAsia"/>
          <w:sz w:val="18"/>
          <w:szCs w:val="18"/>
        </w:rPr>
        <w:br/>
        <w:t>二、合并财务报表范围</w:t>
      </w:r>
      <w:r>
        <w:rPr>
          <w:rFonts w:hint="eastAsia"/>
          <w:sz w:val="18"/>
          <w:szCs w:val="18"/>
        </w:rPr>
        <w:br/>
        <w:t>  本报告期纳入合并财务报表范围的子公司情况详见“附注十之1.在子公司中的权益”；合并范围的变化情况详见“附注九、合并范围的变更”。</w:t>
      </w:r>
    </w:p>
    <w:p w14:paraId="2D430861" w14:textId="77777777" w:rsidR="00404ACD" w:rsidRDefault="00000000">
      <w:pPr>
        <w:pStyle w:val="2"/>
        <w:spacing w:before="300" w:after="300" w:line="320" w:lineRule="exact"/>
        <w:rPr>
          <w:rFonts w:ascii="宋体" w:eastAsia="宋体" w:hAnsi="宋体" w:cs="宋体" w:hint="eastAsia"/>
          <w:b/>
          <w:bCs/>
          <w:sz w:val="24"/>
          <w:szCs w:val="24"/>
        </w:rPr>
      </w:pPr>
      <w:bookmarkStart w:id="99" w:name="_Toc988987"/>
      <w:r>
        <w:rPr>
          <w:rFonts w:ascii="宋体" w:eastAsia="宋体" w:hAnsi="宋体" w:cs="宋体"/>
          <w:b/>
          <w:bCs/>
          <w:sz w:val="24"/>
          <w:szCs w:val="24"/>
        </w:rPr>
        <w:t>四、财务报表的编制基础</w:t>
      </w:r>
      <w:bookmarkEnd w:id="99"/>
    </w:p>
    <w:p w14:paraId="7FA5490D" w14:textId="77777777" w:rsidR="00404ACD" w:rsidRDefault="00000000">
      <w:pPr>
        <w:pStyle w:val="3"/>
        <w:spacing w:line="280" w:lineRule="exact"/>
        <w:jc w:val="left"/>
        <w:rPr>
          <w:rFonts w:ascii="宋体" w:hAnsi="宋体" w:cs="宋体" w:hint="eastAsia"/>
          <w:b/>
          <w:bCs/>
        </w:rPr>
      </w:pPr>
      <w:bookmarkStart w:id="100" w:name="_Toc988988"/>
      <w:r>
        <w:rPr>
          <w:rFonts w:ascii="宋体" w:hAnsi="宋体" w:cs="宋体"/>
          <w:b/>
          <w:bCs/>
        </w:rPr>
        <w:t>1、编制基础</w:t>
      </w:r>
      <w:bookmarkEnd w:id="100"/>
    </w:p>
    <w:p w14:paraId="02F0736F" w14:textId="77777777" w:rsidR="0097254E" w:rsidRDefault="00000000">
      <w:pPr>
        <w:pStyle w:val="a3"/>
        <w:divId w:val="1619410758"/>
        <w:rPr>
          <w:rFonts w:hint="eastAsia"/>
          <w:sz w:val="18"/>
          <w:szCs w:val="18"/>
        </w:rPr>
      </w:pPr>
      <w:r>
        <w:rPr>
          <w:rFonts w:hint="eastAsia"/>
          <w:sz w:val="18"/>
          <w:szCs w:val="18"/>
        </w:rPr>
        <w:t>  公司以持续经营为基础，根据实际发生的交易和事项，按照《企业会计准则——基本准则》和各项具体会计准则及其他相关规定进行确认和计量，并在此基础上编制财务报表。</w:t>
      </w:r>
    </w:p>
    <w:p w14:paraId="5D89189A" w14:textId="77777777" w:rsidR="00404ACD" w:rsidRDefault="00000000">
      <w:pPr>
        <w:pStyle w:val="3"/>
        <w:spacing w:line="280" w:lineRule="exact"/>
        <w:jc w:val="left"/>
        <w:rPr>
          <w:rFonts w:ascii="宋体" w:hAnsi="宋体" w:cs="宋体" w:hint="eastAsia"/>
          <w:b/>
          <w:bCs/>
        </w:rPr>
      </w:pPr>
      <w:bookmarkStart w:id="101" w:name="_Toc988989"/>
      <w:r>
        <w:rPr>
          <w:rFonts w:ascii="宋体" w:hAnsi="宋体" w:cs="宋体"/>
          <w:b/>
          <w:bCs/>
        </w:rPr>
        <w:t>2、持续经营</w:t>
      </w:r>
      <w:bookmarkEnd w:id="101"/>
    </w:p>
    <w:p w14:paraId="6F81BD63" w14:textId="77777777" w:rsidR="0097254E" w:rsidRDefault="00000000">
      <w:pPr>
        <w:pStyle w:val="a3"/>
        <w:divId w:val="458453780"/>
        <w:rPr>
          <w:rFonts w:hint="eastAsia"/>
          <w:sz w:val="18"/>
          <w:szCs w:val="18"/>
        </w:rPr>
      </w:pPr>
      <w:r>
        <w:rPr>
          <w:rFonts w:hint="eastAsia"/>
          <w:sz w:val="18"/>
          <w:szCs w:val="18"/>
        </w:rPr>
        <w:t>  公司自本报告期末起12个月内具备持续经营能力，不存在导致持续经营能力产生重大怀疑的事项。</w:t>
      </w:r>
    </w:p>
    <w:p w14:paraId="5F4B6FF5" w14:textId="77777777" w:rsidR="00404ACD" w:rsidRDefault="00000000">
      <w:pPr>
        <w:pStyle w:val="2"/>
        <w:spacing w:before="300" w:after="300" w:line="560" w:lineRule="exact"/>
        <w:rPr>
          <w:rFonts w:ascii="宋体" w:eastAsia="宋体" w:hAnsi="宋体" w:cs="宋体" w:hint="eastAsia"/>
          <w:b/>
          <w:bCs/>
          <w:sz w:val="24"/>
          <w:szCs w:val="24"/>
        </w:rPr>
      </w:pPr>
      <w:bookmarkStart w:id="102" w:name="_Toc988990"/>
      <w:r>
        <w:rPr>
          <w:rFonts w:ascii="宋体" w:eastAsia="宋体" w:hAnsi="宋体" w:cs="宋体"/>
          <w:b/>
          <w:bCs/>
          <w:sz w:val="24"/>
          <w:szCs w:val="24"/>
        </w:rPr>
        <w:t>五、重要会计政策及会计估计</w:t>
      </w:r>
      <w:bookmarkEnd w:id="102"/>
    </w:p>
    <w:p w14:paraId="6C12E08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具体会计政策和会计估计提示：</w:t>
      </w:r>
    </w:p>
    <w:p w14:paraId="2B3D2CD5" w14:textId="77777777" w:rsidR="0097254E" w:rsidRDefault="00000000">
      <w:pPr>
        <w:pStyle w:val="a3"/>
        <w:divId w:val="1282802557"/>
        <w:rPr>
          <w:rFonts w:hint="eastAsia"/>
          <w:sz w:val="18"/>
          <w:szCs w:val="18"/>
        </w:rPr>
      </w:pPr>
      <w:r>
        <w:rPr>
          <w:rFonts w:hint="eastAsia"/>
          <w:sz w:val="18"/>
          <w:szCs w:val="18"/>
        </w:rPr>
        <w:t>  以下披露内容已涵盖了本公司根据实际生产经营特点制定的具体会计政策和会计估计。详见本附注“十一、金融工具”、“十三、存货”、“十五、固定资产”、“十八、无形资产”、“二十四、收入”</w:t>
      </w:r>
    </w:p>
    <w:p w14:paraId="64EDB66D" w14:textId="77777777" w:rsidR="00404ACD" w:rsidRDefault="00000000">
      <w:pPr>
        <w:pStyle w:val="3"/>
        <w:spacing w:line="280" w:lineRule="exact"/>
        <w:jc w:val="left"/>
        <w:rPr>
          <w:rFonts w:ascii="宋体" w:hAnsi="宋体" w:cs="宋体" w:hint="eastAsia"/>
          <w:b/>
          <w:bCs/>
        </w:rPr>
      </w:pPr>
      <w:bookmarkStart w:id="103" w:name="_Toc988991"/>
      <w:r>
        <w:rPr>
          <w:rFonts w:ascii="宋体" w:hAnsi="宋体" w:cs="宋体"/>
          <w:b/>
          <w:bCs/>
        </w:rPr>
        <w:t>1、遵循企业会计准则的声明</w:t>
      </w:r>
      <w:bookmarkEnd w:id="103"/>
    </w:p>
    <w:p w14:paraId="0E7C65A4" w14:textId="77777777" w:rsidR="0097254E" w:rsidRDefault="00000000">
      <w:pPr>
        <w:pStyle w:val="a3"/>
        <w:divId w:val="398140175"/>
        <w:rPr>
          <w:rFonts w:hint="eastAsia"/>
          <w:sz w:val="18"/>
          <w:szCs w:val="18"/>
        </w:rPr>
      </w:pPr>
      <w:r>
        <w:rPr>
          <w:rFonts w:hint="eastAsia"/>
          <w:sz w:val="18"/>
          <w:szCs w:val="18"/>
        </w:rPr>
        <w:t>  公司所编制的财务报表符合企业会计准则的要求，真实、完整地反映了报告期公司的财务状况、经营成果、所有者（股东）权益变动和现金流量等有关信息。</w:t>
      </w:r>
    </w:p>
    <w:p w14:paraId="55540996" w14:textId="77777777" w:rsidR="00404ACD" w:rsidRDefault="00000000">
      <w:pPr>
        <w:pStyle w:val="3"/>
        <w:spacing w:line="280" w:lineRule="exact"/>
        <w:jc w:val="left"/>
        <w:rPr>
          <w:rFonts w:ascii="宋体" w:hAnsi="宋体" w:cs="宋体" w:hint="eastAsia"/>
          <w:b/>
          <w:bCs/>
        </w:rPr>
      </w:pPr>
      <w:bookmarkStart w:id="104" w:name="_Toc988992"/>
      <w:r>
        <w:rPr>
          <w:rFonts w:ascii="宋体" w:hAnsi="宋体" w:cs="宋体"/>
          <w:b/>
          <w:bCs/>
        </w:rPr>
        <w:t>2、会计期间</w:t>
      </w:r>
      <w:bookmarkEnd w:id="104"/>
    </w:p>
    <w:p w14:paraId="1400A480" w14:textId="77777777" w:rsidR="0097254E" w:rsidRDefault="00000000">
      <w:pPr>
        <w:pStyle w:val="a3"/>
        <w:divId w:val="1052848120"/>
        <w:rPr>
          <w:rFonts w:hint="eastAsia"/>
          <w:sz w:val="18"/>
          <w:szCs w:val="18"/>
        </w:rPr>
      </w:pPr>
      <w:r>
        <w:rPr>
          <w:rFonts w:hint="eastAsia"/>
          <w:sz w:val="18"/>
          <w:szCs w:val="18"/>
        </w:rPr>
        <w:t>  公司会计年度自公历1月1日起至12月31日止。</w:t>
      </w:r>
    </w:p>
    <w:p w14:paraId="77B37047" w14:textId="77777777" w:rsidR="00404ACD" w:rsidRDefault="00000000">
      <w:pPr>
        <w:pStyle w:val="3"/>
        <w:spacing w:line="280" w:lineRule="exact"/>
        <w:jc w:val="left"/>
        <w:rPr>
          <w:rFonts w:ascii="宋体" w:hAnsi="宋体" w:cs="宋体" w:hint="eastAsia"/>
          <w:b/>
          <w:bCs/>
        </w:rPr>
      </w:pPr>
      <w:bookmarkStart w:id="105" w:name="_Toc988993"/>
      <w:r>
        <w:rPr>
          <w:rFonts w:ascii="宋体" w:hAnsi="宋体" w:cs="宋体"/>
          <w:b/>
          <w:bCs/>
        </w:rPr>
        <w:lastRenderedPageBreak/>
        <w:t>3、营业周期</w:t>
      </w:r>
      <w:bookmarkEnd w:id="105"/>
    </w:p>
    <w:p w14:paraId="39E75352" w14:textId="77777777" w:rsidR="0097254E" w:rsidRDefault="00000000">
      <w:pPr>
        <w:pStyle w:val="a3"/>
        <w:divId w:val="688264773"/>
        <w:rPr>
          <w:rFonts w:hint="eastAsia"/>
          <w:sz w:val="18"/>
          <w:szCs w:val="18"/>
        </w:rPr>
      </w:pPr>
      <w:r>
        <w:rPr>
          <w:rFonts w:hint="eastAsia"/>
          <w:sz w:val="18"/>
          <w:szCs w:val="18"/>
        </w:rPr>
        <w:t>  本公司营业周期为12个月。</w:t>
      </w:r>
    </w:p>
    <w:p w14:paraId="7A74509E" w14:textId="77777777" w:rsidR="00404ACD" w:rsidRDefault="00000000">
      <w:pPr>
        <w:pStyle w:val="3"/>
        <w:spacing w:line="280" w:lineRule="exact"/>
        <w:jc w:val="left"/>
        <w:rPr>
          <w:rFonts w:ascii="宋体" w:hAnsi="宋体" w:cs="宋体" w:hint="eastAsia"/>
          <w:b/>
          <w:bCs/>
        </w:rPr>
      </w:pPr>
      <w:bookmarkStart w:id="106" w:name="_Toc988994"/>
      <w:r>
        <w:rPr>
          <w:rFonts w:ascii="宋体" w:hAnsi="宋体" w:cs="宋体"/>
          <w:b/>
          <w:bCs/>
        </w:rPr>
        <w:t>4、记账本位币</w:t>
      </w:r>
      <w:bookmarkEnd w:id="106"/>
    </w:p>
    <w:p w14:paraId="5B45C9D0" w14:textId="77777777" w:rsidR="0097254E" w:rsidRDefault="00000000">
      <w:pPr>
        <w:pStyle w:val="a3"/>
        <w:divId w:val="926965923"/>
        <w:rPr>
          <w:rFonts w:hint="eastAsia"/>
          <w:sz w:val="18"/>
          <w:szCs w:val="18"/>
        </w:rPr>
      </w:pPr>
      <w:r>
        <w:rPr>
          <w:rFonts w:hint="eastAsia"/>
          <w:sz w:val="18"/>
          <w:szCs w:val="18"/>
        </w:rPr>
        <w:t>  公司以人民币为记账本位币。</w:t>
      </w:r>
    </w:p>
    <w:p w14:paraId="1F5C19B0" w14:textId="77777777" w:rsidR="00404ACD" w:rsidRDefault="00000000">
      <w:pPr>
        <w:pStyle w:val="3"/>
        <w:spacing w:line="280" w:lineRule="exact"/>
        <w:jc w:val="left"/>
        <w:rPr>
          <w:rFonts w:ascii="宋体" w:hAnsi="宋体" w:cs="宋体" w:hint="eastAsia"/>
          <w:b/>
          <w:bCs/>
        </w:rPr>
      </w:pPr>
      <w:bookmarkStart w:id="107" w:name="_Toc988995"/>
      <w:r>
        <w:rPr>
          <w:rFonts w:ascii="宋体" w:hAnsi="宋体" w:cs="宋体"/>
          <w:b/>
          <w:bCs/>
        </w:rPr>
        <w:t>5、重要性标准确定方法和选择依据</w:t>
      </w:r>
      <w:bookmarkEnd w:id="107"/>
    </w:p>
    <w:p w14:paraId="2B5248B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3333DD10" w14:textId="77777777" w:rsidTr="00604805">
        <w:trPr>
          <w:trHeight w:val="240"/>
        </w:trPr>
        <w:tc>
          <w:tcPr>
            <w:tcW w:w="4820" w:type="dxa"/>
            <w:shd w:val="clear" w:color="000000" w:fill="FFFFFF"/>
            <w:vAlign w:val="center"/>
          </w:tcPr>
          <w:p w14:paraId="0EBC247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shd w:val="clear" w:color="000000" w:fill="FFFFFF"/>
            <w:vAlign w:val="center"/>
          </w:tcPr>
          <w:p w14:paraId="62CED0F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重要性标准</w:t>
            </w:r>
          </w:p>
        </w:tc>
      </w:tr>
      <w:tr w:rsidR="00404ACD" w14:paraId="56B09D2B" w14:textId="77777777" w:rsidTr="00604805">
        <w:trPr>
          <w:trHeight w:val="240"/>
        </w:trPr>
        <w:tc>
          <w:tcPr>
            <w:tcW w:w="4820" w:type="dxa"/>
            <w:shd w:val="clear" w:color="000000" w:fill="FFFFFF"/>
            <w:vAlign w:val="center"/>
          </w:tcPr>
          <w:p w14:paraId="67B48B4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重要的单项计提坏账准备的应收款项</w:t>
            </w:r>
          </w:p>
        </w:tc>
        <w:tc>
          <w:tcPr>
            <w:tcW w:w="4820" w:type="dxa"/>
            <w:shd w:val="clear" w:color="000000" w:fill="FFFFFF"/>
            <w:vAlign w:val="center"/>
          </w:tcPr>
          <w:p w14:paraId="144FDBD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金额≥1000万元人民币或占应收款项期末余额5%以上</w:t>
            </w:r>
          </w:p>
        </w:tc>
      </w:tr>
      <w:tr w:rsidR="00404ACD" w14:paraId="22564156" w14:textId="77777777" w:rsidTr="00604805">
        <w:trPr>
          <w:trHeight w:val="240"/>
        </w:trPr>
        <w:tc>
          <w:tcPr>
            <w:tcW w:w="4820" w:type="dxa"/>
            <w:shd w:val="clear" w:color="000000" w:fill="FFFFFF"/>
            <w:vAlign w:val="center"/>
          </w:tcPr>
          <w:p w14:paraId="508A55F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应收款项本期坏账准备收回或转回金额重要的</w:t>
            </w:r>
          </w:p>
        </w:tc>
        <w:tc>
          <w:tcPr>
            <w:tcW w:w="4820" w:type="dxa"/>
            <w:shd w:val="clear" w:color="000000" w:fill="FFFFFF"/>
            <w:vAlign w:val="center"/>
          </w:tcPr>
          <w:p w14:paraId="661081F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金额≥1000万元人民币且占本期坏账准备收回或转回金额5%以上</w:t>
            </w:r>
          </w:p>
        </w:tc>
      </w:tr>
      <w:tr w:rsidR="00404ACD" w14:paraId="09A40861" w14:textId="77777777" w:rsidTr="00604805">
        <w:trPr>
          <w:trHeight w:val="240"/>
        </w:trPr>
        <w:tc>
          <w:tcPr>
            <w:tcW w:w="4820" w:type="dxa"/>
            <w:shd w:val="clear" w:color="000000" w:fill="FFFFFF"/>
            <w:vAlign w:val="center"/>
          </w:tcPr>
          <w:p w14:paraId="621555F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本期重要的应收款项核销</w:t>
            </w:r>
          </w:p>
        </w:tc>
        <w:tc>
          <w:tcPr>
            <w:tcW w:w="4820" w:type="dxa"/>
            <w:shd w:val="clear" w:color="000000" w:fill="FFFFFF"/>
            <w:vAlign w:val="center"/>
          </w:tcPr>
          <w:p w14:paraId="678F906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金额≥1000万元人民币且占本期应收款项核销金额的5%以上</w:t>
            </w:r>
          </w:p>
        </w:tc>
      </w:tr>
      <w:tr w:rsidR="00404ACD" w14:paraId="5A956697" w14:textId="77777777" w:rsidTr="00604805">
        <w:trPr>
          <w:trHeight w:val="240"/>
        </w:trPr>
        <w:tc>
          <w:tcPr>
            <w:tcW w:w="4820" w:type="dxa"/>
            <w:shd w:val="clear" w:color="000000" w:fill="FFFFFF"/>
            <w:vAlign w:val="center"/>
          </w:tcPr>
          <w:p w14:paraId="74E22AD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重要预付款项/预收款项/应付账款/合同负债/其他应付款</w:t>
            </w:r>
          </w:p>
        </w:tc>
        <w:tc>
          <w:tcPr>
            <w:tcW w:w="4820" w:type="dxa"/>
            <w:shd w:val="clear" w:color="000000" w:fill="FFFFFF"/>
            <w:vAlign w:val="center"/>
          </w:tcPr>
          <w:p w14:paraId="2393078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金额≥1000万元人民币</w:t>
            </w:r>
          </w:p>
        </w:tc>
      </w:tr>
      <w:tr w:rsidR="00404ACD" w14:paraId="41D1C4C0" w14:textId="77777777" w:rsidTr="00604805">
        <w:trPr>
          <w:trHeight w:val="240"/>
        </w:trPr>
        <w:tc>
          <w:tcPr>
            <w:tcW w:w="4820" w:type="dxa"/>
            <w:shd w:val="clear" w:color="000000" w:fill="FFFFFF"/>
            <w:vAlign w:val="center"/>
          </w:tcPr>
          <w:p w14:paraId="308D9BC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重要的已逾期未偿还的短期借款</w:t>
            </w:r>
          </w:p>
        </w:tc>
        <w:tc>
          <w:tcPr>
            <w:tcW w:w="4820" w:type="dxa"/>
            <w:shd w:val="clear" w:color="000000" w:fill="FFFFFF"/>
            <w:vAlign w:val="center"/>
          </w:tcPr>
          <w:p w14:paraId="439EE55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金额≥1000万元人民币</w:t>
            </w:r>
          </w:p>
        </w:tc>
      </w:tr>
      <w:tr w:rsidR="00404ACD" w14:paraId="799EDEEF" w14:textId="77777777" w:rsidTr="00604805">
        <w:trPr>
          <w:trHeight w:val="240"/>
        </w:trPr>
        <w:tc>
          <w:tcPr>
            <w:tcW w:w="4820" w:type="dxa"/>
            <w:shd w:val="clear" w:color="000000" w:fill="FFFFFF"/>
            <w:vAlign w:val="center"/>
          </w:tcPr>
          <w:p w14:paraId="2775DAC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重要的已逾期未支付利息（应付利息）</w:t>
            </w:r>
          </w:p>
        </w:tc>
        <w:tc>
          <w:tcPr>
            <w:tcW w:w="4820" w:type="dxa"/>
            <w:shd w:val="clear" w:color="000000" w:fill="FFFFFF"/>
            <w:vAlign w:val="center"/>
          </w:tcPr>
          <w:p w14:paraId="6F570D1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金额≥1000万元人民币或占应付利息期末余额的5%以上</w:t>
            </w:r>
          </w:p>
        </w:tc>
      </w:tr>
      <w:tr w:rsidR="00404ACD" w14:paraId="29181C94" w14:textId="77777777" w:rsidTr="00604805">
        <w:trPr>
          <w:trHeight w:val="240"/>
        </w:trPr>
        <w:tc>
          <w:tcPr>
            <w:tcW w:w="4820" w:type="dxa"/>
            <w:shd w:val="clear" w:color="000000" w:fill="FFFFFF"/>
            <w:vAlign w:val="center"/>
          </w:tcPr>
          <w:p w14:paraId="5EDB691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重要的投资活动</w:t>
            </w:r>
          </w:p>
        </w:tc>
        <w:tc>
          <w:tcPr>
            <w:tcW w:w="4820" w:type="dxa"/>
            <w:shd w:val="clear" w:color="000000" w:fill="FFFFFF"/>
            <w:vAlign w:val="center"/>
          </w:tcPr>
          <w:p w14:paraId="225B715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金额≥1000万元人民币</w:t>
            </w:r>
          </w:p>
        </w:tc>
      </w:tr>
      <w:tr w:rsidR="00404ACD" w14:paraId="74088541" w14:textId="77777777" w:rsidTr="00604805">
        <w:trPr>
          <w:trHeight w:val="240"/>
        </w:trPr>
        <w:tc>
          <w:tcPr>
            <w:tcW w:w="4820" w:type="dxa"/>
            <w:shd w:val="clear" w:color="000000" w:fill="FFFFFF"/>
            <w:vAlign w:val="center"/>
          </w:tcPr>
          <w:p w14:paraId="1D0D2AE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重要的在建工程</w:t>
            </w:r>
          </w:p>
        </w:tc>
        <w:tc>
          <w:tcPr>
            <w:tcW w:w="4820" w:type="dxa"/>
            <w:shd w:val="clear" w:color="000000" w:fill="FFFFFF"/>
            <w:vAlign w:val="center"/>
          </w:tcPr>
          <w:p w14:paraId="1D3421F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预算金额≥1000万元人民币，或占期末在建工程账面余额的5%以上</w:t>
            </w:r>
          </w:p>
        </w:tc>
      </w:tr>
      <w:tr w:rsidR="00404ACD" w14:paraId="147E3E5B" w14:textId="77777777" w:rsidTr="00604805">
        <w:trPr>
          <w:trHeight w:val="240"/>
        </w:trPr>
        <w:tc>
          <w:tcPr>
            <w:tcW w:w="4820" w:type="dxa"/>
            <w:shd w:val="clear" w:color="000000" w:fill="FFFFFF"/>
            <w:vAlign w:val="center"/>
          </w:tcPr>
          <w:p w14:paraId="05ECFE1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重要的非全资子公司</w:t>
            </w:r>
          </w:p>
        </w:tc>
        <w:tc>
          <w:tcPr>
            <w:tcW w:w="4820" w:type="dxa"/>
            <w:shd w:val="clear" w:color="000000" w:fill="FFFFFF"/>
            <w:vAlign w:val="center"/>
          </w:tcPr>
          <w:p w14:paraId="6FDD366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收入总额或资产总额超过合并总收入或合并报表资产总额15%的子公司</w:t>
            </w:r>
          </w:p>
        </w:tc>
      </w:tr>
      <w:tr w:rsidR="00404ACD" w14:paraId="5F3AB423" w14:textId="77777777" w:rsidTr="00604805">
        <w:trPr>
          <w:trHeight w:val="240"/>
        </w:trPr>
        <w:tc>
          <w:tcPr>
            <w:tcW w:w="4820" w:type="dxa"/>
            <w:shd w:val="clear" w:color="000000" w:fill="FFFFFF"/>
            <w:vAlign w:val="center"/>
          </w:tcPr>
          <w:p w14:paraId="4A2AF09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重要的合营企业或联营企业</w:t>
            </w:r>
          </w:p>
        </w:tc>
        <w:tc>
          <w:tcPr>
            <w:tcW w:w="4820" w:type="dxa"/>
            <w:shd w:val="clear" w:color="000000" w:fill="FFFFFF"/>
            <w:vAlign w:val="center"/>
          </w:tcPr>
          <w:p w14:paraId="6C5DA2C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账面价值占合并资产总额5%以上，或投资收益（损失以绝对值计算）占合并净利润10%以上的企业</w:t>
            </w:r>
          </w:p>
        </w:tc>
      </w:tr>
    </w:tbl>
    <w:p w14:paraId="6A1D88B1" w14:textId="77777777" w:rsidR="00404ACD" w:rsidRDefault="00000000">
      <w:pPr>
        <w:pStyle w:val="3"/>
        <w:spacing w:line="280" w:lineRule="exact"/>
        <w:jc w:val="left"/>
        <w:rPr>
          <w:rFonts w:ascii="宋体" w:hAnsi="宋体" w:cs="宋体" w:hint="eastAsia"/>
          <w:b/>
          <w:bCs/>
        </w:rPr>
      </w:pPr>
      <w:bookmarkStart w:id="108" w:name="_Toc988996"/>
      <w:r>
        <w:rPr>
          <w:rFonts w:ascii="宋体" w:hAnsi="宋体" w:cs="宋体"/>
          <w:b/>
          <w:bCs/>
        </w:rPr>
        <w:t>6、同一控制下和非同一控制下企业合并的会计处理方法</w:t>
      </w:r>
      <w:bookmarkEnd w:id="108"/>
    </w:p>
    <w:p w14:paraId="0A11D050" w14:textId="16C4A60C" w:rsidR="0097254E" w:rsidRDefault="00000000">
      <w:pPr>
        <w:pStyle w:val="a3"/>
        <w:divId w:val="2106996366"/>
        <w:rPr>
          <w:rFonts w:hint="eastAsia"/>
          <w:sz w:val="18"/>
          <w:szCs w:val="18"/>
        </w:rPr>
      </w:pPr>
      <w:r>
        <w:rPr>
          <w:rFonts w:hint="eastAsia"/>
          <w:sz w:val="18"/>
          <w:szCs w:val="18"/>
        </w:rPr>
        <w:t>（一）同一控制下企业合并的会计处理方法</w:t>
      </w:r>
      <w:r>
        <w:rPr>
          <w:rFonts w:hint="eastAsia"/>
          <w:sz w:val="18"/>
          <w:szCs w:val="18"/>
        </w:rPr>
        <w:br/>
        <w:t>  公司对同一控制下的企业合并采用权益结合法进行会计处理。</w:t>
      </w:r>
      <w:r>
        <w:rPr>
          <w:rFonts w:hint="eastAsia"/>
          <w:sz w:val="18"/>
          <w:szCs w:val="18"/>
        </w:rPr>
        <w:br/>
        <w:t>  在合并日，公司对同一控制下的企业合并中取得的资产和负债，按照在被合并方资产与负债在最终控制方合并财务报表中的账面价值计量；根据合并后享有被合并方所有者权益在最终控制方合并财务报表中的账面价值的份额作为个别财务报表中长期股权投资的初始投资成本。长期股权投资的初始投资成本与支付合并对价（包括支付的现金、转让的非现金资产、所发生或承担的债务账面价值或发行股份的面值总额）之间的差额，调整资本公积（股本溢价或资本溢价）；资本公积（股本溢价或资本溢价）的余额不足冲减的，依次冲减盈余公积和未分配利润。</w:t>
      </w:r>
      <w:r>
        <w:rPr>
          <w:rFonts w:hint="eastAsia"/>
          <w:sz w:val="18"/>
          <w:szCs w:val="18"/>
        </w:rPr>
        <w:br/>
        <w:t>（二）非同一控制下企业合并的会计处理方法</w:t>
      </w:r>
      <w:r>
        <w:rPr>
          <w:rFonts w:hint="eastAsia"/>
          <w:sz w:val="18"/>
          <w:szCs w:val="18"/>
        </w:rPr>
        <w:br/>
        <w:t>  公司对非同一控制下的企业合并采用购买法进行会计处理。</w:t>
      </w:r>
      <w:r>
        <w:rPr>
          <w:rFonts w:hint="eastAsia"/>
          <w:sz w:val="18"/>
          <w:szCs w:val="18"/>
        </w:rPr>
        <w:br/>
        <w:t>  1.公司对非同一控制下的企业合并中取得的各项可辨认资产、负债及或有负债以公允价值计量。以公司在购买日作为合并对价付出的资产、发生或承担的负债以及发行的权益性证券的公允价值为计量基础，其公允价值与账面价值的差额计入当期损益。</w:t>
      </w:r>
      <w:r>
        <w:rPr>
          <w:rFonts w:hint="eastAsia"/>
          <w:sz w:val="18"/>
          <w:szCs w:val="18"/>
        </w:rPr>
        <w:br/>
        <w:t>  2.合并成本分别以下情况确定：</w:t>
      </w:r>
      <w:r>
        <w:rPr>
          <w:rFonts w:hint="eastAsia"/>
          <w:sz w:val="18"/>
          <w:szCs w:val="18"/>
        </w:rPr>
        <w:br/>
        <w:t>  （1）一次交易实现的企业合并，合并成本以公司在购买日为取得对被购买方的控制权而付出的资产、发生或承担的负债以及发行的权益性证券的公允价值与符合确认条件的或有对价之和确定。合并成本为该项长期股权投资的初始投资成本。</w:t>
      </w:r>
      <w:r>
        <w:rPr>
          <w:rFonts w:hint="eastAsia"/>
          <w:sz w:val="18"/>
          <w:szCs w:val="18"/>
        </w:rPr>
        <w:br/>
        <w:t>  （2）通过多次交换交易分步实现的企业合并，合并成本为购买日之前持有股权投资在购买日按照公允价值重新计量的金额与购买日新增投资成本之和。个别财务报表的长期股权投资为购买日之前持有股权投资的账面价值与购买日新增</w:t>
      </w:r>
      <w:r>
        <w:rPr>
          <w:rFonts w:hint="eastAsia"/>
          <w:sz w:val="18"/>
          <w:szCs w:val="18"/>
        </w:rPr>
        <w:lastRenderedPageBreak/>
        <w:t>投资成本之和。一揽子交易除外。</w:t>
      </w:r>
      <w:r>
        <w:rPr>
          <w:rFonts w:hint="eastAsia"/>
          <w:sz w:val="18"/>
          <w:szCs w:val="18"/>
        </w:rPr>
        <w:br/>
        <w:t>  3.公司在购买日对合并成本在取得的可辨认资产和负债之间进行分配。</w:t>
      </w:r>
      <w:r>
        <w:rPr>
          <w:rFonts w:hint="eastAsia"/>
          <w:sz w:val="18"/>
          <w:szCs w:val="18"/>
        </w:rPr>
        <w:br/>
        <w:t>  （1）公司在企业合并中取得的被购买方除无形资产以外的其他各项资产（不仅限于被购买方原已确认的资产），其所带来的未来经济利益预期能够流入公司且公允价值能够可靠计量的，单独确认并按公允价值计量。</w:t>
      </w:r>
      <w:r>
        <w:rPr>
          <w:rFonts w:hint="eastAsia"/>
          <w:sz w:val="18"/>
          <w:szCs w:val="18"/>
        </w:rPr>
        <w:br/>
        <w:t>  （2）公司在企业合并中取得的被购买方的无形资产，其公允价值能够可靠计量的，单独确认并按公允价值计量。</w:t>
      </w:r>
      <w:r>
        <w:rPr>
          <w:rFonts w:hint="eastAsia"/>
          <w:sz w:val="18"/>
          <w:szCs w:val="18"/>
        </w:rPr>
        <w:br/>
        <w:t>  （3）公司在企业合并中取得的被购买方除或有负债以外的其他各项负债，履行有关的义务预期会导致经济利益流出公司且公允价值能够可靠计量的，单独确认并按公允价值计量。</w:t>
      </w:r>
      <w:r>
        <w:rPr>
          <w:rFonts w:hint="eastAsia"/>
          <w:sz w:val="18"/>
          <w:szCs w:val="18"/>
        </w:rPr>
        <w:br/>
        <w:t>  （4）公司在企业合并中取得的被购买方的或有负债，其公允价值能够可靠计量的，单独确认为负债并按公允价值计量。</w:t>
      </w:r>
      <w:r>
        <w:rPr>
          <w:rFonts w:hint="eastAsia"/>
          <w:sz w:val="18"/>
          <w:szCs w:val="18"/>
        </w:rPr>
        <w:br/>
        <w:t>  （5）公司在对企业合并成本进行分配、确认合并中取得可辨认资产和负债时，不予考虑被购买方在企业合并之前已经确认的商誉和递延所得税项目。</w:t>
      </w:r>
      <w:r>
        <w:rPr>
          <w:rFonts w:hint="eastAsia"/>
          <w:sz w:val="18"/>
          <w:szCs w:val="18"/>
        </w:rPr>
        <w:br/>
        <w:t>  4.企业合并成本与合并中取得的被购买方可辨认净资产公允价值份额之间差额的处理</w:t>
      </w:r>
      <w:r>
        <w:rPr>
          <w:rFonts w:hint="eastAsia"/>
          <w:sz w:val="18"/>
          <w:szCs w:val="18"/>
        </w:rPr>
        <w:br/>
        <w:t>  （1）公司对合并成本大于合并中取得的被购买方可辨认净资产公允价值份额的差额，确认为商誉。</w:t>
      </w:r>
      <w:r>
        <w:rPr>
          <w:rFonts w:hint="eastAsia"/>
          <w:sz w:val="18"/>
          <w:szCs w:val="18"/>
        </w:rPr>
        <w:br/>
        <w:t>  （2）公司对合并成本小于合并中取得的被购买方可辨认净资产公允价值份额的差额，按照下列规定处理：</w:t>
      </w:r>
      <w:r>
        <w:rPr>
          <w:rFonts w:hint="eastAsia"/>
          <w:sz w:val="18"/>
          <w:szCs w:val="18"/>
        </w:rPr>
        <w:br/>
        <w:t>  ①对取得的被购买方各项可辨认资产、负债及或有负债的公允价值以及合并成本的计量进行复核；</w:t>
      </w:r>
      <w:r>
        <w:rPr>
          <w:rFonts w:hint="eastAsia"/>
          <w:sz w:val="18"/>
          <w:szCs w:val="18"/>
        </w:rPr>
        <w:br/>
        <w:t>  ②经复核后合并成本仍小于合并中取得的被购买方可辨认净资产公允价值份额的，其差额计入当期损益。</w:t>
      </w:r>
      <w:r>
        <w:rPr>
          <w:rFonts w:hint="eastAsia"/>
          <w:sz w:val="18"/>
          <w:szCs w:val="18"/>
        </w:rPr>
        <w:br/>
        <w:t>（三）公司为进行企业合并而发生的有关费用的处理</w:t>
      </w:r>
      <w:r>
        <w:rPr>
          <w:rFonts w:hint="eastAsia"/>
          <w:sz w:val="18"/>
          <w:szCs w:val="18"/>
        </w:rPr>
        <w:br/>
        <w:t>  1.公司为进行企业合并而发生的各项直接相关费用（包括为企业合并发生的审计、法律服务、评估咨询等中介费用以及其他相关管理费用等），于发生时计入当期损益。</w:t>
      </w:r>
      <w:r>
        <w:rPr>
          <w:rFonts w:hint="eastAsia"/>
          <w:sz w:val="18"/>
          <w:szCs w:val="18"/>
        </w:rPr>
        <w:br/>
        <w:t>  2.公司为企业合并而发行债务性证券支付的佣金、手续费等交易费用，计入债务性证券的初始计量金额。</w:t>
      </w:r>
      <w:r>
        <w:rPr>
          <w:rFonts w:hint="eastAsia"/>
          <w:sz w:val="18"/>
          <w:szCs w:val="18"/>
        </w:rPr>
        <w:br/>
        <w:t>  （1）债券如为折价或面值发行的，该部分费用增加折价的金额；</w:t>
      </w:r>
      <w:r>
        <w:rPr>
          <w:rFonts w:hint="eastAsia"/>
          <w:sz w:val="18"/>
          <w:szCs w:val="18"/>
        </w:rPr>
        <w:br/>
        <w:t>  （2）债券如为溢价发行的，该部分费用减少溢价的金额。</w:t>
      </w:r>
      <w:r>
        <w:rPr>
          <w:rFonts w:hint="eastAsia"/>
          <w:sz w:val="18"/>
          <w:szCs w:val="18"/>
        </w:rPr>
        <w:br/>
        <w:t>  3.公司在合并中作为合并对价发行的权益性证券发生的佣金、手续费等交易费用，计入权益性证券的初始计量金额。</w:t>
      </w:r>
      <w:r>
        <w:rPr>
          <w:rFonts w:hint="eastAsia"/>
          <w:sz w:val="18"/>
          <w:szCs w:val="18"/>
        </w:rPr>
        <w:br/>
        <w:t>  （1）在溢价发行权益性证券的情况下，该部分费用从资本公积（股本溢价）中扣除；</w:t>
      </w:r>
      <w:r>
        <w:rPr>
          <w:rFonts w:hint="eastAsia"/>
          <w:sz w:val="18"/>
          <w:szCs w:val="18"/>
        </w:rPr>
        <w:br/>
        <w:t>  （2）在面值或折价发行权益性证券的情况下，该部分费用冲减留存收益。</w:t>
      </w:r>
    </w:p>
    <w:p w14:paraId="687130A7" w14:textId="77777777" w:rsidR="00404ACD" w:rsidRDefault="00000000">
      <w:pPr>
        <w:pStyle w:val="3"/>
        <w:spacing w:line="280" w:lineRule="exact"/>
        <w:jc w:val="left"/>
        <w:rPr>
          <w:rFonts w:ascii="宋体" w:hAnsi="宋体" w:cs="宋体" w:hint="eastAsia"/>
          <w:b/>
          <w:bCs/>
        </w:rPr>
      </w:pPr>
      <w:bookmarkStart w:id="109" w:name="_Toc988997"/>
      <w:r>
        <w:rPr>
          <w:rFonts w:ascii="宋体" w:hAnsi="宋体" w:cs="宋体"/>
          <w:b/>
          <w:bCs/>
        </w:rPr>
        <w:t>7、控制的判断标准和合并财务报表的编制方法</w:t>
      </w:r>
      <w:bookmarkEnd w:id="109"/>
    </w:p>
    <w:p w14:paraId="59645B38" w14:textId="77777777" w:rsidR="0097254E" w:rsidRDefault="00000000">
      <w:pPr>
        <w:pStyle w:val="a3"/>
        <w:divId w:val="49228856"/>
        <w:rPr>
          <w:rFonts w:hint="eastAsia"/>
          <w:sz w:val="18"/>
          <w:szCs w:val="18"/>
        </w:rPr>
      </w:pPr>
      <w:r>
        <w:rPr>
          <w:rFonts w:hint="eastAsia"/>
          <w:sz w:val="18"/>
          <w:szCs w:val="18"/>
        </w:rPr>
        <w:t>（一）控制的判断标准</w:t>
      </w:r>
      <w:r>
        <w:rPr>
          <w:rFonts w:hint="eastAsia"/>
          <w:sz w:val="18"/>
          <w:szCs w:val="18"/>
        </w:rPr>
        <w:br/>
        <w:t>  合并财务报表的合并范围以控制为基础予以确定。控制，是指投资方拥有对被投资方的权力，通过参与被投资方的相关活动而享有可变回报，并且有能力运用对被投资方的权力影响其回报金额。当相关事实和情况的变化导致对控制定义所涉及的相关要素发生变化时，公司将进行重新评估。</w:t>
      </w:r>
      <w:r>
        <w:rPr>
          <w:rFonts w:hint="eastAsia"/>
          <w:sz w:val="18"/>
          <w:szCs w:val="18"/>
        </w:rPr>
        <w:br/>
        <w:t>（二）合并财务报表的编制基础</w:t>
      </w:r>
      <w:r>
        <w:rPr>
          <w:rFonts w:hint="eastAsia"/>
          <w:sz w:val="18"/>
          <w:szCs w:val="18"/>
        </w:rPr>
        <w:br/>
        <w:t>  1.统一会计政策和会计期间</w:t>
      </w:r>
      <w:r>
        <w:rPr>
          <w:rFonts w:hint="eastAsia"/>
          <w:sz w:val="18"/>
          <w:szCs w:val="18"/>
        </w:rPr>
        <w:br/>
        <w:t>  所有纳入合并财务报表合并范围的子公司所采用的会计政策、会计期间与公司一致，如子公司采用的会计政策、会计期间与公司不一致的，在编制合并财务报表时，按照公司的会计政策、会计期间进行必要的调整。</w:t>
      </w:r>
      <w:r>
        <w:rPr>
          <w:rFonts w:hint="eastAsia"/>
          <w:sz w:val="18"/>
          <w:szCs w:val="18"/>
        </w:rPr>
        <w:br/>
        <w:t>  2.合并财务报表的编制方法</w:t>
      </w:r>
      <w:r>
        <w:rPr>
          <w:rFonts w:hint="eastAsia"/>
          <w:sz w:val="18"/>
          <w:szCs w:val="18"/>
        </w:rPr>
        <w:br/>
        <w:t>  合并财务报表以公司及其子公司的财务报表为基础，根据其他有关资料，按照权益法调整对子公司的长期股权投资，抵销公司与子公司、子公司相互之间发生的内部交易对合并财务报表的影响后，由母公司编制。</w:t>
      </w:r>
      <w:r>
        <w:rPr>
          <w:rFonts w:hint="eastAsia"/>
          <w:sz w:val="18"/>
          <w:szCs w:val="18"/>
        </w:rPr>
        <w:br/>
        <w:t>  3.子公司发生超额亏损在合并财务报表中的反映</w:t>
      </w:r>
      <w:r>
        <w:rPr>
          <w:rFonts w:hint="eastAsia"/>
          <w:sz w:val="18"/>
          <w:szCs w:val="18"/>
        </w:rPr>
        <w:br/>
        <w:t>  在合并财务报表中，母公司分担的当期亏损超过了其在该子公司期初所有者权益中所享有的份额的，其余额冲减归属于母公司的所有者权益（未分配利润）；子公司少数股东分担的当期亏损超过了少数股东在该子公司期初所有者权益中所享有的份额的，其余额继续冲减少数股东权益。</w:t>
      </w:r>
      <w:r>
        <w:rPr>
          <w:rFonts w:hint="eastAsia"/>
          <w:sz w:val="18"/>
          <w:szCs w:val="18"/>
        </w:rPr>
        <w:br/>
        <w:t>  4.报告期内增减子公司的处理</w:t>
      </w:r>
      <w:r>
        <w:rPr>
          <w:rFonts w:hint="eastAsia"/>
          <w:sz w:val="18"/>
          <w:szCs w:val="18"/>
        </w:rPr>
        <w:br/>
        <w:t>  （1）报告期内增加子公司的处理</w:t>
      </w:r>
      <w:r>
        <w:rPr>
          <w:rFonts w:hint="eastAsia"/>
          <w:sz w:val="18"/>
          <w:szCs w:val="18"/>
        </w:rPr>
        <w:br/>
      </w:r>
      <w:r>
        <w:rPr>
          <w:rFonts w:hint="eastAsia"/>
          <w:sz w:val="18"/>
          <w:szCs w:val="18"/>
        </w:rPr>
        <w:lastRenderedPageBreak/>
        <w:t>  ①报告期内因同一控制下企业合并增加子公司的处理</w:t>
      </w:r>
      <w:r>
        <w:rPr>
          <w:rFonts w:hint="eastAsia"/>
          <w:sz w:val="18"/>
          <w:szCs w:val="18"/>
        </w:rPr>
        <w:br/>
        <w:t>  在报告期内，因同一控制下的企业合并而增加子公司的，调整合并资产负债表的期初数，将该子公司合并当期期初至报告期末的收入、费用、利润纳入合并利润表，将该子公司合并当期期初至报告期末的现金流量纳入合并现金流量表。</w:t>
      </w:r>
      <w:r>
        <w:rPr>
          <w:rFonts w:hint="eastAsia"/>
          <w:sz w:val="18"/>
          <w:szCs w:val="18"/>
        </w:rPr>
        <w:br/>
        <w:t>  ②报告期内因非同一控制下企业合并增加子公司的处理</w:t>
      </w:r>
      <w:r>
        <w:rPr>
          <w:rFonts w:hint="eastAsia"/>
          <w:sz w:val="18"/>
          <w:szCs w:val="18"/>
        </w:rPr>
        <w:br/>
        <w:t>  在报告期内，因非同一控制下的企业合并而增加子公司的，不调整合并资产负债表的期初数，将该子公司自购买日至报告期末的收入、费用、利润纳入合并利润表，将该子公司自购买日至报告期末的现金流量纳入合并现金流量表。</w:t>
      </w:r>
      <w:r>
        <w:rPr>
          <w:rFonts w:hint="eastAsia"/>
          <w:sz w:val="18"/>
          <w:szCs w:val="18"/>
        </w:rPr>
        <w:br/>
        <w:t>  （2）报告期内处置子公司的处理</w:t>
      </w:r>
      <w:r>
        <w:rPr>
          <w:rFonts w:hint="eastAsia"/>
          <w:sz w:val="18"/>
          <w:szCs w:val="18"/>
        </w:rPr>
        <w:br/>
        <w:t>  公司在报告期内处置子公司的，不调整合并资产负债表的期初数，将该子公司期初至处置日的收入、费用、利润纳入合并利润表，将该子公司期初至处置日的现金流量纳入合并现金流量表。</w:t>
      </w:r>
    </w:p>
    <w:p w14:paraId="7A0C6A67" w14:textId="77777777" w:rsidR="00404ACD" w:rsidRDefault="00000000">
      <w:pPr>
        <w:pStyle w:val="3"/>
        <w:spacing w:line="280" w:lineRule="exact"/>
        <w:jc w:val="left"/>
        <w:rPr>
          <w:rFonts w:ascii="宋体" w:hAnsi="宋体" w:cs="宋体" w:hint="eastAsia"/>
          <w:b/>
          <w:bCs/>
        </w:rPr>
      </w:pPr>
      <w:bookmarkStart w:id="110" w:name="_Toc988998"/>
      <w:r>
        <w:rPr>
          <w:rFonts w:ascii="宋体" w:hAnsi="宋体" w:cs="宋体"/>
          <w:b/>
          <w:bCs/>
        </w:rPr>
        <w:t>8、合营安排分类及共同经营会计处理方法</w:t>
      </w:r>
      <w:bookmarkEnd w:id="110"/>
    </w:p>
    <w:p w14:paraId="495AE34F" w14:textId="77777777" w:rsidR="0097254E" w:rsidRDefault="00000000">
      <w:pPr>
        <w:pStyle w:val="a3"/>
        <w:divId w:val="2081902460"/>
        <w:rPr>
          <w:rFonts w:hint="eastAsia"/>
          <w:sz w:val="18"/>
          <w:szCs w:val="18"/>
        </w:rPr>
      </w:pPr>
      <w:r>
        <w:rPr>
          <w:rFonts w:hint="eastAsia"/>
          <w:sz w:val="18"/>
          <w:szCs w:val="18"/>
        </w:rPr>
        <w:t>（一）合营安排的分类</w:t>
      </w:r>
      <w:r>
        <w:rPr>
          <w:rFonts w:hint="eastAsia"/>
          <w:sz w:val="18"/>
          <w:szCs w:val="18"/>
        </w:rPr>
        <w:br/>
        <w:t>  合营安排分为共同经营和合营企业。共同经营，是指合营方享有该安排相关资产且承担该安排相关负债的合营安排；合营企业，是指合营方仅对该安排的净资产享有权利的合营安排。</w:t>
      </w:r>
      <w:r>
        <w:rPr>
          <w:rFonts w:hint="eastAsia"/>
          <w:sz w:val="18"/>
          <w:szCs w:val="18"/>
        </w:rPr>
        <w:br/>
        <w:t>  未通过单独主体达成的合营安排，划分为共同经营。单独主体，是指具有单独可辨认的财务架构的主体，包括单独的法人主体和不具备法人主体资格但法律认可的主体。</w:t>
      </w:r>
      <w:r>
        <w:rPr>
          <w:rFonts w:hint="eastAsia"/>
          <w:sz w:val="18"/>
          <w:szCs w:val="18"/>
        </w:rPr>
        <w:br/>
        <w:t xml:space="preserve">  通过单独主体达成的合营安排，通常划分为合营企业。但有确凿证据表明满足下列任一条件并且符合相关法律法规规定的合营安排应当划分为共同经营： </w:t>
      </w:r>
      <w:r>
        <w:rPr>
          <w:rFonts w:hint="eastAsia"/>
          <w:sz w:val="18"/>
          <w:szCs w:val="18"/>
        </w:rPr>
        <w:br/>
        <w:t xml:space="preserve">  1.合营安排的法律形式表明，合营方对该安排中的相关资产和负债分别享有权利和承担义务。 </w:t>
      </w:r>
      <w:r>
        <w:rPr>
          <w:rFonts w:hint="eastAsia"/>
          <w:sz w:val="18"/>
          <w:szCs w:val="18"/>
        </w:rPr>
        <w:br/>
        <w:t xml:space="preserve">  2.合营安排的合同条款约定，合营方对该安排中的相关资产和负债分别享有权利和承担义务。 </w:t>
      </w:r>
      <w:r>
        <w:rPr>
          <w:rFonts w:hint="eastAsia"/>
          <w:sz w:val="18"/>
          <w:szCs w:val="18"/>
        </w:rPr>
        <w:br/>
        <w:t>  3.其他相关事实和情况表明，合营方对该安排中的相关资产和负债分别享有权利和承担义务，如合营方享有与合营安排相关的几乎所有产出，并且该安排中负债的清偿持续依赖于合营方的支持。</w:t>
      </w:r>
      <w:r>
        <w:rPr>
          <w:rFonts w:hint="eastAsia"/>
          <w:sz w:val="18"/>
          <w:szCs w:val="18"/>
        </w:rPr>
        <w:br/>
        <w:t>（二）共同经营的会计处理</w:t>
      </w:r>
      <w:r>
        <w:rPr>
          <w:rFonts w:hint="eastAsia"/>
          <w:sz w:val="18"/>
          <w:szCs w:val="18"/>
        </w:rPr>
        <w:br/>
        <w:t xml:space="preserve">  合营方根据其在共同经营中利益份额确认相关的下列项目，并按照相关企业会计准则的规定进行会计处理： </w:t>
      </w:r>
      <w:r>
        <w:rPr>
          <w:rFonts w:hint="eastAsia"/>
          <w:sz w:val="18"/>
          <w:szCs w:val="18"/>
        </w:rPr>
        <w:br/>
        <w:t xml:space="preserve">  1.确认单独所持有的资产，以及按其份额确认共同持有的资产； </w:t>
      </w:r>
      <w:r>
        <w:rPr>
          <w:rFonts w:hint="eastAsia"/>
          <w:sz w:val="18"/>
          <w:szCs w:val="18"/>
        </w:rPr>
        <w:br/>
        <w:t xml:space="preserve">  2.确认单独所承担的负债，以及按其份额确认共同承担的负债； </w:t>
      </w:r>
      <w:r>
        <w:rPr>
          <w:rFonts w:hint="eastAsia"/>
          <w:sz w:val="18"/>
          <w:szCs w:val="18"/>
        </w:rPr>
        <w:br/>
        <w:t xml:space="preserve">  3.确认出售其享有的共同经营产出份额所产生的收入； </w:t>
      </w:r>
      <w:r>
        <w:rPr>
          <w:rFonts w:hint="eastAsia"/>
          <w:sz w:val="18"/>
          <w:szCs w:val="18"/>
        </w:rPr>
        <w:br/>
        <w:t xml:space="preserve">  4.按其份额确认共同经营因出售产出所产生的收入； </w:t>
      </w:r>
      <w:r>
        <w:rPr>
          <w:rFonts w:hint="eastAsia"/>
          <w:sz w:val="18"/>
          <w:szCs w:val="18"/>
        </w:rPr>
        <w:br/>
        <w:t>  5.确认单独所发生的费用，以及按其份额确认共同经营发生的费用。</w:t>
      </w:r>
    </w:p>
    <w:p w14:paraId="3ECF2B23" w14:textId="77777777" w:rsidR="00404ACD" w:rsidRDefault="00000000">
      <w:pPr>
        <w:pStyle w:val="3"/>
        <w:spacing w:line="280" w:lineRule="exact"/>
        <w:jc w:val="left"/>
        <w:rPr>
          <w:rFonts w:ascii="宋体" w:hAnsi="宋体" w:cs="宋体" w:hint="eastAsia"/>
          <w:b/>
          <w:bCs/>
        </w:rPr>
      </w:pPr>
      <w:bookmarkStart w:id="111" w:name="_Toc988999"/>
      <w:r>
        <w:rPr>
          <w:rFonts w:ascii="宋体" w:hAnsi="宋体" w:cs="宋体"/>
          <w:b/>
          <w:bCs/>
        </w:rPr>
        <w:t>9、现金及现金等价物的确定标准</w:t>
      </w:r>
      <w:bookmarkEnd w:id="111"/>
    </w:p>
    <w:p w14:paraId="2CB6A499" w14:textId="77777777" w:rsidR="0097254E" w:rsidRDefault="00000000">
      <w:pPr>
        <w:pStyle w:val="a3"/>
        <w:divId w:val="655305023"/>
        <w:rPr>
          <w:rFonts w:hint="eastAsia"/>
          <w:sz w:val="18"/>
          <w:szCs w:val="18"/>
        </w:rPr>
      </w:pPr>
      <w:r>
        <w:rPr>
          <w:rFonts w:hint="eastAsia"/>
          <w:sz w:val="18"/>
          <w:szCs w:val="18"/>
        </w:rPr>
        <w:t>  现金包括公司库存现金以及可以随时用于支付的银行存款和其他货币资金。</w:t>
      </w:r>
      <w:r>
        <w:rPr>
          <w:rFonts w:hint="eastAsia"/>
          <w:sz w:val="18"/>
          <w:szCs w:val="18"/>
        </w:rPr>
        <w:br/>
        <w:t>  公司将持有的期限短（自购买日起三个月内到期）、流动性强、易于转换为已知金额现金、价值变动风险很小的投资，确定为现金等价物。</w:t>
      </w:r>
    </w:p>
    <w:p w14:paraId="75D554F9" w14:textId="77777777" w:rsidR="00404ACD" w:rsidRDefault="00000000">
      <w:pPr>
        <w:pStyle w:val="3"/>
        <w:spacing w:line="280" w:lineRule="exact"/>
        <w:jc w:val="left"/>
        <w:rPr>
          <w:rFonts w:ascii="宋体" w:hAnsi="宋体" w:cs="宋体" w:hint="eastAsia"/>
          <w:b/>
          <w:bCs/>
        </w:rPr>
      </w:pPr>
      <w:bookmarkStart w:id="112" w:name="_Toc989000"/>
      <w:r>
        <w:rPr>
          <w:rFonts w:ascii="宋体" w:hAnsi="宋体" w:cs="宋体"/>
          <w:b/>
          <w:bCs/>
        </w:rPr>
        <w:t>10、外币业务和外币报表折算</w:t>
      </w:r>
      <w:bookmarkEnd w:id="112"/>
    </w:p>
    <w:p w14:paraId="1429DB08" w14:textId="77777777" w:rsidR="0097254E" w:rsidRDefault="00000000">
      <w:pPr>
        <w:pStyle w:val="a3"/>
        <w:divId w:val="307127388"/>
        <w:rPr>
          <w:rFonts w:hint="eastAsia"/>
          <w:sz w:val="18"/>
          <w:szCs w:val="18"/>
        </w:rPr>
      </w:pPr>
      <w:r>
        <w:rPr>
          <w:rFonts w:hint="eastAsia"/>
          <w:sz w:val="18"/>
          <w:szCs w:val="18"/>
        </w:rPr>
        <w:t>（一）外币业务的核算方法</w:t>
      </w:r>
      <w:r>
        <w:rPr>
          <w:rFonts w:hint="eastAsia"/>
          <w:sz w:val="18"/>
          <w:szCs w:val="18"/>
        </w:rPr>
        <w:br/>
        <w:t>  1.外币交易的初始确认</w:t>
      </w:r>
      <w:r>
        <w:rPr>
          <w:rFonts w:hint="eastAsia"/>
          <w:sz w:val="18"/>
          <w:szCs w:val="18"/>
        </w:rPr>
        <w:br/>
        <w:t>  对于发生的外币交易，公司均按照交易发生日中国人民银行公布的即期汇率（中间价）将外币金额折算为记账本位币金额。其中，对发生的外币兑换或涉及外币兑换的交易，公司按照交易发生日实际采用的汇率进行折算。</w:t>
      </w:r>
      <w:r>
        <w:rPr>
          <w:rFonts w:hint="eastAsia"/>
          <w:sz w:val="18"/>
          <w:szCs w:val="18"/>
        </w:rPr>
        <w:br/>
        <w:t>  2.资产负债表日或结算日的调整或结算</w:t>
      </w:r>
      <w:r>
        <w:rPr>
          <w:rFonts w:hint="eastAsia"/>
          <w:sz w:val="18"/>
          <w:szCs w:val="18"/>
        </w:rPr>
        <w:br/>
        <w:t>  资产负债表日或结算日，公司按照下列方法对外币货币性项目和外币非货币性项目分别进行处理：</w:t>
      </w:r>
      <w:r>
        <w:rPr>
          <w:rFonts w:hint="eastAsia"/>
          <w:sz w:val="18"/>
          <w:szCs w:val="18"/>
        </w:rPr>
        <w:br/>
      </w:r>
      <w:r>
        <w:rPr>
          <w:rFonts w:hint="eastAsia"/>
          <w:sz w:val="18"/>
          <w:szCs w:val="18"/>
        </w:rPr>
        <w:lastRenderedPageBreak/>
        <w:t>  （1）外币货币性项目的会计处理原则</w:t>
      </w:r>
      <w:r>
        <w:rPr>
          <w:rFonts w:hint="eastAsia"/>
          <w:sz w:val="18"/>
          <w:szCs w:val="18"/>
        </w:rPr>
        <w:br/>
        <w:t>  对于外币货币性项目，在资产负债表日或结算日，公司采用资产负债表日或结算日的即期汇率（中间价）折算，对因汇率波动而产生的差额调整外币货币性项目的记账本位币金额，同时作为汇兑差额处理。其中，与购建或生产符合资本化条件的资产有关的外币借款产生的汇兑差额，计入符合资本化条件的资产的成本；其他汇兑差额，计入当期财务费用。</w:t>
      </w:r>
      <w:r>
        <w:rPr>
          <w:rFonts w:hint="eastAsia"/>
          <w:sz w:val="18"/>
          <w:szCs w:val="18"/>
        </w:rPr>
        <w:br/>
        <w:t>  （2）外币非货币性项目的会计处理原则</w:t>
      </w:r>
      <w:r>
        <w:rPr>
          <w:rFonts w:hint="eastAsia"/>
          <w:sz w:val="18"/>
          <w:szCs w:val="18"/>
        </w:rPr>
        <w:br/>
        <w:t>  ①对于以历史成本计量的外币非货币性项目，公司仍按照交易发生日的即期汇率（中间价）折算，不改变其记账本位币金额，不产生汇兑差额。</w:t>
      </w:r>
      <w:r>
        <w:rPr>
          <w:rFonts w:hint="eastAsia"/>
          <w:sz w:val="18"/>
          <w:szCs w:val="18"/>
        </w:rPr>
        <w:br/>
        <w:t>  ②对于以成本与可变现净值孰低计量的存货，如果其可变现净值以外币确定，则公司在确定存货的期末价值时，先将可变现净值按期末汇率折算为记账本位币金额，再与以记账本位币反映的存货成本进行比较。</w:t>
      </w:r>
      <w:r>
        <w:rPr>
          <w:rFonts w:hint="eastAsia"/>
          <w:sz w:val="18"/>
          <w:szCs w:val="18"/>
        </w:rPr>
        <w:br/>
        <w:t>  ③对于以公允价值计量的非货币性项目，如果期末的公允价值以外币反映，则公司先将该外币按照公允价值确定当日的即期汇率折算为记账本位币金额，再与原记账本位币金额进行比较，其差额作为公允价值变动（含汇率变动）损益，计入当期损益。</w:t>
      </w:r>
      <w:r>
        <w:rPr>
          <w:rFonts w:hint="eastAsia"/>
          <w:sz w:val="18"/>
          <w:szCs w:val="18"/>
        </w:rPr>
        <w:br/>
        <w:t>（二）外币报表折算的会计处理方法</w:t>
      </w:r>
      <w:r>
        <w:rPr>
          <w:rFonts w:hint="eastAsia"/>
          <w:sz w:val="18"/>
          <w:szCs w:val="18"/>
        </w:rPr>
        <w:br/>
        <w:t>  公司按照下列方法对境外经营的财务报表进行折算：</w:t>
      </w:r>
      <w:r>
        <w:rPr>
          <w:rFonts w:hint="eastAsia"/>
          <w:sz w:val="18"/>
          <w:szCs w:val="18"/>
        </w:rPr>
        <w:br/>
        <w:t>  （1）资产负债表中的资产和负债项目，采用资产负债表日的即期汇率折算，所有者权益项目除“未分配利润”项目外，其他项目采用发生时的即期汇率折算。</w:t>
      </w:r>
      <w:r>
        <w:rPr>
          <w:rFonts w:hint="eastAsia"/>
          <w:sz w:val="18"/>
          <w:szCs w:val="18"/>
        </w:rPr>
        <w:br/>
        <w:t>  （2）利润表中的收入和费用项目，采用交易发生日的即期汇率折算或者采用按照系统合理的方法确定的、与交易发生日即期汇率近似的汇率折算。</w:t>
      </w:r>
      <w:r>
        <w:rPr>
          <w:rFonts w:hint="eastAsia"/>
          <w:sz w:val="18"/>
          <w:szCs w:val="18"/>
        </w:rPr>
        <w:br/>
        <w:t>  按照上述方法折算产生的外币财务报表折算差额，在合并资产负债表中所有者权益项目的“其他综合收益”项目列示。</w:t>
      </w:r>
    </w:p>
    <w:p w14:paraId="24C47E13" w14:textId="77777777" w:rsidR="00404ACD" w:rsidRDefault="00000000">
      <w:pPr>
        <w:pStyle w:val="3"/>
        <w:spacing w:line="280" w:lineRule="exact"/>
        <w:jc w:val="left"/>
        <w:rPr>
          <w:rFonts w:ascii="宋体" w:hAnsi="宋体" w:cs="宋体" w:hint="eastAsia"/>
          <w:b/>
          <w:bCs/>
        </w:rPr>
      </w:pPr>
      <w:bookmarkStart w:id="113" w:name="_Toc989001"/>
      <w:r>
        <w:rPr>
          <w:rFonts w:ascii="宋体" w:hAnsi="宋体" w:cs="宋体"/>
          <w:b/>
          <w:bCs/>
        </w:rPr>
        <w:t>11、金融工具</w:t>
      </w:r>
      <w:bookmarkEnd w:id="113"/>
    </w:p>
    <w:p w14:paraId="21257346" w14:textId="77777777" w:rsidR="0097254E" w:rsidRDefault="00000000">
      <w:pPr>
        <w:pStyle w:val="a3"/>
        <w:divId w:val="318584886"/>
        <w:rPr>
          <w:rFonts w:hint="eastAsia"/>
          <w:sz w:val="18"/>
          <w:szCs w:val="18"/>
        </w:rPr>
      </w:pPr>
      <w:r>
        <w:rPr>
          <w:rFonts w:hint="eastAsia"/>
          <w:sz w:val="18"/>
          <w:szCs w:val="18"/>
        </w:rPr>
        <w:t>  金融工具，是指形成一方的金融资产并形成其他方的金融负债或权益工具的合同。</w:t>
      </w:r>
      <w:r>
        <w:rPr>
          <w:rFonts w:hint="eastAsia"/>
          <w:sz w:val="18"/>
          <w:szCs w:val="18"/>
        </w:rPr>
        <w:br/>
        <w:t>（一）金融工具的分类</w:t>
      </w:r>
      <w:r>
        <w:rPr>
          <w:rFonts w:hint="eastAsia"/>
          <w:sz w:val="18"/>
          <w:szCs w:val="18"/>
        </w:rPr>
        <w:br/>
        <w:t>  1.金融资产的分类</w:t>
      </w:r>
      <w:r>
        <w:rPr>
          <w:rFonts w:hint="eastAsia"/>
          <w:sz w:val="18"/>
          <w:szCs w:val="18"/>
        </w:rPr>
        <w:br/>
        <w:t>  公司根据管理金融资产的业务模式和金融资产的合同现金流量特征，将金融资产分为以下三类：（1）以摊余成本计量的金融资产；（2）以公允价值计量且其变动计入其他综合收益的金融资产（包括指定为以公允价值计量且其变动计入其他综合收益的金融资产）；（3）以公允价值计量且其变动计入当期损益的金融资产。</w:t>
      </w:r>
      <w:r>
        <w:rPr>
          <w:rFonts w:hint="eastAsia"/>
          <w:sz w:val="18"/>
          <w:szCs w:val="18"/>
        </w:rPr>
        <w:br/>
        <w:t>  2.金融负债的分类</w:t>
      </w:r>
      <w:r>
        <w:rPr>
          <w:rFonts w:hint="eastAsia"/>
          <w:sz w:val="18"/>
          <w:szCs w:val="18"/>
        </w:rPr>
        <w:br/>
        <w:t>  公司将金融负债分为以下两类：（1）以公允价值计量且其变动计入当期损益的金融负债（包括交易性金融负债和指定为以公允价值计量且其变动计入当期损益的金融负债）；（2）以摊余成本计量的金融负债。</w:t>
      </w:r>
      <w:r>
        <w:rPr>
          <w:rFonts w:hint="eastAsia"/>
          <w:sz w:val="18"/>
          <w:szCs w:val="18"/>
        </w:rPr>
        <w:br/>
        <w:t>（二）金融工具的确认依据和计量方法</w:t>
      </w:r>
      <w:r>
        <w:rPr>
          <w:rFonts w:hint="eastAsia"/>
          <w:sz w:val="18"/>
          <w:szCs w:val="18"/>
        </w:rPr>
        <w:br/>
        <w:t>  1.金融工具的确认依据</w:t>
      </w:r>
      <w:r>
        <w:rPr>
          <w:rFonts w:hint="eastAsia"/>
          <w:sz w:val="18"/>
          <w:szCs w:val="18"/>
        </w:rPr>
        <w:br/>
        <w:t>  公司在成为金融工具合同的一方时，确认一项金融资产或金融负债。</w:t>
      </w:r>
      <w:r>
        <w:rPr>
          <w:rFonts w:hint="eastAsia"/>
          <w:sz w:val="18"/>
          <w:szCs w:val="18"/>
        </w:rPr>
        <w:br/>
        <w:t>  2.金融工具的计量方法</w:t>
      </w:r>
      <w:r>
        <w:rPr>
          <w:rFonts w:hint="eastAsia"/>
          <w:sz w:val="18"/>
          <w:szCs w:val="18"/>
        </w:rPr>
        <w:br/>
        <w:t>  （1）金融资产</w:t>
      </w:r>
      <w:r>
        <w:rPr>
          <w:rFonts w:hint="eastAsia"/>
          <w:sz w:val="18"/>
          <w:szCs w:val="18"/>
        </w:rPr>
        <w:br/>
        <w:t>  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应收账款、应收票据，且其未包含重大融资成分或不考虑不超过一年的合同中的融资成分的，按照预期有权收取的对价金额作为初始确认金额。</w:t>
      </w:r>
      <w:r>
        <w:rPr>
          <w:rFonts w:hint="eastAsia"/>
          <w:sz w:val="18"/>
          <w:szCs w:val="18"/>
        </w:rPr>
        <w:br/>
        <w:t>  ①以摊余成本计量的金融资产</w:t>
      </w:r>
      <w:r>
        <w:rPr>
          <w:rFonts w:hint="eastAsia"/>
          <w:sz w:val="18"/>
          <w:szCs w:val="18"/>
        </w:rPr>
        <w:br/>
        <w:t>  初始确认后，对于该类金融资产采用实际利率法以摊余成本进行后续计量。以摊余成本计量且不属于任何套期关系一部分的金融资产所产生的利得或损失，在终止确认、重分类、按照实际利率法摊销或确认减值时，计入当期损益。</w:t>
      </w:r>
      <w:r>
        <w:rPr>
          <w:rFonts w:hint="eastAsia"/>
          <w:sz w:val="18"/>
          <w:szCs w:val="18"/>
        </w:rPr>
        <w:br/>
        <w:t>  ②以公允价值计量且其变动计入其他综合收益的金融资产</w:t>
      </w:r>
      <w:r>
        <w:rPr>
          <w:rFonts w:hint="eastAsia"/>
          <w:sz w:val="18"/>
          <w:szCs w:val="18"/>
        </w:rPr>
        <w:br/>
        <w:t>  初始确认后，对于该类金融资产以公允价值进行后续计量。除减值损失或利得、汇兑损益及采用实际利率法计算的利</w:t>
      </w:r>
      <w:r>
        <w:rPr>
          <w:rFonts w:hint="eastAsia"/>
          <w:sz w:val="18"/>
          <w:szCs w:val="18"/>
        </w:rPr>
        <w:lastRenderedPageBreak/>
        <w:t>息计入当期损益外，其他利得或损失均计入其他综合收益。终止确认时，将之前计入其他综合收益的累计利得或损失从其他综合收益中转出，计入当期损益。</w:t>
      </w:r>
      <w:r>
        <w:rPr>
          <w:rFonts w:hint="eastAsia"/>
          <w:sz w:val="18"/>
          <w:szCs w:val="18"/>
        </w:rPr>
        <w:br/>
        <w:t>  公司将部分非交易性权益工具投资指定为以公允价值计量且其变动计入其他综合收益的金融资产的，将该类金融资产的相关股利收入计入当期损益，公允价值变动计入其他综合收益。当该金融资产终止确认时，之前计入其他综合收益的累计利得或损失将从其他综合收益转入留存收益，不计入当期损益。</w:t>
      </w:r>
      <w:r>
        <w:rPr>
          <w:rFonts w:hint="eastAsia"/>
          <w:sz w:val="18"/>
          <w:szCs w:val="18"/>
        </w:rPr>
        <w:br/>
        <w:t>  ③以公允价值计量且其变动计入当期损益的金融资产</w:t>
      </w:r>
      <w:r>
        <w:rPr>
          <w:rFonts w:hint="eastAsia"/>
          <w:sz w:val="18"/>
          <w:szCs w:val="18"/>
        </w:rPr>
        <w:br/>
        <w:t>  公司将上述以摊余成本计量的金融资产和以公允价值计量且其变动计入其他综合收益的金融资产之外的金融资产，分类为以公允价值计量且其变动计入当期损益的金融资产。此外，在初始确认时，公司为了消除或显著减少会计错配，将部分金融资产指定为以公允价值计量且其变动计入当期损益的金融资产。对于此类金融资产，公司采用公允价值进行后续计量，公允价值变动计入当期损益。</w:t>
      </w:r>
      <w:r>
        <w:rPr>
          <w:rFonts w:hint="eastAsia"/>
          <w:sz w:val="18"/>
          <w:szCs w:val="18"/>
        </w:rPr>
        <w:br/>
        <w:t>  （2）金融负债</w:t>
      </w:r>
      <w:r>
        <w:rPr>
          <w:rFonts w:hint="eastAsia"/>
          <w:sz w:val="18"/>
          <w:szCs w:val="18"/>
        </w:rPr>
        <w:br/>
        <w:t>  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r>
        <w:rPr>
          <w:rFonts w:hint="eastAsia"/>
          <w:sz w:val="18"/>
          <w:szCs w:val="18"/>
        </w:rPr>
        <w:br/>
        <w:t>  ①以公允价值计量且其变动计入当期损益的金融负债</w:t>
      </w:r>
      <w:r>
        <w:rPr>
          <w:rFonts w:hint="eastAsia"/>
          <w:sz w:val="18"/>
          <w:szCs w:val="18"/>
        </w:rPr>
        <w:br/>
        <w:t>交易性金融负债（含属于金融负债的衍生工具），按照公允价值进行后续计量，除与套期会计有关外，公允价值变动计入当期损益。被指定为以公允价值计量且其变动计入当期损益的金融负债，该负债由公司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公司将该金融负债的全部利得或损失（包括企业自身信用风险变动的影响金额）计入当期损益。</w:t>
      </w:r>
      <w:r>
        <w:rPr>
          <w:rFonts w:hint="eastAsia"/>
          <w:sz w:val="18"/>
          <w:szCs w:val="18"/>
        </w:rPr>
        <w:br/>
        <w:t>  ②以摊余成本计量的金融负债</w:t>
      </w:r>
      <w:r>
        <w:rPr>
          <w:rFonts w:hint="eastAsia"/>
          <w:sz w:val="18"/>
          <w:szCs w:val="18"/>
        </w:rPr>
        <w:br/>
        <w:t>  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r>
        <w:rPr>
          <w:rFonts w:hint="eastAsia"/>
          <w:sz w:val="18"/>
          <w:szCs w:val="18"/>
        </w:rPr>
        <w:br/>
        <w:t>（三）金融资产转移的确认依据和计量方法</w:t>
      </w:r>
      <w:r>
        <w:rPr>
          <w:rFonts w:hint="eastAsia"/>
          <w:sz w:val="18"/>
          <w:szCs w:val="18"/>
        </w:rPr>
        <w:br/>
        <w:t>  公司转移了金融资产所有权上几乎所有的风险和报酬的，终止确认该金融资产，并将转移中产生或保留的权利和义务单独确认为资产或负债；保留了金融资产所有权上几乎所有的风险和报酬的，继续确认所转移的金融资产。公司既没有转移也没有保留金融资产所有权上几乎所有的风险和报酬的，分别下列情况处理：（1）未保留对该金融资产控制的，终止确认该金融资产，并将转移中产生或保留的权利和义务单独确认为资产或负债；（2）保留了对该金融资产控制的，按照继续涉入所转移金融资产的程度确认有关金融资产，并相应确认有关负债。</w:t>
      </w:r>
      <w:r>
        <w:rPr>
          <w:rFonts w:hint="eastAsia"/>
          <w:sz w:val="18"/>
          <w:szCs w:val="18"/>
        </w:rPr>
        <w:br/>
        <w:t>  金融资产整体转移满足终止确认条件的，将下列两项金额的差额计入当期损益：（1） 所转移金融资产在终止确认日的账面价值；（2）因转移金融资产而收到的对价，与原直接计入其他综合收益的公允价值变动累计额中对应终止确认部分的金额（涉及转移的金融资产为以公允价值计量且其变动计入其他综合收益的债务工具投资）之和。转移了金融资产的一部分，且该被转移部分整体满足终止确认条件的，将转移前金融资产整体的账面价值，在终止确认部分和继续确认部分之间，按照转移日各自的相对公允价值进行分摊。</w:t>
      </w:r>
      <w:r>
        <w:rPr>
          <w:rFonts w:hint="eastAsia"/>
          <w:sz w:val="18"/>
          <w:szCs w:val="18"/>
        </w:rPr>
        <w:br/>
        <w:t>（四）金融负债终止确认</w:t>
      </w:r>
      <w:r>
        <w:rPr>
          <w:rFonts w:hint="eastAsia"/>
          <w:sz w:val="18"/>
          <w:szCs w:val="18"/>
        </w:rPr>
        <w:br/>
        <w:t>  当金融负债（或其一部分）的现时义务已经解除时，公司终止确认该金融负债（或该部分金融负债），将其账面价值与支付的对价（包括转出的非现金资产或承担的负债）之间的差额，计入当期损益。</w:t>
      </w:r>
      <w:r>
        <w:rPr>
          <w:rFonts w:hint="eastAsia"/>
          <w:sz w:val="18"/>
          <w:szCs w:val="18"/>
        </w:rPr>
        <w:br/>
        <w:t>（五）金融资产和金融负债的抵销</w:t>
      </w:r>
      <w:r>
        <w:rPr>
          <w:rFonts w:hint="eastAsia"/>
          <w:sz w:val="18"/>
          <w:szCs w:val="18"/>
        </w:rPr>
        <w:br/>
        <w:t>  金融资产和金融负债在资产负债表内分别列示，不得相互抵销。但同时满足下列条件的，以相互抵销后的净额在资产负债表内列示：</w:t>
      </w:r>
      <w:r>
        <w:rPr>
          <w:rFonts w:hint="eastAsia"/>
          <w:sz w:val="18"/>
          <w:szCs w:val="18"/>
        </w:rPr>
        <w:br/>
        <w:t>  1.公司具有抵销已确认金额的法定权利，且该种法定权利是当前可执行的；</w:t>
      </w:r>
      <w:r>
        <w:rPr>
          <w:rFonts w:hint="eastAsia"/>
          <w:sz w:val="18"/>
          <w:szCs w:val="18"/>
        </w:rPr>
        <w:br/>
        <w:t>  2.公司计划以净额结算，或同时变现该金融资产和清偿该金融负债。</w:t>
      </w:r>
      <w:r>
        <w:rPr>
          <w:rFonts w:hint="eastAsia"/>
          <w:sz w:val="18"/>
          <w:szCs w:val="18"/>
        </w:rPr>
        <w:br/>
        <w:t>  不满足终止确认条件的金融资产转移，转出方不得将已转移的金融资产和相关负债进行抵销。</w:t>
      </w:r>
      <w:r>
        <w:rPr>
          <w:rFonts w:hint="eastAsia"/>
          <w:sz w:val="18"/>
          <w:szCs w:val="18"/>
        </w:rPr>
        <w:br/>
      </w:r>
      <w:r>
        <w:rPr>
          <w:rFonts w:hint="eastAsia"/>
          <w:sz w:val="18"/>
          <w:szCs w:val="18"/>
        </w:rPr>
        <w:lastRenderedPageBreak/>
        <w:t>（六）权益工具</w:t>
      </w:r>
      <w:r>
        <w:rPr>
          <w:rFonts w:hint="eastAsia"/>
          <w:sz w:val="18"/>
          <w:szCs w:val="18"/>
        </w:rPr>
        <w:br/>
        <w:t>  权益工具是指能证明拥有公司在扣除所有负债后的资产中的剩余权益的合同。公司发行（含再融资）、回购、出售或注销权益工具作为权益的变动处理。公司不确认权益工具的公允价值变动。与权益性交易相关的交易费用从权益中扣减。公司对权益工具持有方的分配作为利润分配处理，发放的股票股利不影响股东权益总额。</w:t>
      </w:r>
      <w:r>
        <w:rPr>
          <w:rFonts w:hint="eastAsia"/>
          <w:sz w:val="18"/>
          <w:szCs w:val="18"/>
        </w:rPr>
        <w:br/>
        <w:t>  公司控制的主体发行的满足金融负债定义，但满足准则规定条件分类为权益工具的特殊金融工具，在公司合并财务报表中对应的少数股东权益部分，分类为金融负债。</w:t>
      </w:r>
      <w:r>
        <w:rPr>
          <w:rFonts w:hint="eastAsia"/>
          <w:sz w:val="18"/>
          <w:szCs w:val="18"/>
        </w:rPr>
        <w:br/>
        <w:t>（七）金融工具公允价值的确定方法</w:t>
      </w:r>
      <w:r>
        <w:rPr>
          <w:rFonts w:hint="eastAsia"/>
          <w:sz w:val="18"/>
          <w:szCs w:val="18"/>
        </w:rPr>
        <w:br/>
        <w:t>  存在活跃市场的金融工具，以活跃市场中的报价确定其公允价值。不存在活跃市场的金融工具，采用估值技术确定其公允价值。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观察输入值。</w:t>
      </w:r>
      <w:r>
        <w:rPr>
          <w:rFonts w:hint="eastAsia"/>
          <w:sz w:val="18"/>
          <w:szCs w:val="18"/>
        </w:rPr>
        <w:br/>
        <w:t>  在初始确认时，金融资产或金融负债的公允价值以相同资产或负债在活跃市场上的报价或者以仅使用可观察市场数据的估值技术之外的其他方式确定的，公司将该公允价值与交易价格之间的差额递延。初始确认后，公司根据某一因素在相应会计期间的变动程度将该递延差额确认为相应会计期间的利得或损失。</w:t>
      </w:r>
      <w:r>
        <w:rPr>
          <w:rFonts w:hint="eastAsia"/>
          <w:sz w:val="18"/>
          <w:szCs w:val="18"/>
        </w:rPr>
        <w:br/>
        <w:t>（八）金融资产减值</w:t>
      </w:r>
      <w:r>
        <w:rPr>
          <w:rFonts w:hint="eastAsia"/>
          <w:sz w:val="18"/>
          <w:szCs w:val="18"/>
        </w:rPr>
        <w:br/>
        <w:t>  公司对于以摊余成本计量的金融资产、以公允价值计量且其变动计入其他综合收益的债务工具投资等，以预期信用损失为基础确认损失准备。</w:t>
      </w:r>
      <w:r>
        <w:rPr>
          <w:rFonts w:hint="eastAsia"/>
          <w:sz w:val="18"/>
          <w:szCs w:val="18"/>
        </w:rPr>
        <w:br/>
        <w:t>  1.减值准备的确认方法</w:t>
      </w:r>
      <w:r>
        <w:rPr>
          <w:rFonts w:hint="eastAsia"/>
          <w:sz w:val="18"/>
          <w:szCs w:val="18"/>
        </w:rPr>
        <w:br/>
        <w:t>  公司在考虑有关过去事项、当前状况以及对未来经济状况的预测等合理且有依据的信息的基础上，以发生违约的风险为权重，计算合同应收的现金流量与预期能收到的现金流量之间差额的现值的概率加权金额，确认预期信用损失。</w:t>
      </w:r>
      <w:r>
        <w:rPr>
          <w:rFonts w:hint="eastAsia"/>
          <w:sz w:val="18"/>
          <w:szCs w:val="18"/>
        </w:rPr>
        <w:br/>
        <w:t>  （1）一般处理方法</w:t>
      </w:r>
      <w:r>
        <w:rPr>
          <w:rFonts w:hint="eastAsia"/>
          <w:sz w:val="18"/>
          <w:szCs w:val="18"/>
        </w:rPr>
        <w:br/>
        <w:t>  每个资产负债表日，公司对于处于不同阶段的金融工具的预期信用损失分别进行计量。金融工具自初始确认后信用风险未显著增加的，处于第一阶段，公司按照未来12个月内的预期信用损失计量损失准备；金融工具自初始确认后信用风险已显著增加但尚未发生信用减值的，处于第二阶段，公司按照该工具整个存续期的预期信用损失计量损失准备；金融工具自初始确认后已经发生信用减值的，处于第三阶段，公司按照该工具整个存续期的预期信用损失计量损失准备。对于在资产负债表日具有较低信用风险的金融工具（如在具有较高信用评级的商业银行的定期存款、具有“投资级”以上外部信用评级的金融工具），公司假设其信用风险自初始确认后并未显著增加，按照未来12个月内的预期信用损失计量损失准备。</w:t>
      </w:r>
      <w:r>
        <w:rPr>
          <w:rFonts w:hint="eastAsia"/>
          <w:sz w:val="18"/>
          <w:szCs w:val="18"/>
        </w:rPr>
        <w:br/>
        <w:t>  （2）简化处理方法</w:t>
      </w:r>
      <w:r>
        <w:rPr>
          <w:rFonts w:hint="eastAsia"/>
          <w:sz w:val="18"/>
          <w:szCs w:val="18"/>
        </w:rPr>
        <w:br/>
        <w:t>  对于应收账款、合同资产、租赁应收款及与收入相关的应收票据，未包含重大融资成分或不考虑未超过一年的合同中的融资成分的，公司均按照整个存续期的预期信用损失计量损失准备。</w:t>
      </w:r>
      <w:r>
        <w:rPr>
          <w:rFonts w:hint="eastAsia"/>
          <w:sz w:val="18"/>
          <w:szCs w:val="18"/>
        </w:rPr>
        <w:br/>
        <w:t>  对包含重大融资成分的应收款项、合同资产和《企业会计准则第21号——租赁》规范的租赁应收款，始终按照相当于整个存续期内预期信用损失的金额计量其损失准备。</w:t>
      </w:r>
      <w:r>
        <w:rPr>
          <w:rFonts w:hint="eastAsia"/>
          <w:sz w:val="18"/>
          <w:szCs w:val="18"/>
        </w:rPr>
        <w:br/>
        <w:t>  2.信用风险自初始确认后是否显著增加的判断标准</w:t>
      </w:r>
      <w:r>
        <w:rPr>
          <w:rFonts w:hint="eastAsia"/>
          <w:sz w:val="18"/>
          <w:szCs w:val="18"/>
        </w:rPr>
        <w:br/>
        <w:t>  如果某项金融资产在资产负债表日确定的预计存续期内的违约概率显著高于在初始确认时确定的预计存续期内的违约概率，则表明该项金融资产的信用风险显著增加。</w:t>
      </w:r>
      <w:r>
        <w:rPr>
          <w:rFonts w:hint="eastAsia"/>
          <w:sz w:val="18"/>
          <w:szCs w:val="18"/>
        </w:rPr>
        <w:br/>
        <w:t>  无论公司采用何种方式评估信用风险是否显著增加，如果合同付款逾期超过（含）30 日，则通常可以推定金融资产的信用风险显著增加，除非公司以合理成本即可获得合理且有依据的信息，证明即使逾期超过30日，信用风险仍未显著增加。</w:t>
      </w:r>
      <w:r>
        <w:rPr>
          <w:rFonts w:hint="eastAsia"/>
          <w:sz w:val="18"/>
          <w:szCs w:val="18"/>
        </w:rPr>
        <w:br/>
        <w:t>  除特殊情况外，公司采用未来12个月内发生的违约风险的变化作为整个存续期内发生违约风险变化的合理估计，来确定自初始确认后信用风险是否显著增加。</w:t>
      </w:r>
      <w:r>
        <w:rPr>
          <w:rFonts w:hint="eastAsia"/>
          <w:sz w:val="18"/>
          <w:szCs w:val="18"/>
        </w:rPr>
        <w:br/>
        <w:t>  3.以组合为基础评估信用风险的组合方法和确定依据</w:t>
      </w:r>
      <w:r>
        <w:rPr>
          <w:rFonts w:hint="eastAsia"/>
          <w:sz w:val="18"/>
          <w:szCs w:val="18"/>
        </w:rPr>
        <w:br/>
        <w:t>  公司对于信用风险显著不同具备以下特征的应收票据、应收账款、合同资产、租赁应收款和其他应收款单项评价信用风险。如：与对方存在争议或涉及诉讼、仲裁的应收款项；已有明显迹象表明债务人很可能无法履行还款义务的应收款</w:t>
      </w:r>
      <w:r>
        <w:rPr>
          <w:rFonts w:hint="eastAsia"/>
          <w:sz w:val="18"/>
          <w:szCs w:val="18"/>
        </w:rPr>
        <w:lastRenderedPageBreak/>
        <w:t>项等。</w:t>
      </w:r>
      <w:r>
        <w:rPr>
          <w:rFonts w:hint="eastAsia"/>
          <w:sz w:val="18"/>
          <w:szCs w:val="18"/>
        </w:rPr>
        <w:br/>
        <w:t>  当无法以合理成本评估单项金融资产预期信用损失的信息时，公司依据信用风险特征将应收款项划分为若干组合，在组合基础上计算预期信用损失，确定组合的依据如下：</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782"/>
        <w:gridCol w:w="6071"/>
      </w:tblGrid>
      <w:tr w:rsidR="0097254E" w14:paraId="3E142882" w14:textId="77777777" w:rsidTr="00DF2231">
        <w:trPr>
          <w:divId w:val="318584886"/>
          <w:trHeight w:val="300"/>
          <w:tblHeader/>
        </w:trPr>
        <w:tc>
          <w:tcPr>
            <w:tcW w:w="1919" w:type="pct"/>
            <w:shd w:val="clear" w:color="auto" w:fill="FFFFFF"/>
            <w:tcMar>
              <w:top w:w="0" w:type="dxa"/>
              <w:left w:w="108" w:type="dxa"/>
              <w:bottom w:w="0" w:type="dxa"/>
              <w:right w:w="108" w:type="dxa"/>
            </w:tcMar>
            <w:vAlign w:val="center"/>
            <w:hideMark/>
          </w:tcPr>
          <w:p w14:paraId="34C40C23" w14:textId="77777777" w:rsidR="0097254E" w:rsidRDefault="00000000">
            <w:pPr>
              <w:pStyle w:val="a3"/>
              <w:spacing w:before="0" w:beforeAutospacing="0" w:after="0" w:afterAutospacing="0" w:line="360" w:lineRule="atLeast"/>
              <w:jc w:val="center"/>
              <w:rPr>
                <w:rFonts w:ascii="Times New Roman" w:hAnsi="Times New Roman" w:cs="Times New Roman"/>
                <w:sz w:val="21"/>
                <w:szCs w:val="21"/>
              </w:rPr>
            </w:pPr>
            <w:r>
              <w:rPr>
                <w:rStyle w:val="a4"/>
                <w:rFonts w:cs="Times New Roman" w:hint="eastAsia"/>
                <w:color w:val="000000"/>
                <w:sz w:val="18"/>
                <w:szCs w:val="18"/>
              </w:rPr>
              <w:t>组合名称</w:t>
            </w:r>
          </w:p>
        </w:tc>
        <w:tc>
          <w:tcPr>
            <w:tcW w:w="3081" w:type="pct"/>
            <w:shd w:val="clear" w:color="auto" w:fill="FFFFFF"/>
            <w:tcMar>
              <w:top w:w="0" w:type="dxa"/>
              <w:left w:w="108" w:type="dxa"/>
              <w:bottom w:w="0" w:type="dxa"/>
              <w:right w:w="108" w:type="dxa"/>
            </w:tcMar>
            <w:vAlign w:val="center"/>
            <w:hideMark/>
          </w:tcPr>
          <w:p w14:paraId="60126E09" w14:textId="77777777" w:rsidR="0097254E" w:rsidRDefault="00000000">
            <w:pPr>
              <w:pStyle w:val="a3"/>
              <w:spacing w:before="0" w:beforeAutospacing="0" w:after="0" w:afterAutospacing="0" w:line="360" w:lineRule="atLeast"/>
              <w:jc w:val="center"/>
              <w:rPr>
                <w:rFonts w:ascii="Times New Roman" w:hAnsi="Times New Roman" w:cs="Times New Roman"/>
                <w:sz w:val="21"/>
                <w:szCs w:val="21"/>
              </w:rPr>
            </w:pPr>
            <w:r>
              <w:rPr>
                <w:rStyle w:val="a4"/>
                <w:rFonts w:cs="Times New Roman" w:hint="eastAsia"/>
                <w:color w:val="000000"/>
                <w:sz w:val="18"/>
                <w:szCs w:val="18"/>
              </w:rPr>
              <w:t>计提方法</w:t>
            </w:r>
          </w:p>
        </w:tc>
      </w:tr>
      <w:tr w:rsidR="0097254E" w14:paraId="64616786" w14:textId="77777777" w:rsidTr="00DF2231">
        <w:trPr>
          <w:divId w:val="318584886"/>
          <w:trHeight w:val="517"/>
        </w:trPr>
        <w:tc>
          <w:tcPr>
            <w:tcW w:w="1919" w:type="pct"/>
            <w:shd w:val="clear" w:color="auto" w:fill="FFFFFF"/>
            <w:tcMar>
              <w:top w:w="0" w:type="dxa"/>
              <w:left w:w="108" w:type="dxa"/>
              <w:bottom w:w="0" w:type="dxa"/>
              <w:right w:w="108" w:type="dxa"/>
            </w:tcMar>
            <w:vAlign w:val="center"/>
            <w:hideMark/>
          </w:tcPr>
          <w:p w14:paraId="2662E9E1" w14:textId="77777777" w:rsidR="0097254E" w:rsidRDefault="00000000">
            <w:pPr>
              <w:pStyle w:val="a3"/>
              <w:spacing w:before="0" w:beforeAutospacing="0" w:after="0" w:afterAutospacing="0" w:line="280" w:lineRule="atLeast"/>
              <w:rPr>
                <w:rFonts w:ascii="Times New Roman" w:hAnsi="Times New Roman" w:cs="Times New Roman"/>
                <w:sz w:val="21"/>
                <w:szCs w:val="21"/>
              </w:rPr>
            </w:pPr>
            <w:r>
              <w:rPr>
                <w:rFonts w:cs="Times New Roman" w:hint="eastAsia"/>
                <w:color w:val="000000"/>
                <w:sz w:val="18"/>
                <w:szCs w:val="18"/>
              </w:rPr>
              <w:t>银行承兑汇票组合、商业承兑汇票组合</w:t>
            </w:r>
          </w:p>
        </w:tc>
        <w:tc>
          <w:tcPr>
            <w:tcW w:w="3081" w:type="pct"/>
            <w:shd w:val="clear" w:color="auto" w:fill="FFFFFF"/>
            <w:tcMar>
              <w:top w:w="0" w:type="dxa"/>
              <w:left w:w="108" w:type="dxa"/>
              <w:bottom w:w="0" w:type="dxa"/>
              <w:right w:w="108" w:type="dxa"/>
            </w:tcMar>
            <w:vAlign w:val="center"/>
            <w:hideMark/>
          </w:tcPr>
          <w:p w14:paraId="3BB330BC" w14:textId="77777777" w:rsidR="0097254E" w:rsidRDefault="00000000">
            <w:pPr>
              <w:pStyle w:val="a3"/>
              <w:spacing w:before="0" w:beforeAutospacing="0" w:after="0" w:afterAutospacing="0" w:line="280" w:lineRule="atLeast"/>
              <w:rPr>
                <w:rFonts w:ascii="Times New Roman" w:hAnsi="Times New Roman" w:cs="Times New Roman"/>
                <w:sz w:val="21"/>
                <w:szCs w:val="21"/>
              </w:rPr>
            </w:pPr>
            <w:r>
              <w:rPr>
                <w:rFonts w:cs="Times New Roman" w:hint="eastAsia"/>
                <w:color w:val="000000"/>
                <w:sz w:val="18"/>
                <w:szCs w:val="18"/>
              </w:rPr>
              <w:t>对于划分为组合的应收票据，银行承兑汇票和商业承兑汇票分别参考历史信用损失经验，结合当前状况以及对未来经济状况的预测，通过违约风险敞口和整个存续期预期信用损失率，计算预期信用损失。</w:t>
            </w:r>
          </w:p>
        </w:tc>
      </w:tr>
      <w:tr w:rsidR="0097254E" w14:paraId="5BC9C964" w14:textId="77777777" w:rsidTr="00DF2231">
        <w:trPr>
          <w:divId w:val="318584886"/>
          <w:trHeight w:val="475"/>
        </w:trPr>
        <w:tc>
          <w:tcPr>
            <w:tcW w:w="1919" w:type="pct"/>
            <w:shd w:val="clear" w:color="auto" w:fill="FFFFFF"/>
            <w:tcMar>
              <w:top w:w="0" w:type="dxa"/>
              <w:left w:w="108" w:type="dxa"/>
              <w:bottom w:w="0" w:type="dxa"/>
              <w:right w:w="108" w:type="dxa"/>
            </w:tcMar>
            <w:vAlign w:val="center"/>
            <w:hideMark/>
          </w:tcPr>
          <w:p w14:paraId="07CD679C" w14:textId="77777777" w:rsidR="0097254E" w:rsidRDefault="00000000">
            <w:pPr>
              <w:pStyle w:val="a3"/>
              <w:spacing w:before="0" w:beforeAutospacing="0" w:after="0" w:afterAutospacing="0" w:line="280" w:lineRule="atLeast"/>
              <w:jc w:val="both"/>
              <w:rPr>
                <w:rFonts w:ascii="Times New Roman" w:hAnsi="Times New Roman" w:cs="Times New Roman"/>
                <w:sz w:val="21"/>
                <w:szCs w:val="21"/>
              </w:rPr>
            </w:pPr>
            <w:r>
              <w:rPr>
                <w:rFonts w:cs="Times New Roman" w:hint="eastAsia"/>
                <w:color w:val="000000"/>
                <w:sz w:val="18"/>
                <w:szCs w:val="18"/>
              </w:rPr>
              <w:t>应收账款—以逾期天数与违约损失率对照表为基础计算信用损失的应收账款组合</w:t>
            </w:r>
            <w:r>
              <w:rPr>
                <w:rFonts w:ascii="Arial Narrow" w:hAnsi="Arial Narrow" w:cs="Times New Roman"/>
                <w:color w:val="000000"/>
                <w:sz w:val="18"/>
                <w:szCs w:val="18"/>
              </w:rPr>
              <w:t>1</w:t>
            </w:r>
          </w:p>
        </w:tc>
        <w:tc>
          <w:tcPr>
            <w:tcW w:w="3081" w:type="pct"/>
            <w:shd w:val="clear" w:color="auto" w:fill="FFFFFF"/>
            <w:tcMar>
              <w:top w:w="0" w:type="dxa"/>
              <w:left w:w="108" w:type="dxa"/>
              <w:bottom w:w="0" w:type="dxa"/>
              <w:right w:w="108" w:type="dxa"/>
            </w:tcMar>
            <w:vAlign w:val="center"/>
            <w:hideMark/>
          </w:tcPr>
          <w:p w14:paraId="6E0C7CAC" w14:textId="77777777" w:rsidR="0097254E" w:rsidRDefault="00000000">
            <w:pPr>
              <w:pStyle w:val="a3"/>
              <w:spacing w:before="0" w:beforeAutospacing="0" w:after="0" w:afterAutospacing="0" w:line="280" w:lineRule="atLeast"/>
              <w:jc w:val="both"/>
              <w:rPr>
                <w:rFonts w:ascii="Times New Roman" w:hAnsi="Times New Roman" w:cs="Times New Roman"/>
                <w:sz w:val="21"/>
                <w:szCs w:val="21"/>
              </w:rPr>
            </w:pPr>
            <w:r>
              <w:rPr>
                <w:rFonts w:cs="Times New Roman" w:hint="eastAsia"/>
                <w:color w:val="000000"/>
                <w:sz w:val="18"/>
                <w:szCs w:val="18"/>
              </w:rPr>
              <w:t>对于划分为按信用风险特征组合计提坏账准备的应收账款，本公司始终按照相当于整个存续期内预期信用损失的金额计量应收账款的减值准备，并以逾期天数与预期信用损失率对照表为基础计算其预期信用损失。</w:t>
            </w:r>
          </w:p>
          <w:p w14:paraId="7017CABE" w14:textId="77777777" w:rsidR="0097254E" w:rsidRDefault="00000000">
            <w:pPr>
              <w:pStyle w:val="a3"/>
              <w:spacing w:before="0" w:beforeAutospacing="0" w:after="0" w:afterAutospacing="0" w:line="280" w:lineRule="atLeast"/>
              <w:jc w:val="both"/>
              <w:rPr>
                <w:rFonts w:ascii="Times New Roman" w:hAnsi="Times New Roman" w:cs="Times New Roman"/>
                <w:sz w:val="21"/>
                <w:szCs w:val="21"/>
              </w:rPr>
            </w:pPr>
            <w:r>
              <w:rPr>
                <w:rFonts w:cs="Times New Roman" w:hint="eastAsia"/>
                <w:color w:val="000000"/>
                <w:sz w:val="18"/>
                <w:szCs w:val="18"/>
              </w:rPr>
              <w:t>公司应收账款自销售款项约定的客户付款日开始计算应收账款逾期账龄，每满</w:t>
            </w:r>
            <w:r>
              <w:rPr>
                <w:rFonts w:ascii="Arial Narrow" w:hAnsi="Arial Narrow" w:cs="Times New Roman"/>
                <w:color w:val="000000"/>
                <w:sz w:val="18"/>
                <w:szCs w:val="18"/>
              </w:rPr>
              <w:t>12</w:t>
            </w:r>
            <w:r>
              <w:rPr>
                <w:rFonts w:cs="Times New Roman" w:hint="eastAsia"/>
                <w:color w:val="000000"/>
                <w:sz w:val="18"/>
                <w:szCs w:val="18"/>
              </w:rPr>
              <w:t>个月为</w:t>
            </w:r>
            <w:r>
              <w:rPr>
                <w:rFonts w:ascii="Arial Narrow" w:hAnsi="Arial Narrow" w:cs="Times New Roman"/>
                <w:color w:val="000000"/>
                <w:sz w:val="18"/>
                <w:szCs w:val="18"/>
              </w:rPr>
              <w:t>1</w:t>
            </w:r>
            <w:r>
              <w:rPr>
                <w:rFonts w:cs="Times New Roman" w:hint="eastAsia"/>
                <w:color w:val="000000"/>
                <w:sz w:val="18"/>
                <w:szCs w:val="18"/>
              </w:rPr>
              <w:t>年，不足</w:t>
            </w:r>
            <w:r>
              <w:rPr>
                <w:rFonts w:ascii="Arial Narrow" w:hAnsi="Arial Narrow" w:cs="Times New Roman"/>
                <w:color w:val="000000"/>
                <w:sz w:val="18"/>
                <w:szCs w:val="18"/>
              </w:rPr>
              <w:t>1</w:t>
            </w:r>
            <w:r>
              <w:rPr>
                <w:rFonts w:cs="Times New Roman" w:hint="eastAsia"/>
                <w:color w:val="000000"/>
                <w:sz w:val="18"/>
                <w:szCs w:val="18"/>
              </w:rPr>
              <w:t>年仍按</w:t>
            </w:r>
            <w:r>
              <w:rPr>
                <w:rFonts w:ascii="Arial Narrow" w:hAnsi="Arial Narrow" w:cs="Times New Roman"/>
                <w:color w:val="000000"/>
                <w:sz w:val="18"/>
                <w:szCs w:val="18"/>
              </w:rPr>
              <w:t>1</w:t>
            </w:r>
            <w:r>
              <w:rPr>
                <w:rFonts w:cs="Times New Roman" w:hint="eastAsia"/>
                <w:color w:val="000000"/>
                <w:sz w:val="18"/>
                <w:szCs w:val="18"/>
              </w:rPr>
              <w:t>年计算。</w:t>
            </w:r>
          </w:p>
        </w:tc>
      </w:tr>
      <w:tr w:rsidR="0097254E" w14:paraId="1A85AD5E" w14:textId="77777777" w:rsidTr="00DF2231">
        <w:trPr>
          <w:divId w:val="318584886"/>
          <w:trHeight w:val="475"/>
        </w:trPr>
        <w:tc>
          <w:tcPr>
            <w:tcW w:w="1919" w:type="pct"/>
            <w:shd w:val="clear" w:color="auto" w:fill="FFFFFF"/>
            <w:tcMar>
              <w:top w:w="0" w:type="dxa"/>
              <w:left w:w="108" w:type="dxa"/>
              <w:bottom w:w="0" w:type="dxa"/>
              <w:right w:w="108" w:type="dxa"/>
            </w:tcMar>
            <w:vAlign w:val="center"/>
            <w:hideMark/>
          </w:tcPr>
          <w:p w14:paraId="673FF098" w14:textId="77777777" w:rsidR="0097254E" w:rsidRDefault="00000000">
            <w:pPr>
              <w:pStyle w:val="a3"/>
              <w:spacing w:before="0" w:beforeAutospacing="0" w:after="0" w:afterAutospacing="0" w:line="360" w:lineRule="atLeast"/>
              <w:jc w:val="both"/>
              <w:rPr>
                <w:rFonts w:ascii="Times New Roman" w:hAnsi="Times New Roman" w:cs="Times New Roman"/>
                <w:sz w:val="21"/>
                <w:szCs w:val="21"/>
              </w:rPr>
            </w:pPr>
            <w:r>
              <w:rPr>
                <w:rFonts w:cs="Times New Roman" w:hint="eastAsia"/>
                <w:color w:val="000000"/>
                <w:sz w:val="18"/>
                <w:szCs w:val="18"/>
              </w:rPr>
              <w:t>应收账款—政府、电网单位款项组合</w:t>
            </w:r>
            <w:r>
              <w:rPr>
                <w:rFonts w:ascii="Arial Narrow" w:hAnsi="Arial Narrow" w:cs="Times New Roman"/>
                <w:color w:val="000000"/>
                <w:sz w:val="18"/>
                <w:szCs w:val="18"/>
              </w:rPr>
              <w:t>2</w:t>
            </w:r>
          </w:p>
        </w:tc>
        <w:tc>
          <w:tcPr>
            <w:tcW w:w="3081" w:type="pct"/>
            <w:shd w:val="clear" w:color="auto" w:fill="FFFFFF"/>
            <w:tcMar>
              <w:top w:w="0" w:type="dxa"/>
              <w:left w:w="108" w:type="dxa"/>
              <w:bottom w:w="0" w:type="dxa"/>
              <w:right w:w="108" w:type="dxa"/>
            </w:tcMar>
            <w:vAlign w:val="center"/>
            <w:hideMark/>
          </w:tcPr>
          <w:p w14:paraId="1AFDED4F" w14:textId="77777777" w:rsidR="0097254E" w:rsidRDefault="00000000" w:rsidP="008F76D5">
            <w:pPr>
              <w:pStyle w:val="a3"/>
              <w:spacing w:before="0" w:beforeAutospacing="0" w:after="0" w:afterAutospacing="0" w:line="280" w:lineRule="atLeast"/>
              <w:jc w:val="both"/>
              <w:rPr>
                <w:rFonts w:ascii="Times New Roman" w:hAnsi="Times New Roman" w:cs="Times New Roman"/>
                <w:sz w:val="21"/>
                <w:szCs w:val="21"/>
              </w:rPr>
            </w:pPr>
            <w:r>
              <w:rPr>
                <w:rFonts w:cs="Times New Roman" w:hint="eastAsia"/>
                <w:color w:val="000000"/>
                <w:sz w:val="18"/>
                <w:szCs w:val="18"/>
              </w:rPr>
              <w:t>根据客户信用状况、近年的信用损失情况及资金时间成本因素结合行业政策及同行业情况综合确定预期信用损失率。</w:t>
            </w:r>
          </w:p>
        </w:tc>
      </w:tr>
      <w:tr w:rsidR="0097254E" w14:paraId="1CE62F0F" w14:textId="77777777" w:rsidTr="00DF2231">
        <w:trPr>
          <w:divId w:val="318584886"/>
          <w:trHeight w:val="475"/>
        </w:trPr>
        <w:tc>
          <w:tcPr>
            <w:tcW w:w="1919" w:type="pct"/>
            <w:shd w:val="clear" w:color="auto" w:fill="FFFFFF"/>
            <w:tcMar>
              <w:top w:w="0" w:type="dxa"/>
              <w:left w:w="108" w:type="dxa"/>
              <w:bottom w:w="0" w:type="dxa"/>
              <w:right w:w="108" w:type="dxa"/>
            </w:tcMar>
            <w:vAlign w:val="center"/>
            <w:hideMark/>
          </w:tcPr>
          <w:p w14:paraId="1558B56F" w14:textId="77777777" w:rsidR="0097254E" w:rsidRDefault="00000000">
            <w:pPr>
              <w:pStyle w:val="a3"/>
              <w:spacing w:before="0" w:beforeAutospacing="0" w:after="0" w:afterAutospacing="0" w:line="360" w:lineRule="atLeast"/>
              <w:jc w:val="both"/>
              <w:rPr>
                <w:rFonts w:ascii="Times New Roman" w:hAnsi="Times New Roman" w:cs="Times New Roman"/>
                <w:sz w:val="21"/>
                <w:szCs w:val="21"/>
              </w:rPr>
            </w:pPr>
            <w:r>
              <w:rPr>
                <w:rFonts w:cs="Times New Roman" w:hint="eastAsia"/>
                <w:color w:val="000000"/>
                <w:sz w:val="18"/>
                <w:szCs w:val="18"/>
              </w:rPr>
              <w:t>应收账款—合并范围内子公司应收款项组合</w:t>
            </w:r>
            <w:r>
              <w:rPr>
                <w:rFonts w:ascii="Arial Narrow" w:hAnsi="Arial Narrow" w:cs="Times New Roman"/>
                <w:color w:val="000000"/>
                <w:sz w:val="18"/>
                <w:szCs w:val="18"/>
              </w:rPr>
              <w:t>3</w:t>
            </w:r>
          </w:p>
        </w:tc>
        <w:tc>
          <w:tcPr>
            <w:tcW w:w="3081" w:type="pct"/>
            <w:shd w:val="clear" w:color="auto" w:fill="FFFFFF"/>
            <w:tcMar>
              <w:top w:w="0" w:type="dxa"/>
              <w:left w:w="108" w:type="dxa"/>
              <w:bottom w:w="0" w:type="dxa"/>
              <w:right w:w="108" w:type="dxa"/>
            </w:tcMar>
            <w:vAlign w:val="center"/>
            <w:hideMark/>
          </w:tcPr>
          <w:p w14:paraId="07352557" w14:textId="77777777" w:rsidR="0097254E" w:rsidRDefault="00000000">
            <w:pPr>
              <w:pStyle w:val="a3"/>
              <w:spacing w:before="0" w:beforeAutospacing="0" w:after="0" w:afterAutospacing="0" w:line="360" w:lineRule="atLeast"/>
              <w:jc w:val="both"/>
              <w:rPr>
                <w:rFonts w:ascii="Times New Roman" w:hAnsi="Times New Roman" w:cs="Times New Roman"/>
                <w:sz w:val="21"/>
                <w:szCs w:val="21"/>
              </w:rPr>
            </w:pPr>
            <w:r>
              <w:rPr>
                <w:rFonts w:cs="Times New Roman" w:hint="eastAsia"/>
                <w:color w:val="000000"/>
                <w:sz w:val="18"/>
                <w:szCs w:val="18"/>
              </w:rPr>
              <w:t>一般不计提坏账准备</w:t>
            </w:r>
          </w:p>
        </w:tc>
      </w:tr>
      <w:tr w:rsidR="0097254E" w14:paraId="5CDB9CA5" w14:textId="77777777" w:rsidTr="00DF2231">
        <w:trPr>
          <w:divId w:val="318584886"/>
          <w:trHeight w:val="475"/>
        </w:trPr>
        <w:tc>
          <w:tcPr>
            <w:tcW w:w="1919" w:type="pct"/>
            <w:shd w:val="clear" w:color="auto" w:fill="FFFFFF"/>
            <w:tcMar>
              <w:top w:w="0" w:type="dxa"/>
              <w:left w:w="108" w:type="dxa"/>
              <w:bottom w:w="0" w:type="dxa"/>
              <w:right w:w="108" w:type="dxa"/>
            </w:tcMar>
            <w:vAlign w:val="center"/>
            <w:hideMark/>
          </w:tcPr>
          <w:p w14:paraId="45A80B9F" w14:textId="77777777" w:rsidR="0097254E" w:rsidRDefault="00000000">
            <w:pPr>
              <w:pStyle w:val="a3"/>
              <w:spacing w:before="0" w:beforeAutospacing="0" w:after="0" w:afterAutospacing="0" w:line="360" w:lineRule="atLeast"/>
              <w:jc w:val="both"/>
              <w:rPr>
                <w:rFonts w:ascii="Times New Roman" w:hAnsi="Times New Roman" w:cs="Times New Roman"/>
                <w:sz w:val="21"/>
                <w:szCs w:val="21"/>
              </w:rPr>
            </w:pPr>
            <w:r>
              <w:rPr>
                <w:rFonts w:cs="Times New Roman" w:hint="eastAsia"/>
                <w:color w:val="000000"/>
                <w:sz w:val="18"/>
                <w:szCs w:val="18"/>
              </w:rPr>
              <w:t>其他应收款—非关联方往来款组合</w:t>
            </w:r>
            <w:r>
              <w:rPr>
                <w:rFonts w:ascii="Arial Narrow" w:hAnsi="Arial Narrow" w:cs="Times New Roman"/>
                <w:color w:val="000000"/>
                <w:sz w:val="18"/>
                <w:szCs w:val="18"/>
              </w:rPr>
              <w:t>1</w:t>
            </w:r>
          </w:p>
        </w:tc>
        <w:tc>
          <w:tcPr>
            <w:tcW w:w="3081" w:type="pct"/>
            <w:shd w:val="clear" w:color="auto" w:fill="FFFFFF"/>
            <w:tcMar>
              <w:top w:w="0" w:type="dxa"/>
              <w:left w:w="108" w:type="dxa"/>
              <w:bottom w:w="0" w:type="dxa"/>
              <w:right w:w="108" w:type="dxa"/>
            </w:tcMar>
            <w:vAlign w:val="center"/>
            <w:hideMark/>
          </w:tcPr>
          <w:p w14:paraId="5AD29CF0" w14:textId="77777777" w:rsidR="0097254E" w:rsidRPr="008F76D5" w:rsidRDefault="00000000" w:rsidP="008F76D5">
            <w:pPr>
              <w:pStyle w:val="a3"/>
              <w:spacing w:before="0" w:beforeAutospacing="0" w:after="0" w:afterAutospacing="0" w:line="280" w:lineRule="atLeast"/>
              <w:jc w:val="both"/>
              <w:rPr>
                <w:rFonts w:cs="Times New Roman" w:hint="eastAsia"/>
                <w:color w:val="000000"/>
                <w:sz w:val="18"/>
                <w:szCs w:val="18"/>
              </w:rPr>
            </w:pPr>
            <w:r>
              <w:rPr>
                <w:rFonts w:cs="Times New Roman" w:hint="eastAsia"/>
                <w:color w:val="000000"/>
                <w:sz w:val="18"/>
                <w:szCs w:val="18"/>
              </w:rPr>
              <w:t>若信用风险在初始确认后未显著增加，公司按照相当于该其他应收款未来</w:t>
            </w:r>
            <w:r w:rsidRPr="008F76D5">
              <w:rPr>
                <w:rFonts w:cs="Times New Roman"/>
                <w:color w:val="000000"/>
                <w:sz w:val="18"/>
                <w:szCs w:val="18"/>
              </w:rPr>
              <w:t>12</w:t>
            </w:r>
            <w:r>
              <w:rPr>
                <w:rFonts w:cs="Times New Roman" w:hint="eastAsia"/>
                <w:color w:val="000000"/>
                <w:sz w:val="18"/>
                <w:szCs w:val="18"/>
              </w:rPr>
              <w:t>个月内预期信用损失的金额计量其损失准备；若信用风险在初始确认后显著增加，公司按照相当于该其他应收款整个预计存续期内预期信用损失的金额计量其损失准备；若初始确认后发生信用减值，对于处于该阶段的金融工具，公司按照该其他应收款整个存续期内预期信用损失的金额计量其损失准备。</w:t>
            </w:r>
          </w:p>
        </w:tc>
      </w:tr>
      <w:tr w:rsidR="0097254E" w14:paraId="70B55A60" w14:textId="77777777" w:rsidTr="00DF2231">
        <w:trPr>
          <w:divId w:val="318584886"/>
          <w:trHeight w:val="70"/>
        </w:trPr>
        <w:tc>
          <w:tcPr>
            <w:tcW w:w="1919" w:type="pct"/>
            <w:shd w:val="clear" w:color="auto" w:fill="FFFFFF"/>
            <w:tcMar>
              <w:top w:w="0" w:type="dxa"/>
              <w:left w:w="108" w:type="dxa"/>
              <w:bottom w:w="0" w:type="dxa"/>
              <w:right w:w="108" w:type="dxa"/>
            </w:tcMar>
            <w:vAlign w:val="center"/>
            <w:hideMark/>
          </w:tcPr>
          <w:p w14:paraId="701550A3" w14:textId="77777777" w:rsidR="0097254E" w:rsidRDefault="00000000">
            <w:pPr>
              <w:pStyle w:val="a3"/>
              <w:spacing w:before="0" w:beforeAutospacing="0" w:after="0" w:afterAutospacing="0" w:line="360" w:lineRule="atLeast"/>
              <w:jc w:val="both"/>
              <w:rPr>
                <w:rFonts w:ascii="Times New Roman" w:hAnsi="Times New Roman" w:cs="Times New Roman"/>
                <w:sz w:val="21"/>
                <w:szCs w:val="21"/>
              </w:rPr>
            </w:pPr>
            <w:r>
              <w:rPr>
                <w:rFonts w:cs="Times New Roman" w:hint="eastAsia"/>
                <w:color w:val="000000"/>
                <w:sz w:val="18"/>
                <w:szCs w:val="18"/>
              </w:rPr>
              <w:t>其他应收款—押金、保证金组合</w:t>
            </w:r>
            <w:r>
              <w:rPr>
                <w:rFonts w:ascii="Arial Narrow" w:hAnsi="Arial Narrow" w:cs="Times New Roman"/>
                <w:color w:val="000000"/>
                <w:sz w:val="18"/>
                <w:szCs w:val="18"/>
              </w:rPr>
              <w:t>2</w:t>
            </w:r>
          </w:p>
        </w:tc>
        <w:tc>
          <w:tcPr>
            <w:tcW w:w="3081" w:type="pct"/>
            <w:shd w:val="clear" w:color="auto" w:fill="FFFFFF"/>
            <w:tcMar>
              <w:top w:w="0" w:type="dxa"/>
              <w:left w:w="108" w:type="dxa"/>
              <w:bottom w:w="0" w:type="dxa"/>
              <w:right w:w="108" w:type="dxa"/>
            </w:tcMar>
            <w:vAlign w:val="center"/>
            <w:hideMark/>
          </w:tcPr>
          <w:p w14:paraId="7CC3703A" w14:textId="77777777" w:rsidR="0097254E" w:rsidRPr="008F76D5" w:rsidRDefault="00000000" w:rsidP="008F76D5">
            <w:pPr>
              <w:pStyle w:val="a3"/>
              <w:spacing w:before="0" w:beforeAutospacing="0" w:after="0" w:afterAutospacing="0" w:line="280" w:lineRule="atLeast"/>
              <w:jc w:val="both"/>
              <w:rPr>
                <w:rFonts w:cs="Times New Roman" w:hint="eastAsia"/>
                <w:color w:val="000000"/>
                <w:sz w:val="18"/>
                <w:szCs w:val="18"/>
              </w:rPr>
            </w:pPr>
            <w:r>
              <w:rPr>
                <w:rFonts w:cs="Times New Roman" w:hint="eastAsia"/>
                <w:color w:val="000000"/>
                <w:sz w:val="18"/>
                <w:szCs w:val="18"/>
              </w:rPr>
              <w:t>基于自初始确认后信用风险质量是否发生变化，预期信用损失采用</w:t>
            </w:r>
            <w:r w:rsidRPr="008F76D5">
              <w:rPr>
                <w:rFonts w:cs="Times New Roman"/>
                <w:color w:val="000000"/>
                <w:sz w:val="18"/>
                <w:szCs w:val="18"/>
              </w:rPr>
              <w:t>“</w:t>
            </w:r>
            <w:r>
              <w:rPr>
                <w:rFonts w:cs="Times New Roman" w:hint="eastAsia"/>
                <w:color w:val="000000"/>
                <w:sz w:val="18"/>
                <w:szCs w:val="18"/>
              </w:rPr>
              <w:t>三阶段法</w:t>
            </w:r>
            <w:r w:rsidRPr="008F76D5">
              <w:rPr>
                <w:rFonts w:cs="Times New Roman"/>
                <w:color w:val="000000"/>
                <w:sz w:val="18"/>
                <w:szCs w:val="18"/>
              </w:rPr>
              <w:t>”</w:t>
            </w:r>
            <w:r>
              <w:rPr>
                <w:rFonts w:cs="Times New Roman" w:hint="eastAsia"/>
                <w:color w:val="000000"/>
                <w:sz w:val="18"/>
                <w:szCs w:val="18"/>
              </w:rPr>
              <w:t>进行分析。</w:t>
            </w:r>
          </w:p>
        </w:tc>
      </w:tr>
    </w:tbl>
    <w:p w14:paraId="78591812" w14:textId="77777777" w:rsidR="0097254E" w:rsidRDefault="00000000">
      <w:pPr>
        <w:pStyle w:val="a3"/>
        <w:divId w:val="318584886"/>
        <w:rPr>
          <w:rFonts w:hint="eastAsia"/>
          <w:sz w:val="18"/>
          <w:szCs w:val="18"/>
        </w:rPr>
      </w:pPr>
      <w:r>
        <w:rPr>
          <w:rFonts w:hint="eastAsia"/>
          <w:sz w:val="18"/>
          <w:szCs w:val="18"/>
        </w:rPr>
        <w:t>  公司将计提或转回的损失准备计入当期损益。对于持有的以公允价值计量且其变动计入其他综合收益的债务工具，公司在将减值损失或利得计入当期损益的同时调整其他综合收益。</w:t>
      </w:r>
    </w:p>
    <w:p w14:paraId="0CFD6CD8" w14:textId="77777777" w:rsidR="00404ACD" w:rsidRDefault="00000000">
      <w:pPr>
        <w:pStyle w:val="3"/>
        <w:spacing w:line="280" w:lineRule="exact"/>
        <w:jc w:val="left"/>
        <w:rPr>
          <w:rFonts w:ascii="宋体" w:hAnsi="宋体" w:cs="宋体" w:hint="eastAsia"/>
          <w:b/>
          <w:bCs/>
        </w:rPr>
      </w:pPr>
      <w:bookmarkStart w:id="114" w:name="_Toc989002"/>
      <w:r>
        <w:rPr>
          <w:rFonts w:ascii="宋体" w:hAnsi="宋体" w:cs="宋体"/>
          <w:b/>
          <w:bCs/>
        </w:rPr>
        <w:t>12、合同资产</w:t>
      </w:r>
      <w:bookmarkEnd w:id="114"/>
    </w:p>
    <w:p w14:paraId="71454925" w14:textId="77777777" w:rsidR="0097254E" w:rsidRDefault="00000000">
      <w:pPr>
        <w:pStyle w:val="a3"/>
        <w:divId w:val="1773820306"/>
        <w:rPr>
          <w:rFonts w:hint="eastAsia"/>
          <w:sz w:val="18"/>
          <w:szCs w:val="18"/>
        </w:rPr>
      </w:pPr>
      <w:r>
        <w:rPr>
          <w:rFonts w:hint="eastAsia"/>
          <w:sz w:val="18"/>
          <w:szCs w:val="18"/>
        </w:rPr>
        <w:t>  合同资产，指公司已向客户转让商品而有权收取对价的权利，且该权利取决于时间流逝之外的其他因素。公司的合同资产主要包括已完工未结算资产和质保金。同一合同下的合同资产和合同负债以净额列示，不同合同下的合同资产和合同负债不予抵销。</w:t>
      </w:r>
      <w:r>
        <w:rPr>
          <w:rFonts w:hint="eastAsia"/>
          <w:sz w:val="18"/>
          <w:szCs w:val="18"/>
        </w:rPr>
        <w:br/>
        <w:t>  合同资产预期信用损失的确定方法和会计处理方法参见附注五之十一（八）金融资产减值。</w:t>
      </w:r>
    </w:p>
    <w:p w14:paraId="3FBDF108" w14:textId="77777777" w:rsidR="00404ACD" w:rsidRDefault="00000000">
      <w:pPr>
        <w:pStyle w:val="3"/>
        <w:spacing w:line="280" w:lineRule="exact"/>
        <w:jc w:val="left"/>
        <w:rPr>
          <w:rFonts w:ascii="宋体" w:hAnsi="宋体" w:cs="宋体" w:hint="eastAsia"/>
          <w:b/>
          <w:bCs/>
        </w:rPr>
      </w:pPr>
      <w:bookmarkStart w:id="115" w:name="_Toc989003"/>
      <w:r>
        <w:rPr>
          <w:rFonts w:ascii="宋体" w:hAnsi="宋体" w:cs="宋体"/>
          <w:b/>
          <w:bCs/>
        </w:rPr>
        <w:t>13、存货</w:t>
      </w:r>
      <w:bookmarkEnd w:id="115"/>
    </w:p>
    <w:p w14:paraId="74D48417" w14:textId="77777777" w:rsidR="0097254E" w:rsidRDefault="00000000">
      <w:pPr>
        <w:pStyle w:val="a3"/>
        <w:divId w:val="409423903"/>
        <w:rPr>
          <w:rFonts w:hint="eastAsia"/>
          <w:sz w:val="18"/>
          <w:szCs w:val="18"/>
        </w:rPr>
      </w:pPr>
      <w:r>
        <w:rPr>
          <w:rFonts w:hint="eastAsia"/>
          <w:sz w:val="18"/>
          <w:szCs w:val="18"/>
        </w:rPr>
        <w:t>（一）存货的分类</w:t>
      </w:r>
      <w:r>
        <w:rPr>
          <w:rFonts w:hint="eastAsia"/>
          <w:sz w:val="18"/>
          <w:szCs w:val="18"/>
        </w:rPr>
        <w:br/>
        <w:t>  公司存货分为原材料、低值易耗品、在产品、产成品、光伏电站开发产品、光伏电站开发成本等。</w:t>
      </w:r>
      <w:r>
        <w:rPr>
          <w:rFonts w:hint="eastAsia"/>
          <w:sz w:val="18"/>
          <w:szCs w:val="18"/>
        </w:rPr>
        <w:br/>
        <w:t>（二）发出存货的计价方法</w:t>
      </w:r>
      <w:r>
        <w:rPr>
          <w:rFonts w:hint="eastAsia"/>
          <w:sz w:val="18"/>
          <w:szCs w:val="18"/>
        </w:rPr>
        <w:br/>
        <w:t>  原材料、产成品发出时采用加权平均法核算，低值易耗品在领用时采用一次转销法进行摊销，光伏电站开发产品按个别计价法核算。</w:t>
      </w:r>
      <w:r>
        <w:rPr>
          <w:rFonts w:hint="eastAsia"/>
          <w:sz w:val="18"/>
          <w:szCs w:val="18"/>
        </w:rPr>
        <w:br/>
        <w:t>（三）存货跌价准备的确认标准和计提方法</w:t>
      </w:r>
      <w:r>
        <w:rPr>
          <w:rFonts w:hint="eastAsia"/>
          <w:sz w:val="18"/>
          <w:szCs w:val="18"/>
        </w:rPr>
        <w:br/>
        <w:t>  资产负债表日，存货按照成本与可变现净值孰低计量。当其可变现净值低于成本时，提取存货跌价准备。</w:t>
      </w:r>
      <w:r>
        <w:rPr>
          <w:rFonts w:hint="eastAsia"/>
          <w:sz w:val="18"/>
          <w:szCs w:val="18"/>
        </w:rPr>
        <w:br/>
        <w:t>  1.存货可变现净值的确定依据</w:t>
      </w:r>
      <w:r>
        <w:rPr>
          <w:rFonts w:hint="eastAsia"/>
          <w:sz w:val="18"/>
          <w:szCs w:val="18"/>
        </w:rPr>
        <w:br/>
        <w:t>  （1）库存商品（产成品）和用于出售的材料等直接用于出售的商品存货，在正常生产经营过程中，以该存货的估计</w:t>
      </w:r>
      <w:r>
        <w:rPr>
          <w:rFonts w:hint="eastAsia"/>
          <w:sz w:val="18"/>
          <w:szCs w:val="18"/>
        </w:rPr>
        <w:lastRenderedPageBreak/>
        <w:t>售价减去估计的销售费用和相关税费后的金额，确定其可变现净值。</w:t>
      </w:r>
      <w:r>
        <w:rPr>
          <w:rFonts w:hint="eastAsia"/>
          <w:sz w:val="18"/>
          <w:szCs w:val="18"/>
        </w:rPr>
        <w:br/>
        <w:t>  （2）需要经过加工的材料存货，在正常生产经营过程中，以所生产的产成品的估计售价减去至完工时估计将要发生的成本、估计的销售费用和相关税费后的金额，确定其可变现净值。</w:t>
      </w:r>
      <w:r>
        <w:rPr>
          <w:rFonts w:hint="eastAsia"/>
          <w:sz w:val="18"/>
          <w:szCs w:val="18"/>
        </w:rPr>
        <w:br/>
        <w:t>  （3）为执行销售合同或者劳务合同而持有的存货，其可变现净值以合同价格为基础计算；公司持有存货的数量多于销售合同订购数量的，超出部分的存货的可变现净值以一般销售价格为基础计算。</w:t>
      </w:r>
      <w:r>
        <w:rPr>
          <w:rFonts w:hint="eastAsia"/>
          <w:sz w:val="18"/>
          <w:szCs w:val="18"/>
        </w:rPr>
        <w:br/>
        <w:t>  （4）为生产而持有的材料等，用其生产的产成品的可变现净值高于成本的，该材料仍然按照成本计量；材料价格的下降表明产成品的可变现净值低于成本的，该材料按照可变现净值计量。</w:t>
      </w:r>
      <w:r>
        <w:rPr>
          <w:rFonts w:hint="eastAsia"/>
          <w:sz w:val="18"/>
          <w:szCs w:val="18"/>
        </w:rPr>
        <w:br/>
        <w:t>  2.存货跌价准备的计提方法</w:t>
      </w:r>
      <w:r>
        <w:rPr>
          <w:rFonts w:hint="eastAsia"/>
          <w:sz w:val="18"/>
          <w:szCs w:val="18"/>
        </w:rPr>
        <w:br/>
        <w:t>  （1）单项计提</w:t>
      </w:r>
      <w:r>
        <w:rPr>
          <w:rFonts w:hint="eastAsia"/>
          <w:sz w:val="18"/>
          <w:szCs w:val="18"/>
        </w:rPr>
        <w:br/>
        <w:t>  公司通常按单个存货项目的成本高于其可变现净值的差额提取存货跌价准备。</w:t>
      </w:r>
      <w:r>
        <w:rPr>
          <w:rFonts w:hint="eastAsia"/>
          <w:sz w:val="18"/>
          <w:szCs w:val="18"/>
        </w:rPr>
        <w:br/>
        <w:t>  （2）合并计提</w:t>
      </w:r>
      <w:r>
        <w:rPr>
          <w:rFonts w:hint="eastAsia"/>
          <w:sz w:val="18"/>
          <w:szCs w:val="18"/>
        </w:rPr>
        <w:br/>
        <w:t>  与在同一地区生产和销售的产品系列相关、具有相同或类似最终用途或目的，且难以与其他项目分开计量的存货，则合并计提存货跌价准备。</w:t>
      </w:r>
      <w:r>
        <w:rPr>
          <w:rFonts w:hint="eastAsia"/>
          <w:sz w:val="18"/>
          <w:szCs w:val="18"/>
        </w:rPr>
        <w:br/>
        <w:t>（四）存货的盘存制度</w:t>
      </w:r>
      <w:r>
        <w:rPr>
          <w:rFonts w:hint="eastAsia"/>
          <w:sz w:val="18"/>
          <w:szCs w:val="18"/>
        </w:rPr>
        <w:br/>
        <w:t>  公司存货盘存采用永续盘存制，并定期进行实地盘点。</w:t>
      </w:r>
      <w:r>
        <w:rPr>
          <w:rFonts w:hint="eastAsia"/>
          <w:sz w:val="18"/>
          <w:szCs w:val="18"/>
        </w:rPr>
        <w:br/>
        <w:t>（五）周转材料的摊销方法</w:t>
      </w:r>
      <w:r>
        <w:rPr>
          <w:rFonts w:hint="eastAsia"/>
          <w:sz w:val="18"/>
          <w:szCs w:val="18"/>
        </w:rPr>
        <w:br/>
        <w:t>  1.低值易耗品的摊销方法</w:t>
      </w:r>
      <w:r>
        <w:rPr>
          <w:rFonts w:hint="eastAsia"/>
          <w:sz w:val="18"/>
          <w:szCs w:val="18"/>
        </w:rPr>
        <w:br/>
        <w:t>  公司领用低值易耗品采用一次转销法进行摊销。</w:t>
      </w:r>
      <w:r>
        <w:rPr>
          <w:rFonts w:hint="eastAsia"/>
          <w:sz w:val="18"/>
          <w:szCs w:val="18"/>
        </w:rPr>
        <w:br/>
        <w:t>  2.包装物的摊销方法</w:t>
      </w:r>
      <w:r>
        <w:rPr>
          <w:rFonts w:hint="eastAsia"/>
          <w:sz w:val="18"/>
          <w:szCs w:val="18"/>
        </w:rPr>
        <w:br/>
        <w:t>  公司领用包装物采用一次转销法进行摊销。</w:t>
      </w:r>
    </w:p>
    <w:p w14:paraId="17DC4B70" w14:textId="77777777" w:rsidR="00404ACD" w:rsidRDefault="00000000">
      <w:pPr>
        <w:pStyle w:val="3"/>
        <w:spacing w:line="280" w:lineRule="exact"/>
        <w:jc w:val="left"/>
        <w:rPr>
          <w:rFonts w:ascii="宋体" w:hAnsi="宋体" w:cs="宋体" w:hint="eastAsia"/>
          <w:b/>
          <w:bCs/>
        </w:rPr>
      </w:pPr>
      <w:bookmarkStart w:id="116" w:name="_Toc989004"/>
      <w:r>
        <w:rPr>
          <w:rFonts w:ascii="宋体" w:hAnsi="宋体" w:cs="宋体"/>
          <w:b/>
          <w:bCs/>
        </w:rPr>
        <w:t>14、长期股权投资</w:t>
      </w:r>
      <w:bookmarkEnd w:id="116"/>
    </w:p>
    <w:p w14:paraId="7946BC82" w14:textId="77777777" w:rsidR="0097254E" w:rsidRDefault="00000000">
      <w:pPr>
        <w:pStyle w:val="a3"/>
        <w:divId w:val="1518805950"/>
        <w:rPr>
          <w:rFonts w:hint="eastAsia"/>
          <w:sz w:val="18"/>
          <w:szCs w:val="18"/>
        </w:rPr>
      </w:pPr>
      <w:r>
        <w:rPr>
          <w:rFonts w:hint="eastAsia"/>
          <w:sz w:val="18"/>
          <w:szCs w:val="18"/>
        </w:rPr>
        <w:t>（一）长期股权投资初始投资成本的确定</w:t>
      </w:r>
      <w:r>
        <w:rPr>
          <w:rFonts w:hint="eastAsia"/>
          <w:sz w:val="18"/>
          <w:szCs w:val="18"/>
        </w:rPr>
        <w:br/>
        <w:t>  1.企业合并形成的长期股权投资，其初始投资成本的确认详见附注三之六同一控制下和非同一控制下企业合并的会计处理方法。</w:t>
      </w:r>
      <w:r>
        <w:rPr>
          <w:rFonts w:hint="eastAsia"/>
          <w:sz w:val="18"/>
          <w:szCs w:val="18"/>
        </w:rPr>
        <w:br/>
        <w:t>  2.除企业合并形成的长期股权投资以外，其他方式取得的长期股权投资，按照下列规定确定其初始投资成本：</w:t>
      </w:r>
      <w:r>
        <w:rPr>
          <w:rFonts w:hint="eastAsia"/>
          <w:sz w:val="18"/>
          <w:szCs w:val="18"/>
        </w:rPr>
        <w:br/>
        <w:t>  （1）通过支付现金取得的长期股权投资，按照实际支付的购买价款作为初始投资成本。初始投资成本包括与取得长期股权投资直接相关的费用、税金及其他必要支出。</w:t>
      </w:r>
      <w:r>
        <w:rPr>
          <w:rFonts w:hint="eastAsia"/>
          <w:sz w:val="18"/>
          <w:szCs w:val="18"/>
        </w:rPr>
        <w:br/>
        <w:t>  （2）通过发行的权益性证券（权益性工具）等方式取得的长期股权投资，按照所发行权益性证券（权益性工具）公允价值作为其初始投资成本。如有确凿证据表明，取得的长期股权投资的公允价值比所发行权益性证券（权益性工具）的公允价值更加可靠的，以投资者投入的长期股权投资的公允价值为基础确定其初始投资成本。与发行权益性证券（权益性工具）直接相关费用，包括手续费、佣金等，冲减发行溢价，溢价不足冲减的，依次冲减盈余公积和未分配利润。通过发行债务性证券（债务性工具）取得的长期股权投资，比照通过发行权益性证券（权益性工具）处理。</w:t>
      </w:r>
      <w:r>
        <w:rPr>
          <w:rFonts w:hint="eastAsia"/>
          <w:sz w:val="18"/>
          <w:szCs w:val="18"/>
        </w:rPr>
        <w:br/>
        <w:t>  （3）通过债务重组方式取得的长期股权投资，公司以放弃债权的公允价值和可直接归属于该资产的税金等其他成本作为其初始投资成本。</w:t>
      </w:r>
      <w:r>
        <w:rPr>
          <w:rFonts w:hint="eastAsia"/>
          <w:sz w:val="18"/>
          <w:szCs w:val="18"/>
        </w:rPr>
        <w:br/>
        <w:t>  （4）通过非货币性资产交换方式取得的长期股权投资，在非货币性资产交换具有商业实质和换入资产或换出资产的公允价值能够可靠计量的情况下，公司以换出资产的公允价值为基础确定其初始投资成本，除非有确凿证据表明换入资产的公允价值更加可靠；不满足上述条件的，公司以换出资产的账面价值和应支付的相关税费作为换入长期股权投资的初始投资成本。</w:t>
      </w:r>
      <w:r>
        <w:rPr>
          <w:rFonts w:hint="eastAsia"/>
          <w:sz w:val="18"/>
          <w:szCs w:val="18"/>
        </w:rPr>
        <w:br/>
        <w:t>  公司发生的与取得长期股权投资直接相关的费用、税金及其他必要支出，计入长期股权投资的初始投资成本。</w:t>
      </w:r>
      <w:r>
        <w:rPr>
          <w:rFonts w:hint="eastAsia"/>
          <w:sz w:val="18"/>
          <w:szCs w:val="18"/>
        </w:rPr>
        <w:br/>
        <w:t>  公司无论以何种方式取得长期股权投资，实际支付的价款或对价中包含的已宣告但尚未发放的现金股利或利润，作为应收股利单独核算，不构成长期股权投资的成本。</w:t>
      </w:r>
      <w:r>
        <w:rPr>
          <w:rFonts w:hint="eastAsia"/>
          <w:sz w:val="18"/>
          <w:szCs w:val="18"/>
        </w:rPr>
        <w:br/>
        <w:t>（二）长期股权投资的后续计量及损益确认方法</w:t>
      </w:r>
      <w:r>
        <w:rPr>
          <w:rFonts w:hint="eastAsia"/>
          <w:sz w:val="18"/>
          <w:szCs w:val="18"/>
        </w:rPr>
        <w:br/>
        <w:t>  1.采用成本法核算的长期股权投资</w:t>
      </w:r>
      <w:r>
        <w:rPr>
          <w:rFonts w:hint="eastAsia"/>
          <w:sz w:val="18"/>
          <w:szCs w:val="18"/>
        </w:rPr>
        <w:br/>
      </w:r>
      <w:r>
        <w:rPr>
          <w:rFonts w:hint="eastAsia"/>
          <w:sz w:val="18"/>
          <w:szCs w:val="18"/>
        </w:rPr>
        <w:lastRenderedPageBreak/>
        <w:t>  （1）公司对被投资单位能够实施控制的长期股权投资，即对子公司投资，采用成本法核算。</w:t>
      </w:r>
      <w:r>
        <w:rPr>
          <w:rFonts w:hint="eastAsia"/>
          <w:sz w:val="18"/>
          <w:szCs w:val="18"/>
        </w:rPr>
        <w:br/>
        <w:t>  （2）采用成本法核算的长期股权投资，除取得投资时实际支付的价款或对价中包含的已宣告但尚未发放的现金股利或利润外，公司不分是否属于投资前和投资后被投资单位实现的净利润，均按照应享有被投资单位宣告发放的现金股利或利润确认投资收益。</w:t>
      </w:r>
      <w:r>
        <w:rPr>
          <w:rFonts w:hint="eastAsia"/>
          <w:sz w:val="18"/>
          <w:szCs w:val="18"/>
        </w:rPr>
        <w:br/>
        <w:t>  2.采用权益法核算的长期股权投资</w:t>
      </w:r>
      <w:r>
        <w:rPr>
          <w:rFonts w:hint="eastAsia"/>
          <w:sz w:val="18"/>
          <w:szCs w:val="18"/>
        </w:rPr>
        <w:br/>
        <w:t>  （1）公司对被投资单位具有共同控制的合营企业或重大影响的联营企业，采用权益法核算。</w:t>
      </w:r>
      <w:r>
        <w:rPr>
          <w:rFonts w:hint="eastAsia"/>
          <w:sz w:val="18"/>
          <w:szCs w:val="18"/>
        </w:rPr>
        <w:br/>
        <w:t>  （2）采用权益法核算的长期股权投资，对于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初始投资成本。</w:t>
      </w:r>
      <w:r>
        <w:rPr>
          <w:rFonts w:hint="eastAsia"/>
          <w:sz w:val="18"/>
          <w:szCs w:val="18"/>
        </w:rPr>
        <w:br/>
        <w:t>  （3）取得长期股权投资后，公司按照应享有或应分担的被投资单位实现的净损益和其他综合收益的份额，分别确认投资损益和其他综合收益，同时调整长期股权投资的账面价值。在确认应享有或应分担被投资单位的净损益时，以取得投资时被投资单位可辨认净资产的公允价值为基础，对被投资单位账面净利润经过调整后计算确定。但是，公司对无法合理确定取得投资时被投资单位各项可辨认资产公允价值的、投资时被投资单位可辨认资产的公允价值与其账面价值之间的差额较小的或是其他原因导致无法取得被投资单位有关资料的，直接以被投资单位的账面净损益为基础计算确认投资损益。公司按照被投资单位宣告分派的现金股利或利润计算应分享有的部分，相应减少长期股权投资的账面价值。公司对被投资单位除净损益、其他综合收益以及利润分配以外的所有者权益的其他变动，调整长期股权投资的账面价值并计入所有者权益。</w:t>
      </w:r>
      <w:r>
        <w:rPr>
          <w:rFonts w:hint="eastAsia"/>
          <w:sz w:val="18"/>
          <w:szCs w:val="18"/>
        </w:rPr>
        <w:br/>
        <w:t>  公司在确认由联营企业及合营企业投资产生的投资收益时，对公司与联营企业及合营企业之间发生的未实现内部交易收益按照持股比例计算归属于公司的部分予以抵销，并在此基础上确认投资损益。公司与被投资单位发生的内部交易损失属于资产减值损失的，全额予以确认。公司对于纳入合并范围的子公司与其联营企业及合营企业之间发生的未实现内部交易损益，也按照上述原则进行抵销，并在此基础上确认投资损益。</w:t>
      </w:r>
      <w:r>
        <w:rPr>
          <w:rFonts w:hint="eastAsia"/>
          <w:sz w:val="18"/>
          <w:szCs w:val="18"/>
        </w:rPr>
        <w:br/>
        <w:t>  在确认应分担被投资单位发生的净亏损时，按照下列顺序进行处理：首先冲减长期股权投资的账面价值；如果长期股权投资的账面价值不足以冲减的，则以其他实质上构成对被投资单位净投资的长期权益的账面价值为限继续确认投资损失，冲减长期应收款的账面价值；经过上述处理，按照投资合同或协议约定公司仍承担额外损失义务的，按照预计承担的义务确认预计负债，计入当期投资损失。被投资单位以后期间实现盈利的，公司扣除未确认的亏损分担额后，按照与上述相反的顺序处理，减记已确认预计负债的账面金额、恢复其他实质上构成对被投资单位净投资的长期权益和长期股权投资的账面价值，同时确认投资收益。</w:t>
      </w:r>
      <w:r>
        <w:rPr>
          <w:rFonts w:hint="eastAsia"/>
          <w:sz w:val="18"/>
          <w:szCs w:val="18"/>
        </w:rPr>
        <w:br/>
        <w:t>（三）确定对被投资单位具有共同控制、重大影响的依据</w:t>
      </w:r>
      <w:r>
        <w:rPr>
          <w:rFonts w:hint="eastAsia"/>
          <w:sz w:val="18"/>
          <w:szCs w:val="18"/>
        </w:rPr>
        <w:br/>
        <w:t>  1.确定对被投资单位具有共同控制的依据</w:t>
      </w:r>
      <w:r>
        <w:rPr>
          <w:rFonts w:hint="eastAsia"/>
          <w:sz w:val="18"/>
          <w:szCs w:val="18"/>
        </w:rPr>
        <w:br/>
        <w:t>  共同控制，是指按照相关约定对某项安排所共有的控制，并且该安排的相关活动必须经过分享控制权的参与方一致同意后才能决策。某项安排的相关活动通常包括商品或劳务的销售和购买、金融资产的管理、资产的购买和处置、研究开发活动以及融资活动等。合营企业，是公司仅对某项安排的净资产享有权利的合营安排。合营方享有某项安排相关资产且承担相关债务的合营安排是共同经营，而不是合营企业。</w:t>
      </w:r>
      <w:r>
        <w:rPr>
          <w:rFonts w:hint="eastAsia"/>
          <w:sz w:val="18"/>
          <w:szCs w:val="18"/>
        </w:rPr>
        <w:br/>
        <w:t>  2.确定对被投资单位具有重大影响的依据</w:t>
      </w:r>
      <w:r>
        <w:rPr>
          <w:rFonts w:hint="eastAsia"/>
          <w:sz w:val="18"/>
          <w:szCs w:val="18"/>
        </w:rPr>
        <w:br/>
        <w:t>  重大影响，是指对被投资单位的财务和经营政策有参与决策的权力，但并不能够控制或者与其他方一起共同控制这些政策的制定。公司能够对被投资单位施加重大影响的，被投资单位为其联营企业。</w:t>
      </w:r>
    </w:p>
    <w:p w14:paraId="29BAC99A" w14:textId="77777777" w:rsidR="00404ACD" w:rsidRDefault="00000000">
      <w:pPr>
        <w:pStyle w:val="3"/>
        <w:spacing w:line="280" w:lineRule="exact"/>
        <w:jc w:val="left"/>
        <w:rPr>
          <w:rFonts w:ascii="宋体" w:hAnsi="宋体" w:cs="宋体" w:hint="eastAsia"/>
          <w:b/>
          <w:bCs/>
        </w:rPr>
      </w:pPr>
      <w:bookmarkStart w:id="117" w:name="_Toc989005"/>
      <w:r>
        <w:rPr>
          <w:rFonts w:ascii="宋体" w:hAnsi="宋体" w:cs="宋体"/>
          <w:b/>
          <w:bCs/>
        </w:rPr>
        <w:t>15、固定资产</w:t>
      </w:r>
      <w:bookmarkEnd w:id="117"/>
    </w:p>
    <w:p w14:paraId="7DD4F4E1"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18" w:name="_Toc989006"/>
      <w:r>
        <w:rPr>
          <w:rFonts w:ascii="宋体" w:eastAsia="宋体" w:hAnsi="宋体" w:cs="宋体"/>
          <w:b/>
          <w:bCs/>
          <w:sz w:val="21"/>
          <w:szCs w:val="21"/>
        </w:rPr>
        <w:t>（1） 确认条件</w:t>
      </w:r>
      <w:bookmarkEnd w:id="118"/>
    </w:p>
    <w:p w14:paraId="6DC35711" w14:textId="77777777" w:rsidR="0097254E" w:rsidRDefault="00000000" w:rsidP="00DF2231">
      <w:pPr>
        <w:pStyle w:val="a3"/>
        <w:spacing w:before="0" w:beforeAutospacing="0" w:after="0" w:afterAutospacing="0"/>
        <w:divId w:val="1859730723"/>
        <w:rPr>
          <w:rFonts w:hint="eastAsia"/>
          <w:sz w:val="18"/>
          <w:szCs w:val="18"/>
        </w:rPr>
      </w:pPr>
      <w:r>
        <w:rPr>
          <w:rFonts w:hint="eastAsia"/>
          <w:sz w:val="18"/>
          <w:szCs w:val="18"/>
        </w:rPr>
        <w:t>固定资产是指为生产商品、提供劳务、出租或经营管理而持有的，使用寿命超过一个会计年度的有形资产。固定资产在同时满足下列条件时予以确认：</w:t>
      </w:r>
    </w:p>
    <w:p w14:paraId="79F026C7" w14:textId="77777777" w:rsidR="0097254E" w:rsidRDefault="00000000" w:rsidP="00DF2231">
      <w:pPr>
        <w:pStyle w:val="a3"/>
        <w:spacing w:before="0" w:beforeAutospacing="0" w:after="0" w:afterAutospacing="0"/>
        <w:divId w:val="1859730723"/>
        <w:rPr>
          <w:rFonts w:hint="eastAsia"/>
          <w:sz w:val="18"/>
          <w:szCs w:val="18"/>
        </w:rPr>
      </w:pPr>
      <w:r>
        <w:rPr>
          <w:rFonts w:hint="eastAsia"/>
          <w:sz w:val="18"/>
          <w:szCs w:val="18"/>
        </w:rPr>
        <w:t>1.与该固定资产有关的经济利益很可能流入公司；</w:t>
      </w:r>
    </w:p>
    <w:p w14:paraId="0D0C8706" w14:textId="77777777" w:rsidR="0097254E" w:rsidRDefault="00000000" w:rsidP="00DF2231">
      <w:pPr>
        <w:pStyle w:val="a3"/>
        <w:spacing w:before="0" w:beforeAutospacing="0" w:after="0" w:afterAutospacing="0"/>
        <w:divId w:val="1859730723"/>
        <w:rPr>
          <w:rFonts w:hint="eastAsia"/>
          <w:sz w:val="18"/>
          <w:szCs w:val="18"/>
        </w:rPr>
      </w:pPr>
      <w:r>
        <w:rPr>
          <w:rFonts w:hint="eastAsia"/>
          <w:sz w:val="18"/>
          <w:szCs w:val="18"/>
        </w:rPr>
        <w:t>2.该固定资产的成本能够可靠地计量。</w:t>
      </w:r>
    </w:p>
    <w:p w14:paraId="34A4A5DB" w14:textId="77777777" w:rsidR="0097254E" w:rsidRDefault="00000000" w:rsidP="00DF2231">
      <w:pPr>
        <w:pStyle w:val="a3"/>
        <w:spacing w:before="0" w:beforeAutospacing="0" w:after="0" w:afterAutospacing="0"/>
        <w:divId w:val="1859730723"/>
        <w:rPr>
          <w:rFonts w:hint="eastAsia"/>
          <w:sz w:val="18"/>
          <w:szCs w:val="18"/>
        </w:rPr>
      </w:pPr>
      <w:r>
        <w:rPr>
          <w:rFonts w:hint="eastAsia"/>
          <w:sz w:val="18"/>
          <w:szCs w:val="18"/>
        </w:rPr>
        <w:lastRenderedPageBreak/>
        <w:t>3.固定资产类别、预计使用年限、预计净残值率和年折旧率列示如下：</w:t>
      </w:r>
    </w:p>
    <w:p w14:paraId="2B7B90A3" w14:textId="77777777" w:rsidR="0097254E" w:rsidRDefault="00000000" w:rsidP="00DF2231">
      <w:pPr>
        <w:pStyle w:val="a3"/>
        <w:spacing w:before="0" w:beforeAutospacing="0" w:after="0" w:afterAutospacing="0"/>
        <w:divId w:val="1859730723"/>
        <w:rPr>
          <w:rFonts w:hint="eastAsia"/>
          <w:sz w:val="18"/>
          <w:szCs w:val="18"/>
        </w:rPr>
      </w:pPr>
      <w:r>
        <w:rPr>
          <w:rFonts w:hint="eastAsia"/>
          <w:sz w:val="18"/>
          <w:szCs w:val="18"/>
        </w:rPr>
        <w:t>已计提减值准备的固定资产在计提折旧时，公司按照该项固定资产的账面价值、预计净残值和尚可使用寿命重新计算确定折旧率和折旧额。</w:t>
      </w:r>
    </w:p>
    <w:p w14:paraId="3E687B08" w14:textId="77777777" w:rsidR="0097254E" w:rsidRDefault="00000000" w:rsidP="00DF2231">
      <w:pPr>
        <w:pStyle w:val="a3"/>
        <w:spacing w:before="0" w:beforeAutospacing="0" w:after="0" w:afterAutospacing="0"/>
        <w:divId w:val="1859730723"/>
        <w:rPr>
          <w:rFonts w:hint="eastAsia"/>
          <w:sz w:val="18"/>
          <w:szCs w:val="18"/>
        </w:rPr>
      </w:pPr>
      <w:r>
        <w:rPr>
          <w:rFonts w:hint="eastAsia"/>
          <w:sz w:val="18"/>
          <w:szCs w:val="18"/>
        </w:rPr>
        <w:t>资产负债表日，公司复核固定资产的预计使用寿命、预计净残值率和折旧方法，如有变更，作为会计估计变更处理。</w:t>
      </w:r>
    </w:p>
    <w:p w14:paraId="4944B620" w14:textId="77777777" w:rsidR="0097254E" w:rsidRDefault="00000000" w:rsidP="00DF2231">
      <w:pPr>
        <w:pStyle w:val="a3"/>
        <w:spacing w:before="0" w:beforeAutospacing="0" w:after="0" w:afterAutospacing="0"/>
        <w:divId w:val="1859730723"/>
        <w:rPr>
          <w:rFonts w:hint="eastAsia"/>
          <w:sz w:val="18"/>
          <w:szCs w:val="18"/>
        </w:rPr>
      </w:pPr>
      <w:r>
        <w:rPr>
          <w:rFonts w:hint="eastAsia"/>
          <w:sz w:val="18"/>
          <w:szCs w:val="18"/>
        </w:rPr>
        <w:t>4.符合资本化条件的固定资产装修费用，在两次装修期间与固定资产尚可使用年限两者中较短的期间内，采用年限平均法单独计提折旧。</w:t>
      </w:r>
    </w:p>
    <w:p w14:paraId="6C0BC9C1"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19" w:name="_Toc989007"/>
      <w:r>
        <w:rPr>
          <w:rFonts w:ascii="宋体" w:eastAsia="宋体" w:hAnsi="宋体" w:cs="宋体"/>
          <w:b/>
          <w:bCs/>
          <w:sz w:val="21"/>
          <w:szCs w:val="21"/>
        </w:rPr>
        <w:t>（2） 折旧方法</w:t>
      </w:r>
      <w:bookmarkEnd w:id="119"/>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54AA3285" w14:textId="77777777" w:rsidTr="00EF3EBF">
        <w:trPr>
          <w:trHeight w:val="240"/>
        </w:trPr>
        <w:tc>
          <w:tcPr>
            <w:tcW w:w="1927" w:type="dxa"/>
            <w:shd w:val="clear" w:color="000000" w:fill="FFFFFF"/>
            <w:vAlign w:val="center"/>
          </w:tcPr>
          <w:p w14:paraId="32439F4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928" w:type="dxa"/>
            <w:shd w:val="clear" w:color="000000" w:fill="FFFFFF"/>
            <w:vAlign w:val="center"/>
          </w:tcPr>
          <w:p w14:paraId="674215B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折旧方法</w:t>
            </w:r>
          </w:p>
        </w:tc>
        <w:tc>
          <w:tcPr>
            <w:tcW w:w="1928" w:type="dxa"/>
            <w:shd w:val="clear" w:color="000000" w:fill="FFFFFF"/>
            <w:vAlign w:val="center"/>
          </w:tcPr>
          <w:p w14:paraId="6D4742A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折旧年限</w:t>
            </w:r>
          </w:p>
        </w:tc>
        <w:tc>
          <w:tcPr>
            <w:tcW w:w="1928" w:type="dxa"/>
            <w:shd w:val="clear" w:color="000000" w:fill="FFFFFF"/>
            <w:vAlign w:val="center"/>
          </w:tcPr>
          <w:p w14:paraId="61D3E2B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残值率</w:t>
            </w:r>
          </w:p>
        </w:tc>
        <w:tc>
          <w:tcPr>
            <w:tcW w:w="1928" w:type="dxa"/>
            <w:shd w:val="clear" w:color="000000" w:fill="FFFFFF"/>
            <w:vAlign w:val="center"/>
          </w:tcPr>
          <w:p w14:paraId="18AD8A9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年折旧率</w:t>
            </w:r>
          </w:p>
        </w:tc>
      </w:tr>
      <w:tr w:rsidR="00404ACD" w14:paraId="0A6B5AC4" w14:textId="77777777" w:rsidTr="00EF3EBF">
        <w:trPr>
          <w:trHeight w:val="240"/>
        </w:trPr>
        <w:tc>
          <w:tcPr>
            <w:tcW w:w="1927" w:type="dxa"/>
            <w:shd w:val="clear" w:color="000000" w:fill="FFFFFF"/>
            <w:vAlign w:val="center"/>
          </w:tcPr>
          <w:p w14:paraId="2061019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房屋及建筑物</w:t>
            </w:r>
          </w:p>
        </w:tc>
        <w:tc>
          <w:tcPr>
            <w:tcW w:w="1928" w:type="dxa"/>
            <w:shd w:val="clear" w:color="000000" w:fill="FFFFFF"/>
            <w:vAlign w:val="center"/>
          </w:tcPr>
          <w:p w14:paraId="4486DF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shd w:val="clear" w:color="000000" w:fill="FFFFFF"/>
            <w:vAlign w:val="center"/>
          </w:tcPr>
          <w:p w14:paraId="053B6BC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20-30</w:t>
            </w:r>
          </w:p>
        </w:tc>
        <w:tc>
          <w:tcPr>
            <w:tcW w:w="1928" w:type="dxa"/>
            <w:shd w:val="clear" w:color="000000" w:fill="FFFFFF"/>
            <w:vAlign w:val="center"/>
          </w:tcPr>
          <w:p w14:paraId="53A1C02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shd w:val="clear" w:color="000000" w:fill="FFFFFF"/>
            <w:vAlign w:val="center"/>
          </w:tcPr>
          <w:p w14:paraId="7F5567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4.75%-3.17%</w:t>
            </w:r>
          </w:p>
        </w:tc>
      </w:tr>
      <w:tr w:rsidR="00404ACD" w14:paraId="5A6F3A7D" w14:textId="77777777" w:rsidTr="00EF3EBF">
        <w:trPr>
          <w:trHeight w:val="240"/>
        </w:trPr>
        <w:tc>
          <w:tcPr>
            <w:tcW w:w="1927" w:type="dxa"/>
            <w:shd w:val="clear" w:color="000000" w:fill="FFFFFF"/>
            <w:vAlign w:val="center"/>
          </w:tcPr>
          <w:p w14:paraId="5385CDF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整体电站</w:t>
            </w:r>
          </w:p>
        </w:tc>
        <w:tc>
          <w:tcPr>
            <w:tcW w:w="1928" w:type="dxa"/>
            <w:shd w:val="clear" w:color="000000" w:fill="FFFFFF"/>
            <w:vAlign w:val="center"/>
          </w:tcPr>
          <w:p w14:paraId="4F3B88D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shd w:val="clear" w:color="000000" w:fill="FFFFFF"/>
            <w:vAlign w:val="center"/>
          </w:tcPr>
          <w:p w14:paraId="39FDB9E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c>
          <w:tcPr>
            <w:tcW w:w="1928" w:type="dxa"/>
            <w:shd w:val="clear" w:color="000000" w:fill="FFFFFF"/>
            <w:vAlign w:val="center"/>
          </w:tcPr>
          <w:p w14:paraId="55D2DC2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shd w:val="clear" w:color="000000" w:fill="FFFFFF"/>
            <w:vAlign w:val="center"/>
          </w:tcPr>
          <w:p w14:paraId="1554348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4.75%</w:t>
            </w:r>
          </w:p>
        </w:tc>
      </w:tr>
      <w:tr w:rsidR="00404ACD" w14:paraId="336CADEB" w14:textId="77777777" w:rsidTr="00EF3EBF">
        <w:trPr>
          <w:trHeight w:val="240"/>
        </w:trPr>
        <w:tc>
          <w:tcPr>
            <w:tcW w:w="1927" w:type="dxa"/>
            <w:shd w:val="clear" w:color="000000" w:fill="FFFFFF"/>
            <w:vAlign w:val="center"/>
          </w:tcPr>
          <w:p w14:paraId="7823B06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机器设备</w:t>
            </w:r>
          </w:p>
        </w:tc>
        <w:tc>
          <w:tcPr>
            <w:tcW w:w="1928" w:type="dxa"/>
            <w:shd w:val="clear" w:color="000000" w:fill="FFFFFF"/>
            <w:vAlign w:val="center"/>
          </w:tcPr>
          <w:p w14:paraId="0C32C42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shd w:val="clear" w:color="000000" w:fill="FFFFFF"/>
            <w:vAlign w:val="center"/>
          </w:tcPr>
          <w:p w14:paraId="129B94C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5-15</w:t>
            </w:r>
          </w:p>
        </w:tc>
        <w:tc>
          <w:tcPr>
            <w:tcW w:w="1928" w:type="dxa"/>
            <w:shd w:val="clear" w:color="000000" w:fill="FFFFFF"/>
            <w:vAlign w:val="center"/>
          </w:tcPr>
          <w:p w14:paraId="75A7B89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shd w:val="clear" w:color="000000" w:fill="FFFFFF"/>
            <w:vAlign w:val="center"/>
          </w:tcPr>
          <w:p w14:paraId="3E613CF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19%-6.33%</w:t>
            </w:r>
          </w:p>
        </w:tc>
      </w:tr>
      <w:tr w:rsidR="00404ACD" w14:paraId="521010BD" w14:textId="77777777" w:rsidTr="00EF3EBF">
        <w:trPr>
          <w:trHeight w:val="240"/>
        </w:trPr>
        <w:tc>
          <w:tcPr>
            <w:tcW w:w="1927" w:type="dxa"/>
            <w:shd w:val="clear" w:color="000000" w:fill="FFFFFF"/>
            <w:vAlign w:val="center"/>
          </w:tcPr>
          <w:p w14:paraId="6B58D03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通用设备</w:t>
            </w:r>
          </w:p>
        </w:tc>
        <w:tc>
          <w:tcPr>
            <w:tcW w:w="1928" w:type="dxa"/>
            <w:shd w:val="clear" w:color="000000" w:fill="FFFFFF"/>
            <w:vAlign w:val="center"/>
          </w:tcPr>
          <w:p w14:paraId="4938782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shd w:val="clear" w:color="000000" w:fill="FFFFFF"/>
            <w:vAlign w:val="center"/>
          </w:tcPr>
          <w:p w14:paraId="1666C74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3-5</w:t>
            </w:r>
          </w:p>
        </w:tc>
        <w:tc>
          <w:tcPr>
            <w:tcW w:w="1928" w:type="dxa"/>
            <w:shd w:val="clear" w:color="000000" w:fill="FFFFFF"/>
            <w:vAlign w:val="center"/>
          </w:tcPr>
          <w:p w14:paraId="7FF8282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shd w:val="clear" w:color="000000" w:fill="FFFFFF"/>
            <w:vAlign w:val="center"/>
          </w:tcPr>
          <w:p w14:paraId="6E29BBA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31.67%-19%</w:t>
            </w:r>
          </w:p>
        </w:tc>
      </w:tr>
      <w:tr w:rsidR="00404ACD" w14:paraId="72A22599" w14:textId="77777777" w:rsidTr="00EF3EBF">
        <w:trPr>
          <w:trHeight w:val="240"/>
        </w:trPr>
        <w:tc>
          <w:tcPr>
            <w:tcW w:w="1927" w:type="dxa"/>
            <w:shd w:val="clear" w:color="000000" w:fill="FFFFFF"/>
            <w:vAlign w:val="center"/>
          </w:tcPr>
          <w:p w14:paraId="4D5F093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运输设备</w:t>
            </w:r>
          </w:p>
        </w:tc>
        <w:tc>
          <w:tcPr>
            <w:tcW w:w="1928" w:type="dxa"/>
            <w:shd w:val="clear" w:color="000000" w:fill="FFFFFF"/>
            <w:vAlign w:val="center"/>
          </w:tcPr>
          <w:p w14:paraId="51F2363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shd w:val="clear" w:color="000000" w:fill="FFFFFF"/>
            <w:vAlign w:val="center"/>
          </w:tcPr>
          <w:p w14:paraId="54159EC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shd w:val="clear" w:color="000000" w:fill="FFFFFF"/>
            <w:vAlign w:val="center"/>
          </w:tcPr>
          <w:p w14:paraId="5C796C9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shd w:val="clear" w:color="000000" w:fill="FFFFFF"/>
            <w:vAlign w:val="center"/>
          </w:tcPr>
          <w:p w14:paraId="3946F7E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19%</w:t>
            </w:r>
          </w:p>
        </w:tc>
      </w:tr>
    </w:tbl>
    <w:p w14:paraId="1B0F38E9" w14:textId="77777777" w:rsidR="00404ACD" w:rsidRDefault="00000000">
      <w:pPr>
        <w:pStyle w:val="3"/>
        <w:spacing w:line="280" w:lineRule="exact"/>
        <w:jc w:val="left"/>
        <w:rPr>
          <w:rFonts w:ascii="宋体" w:hAnsi="宋体" w:cs="宋体" w:hint="eastAsia"/>
          <w:b/>
          <w:bCs/>
        </w:rPr>
      </w:pPr>
      <w:bookmarkStart w:id="120" w:name="_Toc989008"/>
      <w:r>
        <w:rPr>
          <w:rFonts w:ascii="宋体" w:hAnsi="宋体" w:cs="宋体"/>
          <w:b/>
          <w:bCs/>
        </w:rPr>
        <w:t>16、在建工程</w:t>
      </w:r>
      <w:bookmarkEnd w:id="120"/>
    </w:p>
    <w:p w14:paraId="32070A6D" w14:textId="77777777" w:rsidR="0097254E" w:rsidRDefault="00000000">
      <w:pPr>
        <w:pStyle w:val="a3"/>
        <w:divId w:val="106000139"/>
        <w:rPr>
          <w:rFonts w:hint="eastAsia"/>
          <w:sz w:val="18"/>
          <w:szCs w:val="18"/>
        </w:rPr>
      </w:pPr>
      <w:r>
        <w:rPr>
          <w:rFonts w:hint="eastAsia"/>
          <w:sz w:val="18"/>
          <w:szCs w:val="18"/>
        </w:rPr>
        <w:t>（一）在建工程的类别</w:t>
      </w:r>
      <w:r>
        <w:rPr>
          <w:rFonts w:hint="eastAsia"/>
          <w:sz w:val="18"/>
          <w:szCs w:val="18"/>
        </w:rPr>
        <w:br/>
        <w:t>  在建工程以立项项目分类核算。</w:t>
      </w:r>
      <w:r>
        <w:rPr>
          <w:rFonts w:hint="eastAsia"/>
          <w:sz w:val="18"/>
          <w:szCs w:val="18"/>
        </w:rPr>
        <w:br/>
        <w:t>（二）在建工程结转为固定资产的标准和时点</w:t>
      </w:r>
      <w:r>
        <w:rPr>
          <w:rFonts w:hint="eastAsia"/>
          <w:sz w:val="18"/>
          <w:szCs w:val="18"/>
        </w:rPr>
        <w:br/>
        <w:t>  在建工程项目按照建造该项资产达到预定可使用状态前所发生的全部支出，作为固定资产的入账价值。自营工程，按照直接材料、直接人工、直接机械施工费等计量；出包工程，按照应支付的工程价款等计量。在以借款进行的工程达到预定可使用状态前发生的、符合资本化条件的借款费用，予以资本化，计入在建工程成本。</w:t>
      </w:r>
      <w:r>
        <w:rPr>
          <w:rFonts w:hint="eastAsia"/>
          <w:sz w:val="18"/>
          <w:szCs w:val="18"/>
        </w:rPr>
        <w:br/>
        <w:t>  公司对于所建造的固定资产已达到预定可使用状态但尚未办理竣工决算的，自达到预定可使用状态之日起，根据工程预算、造价或者工程实际成本等，按照估计价值确定其成本，转入固定资产，并按照公司固定资产折旧政策计提固定资产的折旧；待办理竣工决算后，再按照实际成本调整原来的暂估价值，但不调整原已计提的折旧额。</w:t>
      </w:r>
    </w:p>
    <w:p w14:paraId="5327D1E3" w14:textId="77777777" w:rsidR="00404ACD" w:rsidRDefault="00000000">
      <w:pPr>
        <w:pStyle w:val="3"/>
        <w:spacing w:line="280" w:lineRule="exact"/>
        <w:jc w:val="left"/>
        <w:rPr>
          <w:rFonts w:ascii="宋体" w:hAnsi="宋体" w:cs="宋体" w:hint="eastAsia"/>
          <w:b/>
          <w:bCs/>
        </w:rPr>
      </w:pPr>
      <w:bookmarkStart w:id="121" w:name="_Toc989009"/>
      <w:r>
        <w:rPr>
          <w:rFonts w:ascii="宋体" w:hAnsi="宋体" w:cs="宋体"/>
          <w:b/>
          <w:bCs/>
        </w:rPr>
        <w:t>17、借款费用</w:t>
      </w:r>
      <w:bookmarkEnd w:id="121"/>
    </w:p>
    <w:p w14:paraId="39ABC696" w14:textId="77777777" w:rsidR="0097254E" w:rsidRDefault="00000000">
      <w:pPr>
        <w:pStyle w:val="a3"/>
        <w:divId w:val="1506744152"/>
        <w:rPr>
          <w:rFonts w:hint="eastAsia"/>
          <w:sz w:val="18"/>
          <w:szCs w:val="18"/>
        </w:rPr>
      </w:pPr>
      <w:r>
        <w:rPr>
          <w:rFonts w:hint="eastAsia"/>
          <w:sz w:val="18"/>
          <w:szCs w:val="18"/>
        </w:rPr>
        <w:t>（一）借款费用的范围</w:t>
      </w:r>
      <w:r>
        <w:rPr>
          <w:rFonts w:hint="eastAsia"/>
          <w:sz w:val="18"/>
          <w:szCs w:val="18"/>
        </w:rPr>
        <w:br/>
        <w:t>  公司的借款费用包括因借款而发生的借款利息、折价或者溢价的摊销、辅助费用以及因外币借款而发生的汇兑差额等。</w:t>
      </w:r>
      <w:r>
        <w:rPr>
          <w:rFonts w:hint="eastAsia"/>
          <w:sz w:val="18"/>
          <w:szCs w:val="18"/>
        </w:rPr>
        <w:br/>
        <w:t>（二）借款费用的确认原则</w:t>
      </w:r>
      <w:r>
        <w:rPr>
          <w:rFonts w:hint="eastAsia"/>
          <w:sz w:val="18"/>
          <w:szCs w:val="18"/>
        </w:rPr>
        <w:br/>
        <w:t>  公司发生的借款费用，可直接归属于符合资本化条件的资产的购建或者生产的，予以资本化，计入相关资产成本；其他借款费用，在发生时根据其发生额确认为费用，计入当期损益。</w:t>
      </w:r>
      <w:r>
        <w:rPr>
          <w:rFonts w:hint="eastAsia"/>
          <w:sz w:val="18"/>
          <w:szCs w:val="18"/>
        </w:rPr>
        <w:br/>
        <w:t>  符合资本化条件的资产，包括需要经过相当长时间的购建或者生产活动才能达到预定可使用或者可销售状态的固定资产、投资性房地产和存货等资产。</w:t>
      </w:r>
      <w:r>
        <w:rPr>
          <w:rFonts w:hint="eastAsia"/>
          <w:sz w:val="18"/>
          <w:szCs w:val="18"/>
        </w:rPr>
        <w:br/>
        <w:t>（三）借款费用资本化期间的确定</w:t>
      </w:r>
      <w:r>
        <w:rPr>
          <w:rFonts w:hint="eastAsia"/>
          <w:sz w:val="18"/>
          <w:szCs w:val="18"/>
        </w:rPr>
        <w:br/>
        <w:t>  1.借款费用开始资本化时点的确定</w:t>
      </w:r>
      <w:r>
        <w:rPr>
          <w:rFonts w:hint="eastAsia"/>
          <w:sz w:val="18"/>
          <w:szCs w:val="18"/>
        </w:rPr>
        <w:br/>
        <w:t>  当资产支出已经发生、借款费用已经发生且为使资产达到预定可使用或者可销售状态所必要的购建或者生产活动已经开始时，借款费用开始资本化。其中，资产支出包括为购建或者生产符合资本化条件的资产而以支付现金、转移非现金资产或者承担带息债务形式发生的支出。</w:t>
      </w:r>
      <w:r>
        <w:rPr>
          <w:rFonts w:hint="eastAsia"/>
          <w:sz w:val="18"/>
          <w:szCs w:val="18"/>
        </w:rPr>
        <w:br/>
        <w:t>  2.借款费用暂停资本化时间的确定</w:t>
      </w:r>
      <w:r>
        <w:rPr>
          <w:rFonts w:hint="eastAsia"/>
          <w:sz w:val="18"/>
          <w:szCs w:val="18"/>
        </w:rPr>
        <w:br/>
        <w:t>  符合资本化条件的资产在购建或者生产过程中发生非正常中断且中断时间连续超过3个月的，暂停借款费用的资本化。公司将在中断期间发生的借款费用确认为当期损益，直至资产的购建或者生产活动重新开始后借款费用继续资本化。如果中断是所购建或者生产的符合资本化条件的资产达到预定可使用或者可销售状态必要的程序，则借款费用的资本化继</w:t>
      </w:r>
      <w:r>
        <w:rPr>
          <w:rFonts w:hint="eastAsia"/>
          <w:sz w:val="18"/>
          <w:szCs w:val="18"/>
        </w:rPr>
        <w:lastRenderedPageBreak/>
        <w:t>续进行。</w:t>
      </w:r>
      <w:r>
        <w:rPr>
          <w:rFonts w:hint="eastAsia"/>
          <w:sz w:val="18"/>
          <w:szCs w:val="18"/>
        </w:rPr>
        <w:br/>
        <w:t>  3.借款费用停止资本化时点的确定</w:t>
      </w:r>
      <w:r>
        <w:rPr>
          <w:rFonts w:hint="eastAsia"/>
          <w:sz w:val="18"/>
          <w:szCs w:val="18"/>
        </w:rPr>
        <w:br/>
        <w:t>  当购建或者生产符合资本化条件的资产达到预定可使用或者可销售状态时，停止借款费用的资本化。在符合资本化条件的资产达到预定可使用或者可销售状态之后所发生的借款费用，在发生时根据其发生额确认为当期损益。</w:t>
      </w:r>
      <w:r>
        <w:rPr>
          <w:rFonts w:hint="eastAsia"/>
          <w:sz w:val="18"/>
          <w:szCs w:val="18"/>
        </w:rPr>
        <w:br/>
        <w:t>  购建或者生产的符合资本化条件的资产的各部分分别完工，且每部分在其他部分继续建造过程中可供使用或者可对外销售，且为使该部分资产达到预定可使用或可销售状态所必要的购建或者生产活动实质上已经完成的，停止与该部分资产相关的借款费用的资本化；购建或者生产的资产的各部分分别完工，但必须等到整体完工后才可使用或者可对外销售的，在该资产整体完工时停止借款费用的资本化。</w:t>
      </w:r>
      <w:r>
        <w:rPr>
          <w:rFonts w:hint="eastAsia"/>
          <w:sz w:val="18"/>
          <w:szCs w:val="18"/>
        </w:rPr>
        <w:br/>
        <w:t>（四）借款费用资本化金额的确定</w:t>
      </w:r>
      <w:r>
        <w:rPr>
          <w:rFonts w:hint="eastAsia"/>
          <w:sz w:val="18"/>
          <w:szCs w:val="18"/>
        </w:rPr>
        <w:br/>
        <w:t>  1.借款利息资本化金额的确定</w:t>
      </w:r>
      <w:r>
        <w:rPr>
          <w:rFonts w:hint="eastAsia"/>
          <w:sz w:val="18"/>
          <w:szCs w:val="18"/>
        </w:rPr>
        <w:br/>
        <w:t>  在资本化期间内，每一会计期间的利息（包括折价或溢价的摊销）资本化金额，按照下列规定确定：</w:t>
      </w:r>
      <w:r>
        <w:rPr>
          <w:rFonts w:hint="eastAsia"/>
          <w:sz w:val="18"/>
          <w:szCs w:val="18"/>
        </w:rPr>
        <w:br/>
        <w:t>  （1）为购建或者生产符合资本化条件的资产而借入专门借款的，公司以专门借款当期实际发生的利息费用，减去将尚未动用的借款资金存入银行取得的利息收入或进行暂时性投资取得的投资收益后的金额确定。</w:t>
      </w:r>
      <w:r>
        <w:rPr>
          <w:rFonts w:hint="eastAsia"/>
          <w:sz w:val="18"/>
          <w:szCs w:val="18"/>
        </w:rPr>
        <w:br/>
        <w:t>  （2）为购建或者生产符合资本化条件的资产而占用了一般借款的，公司根据累计资产支出超过专门借款部分的资产支出加权平均数乘以所占用一般借款的资本化率，计算确定一般借款应予资本化的利息金额。资本化率根据一般借款加权平均利率计算确定。</w:t>
      </w:r>
      <w:r>
        <w:rPr>
          <w:rFonts w:hint="eastAsia"/>
          <w:sz w:val="18"/>
          <w:szCs w:val="18"/>
        </w:rPr>
        <w:br/>
        <w:t>  （3）借款存在折价或者溢价的，公司按照实际利率法确定每一会计期间应摊销的折价或者溢价金额，调整每期利息金额。</w:t>
      </w:r>
      <w:r>
        <w:rPr>
          <w:rFonts w:hint="eastAsia"/>
          <w:sz w:val="18"/>
          <w:szCs w:val="18"/>
        </w:rPr>
        <w:br/>
        <w:t>  （4）在资本化期间内，每一会计期间的利息资本化金额，不能超过当期相关借款实际发生的利息金额。</w:t>
      </w:r>
      <w:r>
        <w:rPr>
          <w:rFonts w:hint="eastAsia"/>
          <w:sz w:val="18"/>
          <w:szCs w:val="18"/>
        </w:rPr>
        <w:br/>
        <w:t>  2.借款辅助费用资本化金额的确定</w:t>
      </w:r>
      <w:r>
        <w:rPr>
          <w:rFonts w:hint="eastAsia"/>
          <w:sz w:val="18"/>
          <w:szCs w:val="18"/>
        </w:rPr>
        <w:br/>
        <w:t>  （1）专门借款发生的辅助费用，在所购建或者生产的符合资本化条件的资产达到预定可使用或者可销售状态之前发生的，在发生时根据其发生额予以资本化，计入符合资本化条件的资产的成本；在所购建或者生产的符合资本化条件的资产达到预定可使用或者可销售状态之后发生的，在发生时根据其发生额确认为费用，计入当期损益。</w:t>
      </w:r>
      <w:r>
        <w:rPr>
          <w:rFonts w:hint="eastAsia"/>
          <w:sz w:val="18"/>
          <w:szCs w:val="18"/>
        </w:rPr>
        <w:br/>
        <w:t>  （2）一般借款发生的辅助费用，在发生时根据其发生额确认为费用，计入当期损益。</w:t>
      </w:r>
      <w:r>
        <w:rPr>
          <w:rFonts w:hint="eastAsia"/>
          <w:sz w:val="18"/>
          <w:szCs w:val="18"/>
        </w:rPr>
        <w:br/>
        <w:t>  3.汇兑差额资本化金额的确定</w:t>
      </w:r>
      <w:r>
        <w:rPr>
          <w:rFonts w:hint="eastAsia"/>
          <w:sz w:val="18"/>
          <w:szCs w:val="18"/>
        </w:rPr>
        <w:br/>
        <w:t>  在资本化期间内，外币专门借款本金及利息的汇兑差额，予以资本化，计入符合资本化条件的资产的成本。</w:t>
      </w:r>
    </w:p>
    <w:p w14:paraId="0DEE2929" w14:textId="77777777" w:rsidR="00404ACD" w:rsidRDefault="00000000">
      <w:pPr>
        <w:pStyle w:val="3"/>
        <w:spacing w:line="280" w:lineRule="exact"/>
        <w:jc w:val="left"/>
        <w:rPr>
          <w:rFonts w:ascii="宋体" w:hAnsi="宋体" w:cs="宋体" w:hint="eastAsia"/>
          <w:b/>
          <w:bCs/>
        </w:rPr>
      </w:pPr>
      <w:bookmarkStart w:id="122" w:name="_Toc989010"/>
      <w:r>
        <w:rPr>
          <w:rFonts w:ascii="宋体" w:hAnsi="宋体" w:cs="宋体"/>
          <w:b/>
          <w:bCs/>
        </w:rPr>
        <w:t>18、无形资产</w:t>
      </w:r>
      <w:bookmarkEnd w:id="122"/>
    </w:p>
    <w:p w14:paraId="04ADB402"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23" w:name="_Toc989011"/>
      <w:r>
        <w:rPr>
          <w:rFonts w:ascii="宋体" w:eastAsia="宋体" w:hAnsi="宋体" w:cs="宋体"/>
          <w:b/>
          <w:bCs/>
          <w:sz w:val="21"/>
          <w:szCs w:val="21"/>
        </w:rPr>
        <w:t>（1） 使用寿命及其确定依据、估计情况、摊销方法或复核程序</w:t>
      </w:r>
      <w:bookmarkEnd w:id="123"/>
    </w:p>
    <w:p w14:paraId="16DF675A" w14:textId="77777777" w:rsidR="0097254E" w:rsidRDefault="00000000">
      <w:pPr>
        <w:pStyle w:val="a3"/>
        <w:divId w:val="848643864"/>
        <w:rPr>
          <w:rFonts w:hint="eastAsia"/>
          <w:sz w:val="18"/>
          <w:szCs w:val="18"/>
        </w:rPr>
      </w:pPr>
      <w:r>
        <w:rPr>
          <w:rFonts w:hint="eastAsia"/>
          <w:sz w:val="18"/>
          <w:szCs w:val="18"/>
        </w:rPr>
        <w:t>（一）无形资产的初始计量</w:t>
      </w:r>
      <w:r>
        <w:rPr>
          <w:rFonts w:hint="eastAsia"/>
          <w:sz w:val="18"/>
          <w:szCs w:val="18"/>
        </w:rPr>
        <w:br/>
        <w:t>  1.外购无形资产的初始计量</w:t>
      </w:r>
      <w:r>
        <w:rPr>
          <w:rFonts w:hint="eastAsia"/>
          <w:sz w:val="18"/>
          <w:szCs w:val="18"/>
        </w:rPr>
        <w:br/>
        <w:t>  外购无形资产的成本，包括购买价款、相关税费以及直接归属于使该项资产达到预定用途所发生的其他支出。购买无形资产的价款超过正常信用条件延期支付，实质上具有融资性质的，无形资产的成本以购买价款的现值为基础确定。实际支付的价款与购买价款的现值之间的差额，除应予资本化的以外，在信用期间内计入当期损益。</w:t>
      </w:r>
      <w:r>
        <w:rPr>
          <w:rFonts w:hint="eastAsia"/>
          <w:sz w:val="18"/>
          <w:szCs w:val="18"/>
        </w:rPr>
        <w:br/>
        <w:t>  2.自行研究开发无形资产的初始计量</w:t>
      </w:r>
      <w:r>
        <w:rPr>
          <w:rFonts w:hint="eastAsia"/>
          <w:sz w:val="18"/>
          <w:szCs w:val="18"/>
        </w:rPr>
        <w:br/>
        <w:t>  自行研究开发的无形资产的成本，按照自满足资本化条件后至达到预定用途前所发生的支出总额确定，对于以前期间已经费用化的支出不再调整。</w:t>
      </w:r>
      <w:r>
        <w:rPr>
          <w:rFonts w:hint="eastAsia"/>
          <w:sz w:val="18"/>
          <w:szCs w:val="18"/>
        </w:rPr>
        <w:br/>
        <w:t>公司自行研究开发的无形资产，其研究阶段的支出，于发生时计入当期损益；其开发阶段的支出，不符合资本化条件的，于发生时计入当期损益；符合资本化条件的，确认为无形资产。如果确实无法区分研究阶段支出和开发阶段支出，则将其所发生的研发支出全部计入当期损益。</w:t>
      </w:r>
      <w:r>
        <w:rPr>
          <w:rFonts w:hint="eastAsia"/>
          <w:sz w:val="18"/>
          <w:szCs w:val="18"/>
        </w:rPr>
        <w:br/>
        <w:t>（二）无形资产的后续计量</w:t>
      </w:r>
      <w:r>
        <w:rPr>
          <w:rFonts w:hint="eastAsia"/>
          <w:sz w:val="18"/>
          <w:szCs w:val="18"/>
        </w:rPr>
        <w:br/>
        <w:t>  公司在取得无形资产时分析判断其使用寿命。公司将取得的无形资产分为使用寿命有限的无形资产和使用寿命不确定的无形资产。</w:t>
      </w:r>
      <w:r>
        <w:rPr>
          <w:rFonts w:hint="eastAsia"/>
          <w:sz w:val="18"/>
          <w:szCs w:val="18"/>
        </w:rPr>
        <w:br/>
      </w:r>
      <w:r>
        <w:rPr>
          <w:rFonts w:hint="eastAsia"/>
          <w:sz w:val="18"/>
          <w:szCs w:val="18"/>
        </w:rPr>
        <w:lastRenderedPageBreak/>
        <w:t>  1.使用寿命有限的无形资产的后续计量</w:t>
      </w:r>
      <w:r>
        <w:rPr>
          <w:rFonts w:hint="eastAsia"/>
          <w:sz w:val="18"/>
          <w:szCs w:val="18"/>
        </w:rPr>
        <w:br/>
        <w:t>  公司对使用寿命有限的无形资产，自达到预定用途时起在其使用寿命内采用直线法分期摊销，不预留残值。无形资产的摊销金额通常计入当期损益；某项无形资产包含的经济利益通过所生产的产品或其他资产实现的，其摊销金额计入相关资产的成本。</w:t>
      </w:r>
      <w:r>
        <w:rPr>
          <w:rFonts w:hint="eastAsia"/>
          <w:sz w:val="18"/>
          <w:szCs w:val="18"/>
        </w:rPr>
        <w:br/>
        <w:t>  无形资产类别、使用寿命、预计净残值率和年摊销率列示如下：</w:t>
      </w:r>
    </w:p>
    <w:tbl>
      <w:tblPr>
        <w:tblW w:w="4748"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964"/>
        <w:gridCol w:w="1798"/>
        <w:gridCol w:w="2545"/>
        <w:gridCol w:w="1735"/>
        <w:gridCol w:w="1314"/>
      </w:tblGrid>
      <w:tr w:rsidR="0097254E" w:rsidRPr="00EA1482" w14:paraId="197997D0" w14:textId="77777777" w:rsidTr="00DF2231">
        <w:trPr>
          <w:divId w:val="848643864"/>
          <w:trHeight w:val="70"/>
          <w:tblHeader/>
        </w:trPr>
        <w:tc>
          <w:tcPr>
            <w:tcW w:w="1050" w:type="pct"/>
            <w:shd w:val="clear" w:color="auto" w:fill="FFFFFF"/>
            <w:noWrap/>
            <w:tcMar>
              <w:top w:w="0" w:type="dxa"/>
              <w:left w:w="108" w:type="dxa"/>
              <w:bottom w:w="0" w:type="dxa"/>
              <w:right w:w="108" w:type="dxa"/>
            </w:tcMar>
            <w:vAlign w:val="center"/>
            <w:hideMark/>
          </w:tcPr>
          <w:p w14:paraId="138CAB22"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hint="eastAsia"/>
                <w:sz w:val="18"/>
                <w:szCs w:val="18"/>
              </w:rPr>
              <w:t>无形资产类别</w:t>
            </w:r>
          </w:p>
        </w:tc>
        <w:tc>
          <w:tcPr>
            <w:tcW w:w="961" w:type="pct"/>
            <w:shd w:val="clear" w:color="auto" w:fill="FFFFFF"/>
            <w:noWrap/>
            <w:tcMar>
              <w:top w:w="0" w:type="dxa"/>
              <w:left w:w="108" w:type="dxa"/>
              <w:bottom w:w="0" w:type="dxa"/>
              <w:right w:w="108" w:type="dxa"/>
            </w:tcMar>
            <w:vAlign w:val="center"/>
            <w:hideMark/>
          </w:tcPr>
          <w:p w14:paraId="168DFD1D"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hint="eastAsia"/>
                <w:sz w:val="18"/>
                <w:szCs w:val="18"/>
              </w:rPr>
              <w:t>使用寿命（年）</w:t>
            </w:r>
          </w:p>
        </w:tc>
        <w:tc>
          <w:tcPr>
            <w:tcW w:w="1360" w:type="pct"/>
            <w:shd w:val="clear" w:color="auto" w:fill="FFFFFF"/>
            <w:tcMar>
              <w:top w:w="0" w:type="dxa"/>
              <w:left w:w="108" w:type="dxa"/>
              <w:bottom w:w="0" w:type="dxa"/>
              <w:right w:w="108" w:type="dxa"/>
            </w:tcMar>
            <w:vAlign w:val="center"/>
            <w:hideMark/>
          </w:tcPr>
          <w:p w14:paraId="6033F921"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hint="eastAsia"/>
                <w:sz w:val="18"/>
                <w:szCs w:val="18"/>
              </w:rPr>
              <w:t>使用寿命的确认依据</w:t>
            </w:r>
          </w:p>
        </w:tc>
        <w:tc>
          <w:tcPr>
            <w:tcW w:w="927" w:type="pct"/>
            <w:shd w:val="clear" w:color="auto" w:fill="FFFFFF"/>
            <w:tcMar>
              <w:top w:w="0" w:type="dxa"/>
              <w:left w:w="108" w:type="dxa"/>
              <w:bottom w:w="0" w:type="dxa"/>
              <w:right w:w="108" w:type="dxa"/>
            </w:tcMar>
            <w:vAlign w:val="center"/>
            <w:hideMark/>
          </w:tcPr>
          <w:p w14:paraId="44E95EA6"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hint="eastAsia"/>
                <w:sz w:val="18"/>
                <w:szCs w:val="18"/>
              </w:rPr>
              <w:t>预计净残值率</w:t>
            </w:r>
            <w:r w:rsidRPr="00EA1482">
              <w:rPr>
                <w:rFonts w:cs="Times New Roman"/>
                <w:sz w:val="18"/>
                <w:szCs w:val="18"/>
              </w:rPr>
              <w:t>(%)</w:t>
            </w:r>
          </w:p>
        </w:tc>
        <w:tc>
          <w:tcPr>
            <w:tcW w:w="702" w:type="pct"/>
            <w:shd w:val="clear" w:color="auto" w:fill="FFFFFF"/>
            <w:noWrap/>
            <w:tcMar>
              <w:top w:w="0" w:type="dxa"/>
              <w:left w:w="108" w:type="dxa"/>
              <w:bottom w:w="0" w:type="dxa"/>
              <w:right w:w="108" w:type="dxa"/>
            </w:tcMar>
            <w:vAlign w:val="center"/>
            <w:hideMark/>
          </w:tcPr>
          <w:p w14:paraId="47E0E337"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hint="eastAsia"/>
                <w:sz w:val="18"/>
                <w:szCs w:val="18"/>
              </w:rPr>
              <w:t>年摊销率</w:t>
            </w:r>
            <w:r w:rsidRPr="00EA1482">
              <w:rPr>
                <w:rFonts w:cs="Times New Roman"/>
                <w:sz w:val="18"/>
                <w:szCs w:val="18"/>
              </w:rPr>
              <w:t>(%)</w:t>
            </w:r>
          </w:p>
        </w:tc>
      </w:tr>
      <w:tr w:rsidR="0097254E" w:rsidRPr="00EA1482" w14:paraId="2990AD4A" w14:textId="77777777" w:rsidTr="00DF2231">
        <w:trPr>
          <w:divId w:val="848643864"/>
          <w:trHeight w:val="285"/>
        </w:trPr>
        <w:tc>
          <w:tcPr>
            <w:tcW w:w="1050" w:type="pct"/>
            <w:shd w:val="clear" w:color="auto" w:fill="FFFFFF"/>
            <w:noWrap/>
            <w:tcMar>
              <w:top w:w="0" w:type="dxa"/>
              <w:left w:w="108" w:type="dxa"/>
              <w:bottom w:w="0" w:type="dxa"/>
              <w:right w:w="108" w:type="dxa"/>
            </w:tcMar>
            <w:vAlign w:val="center"/>
            <w:hideMark/>
          </w:tcPr>
          <w:p w14:paraId="68C1D071"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hint="eastAsia"/>
                <w:sz w:val="18"/>
                <w:szCs w:val="18"/>
              </w:rPr>
              <w:t>土地使用权</w:t>
            </w:r>
          </w:p>
        </w:tc>
        <w:tc>
          <w:tcPr>
            <w:tcW w:w="961" w:type="pct"/>
            <w:shd w:val="clear" w:color="auto" w:fill="FFFFFF"/>
            <w:noWrap/>
            <w:tcMar>
              <w:top w:w="0" w:type="dxa"/>
              <w:left w:w="108" w:type="dxa"/>
              <w:bottom w:w="0" w:type="dxa"/>
              <w:right w:w="108" w:type="dxa"/>
            </w:tcMar>
            <w:vAlign w:val="center"/>
            <w:hideMark/>
          </w:tcPr>
          <w:p w14:paraId="6E665CA2"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sz w:val="18"/>
                <w:szCs w:val="18"/>
              </w:rPr>
              <w:t>50</w:t>
            </w:r>
          </w:p>
        </w:tc>
        <w:tc>
          <w:tcPr>
            <w:tcW w:w="1360" w:type="pct"/>
            <w:shd w:val="clear" w:color="auto" w:fill="FFFFFF"/>
            <w:tcMar>
              <w:top w:w="0" w:type="dxa"/>
              <w:left w:w="108" w:type="dxa"/>
              <w:bottom w:w="0" w:type="dxa"/>
              <w:right w:w="108" w:type="dxa"/>
            </w:tcMar>
            <w:vAlign w:val="center"/>
            <w:hideMark/>
          </w:tcPr>
          <w:p w14:paraId="67FCAE08"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hint="eastAsia"/>
                <w:sz w:val="18"/>
                <w:szCs w:val="18"/>
              </w:rPr>
              <w:t>产权证登记的使用年限</w:t>
            </w:r>
          </w:p>
        </w:tc>
        <w:tc>
          <w:tcPr>
            <w:tcW w:w="927" w:type="pct"/>
            <w:shd w:val="clear" w:color="auto" w:fill="FFFFFF"/>
            <w:tcMar>
              <w:top w:w="0" w:type="dxa"/>
              <w:left w:w="108" w:type="dxa"/>
              <w:bottom w:w="0" w:type="dxa"/>
              <w:right w:w="108" w:type="dxa"/>
            </w:tcMar>
            <w:vAlign w:val="center"/>
            <w:hideMark/>
          </w:tcPr>
          <w:p w14:paraId="63AD5A6C"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sz w:val="18"/>
                <w:szCs w:val="18"/>
              </w:rPr>
              <w:t>0</w:t>
            </w:r>
          </w:p>
        </w:tc>
        <w:tc>
          <w:tcPr>
            <w:tcW w:w="702" w:type="pct"/>
            <w:shd w:val="clear" w:color="auto" w:fill="FFFFFF"/>
            <w:noWrap/>
            <w:tcMar>
              <w:top w:w="0" w:type="dxa"/>
              <w:left w:w="108" w:type="dxa"/>
              <w:bottom w:w="0" w:type="dxa"/>
              <w:right w:w="108" w:type="dxa"/>
            </w:tcMar>
            <w:vAlign w:val="center"/>
            <w:hideMark/>
          </w:tcPr>
          <w:p w14:paraId="0C72C232"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sz w:val="18"/>
                <w:szCs w:val="18"/>
              </w:rPr>
              <w:t>2</w:t>
            </w:r>
          </w:p>
        </w:tc>
      </w:tr>
      <w:tr w:rsidR="0097254E" w:rsidRPr="00EA1482" w14:paraId="36658EA9" w14:textId="77777777" w:rsidTr="00DF2231">
        <w:trPr>
          <w:divId w:val="848643864"/>
          <w:trHeight w:val="285"/>
        </w:trPr>
        <w:tc>
          <w:tcPr>
            <w:tcW w:w="1050" w:type="pct"/>
            <w:shd w:val="clear" w:color="auto" w:fill="FFFFFF"/>
            <w:noWrap/>
            <w:tcMar>
              <w:top w:w="0" w:type="dxa"/>
              <w:left w:w="108" w:type="dxa"/>
              <w:bottom w:w="0" w:type="dxa"/>
              <w:right w:w="108" w:type="dxa"/>
            </w:tcMar>
            <w:vAlign w:val="center"/>
            <w:hideMark/>
          </w:tcPr>
          <w:p w14:paraId="2E54C168"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hint="eastAsia"/>
                <w:sz w:val="18"/>
                <w:szCs w:val="18"/>
              </w:rPr>
              <w:t>软件</w:t>
            </w:r>
          </w:p>
        </w:tc>
        <w:tc>
          <w:tcPr>
            <w:tcW w:w="961" w:type="pct"/>
            <w:shd w:val="clear" w:color="auto" w:fill="FFFFFF"/>
            <w:noWrap/>
            <w:tcMar>
              <w:top w:w="0" w:type="dxa"/>
              <w:left w:w="108" w:type="dxa"/>
              <w:bottom w:w="0" w:type="dxa"/>
              <w:right w:w="108" w:type="dxa"/>
            </w:tcMar>
            <w:vAlign w:val="center"/>
            <w:hideMark/>
          </w:tcPr>
          <w:p w14:paraId="048C7E3D"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sz w:val="18"/>
                <w:szCs w:val="18"/>
              </w:rPr>
              <w:t>2-10</w:t>
            </w:r>
          </w:p>
        </w:tc>
        <w:tc>
          <w:tcPr>
            <w:tcW w:w="1360" w:type="pct"/>
            <w:shd w:val="clear" w:color="auto" w:fill="FFFFFF"/>
            <w:tcMar>
              <w:top w:w="0" w:type="dxa"/>
              <w:left w:w="108" w:type="dxa"/>
              <w:bottom w:w="0" w:type="dxa"/>
              <w:right w:w="108" w:type="dxa"/>
            </w:tcMar>
            <w:vAlign w:val="center"/>
            <w:hideMark/>
          </w:tcPr>
          <w:p w14:paraId="1CD39A44"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hint="eastAsia"/>
                <w:sz w:val="18"/>
                <w:szCs w:val="18"/>
              </w:rPr>
              <w:t>合同约定授权期限或预计能为公司带来经济利益的期限</w:t>
            </w:r>
          </w:p>
        </w:tc>
        <w:tc>
          <w:tcPr>
            <w:tcW w:w="927" w:type="pct"/>
            <w:shd w:val="clear" w:color="auto" w:fill="FFFFFF"/>
            <w:tcMar>
              <w:top w:w="0" w:type="dxa"/>
              <w:left w:w="108" w:type="dxa"/>
              <w:bottom w:w="0" w:type="dxa"/>
              <w:right w:w="108" w:type="dxa"/>
            </w:tcMar>
            <w:vAlign w:val="center"/>
            <w:hideMark/>
          </w:tcPr>
          <w:p w14:paraId="7CD1EDB4"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sz w:val="18"/>
                <w:szCs w:val="18"/>
              </w:rPr>
              <w:t>0</w:t>
            </w:r>
          </w:p>
        </w:tc>
        <w:tc>
          <w:tcPr>
            <w:tcW w:w="702" w:type="pct"/>
            <w:shd w:val="clear" w:color="auto" w:fill="FFFFFF"/>
            <w:noWrap/>
            <w:tcMar>
              <w:top w:w="0" w:type="dxa"/>
              <w:left w:w="108" w:type="dxa"/>
              <w:bottom w:w="0" w:type="dxa"/>
              <w:right w:w="108" w:type="dxa"/>
            </w:tcMar>
            <w:vAlign w:val="center"/>
            <w:hideMark/>
          </w:tcPr>
          <w:p w14:paraId="1C990BC7"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sz w:val="18"/>
                <w:szCs w:val="18"/>
              </w:rPr>
              <w:t>50-10</w:t>
            </w:r>
          </w:p>
        </w:tc>
      </w:tr>
      <w:tr w:rsidR="0097254E" w:rsidRPr="00EA1482" w14:paraId="67F57413" w14:textId="77777777" w:rsidTr="00DF2231">
        <w:trPr>
          <w:divId w:val="848643864"/>
          <w:trHeight w:val="285"/>
        </w:trPr>
        <w:tc>
          <w:tcPr>
            <w:tcW w:w="1050" w:type="pct"/>
            <w:shd w:val="clear" w:color="auto" w:fill="FFFFFF"/>
            <w:noWrap/>
            <w:tcMar>
              <w:top w:w="0" w:type="dxa"/>
              <w:left w:w="108" w:type="dxa"/>
              <w:bottom w:w="0" w:type="dxa"/>
              <w:right w:w="108" w:type="dxa"/>
            </w:tcMar>
            <w:vAlign w:val="center"/>
            <w:hideMark/>
          </w:tcPr>
          <w:p w14:paraId="711EBA2A"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hint="eastAsia"/>
                <w:sz w:val="18"/>
                <w:szCs w:val="18"/>
              </w:rPr>
              <w:t>专利权</w:t>
            </w:r>
          </w:p>
        </w:tc>
        <w:tc>
          <w:tcPr>
            <w:tcW w:w="961" w:type="pct"/>
            <w:shd w:val="clear" w:color="auto" w:fill="FFFFFF"/>
            <w:noWrap/>
            <w:tcMar>
              <w:top w:w="0" w:type="dxa"/>
              <w:left w:w="108" w:type="dxa"/>
              <w:bottom w:w="0" w:type="dxa"/>
              <w:right w:w="108" w:type="dxa"/>
            </w:tcMar>
            <w:vAlign w:val="center"/>
            <w:hideMark/>
          </w:tcPr>
          <w:p w14:paraId="42D8D61E"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sz w:val="18"/>
                <w:szCs w:val="18"/>
              </w:rPr>
              <w:t>10</w:t>
            </w:r>
          </w:p>
        </w:tc>
        <w:tc>
          <w:tcPr>
            <w:tcW w:w="1360" w:type="pct"/>
            <w:shd w:val="clear" w:color="auto" w:fill="FFFFFF"/>
            <w:tcMar>
              <w:top w:w="0" w:type="dxa"/>
              <w:left w:w="108" w:type="dxa"/>
              <w:bottom w:w="0" w:type="dxa"/>
              <w:right w:w="108" w:type="dxa"/>
            </w:tcMar>
            <w:vAlign w:val="center"/>
            <w:hideMark/>
          </w:tcPr>
          <w:p w14:paraId="139B164A"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hint="eastAsia"/>
                <w:sz w:val="18"/>
                <w:szCs w:val="18"/>
              </w:rPr>
              <w:t>合同约定的使用年限</w:t>
            </w:r>
          </w:p>
        </w:tc>
        <w:tc>
          <w:tcPr>
            <w:tcW w:w="927" w:type="pct"/>
            <w:shd w:val="clear" w:color="auto" w:fill="FFFFFF"/>
            <w:tcMar>
              <w:top w:w="0" w:type="dxa"/>
              <w:left w:w="108" w:type="dxa"/>
              <w:bottom w:w="0" w:type="dxa"/>
              <w:right w:w="108" w:type="dxa"/>
            </w:tcMar>
            <w:vAlign w:val="center"/>
            <w:hideMark/>
          </w:tcPr>
          <w:p w14:paraId="3FB2E31C"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sz w:val="18"/>
                <w:szCs w:val="18"/>
              </w:rPr>
              <w:t>0</w:t>
            </w:r>
          </w:p>
        </w:tc>
        <w:tc>
          <w:tcPr>
            <w:tcW w:w="702" w:type="pct"/>
            <w:shd w:val="clear" w:color="auto" w:fill="FFFFFF"/>
            <w:noWrap/>
            <w:tcMar>
              <w:top w:w="0" w:type="dxa"/>
              <w:left w:w="108" w:type="dxa"/>
              <w:bottom w:w="0" w:type="dxa"/>
              <w:right w:w="108" w:type="dxa"/>
            </w:tcMar>
            <w:vAlign w:val="center"/>
            <w:hideMark/>
          </w:tcPr>
          <w:p w14:paraId="4CBF74ED"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sz w:val="18"/>
                <w:szCs w:val="18"/>
              </w:rPr>
              <w:t>10</w:t>
            </w:r>
          </w:p>
        </w:tc>
      </w:tr>
    </w:tbl>
    <w:p w14:paraId="4E72DDC9" w14:textId="77777777" w:rsidR="0097254E" w:rsidRDefault="00000000">
      <w:pPr>
        <w:pStyle w:val="a3"/>
        <w:divId w:val="848643864"/>
        <w:rPr>
          <w:rFonts w:hint="eastAsia"/>
          <w:sz w:val="18"/>
          <w:szCs w:val="18"/>
        </w:rPr>
      </w:pPr>
      <w:r>
        <w:rPr>
          <w:rFonts w:hint="eastAsia"/>
          <w:sz w:val="18"/>
          <w:szCs w:val="18"/>
        </w:rPr>
        <w:t>  资产负债表日，对使用寿命有限的无形资产的使用寿命和摊销方法进行复核。</w:t>
      </w:r>
      <w:r>
        <w:rPr>
          <w:rFonts w:hint="eastAsia"/>
          <w:sz w:val="18"/>
          <w:szCs w:val="18"/>
        </w:rPr>
        <w:br/>
        <w:t>  2.使用寿命不确定的无形资产的后续计量</w:t>
      </w:r>
      <w:r>
        <w:rPr>
          <w:rFonts w:hint="eastAsia"/>
          <w:sz w:val="18"/>
          <w:szCs w:val="18"/>
        </w:rPr>
        <w:br/>
        <w:t>  公司对使用寿命不确定的无形资产，在持有期间内不进行摊销。</w:t>
      </w:r>
      <w:r>
        <w:rPr>
          <w:rFonts w:hint="eastAsia"/>
          <w:sz w:val="18"/>
          <w:szCs w:val="18"/>
        </w:rPr>
        <w:br/>
        <w:t>（三）无形资产使用寿命的估计</w:t>
      </w:r>
      <w:r>
        <w:rPr>
          <w:rFonts w:hint="eastAsia"/>
          <w:sz w:val="18"/>
          <w:szCs w:val="18"/>
        </w:rPr>
        <w:br/>
        <w:t>  1.来源于合同性权利或其他法定权利的无形资产，其使用寿命按照不超过合同性权利或其他法定权利的期限确定；合同性权利或其他法定权利在到期时因续约等延续且有证据表明公司续约不需要付出大额成本的，续约期计入使用寿命。</w:t>
      </w:r>
      <w:r>
        <w:rPr>
          <w:rFonts w:hint="eastAsia"/>
          <w:sz w:val="18"/>
          <w:szCs w:val="18"/>
        </w:rPr>
        <w:br/>
        <w:t>  2.合同或法律没有规定使用寿命的，公司综合各方面的情况，通过聘请相关专家进行论证或者与同行业的情况进行比较以及参考公司的历史经验等方法来确定无形资产能为公司带来经济利益的期限。</w:t>
      </w:r>
      <w:r>
        <w:rPr>
          <w:rFonts w:hint="eastAsia"/>
          <w:sz w:val="18"/>
          <w:szCs w:val="18"/>
        </w:rPr>
        <w:br/>
        <w:t>  3.按照上述方法仍无法合理确定无形资产为公司带来经济利益期限的，该项无形资产作为使用寿命不确定的无形资产。</w:t>
      </w:r>
    </w:p>
    <w:p w14:paraId="27B33C8A"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24" w:name="_Toc989012"/>
      <w:r>
        <w:rPr>
          <w:rFonts w:ascii="宋体" w:eastAsia="宋体" w:hAnsi="宋体" w:cs="宋体"/>
          <w:b/>
          <w:bCs/>
          <w:sz w:val="21"/>
          <w:szCs w:val="21"/>
        </w:rPr>
        <w:t>（2） 研发支出的归集范围及相关会计处理方法</w:t>
      </w:r>
      <w:bookmarkEnd w:id="124"/>
    </w:p>
    <w:p w14:paraId="22264FC7" w14:textId="77777777" w:rsidR="0097254E" w:rsidRDefault="00000000">
      <w:pPr>
        <w:pStyle w:val="a3"/>
        <w:divId w:val="1903370199"/>
        <w:rPr>
          <w:rFonts w:hint="eastAsia"/>
          <w:sz w:val="18"/>
          <w:szCs w:val="18"/>
        </w:rPr>
      </w:pPr>
      <w:r>
        <w:rPr>
          <w:rFonts w:hint="eastAsia"/>
          <w:sz w:val="18"/>
          <w:szCs w:val="18"/>
        </w:rPr>
        <w:t>（四）划分公司内部研究开发项目的研究阶段与开发阶段的具体标准</w:t>
      </w:r>
      <w:r>
        <w:rPr>
          <w:rFonts w:hint="eastAsia"/>
          <w:sz w:val="18"/>
          <w:szCs w:val="18"/>
        </w:rPr>
        <w:br/>
        <w:t>  1.研发支出的归集范围</w:t>
      </w:r>
      <w:r>
        <w:rPr>
          <w:rFonts w:hint="eastAsia"/>
          <w:sz w:val="18"/>
          <w:szCs w:val="18"/>
        </w:rPr>
        <w:br/>
        <w:t>  通常包括研发人员工资费用、直接投入费用、折旧费用与长期待摊费用、设计费用、装备调试费、无形资产摊销费用、委托外部研究开发费用、其他费用等，包括费用化的研发费用和资本化的开发支出。</w:t>
      </w:r>
      <w:r>
        <w:rPr>
          <w:rFonts w:hint="eastAsia"/>
          <w:sz w:val="18"/>
          <w:szCs w:val="18"/>
        </w:rPr>
        <w:br/>
        <w:t>  2.划分研究阶段和开发阶段的具体标准</w:t>
      </w:r>
      <w:r>
        <w:rPr>
          <w:rFonts w:hint="eastAsia"/>
          <w:sz w:val="18"/>
          <w:szCs w:val="18"/>
        </w:rPr>
        <w:br/>
        <w:t>  根据公司的业务模式和研发项目特点，公司将研究开发项目区分为研究阶段与开发阶段。</w:t>
      </w:r>
      <w:r>
        <w:rPr>
          <w:rFonts w:hint="eastAsia"/>
          <w:sz w:val="18"/>
          <w:szCs w:val="18"/>
        </w:rPr>
        <w:br/>
        <w:t>  （1）研究阶段</w:t>
      </w:r>
      <w:r>
        <w:rPr>
          <w:rFonts w:hint="eastAsia"/>
          <w:sz w:val="18"/>
          <w:szCs w:val="18"/>
        </w:rPr>
        <w:br/>
        <w:t>  研究阶段是指为获取并理解新的科学或技术知识等而进行的独创性的有计划调查、研究活动的阶段。内部研究开发项目研究阶段的支出，在发生时计入当期损益。</w:t>
      </w:r>
      <w:r>
        <w:rPr>
          <w:rFonts w:hint="eastAsia"/>
          <w:sz w:val="18"/>
          <w:szCs w:val="18"/>
        </w:rPr>
        <w:br/>
        <w:t>  （2）开发阶段</w:t>
      </w:r>
      <w:r>
        <w:rPr>
          <w:rFonts w:hint="eastAsia"/>
          <w:sz w:val="18"/>
          <w:szCs w:val="18"/>
        </w:rPr>
        <w:br/>
        <w:t>  开发阶段是指在进行商业性生产或使用前，将研究成果或其他知识应用于某项计划或设计，以生产出新的或具有实质性改进的材料、装置、产品等活动的阶段。</w:t>
      </w:r>
      <w:r>
        <w:rPr>
          <w:rFonts w:hint="eastAsia"/>
          <w:sz w:val="18"/>
          <w:szCs w:val="18"/>
        </w:rPr>
        <w:br/>
        <w:t>（五）开发阶段支出符合资本化的具体条件</w:t>
      </w:r>
      <w:r>
        <w:rPr>
          <w:rFonts w:hint="eastAsia"/>
          <w:sz w:val="18"/>
          <w:szCs w:val="18"/>
        </w:rPr>
        <w:br/>
        <w:t>  内部研究开发项目开发阶段的支出，同时满足下列条件时确认为无形资产：</w:t>
      </w:r>
      <w:r>
        <w:rPr>
          <w:rFonts w:hint="eastAsia"/>
          <w:sz w:val="18"/>
          <w:szCs w:val="18"/>
        </w:rPr>
        <w:br/>
        <w:t>  1.完成该无形资产以使其能够使用或出售在技术上具有可行性；</w:t>
      </w:r>
      <w:r>
        <w:rPr>
          <w:rFonts w:hint="eastAsia"/>
          <w:sz w:val="18"/>
          <w:szCs w:val="18"/>
        </w:rPr>
        <w:br/>
        <w:t>  2.具有完成该无形资产并使用或出售的意图；</w:t>
      </w:r>
      <w:r>
        <w:rPr>
          <w:rFonts w:hint="eastAsia"/>
          <w:sz w:val="18"/>
          <w:szCs w:val="18"/>
        </w:rPr>
        <w:br/>
        <w:t>  3.无形资产产生经济利益的方式，包括能够证明运用该无形资产生产的产品存在市场或无形资产自身存在市场，无形资产将在内部使用的，能够证明其有用性；</w:t>
      </w:r>
      <w:r>
        <w:rPr>
          <w:rFonts w:hint="eastAsia"/>
          <w:sz w:val="18"/>
          <w:szCs w:val="18"/>
        </w:rPr>
        <w:br/>
        <w:t>  4.有足够的技术、财务资源和其他资源支持，以完成该无形资产的开发，并有能力使用或出售该无形资产；</w:t>
      </w:r>
      <w:r>
        <w:rPr>
          <w:rFonts w:hint="eastAsia"/>
          <w:sz w:val="18"/>
          <w:szCs w:val="18"/>
        </w:rPr>
        <w:br/>
        <w:t>  5.归属于该无形资产开发阶段的支出能够可靠地计量。</w:t>
      </w:r>
    </w:p>
    <w:p w14:paraId="32CF505F" w14:textId="77777777" w:rsidR="00404ACD" w:rsidRDefault="00000000">
      <w:pPr>
        <w:pStyle w:val="3"/>
        <w:spacing w:line="280" w:lineRule="exact"/>
        <w:jc w:val="left"/>
        <w:rPr>
          <w:rFonts w:ascii="宋体" w:hAnsi="宋体" w:cs="宋体" w:hint="eastAsia"/>
          <w:b/>
          <w:bCs/>
        </w:rPr>
      </w:pPr>
      <w:bookmarkStart w:id="125" w:name="_Toc989013"/>
      <w:r>
        <w:rPr>
          <w:rFonts w:ascii="宋体" w:hAnsi="宋体" w:cs="宋体"/>
          <w:b/>
          <w:bCs/>
        </w:rPr>
        <w:lastRenderedPageBreak/>
        <w:t>19、长期资产减值</w:t>
      </w:r>
      <w:bookmarkEnd w:id="125"/>
    </w:p>
    <w:p w14:paraId="564B2680" w14:textId="77777777" w:rsidR="0097254E" w:rsidRDefault="00000000">
      <w:pPr>
        <w:pStyle w:val="a3"/>
        <w:divId w:val="715541791"/>
        <w:rPr>
          <w:rFonts w:hint="eastAsia"/>
          <w:sz w:val="18"/>
          <w:szCs w:val="18"/>
        </w:rPr>
      </w:pPr>
      <w:r>
        <w:rPr>
          <w:rFonts w:hint="eastAsia"/>
          <w:sz w:val="18"/>
          <w:szCs w:val="18"/>
        </w:rPr>
        <w:t>  长期股权投资、采用成本模式计量的投资性房地产、固定资产、在建工程、使用权资产、使用寿命有限的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r>
        <w:rPr>
          <w:rFonts w:hint="eastAsia"/>
          <w:sz w:val="18"/>
          <w:szCs w:val="18"/>
        </w:rPr>
        <w:br/>
        <w:t>  公司对商誉和使用寿命不确定的无形资产，无论是否存在减值迹象，至少在每年年度终了进行减值测试。</w:t>
      </w:r>
      <w:r>
        <w:rPr>
          <w:rFonts w:hint="eastAsia"/>
          <w:sz w:val="18"/>
          <w:szCs w:val="18"/>
        </w:rPr>
        <w:br/>
        <w:t>  公司进行资产减值测试时，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占相关资产组或者资产组组合公允价值总额的比例进行分摊。公允价值难以可靠计量的，按照各资产组或者资产组组合的账面价值占相关资产组或者资产组组合账面价值总额的比例进行分摊。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确认商誉的减值损失。</w:t>
      </w:r>
      <w:r>
        <w:rPr>
          <w:rFonts w:hint="eastAsia"/>
          <w:sz w:val="18"/>
          <w:szCs w:val="18"/>
        </w:rPr>
        <w:br/>
        <w:t>  上述资产减值损失一经确认，在以后会计期间不予转回。</w:t>
      </w:r>
    </w:p>
    <w:p w14:paraId="1C10DC1C" w14:textId="77777777" w:rsidR="00404ACD" w:rsidRDefault="00000000">
      <w:pPr>
        <w:pStyle w:val="3"/>
        <w:spacing w:line="280" w:lineRule="exact"/>
        <w:jc w:val="left"/>
        <w:rPr>
          <w:rFonts w:ascii="宋体" w:hAnsi="宋体" w:cs="宋体" w:hint="eastAsia"/>
          <w:b/>
          <w:bCs/>
        </w:rPr>
      </w:pPr>
      <w:bookmarkStart w:id="126" w:name="_Toc989014"/>
      <w:r>
        <w:rPr>
          <w:rFonts w:ascii="宋体" w:hAnsi="宋体" w:cs="宋体"/>
          <w:b/>
          <w:bCs/>
        </w:rPr>
        <w:t>20、长期待摊费用</w:t>
      </w:r>
      <w:bookmarkEnd w:id="126"/>
    </w:p>
    <w:p w14:paraId="4DD8EF52" w14:textId="77777777" w:rsidR="0097254E" w:rsidRDefault="00000000">
      <w:pPr>
        <w:pStyle w:val="a3"/>
        <w:divId w:val="670959182"/>
        <w:rPr>
          <w:rFonts w:hint="eastAsia"/>
          <w:sz w:val="18"/>
          <w:szCs w:val="18"/>
        </w:rPr>
      </w:pPr>
      <w:r>
        <w:rPr>
          <w:rFonts w:hint="eastAsia"/>
          <w:sz w:val="18"/>
          <w:szCs w:val="18"/>
        </w:rPr>
        <w:t>（一）长期待摊费用的范围</w:t>
      </w:r>
      <w:r>
        <w:rPr>
          <w:rFonts w:hint="eastAsia"/>
          <w:sz w:val="18"/>
          <w:szCs w:val="18"/>
        </w:rPr>
        <w:br/>
        <w:t>  长期待摊费用是指公司已经发生但应由本期和以后各期负担的分摊期限在1年以上（不含1年）的各项费用，包括以经营租赁方式租入的固定资产发生的改良支出等。</w:t>
      </w:r>
      <w:r>
        <w:rPr>
          <w:rFonts w:hint="eastAsia"/>
          <w:sz w:val="18"/>
          <w:szCs w:val="18"/>
        </w:rPr>
        <w:br/>
        <w:t>（二）长期待摊费用的初始计量</w:t>
      </w:r>
      <w:r>
        <w:rPr>
          <w:rFonts w:hint="eastAsia"/>
          <w:sz w:val="18"/>
          <w:szCs w:val="18"/>
        </w:rPr>
        <w:br/>
        <w:t>  长期待摊费用按照实际发生的支出进行初始计量。</w:t>
      </w:r>
      <w:r>
        <w:rPr>
          <w:rFonts w:hint="eastAsia"/>
          <w:sz w:val="18"/>
          <w:szCs w:val="18"/>
        </w:rPr>
        <w:br/>
        <w:t>（三）长期待摊费用的摊销</w:t>
      </w:r>
      <w:r>
        <w:rPr>
          <w:rFonts w:hint="eastAsia"/>
          <w:sz w:val="18"/>
          <w:szCs w:val="18"/>
        </w:rPr>
        <w:br/>
        <w:t>  长期待摊费用按照受益期限采用直线法分期摊销。</w:t>
      </w:r>
    </w:p>
    <w:p w14:paraId="1661EBC4" w14:textId="77777777" w:rsidR="00404ACD" w:rsidRDefault="00000000">
      <w:pPr>
        <w:pStyle w:val="3"/>
        <w:spacing w:line="280" w:lineRule="exact"/>
        <w:jc w:val="left"/>
        <w:rPr>
          <w:rFonts w:ascii="宋体" w:hAnsi="宋体" w:cs="宋体" w:hint="eastAsia"/>
          <w:b/>
          <w:bCs/>
        </w:rPr>
      </w:pPr>
      <w:bookmarkStart w:id="127" w:name="_Toc989015"/>
      <w:r>
        <w:rPr>
          <w:rFonts w:ascii="宋体" w:hAnsi="宋体" w:cs="宋体"/>
          <w:b/>
          <w:bCs/>
        </w:rPr>
        <w:t>21、合同负债</w:t>
      </w:r>
      <w:bookmarkEnd w:id="127"/>
    </w:p>
    <w:p w14:paraId="459E82EA" w14:textId="77777777" w:rsidR="0097254E" w:rsidRDefault="00000000">
      <w:pPr>
        <w:pStyle w:val="a3"/>
        <w:divId w:val="1998996409"/>
        <w:rPr>
          <w:rFonts w:hint="eastAsia"/>
          <w:sz w:val="18"/>
          <w:szCs w:val="18"/>
        </w:rPr>
      </w:pPr>
      <w:r>
        <w:rPr>
          <w:rFonts w:hint="eastAsia"/>
          <w:sz w:val="18"/>
          <w:szCs w:val="18"/>
        </w:rPr>
        <w:t>  合同负债，是指公司已收或应收客户对价而应向客户转让商品的义务。如果公司在向客户转让商品之前，客户已经支付了合同对价或公司已经取得了无条件收款权，公司在客户实际支付款项和到期应支付款项孰早时点，将该已收或应收款项列示为合同负债。同一合同下的合同资产和合同负债以净额列示，不同合同下的合同资产和合同负债不予抵销。</w:t>
      </w:r>
    </w:p>
    <w:p w14:paraId="6D111423" w14:textId="77777777" w:rsidR="00404ACD" w:rsidRDefault="00000000">
      <w:pPr>
        <w:pStyle w:val="3"/>
        <w:spacing w:line="280" w:lineRule="exact"/>
        <w:jc w:val="left"/>
        <w:rPr>
          <w:rFonts w:ascii="宋体" w:hAnsi="宋体" w:cs="宋体" w:hint="eastAsia"/>
          <w:b/>
          <w:bCs/>
        </w:rPr>
      </w:pPr>
      <w:bookmarkStart w:id="128" w:name="_Toc989016"/>
      <w:r>
        <w:rPr>
          <w:rFonts w:ascii="宋体" w:hAnsi="宋体" w:cs="宋体"/>
          <w:b/>
          <w:bCs/>
        </w:rPr>
        <w:t>22、职工薪酬</w:t>
      </w:r>
      <w:bookmarkEnd w:id="128"/>
    </w:p>
    <w:p w14:paraId="433E6758"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29" w:name="_Toc989017"/>
      <w:r>
        <w:rPr>
          <w:rFonts w:ascii="宋体" w:eastAsia="宋体" w:hAnsi="宋体" w:cs="宋体"/>
          <w:b/>
          <w:bCs/>
          <w:sz w:val="21"/>
          <w:szCs w:val="21"/>
        </w:rPr>
        <w:t>（1） 短期薪酬的会计处理方法</w:t>
      </w:r>
      <w:bookmarkEnd w:id="129"/>
    </w:p>
    <w:p w14:paraId="4C0F72B6" w14:textId="77777777" w:rsidR="0097254E" w:rsidRDefault="00000000">
      <w:pPr>
        <w:pStyle w:val="a3"/>
        <w:divId w:val="1551189177"/>
        <w:rPr>
          <w:rFonts w:hint="eastAsia"/>
          <w:sz w:val="18"/>
          <w:szCs w:val="18"/>
        </w:rPr>
      </w:pPr>
      <w:r>
        <w:rPr>
          <w:rFonts w:hint="eastAsia"/>
          <w:sz w:val="18"/>
          <w:szCs w:val="18"/>
        </w:rPr>
        <w:t>  短期薪酬，是指企业预期在职工提供相关服务的年度报告期间结束后十二个月内将全部予以支付的职工薪酬，因解除与职工的劳动关系给予的补偿除外。</w:t>
      </w:r>
      <w:r>
        <w:rPr>
          <w:rFonts w:hint="eastAsia"/>
          <w:sz w:val="18"/>
          <w:szCs w:val="18"/>
        </w:rPr>
        <w:br/>
        <w:t>短期薪酬具体包括：职工工资、奖金、津贴和补贴，职工福利费，医疗保险费、工伤保险费和生育保险费等社会保险费，住房公积金，工会经费和职工教育经费，短期带薪缺勤，短期利润分享计划，非货币性福利以及其他短期薪酬。</w:t>
      </w:r>
      <w:r>
        <w:rPr>
          <w:rFonts w:hint="eastAsia"/>
          <w:sz w:val="18"/>
          <w:szCs w:val="18"/>
        </w:rPr>
        <w:br/>
        <w:t>  公司在职工为其提供服务的会计期间，将实际发生的短期薪酬确认为负债，并计入当期损益或相关资产成本。</w:t>
      </w:r>
    </w:p>
    <w:p w14:paraId="07B07E7F"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30" w:name="_Toc989018"/>
      <w:r>
        <w:rPr>
          <w:rFonts w:ascii="宋体" w:eastAsia="宋体" w:hAnsi="宋体" w:cs="宋体"/>
          <w:b/>
          <w:bCs/>
          <w:sz w:val="21"/>
          <w:szCs w:val="21"/>
        </w:rPr>
        <w:lastRenderedPageBreak/>
        <w:t>（2） 离职后福利的会计处理方法</w:t>
      </w:r>
      <w:bookmarkEnd w:id="130"/>
    </w:p>
    <w:p w14:paraId="18F18177" w14:textId="77777777" w:rsidR="0097254E" w:rsidRDefault="00000000">
      <w:pPr>
        <w:pStyle w:val="a3"/>
        <w:divId w:val="422338610"/>
        <w:rPr>
          <w:rFonts w:hint="eastAsia"/>
          <w:sz w:val="18"/>
          <w:szCs w:val="18"/>
        </w:rPr>
      </w:pPr>
      <w:r>
        <w:rPr>
          <w:rFonts w:hint="eastAsia"/>
          <w:sz w:val="18"/>
          <w:szCs w:val="18"/>
        </w:rPr>
        <w:t>  公司参与的设定提存计划是按照有关规定为职工缴纳的基本养老保险费、失业保险费、企业年金缴费等。公司根据在资产负债表日为换取职工在会计期间提供的服务而应缴存的金额，确认为职工薪酬负债，并计入当期损益或相关资产成本。</w:t>
      </w:r>
    </w:p>
    <w:p w14:paraId="040075F8"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31" w:name="_Toc989019"/>
      <w:r>
        <w:rPr>
          <w:rFonts w:ascii="宋体" w:eastAsia="宋体" w:hAnsi="宋体" w:cs="宋体"/>
          <w:b/>
          <w:bCs/>
          <w:sz w:val="21"/>
          <w:szCs w:val="21"/>
        </w:rPr>
        <w:t>（3） 辞退福利的会计处理方法</w:t>
      </w:r>
      <w:bookmarkEnd w:id="131"/>
    </w:p>
    <w:p w14:paraId="20BA665D" w14:textId="77777777" w:rsidR="0097254E" w:rsidRDefault="00000000">
      <w:pPr>
        <w:pStyle w:val="a3"/>
        <w:divId w:val="9650401"/>
        <w:rPr>
          <w:rFonts w:hint="eastAsia"/>
          <w:sz w:val="18"/>
          <w:szCs w:val="18"/>
        </w:rPr>
      </w:pPr>
      <w:r>
        <w:rPr>
          <w:rFonts w:hint="eastAsia"/>
          <w:sz w:val="18"/>
          <w:szCs w:val="18"/>
        </w:rPr>
        <w:t>  辞退福利，是指公司在职工劳动合同到期之前解除与职工的劳动关系，或者为鼓励职工自愿接受裁减而给予职工的补偿。在下列两者孰早日确认辞退福利产生的职工薪酬负债，并计入当期损益：</w:t>
      </w:r>
      <w:r>
        <w:rPr>
          <w:rFonts w:hint="eastAsia"/>
          <w:sz w:val="18"/>
          <w:szCs w:val="18"/>
        </w:rPr>
        <w:br/>
        <w:t>  1.企业不能单方面撤回因解除劳动关系计划或裁减建议所提供的辞退福利时。</w:t>
      </w:r>
      <w:r>
        <w:rPr>
          <w:rFonts w:hint="eastAsia"/>
          <w:sz w:val="18"/>
          <w:szCs w:val="18"/>
        </w:rPr>
        <w:br/>
        <w:t>  2.企业确认与涉及支付辞退福利的重组相关的成本或费用时。</w:t>
      </w:r>
    </w:p>
    <w:p w14:paraId="29F5CB43"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32" w:name="_Toc989020"/>
      <w:r>
        <w:rPr>
          <w:rFonts w:ascii="宋体" w:eastAsia="宋体" w:hAnsi="宋体" w:cs="宋体"/>
          <w:b/>
          <w:bCs/>
          <w:sz w:val="21"/>
          <w:szCs w:val="21"/>
        </w:rPr>
        <w:t>（4） 其他长期职工福利的会计处理方法</w:t>
      </w:r>
      <w:bookmarkEnd w:id="132"/>
    </w:p>
    <w:p w14:paraId="55839C22" w14:textId="77777777" w:rsidR="0097254E" w:rsidRDefault="00000000">
      <w:pPr>
        <w:pStyle w:val="a3"/>
        <w:divId w:val="2096700730"/>
        <w:rPr>
          <w:rFonts w:hint="eastAsia"/>
          <w:sz w:val="18"/>
          <w:szCs w:val="18"/>
        </w:rPr>
      </w:pPr>
      <w:r>
        <w:rPr>
          <w:rFonts w:hint="eastAsia"/>
          <w:sz w:val="18"/>
          <w:szCs w:val="18"/>
        </w:rPr>
        <w:t>  其他长期职工福利，是指除短期薪酬、离职后福利和辞退福利以外的其他所有职工福利。在报告期末，公司将其他长期职工福利产生的职工薪酬成本确认为下列组成部分：</w:t>
      </w:r>
      <w:r>
        <w:rPr>
          <w:rFonts w:hint="eastAsia"/>
          <w:sz w:val="18"/>
          <w:szCs w:val="18"/>
        </w:rPr>
        <w:br/>
        <w:t>  1.服务成本。</w:t>
      </w:r>
      <w:r>
        <w:rPr>
          <w:rFonts w:hint="eastAsia"/>
          <w:sz w:val="18"/>
          <w:szCs w:val="18"/>
        </w:rPr>
        <w:br/>
        <w:t>  2.其他长期职工福利净负债或净资产的利息净额。</w:t>
      </w:r>
      <w:r>
        <w:rPr>
          <w:rFonts w:hint="eastAsia"/>
          <w:sz w:val="18"/>
          <w:szCs w:val="18"/>
        </w:rPr>
        <w:br/>
        <w:t>  3.重新计量其他长期职工福利净负债或净资产所产生的变动。</w:t>
      </w:r>
      <w:r>
        <w:rPr>
          <w:rFonts w:hint="eastAsia"/>
          <w:sz w:val="18"/>
          <w:szCs w:val="18"/>
        </w:rPr>
        <w:br/>
        <w:t>  为简化相关会计处理，上述项目的总净额计入当期损益或相关资产成本。</w:t>
      </w:r>
    </w:p>
    <w:p w14:paraId="3509B98A" w14:textId="77777777" w:rsidR="00404ACD" w:rsidRDefault="00000000">
      <w:pPr>
        <w:pStyle w:val="3"/>
        <w:spacing w:line="280" w:lineRule="exact"/>
        <w:jc w:val="left"/>
        <w:rPr>
          <w:rFonts w:ascii="宋体" w:hAnsi="宋体" w:cs="宋体" w:hint="eastAsia"/>
          <w:b/>
          <w:bCs/>
        </w:rPr>
      </w:pPr>
      <w:bookmarkStart w:id="133" w:name="_Toc989021"/>
      <w:r>
        <w:rPr>
          <w:rFonts w:ascii="宋体" w:hAnsi="宋体" w:cs="宋体"/>
          <w:b/>
          <w:bCs/>
        </w:rPr>
        <w:t>23、预计负债</w:t>
      </w:r>
      <w:bookmarkEnd w:id="133"/>
    </w:p>
    <w:p w14:paraId="511FC045" w14:textId="77777777" w:rsidR="0097254E" w:rsidRDefault="00000000">
      <w:pPr>
        <w:pStyle w:val="a3"/>
        <w:divId w:val="1086073139"/>
        <w:rPr>
          <w:rFonts w:hint="eastAsia"/>
          <w:sz w:val="18"/>
          <w:szCs w:val="18"/>
        </w:rPr>
      </w:pPr>
      <w:r>
        <w:rPr>
          <w:rFonts w:hint="eastAsia"/>
          <w:sz w:val="18"/>
          <w:szCs w:val="18"/>
        </w:rPr>
        <w:t>（一）预计负债的确认原则</w:t>
      </w:r>
      <w:r>
        <w:rPr>
          <w:rFonts w:hint="eastAsia"/>
          <w:sz w:val="18"/>
          <w:szCs w:val="18"/>
        </w:rPr>
        <w:br/>
        <w:t>  当与对外担保、未决诉讼或仲裁、产品质量保证、亏损合同、重组等或有事项相关的义务同时符合以下三个条件时，确认为预计负债：</w:t>
      </w:r>
      <w:r>
        <w:rPr>
          <w:rFonts w:hint="eastAsia"/>
          <w:sz w:val="18"/>
          <w:szCs w:val="18"/>
        </w:rPr>
        <w:br/>
        <w:t>  1.该义务是公司承担的现时义务；</w:t>
      </w:r>
      <w:r>
        <w:rPr>
          <w:rFonts w:hint="eastAsia"/>
          <w:sz w:val="18"/>
          <w:szCs w:val="18"/>
        </w:rPr>
        <w:br/>
        <w:t>  2.该项义务的履行很可能导致经济利益流出公司；</w:t>
      </w:r>
      <w:r>
        <w:rPr>
          <w:rFonts w:hint="eastAsia"/>
          <w:sz w:val="18"/>
          <w:szCs w:val="18"/>
        </w:rPr>
        <w:br/>
        <w:t>  3.该义务的金额能够可靠地计量。</w:t>
      </w:r>
      <w:r>
        <w:rPr>
          <w:rFonts w:hint="eastAsia"/>
          <w:sz w:val="18"/>
          <w:szCs w:val="18"/>
        </w:rPr>
        <w:br/>
        <w:t>（二）预计负债的计量方法</w:t>
      </w:r>
      <w:r>
        <w:rPr>
          <w:rFonts w:hint="eastAsia"/>
          <w:sz w:val="18"/>
          <w:szCs w:val="18"/>
        </w:rPr>
        <w:br/>
        <w:t>  预计负债的金额按照该或有事项所需支出的最佳估计数计量。</w:t>
      </w:r>
      <w:r>
        <w:rPr>
          <w:rFonts w:hint="eastAsia"/>
          <w:sz w:val="18"/>
          <w:szCs w:val="18"/>
        </w:rPr>
        <w:br/>
        <w:t>  1.所需支出存在一个连续范围且该范围内各种结果发生的可能性相同的，最佳估计数按照该范围内的中间值确定。</w:t>
      </w:r>
      <w:r>
        <w:rPr>
          <w:rFonts w:hint="eastAsia"/>
          <w:sz w:val="18"/>
          <w:szCs w:val="18"/>
        </w:rPr>
        <w:br/>
        <w:t>  2.在其他情况下，最佳估计数分别下列情况处理：</w:t>
      </w:r>
      <w:r>
        <w:rPr>
          <w:rFonts w:hint="eastAsia"/>
          <w:sz w:val="18"/>
          <w:szCs w:val="18"/>
        </w:rPr>
        <w:br/>
        <w:t>  （1）或有事项涉及单个项目的，按照最可能发生金额确定。</w:t>
      </w:r>
      <w:r>
        <w:rPr>
          <w:rFonts w:hint="eastAsia"/>
          <w:sz w:val="18"/>
          <w:szCs w:val="18"/>
        </w:rPr>
        <w:br/>
        <w:t>  （2）或有事项涉及多个项目的，按照各种可能结果及相关概率计算确定。</w:t>
      </w:r>
    </w:p>
    <w:p w14:paraId="4A1FE870" w14:textId="77777777" w:rsidR="00404ACD" w:rsidRDefault="00000000">
      <w:pPr>
        <w:pStyle w:val="3"/>
        <w:spacing w:line="280" w:lineRule="exact"/>
        <w:jc w:val="left"/>
        <w:rPr>
          <w:rFonts w:ascii="宋体" w:hAnsi="宋体" w:cs="宋体" w:hint="eastAsia"/>
          <w:b/>
          <w:bCs/>
        </w:rPr>
      </w:pPr>
      <w:bookmarkStart w:id="134" w:name="_Toc989022"/>
      <w:r>
        <w:rPr>
          <w:rFonts w:ascii="宋体" w:hAnsi="宋体" w:cs="宋体"/>
          <w:b/>
          <w:bCs/>
        </w:rPr>
        <w:t>24、收入</w:t>
      </w:r>
      <w:bookmarkEnd w:id="134"/>
    </w:p>
    <w:p w14:paraId="4524F491" w14:textId="77777777" w:rsidR="00404ACD" w:rsidRDefault="00000000" w:rsidP="00FB6EC9">
      <w:pPr>
        <w:pStyle w:val="a3"/>
        <w:spacing w:before="0" w:beforeAutospacing="0" w:after="0" w:afterAutospacing="0"/>
        <w:rPr>
          <w:rFonts w:hint="eastAsia"/>
          <w:sz w:val="18"/>
          <w:szCs w:val="18"/>
        </w:rPr>
      </w:pPr>
      <w:r>
        <w:rPr>
          <w:sz w:val="18"/>
          <w:szCs w:val="18"/>
        </w:rPr>
        <w:t>按照业务类型披露收入确认和计量所采用的会计政策</w:t>
      </w:r>
    </w:p>
    <w:p w14:paraId="35C73D63" w14:textId="77777777" w:rsidR="0097254E" w:rsidRDefault="00000000">
      <w:pPr>
        <w:pStyle w:val="a3"/>
        <w:divId w:val="1977760424"/>
        <w:rPr>
          <w:rFonts w:hint="eastAsia"/>
          <w:sz w:val="18"/>
          <w:szCs w:val="18"/>
        </w:rPr>
      </w:pPr>
      <w:r>
        <w:rPr>
          <w:rFonts w:hint="eastAsia"/>
          <w:sz w:val="18"/>
          <w:szCs w:val="18"/>
        </w:rPr>
        <w:t>（一）收入确认原则和计量方法</w:t>
      </w:r>
      <w:r>
        <w:rPr>
          <w:rFonts w:hint="eastAsia"/>
          <w:sz w:val="18"/>
          <w:szCs w:val="18"/>
        </w:rPr>
        <w:br/>
        <w:t>  1.收入的确认</w:t>
      </w:r>
      <w:r>
        <w:rPr>
          <w:rFonts w:hint="eastAsia"/>
          <w:sz w:val="18"/>
          <w:szCs w:val="18"/>
        </w:rPr>
        <w:br/>
        <w:t>  公司在履行了合同中的履约义务，即在客户取得相关商品控制权时确认收入。合同开始日，公司对合同进行评估，识别该合同所包含的各单项履约义务，并确定各单项履约义务是在某一时段内履行，还是在某一时点履行，然后，在履行</w:t>
      </w:r>
      <w:r>
        <w:rPr>
          <w:rFonts w:hint="eastAsia"/>
          <w:sz w:val="18"/>
          <w:szCs w:val="18"/>
        </w:rPr>
        <w:lastRenderedPageBreak/>
        <w:t>了各单项履约义务时分别确认收入。</w:t>
      </w:r>
      <w:r>
        <w:rPr>
          <w:rFonts w:hint="eastAsia"/>
          <w:sz w:val="18"/>
          <w:szCs w:val="18"/>
        </w:rPr>
        <w:br/>
        <w:t>  2.收入的计量</w:t>
      </w:r>
      <w:r>
        <w:rPr>
          <w:rFonts w:hint="eastAsia"/>
          <w:sz w:val="18"/>
          <w:szCs w:val="18"/>
        </w:rPr>
        <w:br/>
        <w:t>  合同包含两项或多项履约义务的，公司在合同开始日，按照各单项履约义务所承诺商品或服务的单独售价的相对比例，将交易价格分摊至各单项履约义务，按照分摊至各单项履约义务的交易价格计量收入。在确定交易价格时，公司将考虑可变对价、合同中存在的重大融资成分、非现金对价以及应付客户对价等因素的影响，并假定将按照现有合同的约定向客户转移商品，且该合同不会被取消、续约或变更。</w:t>
      </w:r>
      <w:r>
        <w:rPr>
          <w:rFonts w:hint="eastAsia"/>
          <w:sz w:val="18"/>
          <w:szCs w:val="18"/>
        </w:rPr>
        <w:br/>
        <w:t>（二）具体的收入确认政策</w:t>
      </w:r>
      <w:r>
        <w:rPr>
          <w:rFonts w:hint="eastAsia"/>
          <w:sz w:val="18"/>
          <w:szCs w:val="18"/>
        </w:rPr>
        <w:br/>
        <w:t>  1.公司销售商品收入</w:t>
      </w:r>
      <w:r>
        <w:rPr>
          <w:rFonts w:hint="eastAsia"/>
          <w:sz w:val="18"/>
          <w:szCs w:val="18"/>
        </w:rPr>
        <w:br/>
        <w:t>  公司与客户之间的商品销售合同通常仅包含转让商品的单项履约义务。公司通常在综合考虑下列因素的基础上，以商品的控制权转移时点确认收入：取得商品的现时收款权利、商品所有权上的主要风险和报酬的转移、商品的法定所有权的转移、商品实物资产的转移、客户接受该商品。</w:t>
      </w:r>
      <w:r>
        <w:rPr>
          <w:rFonts w:hint="eastAsia"/>
          <w:sz w:val="18"/>
          <w:szCs w:val="18"/>
        </w:rPr>
        <w:br/>
        <w:t>  ①国内销售：由本公司负责将货物运送到客户指定的交货地点的，在相关货物运抵目的地并取得客户签收单时确认销售收入；由客户上门提货的，在相关货物交付客户指定的承运人并取得客户签收单时确认销售收入。</w:t>
      </w:r>
      <w:r>
        <w:rPr>
          <w:rFonts w:hint="eastAsia"/>
          <w:sz w:val="18"/>
          <w:szCs w:val="18"/>
        </w:rPr>
        <w:br/>
        <w:t>  ②出口销售：由本公司负责将货物运送到装运港码头或目的港码头的，公司在货物已经报关出运，取得经海关审验的产品出口报关单和货代公司出具的货运提单，并且符合其他收入确认条件时确认外销售收入的实现。</w:t>
      </w:r>
      <w:r>
        <w:rPr>
          <w:rFonts w:hint="eastAsia"/>
          <w:sz w:val="18"/>
          <w:szCs w:val="18"/>
        </w:rPr>
        <w:br/>
        <w:t>  2.光伏电站转让</w:t>
      </w:r>
      <w:r>
        <w:rPr>
          <w:rFonts w:hint="eastAsia"/>
          <w:sz w:val="18"/>
          <w:szCs w:val="18"/>
        </w:rPr>
        <w:br/>
        <w:t>  公司与客户之间的销售商品合同包含转让电站的履约义务，属于在某一时点履行履约义务。本公司持有的光伏电站主要用于在市场上寻找第三方客户予以出售，光伏电站销售是本公司的日常经营活动，也是本公司光伏产品业务的延伸。本公司目前光伏电站的转让主要以股权转让方式进行交易，交易实质是通过转让平台公司或项目公司股权的方式实现销售电站资产。当股权交割的工商变更完成且根据不可撤销销售合同判定相关电站的控制权实质上已转移给客户时，本公司确认光伏电站销售收入。</w:t>
      </w:r>
      <w:r>
        <w:rPr>
          <w:rFonts w:hint="eastAsia"/>
          <w:sz w:val="18"/>
          <w:szCs w:val="18"/>
        </w:rPr>
        <w:br/>
        <w:t>  3.EPC业务及电站运维</w:t>
      </w:r>
      <w:r>
        <w:rPr>
          <w:rFonts w:hint="eastAsia"/>
          <w:sz w:val="18"/>
          <w:szCs w:val="18"/>
        </w:rPr>
        <w:br/>
        <w:t>  公司开展“建造-销售”模式的EPC业务时，公司与客户签订的EPC总承包协议、开发协议和工程建设管理协议等按照一揽子交易确定。在工程开始时，与工程开展相关的支出已经发生且构建活动也已开始，该等支出系使得工程达到最终预定可出售状态所发生的必要支出，本公司将开发成本计入合同预计总成本。本公司在开展电站日常运维业务时与客户签订运维服务协议，在合同约定的期间内由公司提供电站运维服务，根据开展运维活动所发生的各类必要支出计入相关的运维成本，根据与客户约定运维服务协议中确定的运维费，在公司完成协议约定的服务期间内确认收入。</w:t>
      </w:r>
      <w:r>
        <w:rPr>
          <w:rFonts w:hint="eastAsia"/>
          <w:sz w:val="18"/>
          <w:szCs w:val="18"/>
        </w:rPr>
        <w:br/>
        <w:t>  收入确认的具体原则：</w:t>
      </w:r>
      <w:r>
        <w:rPr>
          <w:rFonts w:hint="eastAsia"/>
          <w:sz w:val="18"/>
          <w:szCs w:val="18"/>
        </w:rPr>
        <w:br/>
        <w:t>  (1)光伏电站工程建设管理服务为向客户提供光伏电站建造的一站式服务，本公司与客户之间的建造合同包含光伏电站工程建设的履约义务，由于客户能够控制本公司履约过程中在建的商品，本公司将其作为在某一时段内履行的履约义务，按照履约进度确认收入，履约进度不能合理确定的除外。本公司按照投入法确定提供服务的履约进度。履约进度按已经完成的为履行合同实际发生的合同成本占合同预计总成本的比例或已完成的合同工作量占合同预计总工作量的比例确定。于资产负债表日，本公司对已完工或已完成劳务的进度进行重新估计，以使其能够反映履约情况的变化。</w:t>
      </w:r>
      <w:r>
        <w:rPr>
          <w:rFonts w:hint="eastAsia"/>
          <w:sz w:val="18"/>
          <w:szCs w:val="18"/>
        </w:rPr>
        <w:br/>
        <w:t>  (2)光伏电站运维服务，由于客户在本公司履约的同时即取得并消耗本公司履约所带来的经济利益，本公司将其作为在某一时段内履行的履约义务，在服务提供期间平均分摊确认。</w:t>
      </w:r>
      <w:r>
        <w:rPr>
          <w:rFonts w:hint="eastAsia"/>
          <w:sz w:val="18"/>
          <w:szCs w:val="18"/>
        </w:rPr>
        <w:br/>
        <w:t>  4.电站发电收入</w:t>
      </w:r>
      <w:r>
        <w:rPr>
          <w:rFonts w:hint="eastAsia"/>
          <w:sz w:val="18"/>
          <w:szCs w:val="18"/>
        </w:rPr>
        <w:br/>
        <w:t>  公司建造并运营的光伏电站项目产生的光伏发电收入在每个会计期末按照与电网公司或其他客户实际抄表电量，电网公司或客户的发电量确认单，及相关售电协议约定的电价（包括根据售电协议约定，由购电方向公司支付的与销售电力相关的可再生能源电价附加资金补助），确认光伏发电收入。</w:t>
      </w:r>
    </w:p>
    <w:p w14:paraId="378AC938"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同类业务采用不同经营模式涉及不同收入确认方式及计量方法的情况</w:t>
      </w:r>
    </w:p>
    <w:p w14:paraId="2264D35C" w14:textId="77777777" w:rsidR="00404ACD" w:rsidRDefault="00000000">
      <w:pPr>
        <w:pStyle w:val="3"/>
        <w:spacing w:line="280" w:lineRule="exact"/>
        <w:jc w:val="left"/>
        <w:rPr>
          <w:rFonts w:ascii="宋体" w:hAnsi="宋体" w:cs="宋体" w:hint="eastAsia"/>
          <w:b/>
          <w:bCs/>
        </w:rPr>
      </w:pPr>
      <w:bookmarkStart w:id="135" w:name="_Toc989023"/>
      <w:r>
        <w:rPr>
          <w:rFonts w:ascii="宋体" w:hAnsi="宋体" w:cs="宋体"/>
          <w:b/>
          <w:bCs/>
        </w:rPr>
        <w:lastRenderedPageBreak/>
        <w:t>25、合同成本</w:t>
      </w:r>
      <w:bookmarkEnd w:id="135"/>
    </w:p>
    <w:p w14:paraId="110D3D74" w14:textId="77777777" w:rsidR="0097254E" w:rsidRDefault="00000000">
      <w:pPr>
        <w:pStyle w:val="a3"/>
        <w:divId w:val="1610965418"/>
        <w:rPr>
          <w:rFonts w:hint="eastAsia"/>
          <w:sz w:val="18"/>
          <w:szCs w:val="18"/>
        </w:rPr>
      </w:pPr>
      <w:r>
        <w:rPr>
          <w:rFonts w:hint="eastAsia"/>
          <w:sz w:val="18"/>
          <w:szCs w:val="18"/>
        </w:rPr>
        <w:t>  合同成本分为合同履约成本与合同取得成本。</w:t>
      </w:r>
      <w:r>
        <w:rPr>
          <w:rFonts w:hint="eastAsia"/>
          <w:sz w:val="18"/>
          <w:szCs w:val="18"/>
        </w:rPr>
        <w:br/>
        <w:t>  公司为履行合同而发生的成本，在满足下列条件时作为合同履约成本确认为一项资产：</w:t>
      </w:r>
      <w:r>
        <w:rPr>
          <w:rFonts w:hint="eastAsia"/>
          <w:sz w:val="18"/>
          <w:szCs w:val="18"/>
        </w:rPr>
        <w:br/>
        <w:t>  1.该成本与一份当前或预期取得的合同直接相关。</w:t>
      </w:r>
      <w:r>
        <w:rPr>
          <w:rFonts w:hint="eastAsia"/>
          <w:sz w:val="18"/>
          <w:szCs w:val="18"/>
        </w:rPr>
        <w:br/>
        <w:t>  2.该成本增加了公司未来用于履行履约义务的资源。</w:t>
      </w:r>
      <w:r>
        <w:rPr>
          <w:rFonts w:hint="eastAsia"/>
          <w:sz w:val="18"/>
          <w:szCs w:val="18"/>
        </w:rPr>
        <w:br/>
        <w:t>  3.该成本预期能够收回。</w:t>
      </w:r>
      <w:r>
        <w:rPr>
          <w:rFonts w:hint="eastAsia"/>
          <w:sz w:val="18"/>
          <w:szCs w:val="18"/>
        </w:rPr>
        <w:br/>
        <w:t>  公司为取得合同发生的增量成本预期能够收回的，作为合同取得成本确认为一项资产。</w:t>
      </w:r>
      <w:r>
        <w:rPr>
          <w:rFonts w:hint="eastAsia"/>
          <w:sz w:val="18"/>
          <w:szCs w:val="18"/>
        </w:rPr>
        <w:br/>
        <w:t>  与合同成本有关的资产采用与该资产相关的商品或服务收入确认相同的基础进行摊销；但是对于合同取得成本摊销期限未超过一年的，公司将其在发生时计入当期损益。</w:t>
      </w:r>
      <w:r>
        <w:rPr>
          <w:rFonts w:hint="eastAsia"/>
          <w:sz w:val="18"/>
          <w:szCs w:val="18"/>
        </w:rPr>
        <w:br/>
        <w:t>  与合同成本有关的资产，其账面价值高于下列两项的差额的，公司将对于超出部分计提减值准备，并确认为资产减值损失：</w:t>
      </w:r>
      <w:r>
        <w:rPr>
          <w:rFonts w:hint="eastAsia"/>
          <w:sz w:val="18"/>
          <w:szCs w:val="18"/>
        </w:rPr>
        <w:br/>
        <w:t>  1.因转让与该资产相关的商品或服务预期能够取得的剩余对价；</w:t>
      </w:r>
      <w:r>
        <w:rPr>
          <w:rFonts w:hint="eastAsia"/>
          <w:sz w:val="18"/>
          <w:szCs w:val="18"/>
        </w:rPr>
        <w:br/>
        <w:t>  2.为转让该相关商品或服务估计将要发生的成本。</w:t>
      </w:r>
      <w:r>
        <w:rPr>
          <w:rFonts w:hint="eastAsia"/>
          <w:sz w:val="18"/>
          <w:szCs w:val="18"/>
        </w:rPr>
        <w:br/>
        <w:t>  上述资产减值准备后续发生转回的，转回后的资产账面价值不超过假定不计提减值准备情况下该资产在转回日的账面价值。</w:t>
      </w:r>
    </w:p>
    <w:p w14:paraId="43FB3420" w14:textId="77777777" w:rsidR="00404ACD" w:rsidRDefault="00000000">
      <w:pPr>
        <w:pStyle w:val="3"/>
        <w:spacing w:line="280" w:lineRule="exact"/>
        <w:jc w:val="left"/>
        <w:rPr>
          <w:rFonts w:ascii="宋体" w:hAnsi="宋体" w:cs="宋体" w:hint="eastAsia"/>
          <w:b/>
          <w:bCs/>
        </w:rPr>
      </w:pPr>
      <w:bookmarkStart w:id="136" w:name="_Toc989024"/>
      <w:r>
        <w:rPr>
          <w:rFonts w:ascii="宋体" w:hAnsi="宋体" w:cs="宋体"/>
          <w:b/>
          <w:bCs/>
        </w:rPr>
        <w:t>26、政府补助</w:t>
      </w:r>
      <w:bookmarkEnd w:id="136"/>
    </w:p>
    <w:p w14:paraId="170B972E" w14:textId="77777777" w:rsidR="0097254E" w:rsidRDefault="00000000">
      <w:pPr>
        <w:pStyle w:val="a3"/>
        <w:divId w:val="955402449"/>
        <w:rPr>
          <w:rFonts w:hint="eastAsia"/>
          <w:sz w:val="18"/>
          <w:szCs w:val="18"/>
        </w:rPr>
      </w:pPr>
      <w:r>
        <w:rPr>
          <w:rFonts w:hint="eastAsia"/>
          <w:sz w:val="18"/>
          <w:szCs w:val="18"/>
        </w:rPr>
        <w:t>（一）政府补助的类型</w:t>
      </w:r>
      <w:r>
        <w:rPr>
          <w:rFonts w:hint="eastAsia"/>
          <w:sz w:val="18"/>
          <w:szCs w:val="18"/>
        </w:rPr>
        <w:br/>
        <w:t>  政府补助，是指公司从政府无偿取得的货币性资产或非货币性资产，包括与资产相关的政府补助和与收益相关的政府补助。</w:t>
      </w:r>
      <w:r>
        <w:rPr>
          <w:rFonts w:hint="eastAsia"/>
          <w:sz w:val="18"/>
          <w:szCs w:val="18"/>
        </w:rPr>
        <w:br/>
        <w:t>  与资产相关的政府补助，是指企业取得的、用于购建或以其他方式形成长期资产的政府补助。</w:t>
      </w:r>
      <w:r>
        <w:rPr>
          <w:rFonts w:hint="eastAsia"/>
          <w:sz w:val="18"/>
          <w:szCs w:val="18"/>
        </w:rPr>
        <w:br/>
        <w:t>  与收益相关的政府补助，是指除与资产相关的政府补助之外的政府补助。</w:t>
      </w:r>
      <w:r>
        <w:rPr>
          <w:rFonts w:hint="eastAsia"/>
          <w:sz w:val="18"/>
          <w:szCs w:val="18"/>
        </w:rPr>
        <w:br/>
        <w:t>（二）政府补助的确认原则和确认时点</w:t>
      </w:r>
      <w:r>
        <w:rPr>
          <w:rFonts w:hint="eastAsia"/>
          <w:sz w:val="18"/>
          <w:szCs w:val="18"/>
        </w:rPr>
        <w:br/>
        <w:t>  政府补助的确认原则：</w:t>
      </w:r>
      <w:r>
        <w:rPr>
          <w:rFonts w:hint="eastAsia"/>
          <w:sz w:val="18"/>
          <w:szCs w:val="18"/>
        </w:rPr>
        <w:br/>
        <w:t>  1.公司能够满足政府补助所附条件；</w:t>
      </w:r>
      <w:r>
        <w:rPr>
          <w:rFonts w:hint="eastAsia"/>
          <w:sz w:val="18"/>
          <w:szCs w:val="18"/>
        </w:rPr>
        <w:br/>
        <w:t>  2.公司能够收到政府补助。</w:t>
      </w:r>
      <w:r>
        <w:rPr>
          <w:rFonts w:hint="eastAsia"/>
          <w:sz w:val="18"/>
          <w:szCs w:val="18"/>
        </w:rPr>
        <w:br/>
        <w:t>  政府补助同时满足上述条件时才能予以确认。</w:t>
      </w:r>
      <w:r>
        <w:rPr>
          <w:rFonts w:hint="eastAsia"/>
          <w:sz w:val="18"/>
          <w:szCs w:val="18"/>
        </w:rPr>
        <w:br/>
        <w:t>（三）政府补助的计量</w:t>
      </w:r>
      <w:r>
        <w:rPr>
          <w:rFonts w:hint="eastAsia"/>
          <w:sz w:val="18"/>
          <w:szCs w:val="18"/>
        </w:rPr>
        <w:br/>
        <w:t>  1.政府补助为货币性资产的，公司按照收到或应收的金额计量。</w:t>
      </w:r>
      <w:r>
        <w:rPr>
          <w:rFonts w:hint="eastAsia"/>
          <w:sz w:val="18"/>
          <w:szCs w:val="18"/>
        </w:rPr>
        <w:br/>
        <w:t>  2.政府补助为非货币性资产的，公司按照公允价值计量；公允价值不能可靠取得的，按照名义金额计量（名义金额为人民币1元）。</w:t>
      </w:r>
      <w:r>
        <w:rPr>
          <w:rFonts w:hint="eastAsia"/>
          <w:sz w:val="18"/>
          <w:szCs w:val="18"/>
        </w:rPr>
        <w:br/>
        <w:t>（四）政府补助的会计处理方法</w:t>
      </w:r>
      <w:r>
        <w:rPr>
          <w:rFonts w:hint="eastAsia"/>
          <w:sz w:val="18"/>
          <w:szCs w:val="18"/>
        </w:rPr>
        <w:br/>
        <w:t>  1.与资产相关的政府补助，在取得时冲减相关资产的账面价值或确认为递延收益。确认为递延收益的，在相关资产使用寿命内按照合理、系统的方法分期计入损益。按照名义金额计量的政府补助，直接计入当期损益。</w:t>
      </w:r>
      <w:r>
        <w:rPr>
          <w:rFonts w:hint="eastAsia"/>
          <w:sz w:val="18"/>
          <w:szCs w:val="18"/>
        </w:rPr>
        <w:br/>
        <w:t>  2.与收益相关的政府补助，分别下列情况处理：</w:t>
      </w:r>
      <w:r>
        <w:rPr>
          <w:rFonts w:hint="eastAsia"/>
          <w:sz w:val="18"/>
          <w:szCs w:val="18"/>
        </w:rPr>
        <w:br/>
        <w:t>  （1）用于补偿公司以后期间的相关成本费用或损失的，在取得时确认为递延收益，并在确认相关成本费用或损失的期间，计入当期损益或冲减相关成本。</w:t>
      </w:r>
      <w:r>
        <w:rPr>
          <w:rFonts w:hint="eastAsia"/>
          <w:sz w:val="18"/>
          <w:szCs w:val="18"/>
        </w:rPr>
        <w:br/>
        <w:t>  （2）用于补偿公司已发生的相关成本费用或损失的，在取得时直接计入当期损益或冲减相关成本。</w:t>
      </w:r>
      <w:r>
        <w:rPr>
          <w:rFonts w:hint="eastAsia"/>
          <w:sz w:val="18"/>
          <w:szCs w:val="18"/>
        </w:rPr>
        <w:br/>
        <w:t>  3.对于同时包含与资产相关部分和与收益相关部分的政府补助，可以区分的，则分不同部分分别进行会计处理；难以区分的，则整体归类为与收益相关的政府补助。</w:t>
      </w:r>
      <w:r>
        <w:rPr>
          <w:rFonts w:hint="eastAsia"/>
          <w:sz w:val="18"/>
          <w:szCs w:val="18"/>
        </w:rPr>
        <w:br/>
        <w:t>  4.与公司日常经营相关的政府补助，按照经济业务实质，计入其他收益或冲减相关成本费用。与企业日常活动无关的政府补助，计入营业外收支。财政将贴息资金直接拨付给公司的，公司将对应的贴息冲减相关借款费用。</w:t>
      </w:r>
      <w:r>
        <w:rPr>
          <w:rFonts w:hint="eastAsia"/>
          <w:sz w:val="18"/>
          <w:szCs w:val="18"/>
        </w:rPr>
        <w:br/>
        <w:t>  5.已确认的政府补助需要退回的，分别下列情况处理：</w:t>
      </w:r>
      <w:r>
        <w:rPr>
          <w:rFonts w:hint="eastAsia"/>
          <w:sz w:val="18"/>
          <w:szCs w:val="18"/>
        </w:rPr>
        <w:br/>
      </w:r>
      <w:r>
        <w:rPr>
          <w:rFonts w:hint="eastAsia"/>
          <w:sz w:val="18"/>
          <w:szCs w:val="18"/>
        </w:rPr>
        <w:lastRenderedPageBreak/>
        <w:t>  （1）初始确认时冲减相关资产账面价值的，调整资产账面价值。</w:t>
      </w:r>
      <w:r>
        <w:rPr>
          <w:rFonts w:hint="eastAsia"/>
          <w:sz w:val="18"/>
          <w:szCs w:val="18"/>
        </w:rPr>
        <w:br/>
        <w:t>  （2）存在相关递延收益的，冲减相关递延收益账面金额，超出部分计入当期损益。</w:t>
      </w:r>
      <w:r>
        <w:rPr>
          <w:rFonts w:hint="eastAsia"/>
          <w:sz w:val="18"/>
          <w:szCs w:val="18"/>
        </w:rPr>
        <w:br/>
        <w:t>  （3）属于其他情况的，直接计入当期损益。</w:t>
      </w:r>
    </w:p>
    <w:p w14:paraId="32B3743D" w14:textId="77777777" w:rsidR="00404ACD" w:rsidRDefault="00000000">
      <w:pPr>
        <w:pStyle w:val="3"/>
        <w:spacing w:line="280" w:lineRule="exact"/>
        <w:jc w:val="left"/>
        <w:rPr>
          <w:rFonts w:ascii="宋体" w:hAnsi="宋体" w:cs="宋体" w:hint="eastAsia"/>
          <w:b/>
          <w:bCs/>
        </w:rPr>
      </w:pPr>
      <w:bookmarkStart w:id="137" w:name="_Toc989025"/>
      <w:r>
        <w:rPr>
          <w:rFonts w:ascii="宋体" w:hAnsi="宋体" w:cs="宋体"/>
          <w:b/>
          <w:bCs/>
        </w:rPr>
        <w:t>27、递延所得税资产/递延所得税负债</w:t>
      </w:r>
      <w:bookmarkEnd w:id="137"/>
    </w:p>
    <w:p w14:paraId="297F084D" w14:textId="77777777" w:rsidR="0097254E" w:rsidRDefault="00000000">
      <w:pPr>
        <w:pStyle w:val="a3"/>
        <w:divId w:val="499540292"/>
        <w:rPr>
          <w:rFonts w:hint="eastAsia"/>
          <w:sz w:val="18"/>
          <w:szCs w:val="18"/>
        </w:rPr>
      </w:pPr>
      <w:r>
        <w:rPr>
          <w:rFonts w:hint="eastAsia"/>
          <w:sz w:val="18"/>
          <w:szCs w:val="18"/>
        </w:rPr>
        <w:t>  公司采用资产负债表债务法核算所得税。</w:t>
      </w:r>
      <w:r>
        <w:rPr>
          <w:rFonts w:hint="eastAsia"/>
          <w:sz w:val="18"/>
          <w:szCs w:val="18"/>
        </w:rPr>
        <w:br/>
        <w:t>（一）递延所得税资产或递延所得税负债的确认</w:t>
      </w:r>
      <w:r>
        <w:rPr>
          <w:rFonts w:hint="eastAsia"/>
          <w:sz w:val="18"/>
          <w:szCs w:val="18"/>
        </w:rPr>
        <w:br/>
        <w:t>  1.公司在取得资产、负债时确定其计税基础。公司于资产负债表日，分析比较资产、负债的账面价值与其计税基础，资产、负债的账面价值与其计税基础存在暂时性差异的，在有关暂时性差异发生当期且符合确认条件的情况下，公司对应纳税暂时性差异或可抵扣暂时性差异分别确认递延所得税负债或递延所得税资产。</w:t>
      </w:r>
      <w:r>
        <w:rPr>
          <w:rFonts w:hint="eastAsia"/>
          <w:sz w:val="18"/>
          <w:szCs w:val="18"/>
        </w:rPr>
        <w:br/>
        <w:t>  2.递延所得税资产的确认依据</w:t>
      </w:r>
      <w:r>
        <w:rPr>
          <w:rFonts w:hint="eastAsia"/>
          <w:sz w:val="18"/>
          <w:szCs w:val="18"/>
        </w:rPr>
        <w:br/>
        <w:t>  （1）公司以未来期间很可能取得用以抵扣可抵扣暂时性差异的应纳税所得额为限，确认由可抵扣暂时性差异产生的递延所得税资产。在确定未来期间很可能取得的应纳税所得额时，包括未来期间正常生产经营活动实现的应纳税所得额，以及在可抵扣暂时性差异转回期间因应纳税暂时性差异的转回而增加的应纳税所得额。</w:t>
      </w:r>
      <w:r>
        <w:rPr>
          <w:rFonts w:hint="eastAsia"/>
          <w:sz w:val="18"/>
          <w:szCs w:val="18"/>
        </w:rPr>
        <w:br/>
        <w:t>  （2）对于能够结转以后年度的可抵扣亏损和税款抵减，公司以很可能获得用来抵扣可抵扣亏损和税款抵减的未来应纳税所得额为限，确认相应的递延所得税资产。</w:t>
      </w:r>
      <w:r>
        <w:rPr>
          <w:rFonts w:hint="eastAsia"/>
          <w:sz w:val="18"/>
          <w:szCs w:val="18"/>
        </w:rPr>
        <w:br/>
        <w:t>  （3）资产负债表日，公司对递延所得税资产的账面价值进行复核。如果未来期间很可能无法获得足够的应纳税所得额用以抵扣递延所得税资产的利益，则减记递延所得税资产的账面价值；在很可能获得足够的应纳税所得额时，减记的金额予以转回。</w:t>
      </w:r>
      <w:r>
        <w:rPr>
          <w:rFonts w:hint="eastAsia"/>
          <w:sz w:val="18"/>
          <w:szCs w:val="18"/>
        </w:rPr>
        <w:br/>
        <w:t>  3.递延所得税负债的确认依据</w:t>
      </w:r>
      <w:r>
        <w:rPr>
          <w:rFonts w:hint="eastAsia"/>
          <w:sz w:val="18"/>
          <w:szCs w:val="18"/>
        </w:rPr>
        <w:br/>
        <w:t>  公司将当期和以前期间应交未交的应纳税暂时性差异确认为递延所得税负债。但不包括商誉、非企业合并形成的交易且该交易发生时既不影响会计利润也不影响应纳税所得额所形成的暂时性差异。</w:t>
      </w:r>
      <w:r>
        <w:rPr>
          <w:rFonts w:hint="eastAsia"/>
          <w:sz w:val="18"/>
          <w:szCs w:val="18"/>
        </w:rPr>
        <w:br/>
        <w:t>（二）递延所得税资产或递延所得税负债的计量</w:t>
      </w:r>
      <w:r>
        <w:rPr>
          <w:rFonts w:hint="eastAsia"/>
          <w:sz w:val="18"/>
          <w:szCs w:val="18"/>
        </w:rPr>
        <w:br/>
        <w:t>  1.资产负债表日，对于递延所得税资产和递延所得税负债，公司根据税法规定按照预期收回该资产或清偿该负债期间的适用税率计量。</w:t>
      </w:r>
      <w:r>
        <w:rPr>
          <w:rFonts w:hint="eastAsia"/>
          <w:sz w:val="18"/>
          <w:szCs w:val="18"/>
        </w:rPr>
        <w:br/>
        <w:t>  2.适用税率发生变化的，公司对已确认的递延所得税资产和递延所得税负债进行重新计量，除直接在所有者权益中确认的交易或者事项产生的递延所得税资产和递延所得税负债以外，将其影响数计入税率变化当期的所得税费用。</w:t>
      </w:r>
      <w:r>
        <w:rPr>
          <w:rFonts w:hint="eastAsia"/>
          <w:sz w:val="18"/>
          <w:szCs w:val="18"/>
        </w:rPr>
        <w:br/>
        <w:t>  3.公司在计量递延所得税资产和递延所得税负债时，采用与收回资产或清偿债务的预期方式相一致的税率和计税基础。</w:t>
      </w:r>
      <w:r>
        <w:rPr>
          <w:rFonts w:hint="eastAsia"/>
          <w:sz w:val="18"/>
          <w:szCs w:val="18"/>
        </w:rPr>
        <w:br/>
        <w:t>  4.公司对递延所得税资产和递延所得税负债不进行折现。</w:t>
      </w:r>
    </w:p>
    <w:p w14:paraId="096E3809" w14:textId="77777777" w:rsidR="00404ACD" w:rsidRDefault="00000000">
      <w:pPr>
        <w:pStyle w:val="3"/>
        <w:spacing w:line="280" w:lineRule="exact"/>
        <w:jc w:val="left"/>
        <w:rPr>
          <w:rFonts w:ascii="宋体" w:hAnsi="宋体" w:cs="宋体" w:hint="eastAsia"/>
          <w:b/>
          <w:bCs/>
        </w:rPr>
      </w:pPr>
      <w:bookmarkStart w:id="138" w:name="_Toc989026"/>
      <w:r>
        <w:rPr>
          <w:rFonts w:ascii="宋体" w:hAnsi="宋体" w:cs="宋体"/>
          <w:b/>
          <w:bCs/>
        </w:rPr>
        <w:t>28、租赁</w:t>
      </w:r>
      <w:bookmarkEnd w:id="138"/>
    </w:p>
    <w:p w14:paraId="64685E60"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39" w:name="_Toc989027"/>
      <w:r>
        <w:rPr>
          <w:rFonts w:ascii="宋体" w:eastAsia="宋体" w:hAnsi="宋体" w:cs="宋体"/>
          <w:b/>
          <w:bCs/>
          <w:sz w:val="21"/>
          <w:szCs w:val="21"/>
        </w:rPr>
        <w:t>（1） 作为承租方租赁的会计处理方法</w:t>
      </w:r>
      <w:bookmarkEnd w:id="139"/>
    </w:p>
    <w:p w14:paraId="12F9700E" w14:textId="77777777" w:rsidR="0097254E" w:rsidRDefault="00000000">
      <w:pPr>
        <w:pStyle w:val="a3"/>
        <w:divId w:val="570390496"/>
        <w:rPr>
          <w:rFonts w:hint="eastAsia"/>
          <w:sz w:val="18"/>
          <w:szCs w:val="18"/>
        </w:rPr>
      </w:pPr>
      <w:r>
        <w:rPr>
          <w:rFonts w:hint="eastAsia"/>
          <w:sz w:val="18"/>
          <w:szCs w:val="18"/>
        </w:rPr>
        <w:t>  在租赁期开始日，公司对除短期租赁和低价值资产租赁以外的租赁确认使用权资产和租赁负债，并在租赁期内分别确认折旧费用和利息费用。</w:t>
      </w:r>
      <w:r>
        <w:rPr>
          <w:rFonts w:hint="eastAsia"/>
          <w:sz w:val="18"/>
          <w:szCs w:val="18"/>
        </w:rPr>
        <w:br/>
        <w:t>  1.使用权资产的会计处理方法</w:t>
      </w:r>
      <w:r>
        <w:rPr>
          <w:rFonts w:hint="eastAsia"/>
          <w:sz w:val="18"/>
          <w:szCs w:val="18"/>
        </w:rPr>
        <w:br/>
        <w:t>  使用权资产，是指公司作为承租人可在租赁期内使用租赁资产的权利。</w:t>
      </w:r>
      <w:r>
        <w:rPr>
          <w:rFonts w:hint="eastAsia"/>
          <w:sz w:val="18"/>
          <w:szCs w:val="18"/>
        </w:rPr>
        <w:br/>
        <w:t>  （1）初始计量</w:t>
      </w:r>
      <w:r>
        <w:rPr>
          <w:rFonts w:hint="eastAsia"/>
          <w:sz w:val="18"/>
          <w:szCs w:val="18"/>
        </w:rPr>
        <w:br/>
        <w:t>  在租赁期开始日，公司按照成本对使用权资产进行初始计量。该成本包括下列四项：①租赁负债的初始计量金额；②在租赁期开始日或之前支付的租赁付款额，存在租赁激励的，扣除已享受的租赁激励相关金额；③发生的初始直接费用，即为达成租赁所发生的增量成本；④为拆卸及移除租赁资产、复原租赁资产所在场地或将租赁资产恢复至租赁条款约定状态预计将发生的成本，属于为生产存货而发生的除外。</w:t>
      </w:r>
      <w:r>
        <w:rPr>
          <w:rFonts w:hint="eastAsia"/>
          <w:sz w:val="18"/>
          <w:szCs w:val="18"/>
        </w:rPr>
        <w:br/>
        <w:t>  （2）后续计量</w:t>
      </w:r>
      <w:r>
        <w:rPr>
          <w:rFonts w:hint="eastAsia"/>
          <w:sz w:val="18"/>
          <w:szCs w:val="18"/>
        </w:rPr>
        <w:br/>
      </w:r>
      <w:r>
        <w:rPr>
          <w:rFonts w:hint="eastAsia"/>
          <w:sz w:val="18"/>
          <w:szCs w:val="18"/>
        </w:rPr>
        <w:lastRenderedPageBreak/>
        <w:t>  在租赁期开始日后，公司采用成本模式对使用权资产进行后续计量，即以成本减累计折旧及累计减值损失计量使用权资产。公司按照租赁准则有关规定重新计量租赁负债的，相应调整使用权资产的账面价值。</w:t>
      </w:r>
      <w:r>
        <w:rPr>
          <w:rFonts w:hint="eastAsia"/>
          <w:sz w:val="18"/>
          <w:szCs w:val="18"/>
        </w:rPr>
        <w:br/>
        <w:t>  自租赁期开始日起，公司对使用权资产计提折旧。使用权资产自租赁期开始的当月计提折旧。计提的折旧金额根据使用权资产的用途，计入相关资产的成本或者当期损益。公司在确定使用权资产的折旧方法时，根据与使用权资产有关的经济利益的预期消耗方式，采用直线法对使用权资产计提折旧。如果使用权资产发生减值，公司按照扣除减值损失之后的使用权资产的账面价值，进行后续折旧。使用权资产类别、使用年限、年折旧率列示如下：</w:t>
      </w:r>
    </w:p>
    <w:tbl>
      <w:tblPr>
        <w:tblW w:w="4676" w:type="pct"/>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907"/>
        <w:gridCol w:w="3273"/>
        <w:gridCol w:w="3035"/>
      </w:tblGrid>
      <w:tr w:rsidR="0097254E" w:rsidRPr="00EA1482" w14:paraId="6ADB46C7" w14:textId="77777777" w:rsidTr="00DF2231">
        <w:trPr>
          <w:divId w:val="570390496"/>
          <w:trHeight w:val="70"/>
          <w:tblHeader/>
        </w:trPr>
        <w:tc>
          <w:tcPr>
            <w:tcW w:w="1577" w:type="pct"/>
            <w:shd w:val="clear" w:color="auto" w:fill="FFFFFF"/>
            <w:tcMar>
              <w:top w:w="0" w:type="dxa"/>
              <w:left w:w="108" w:type="dxa"/>
              <w:bottom w:w="0" w:type="dxa"/>
              <w:right w:w="108" w:type="dxa"/>
            </w:tcMar>
            <w:vAlign w:val="center"/>
            <w:hideMark/>
          </w:tcPr>
          <w:p w14:paraId="064C8123"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hint="eastAsia"/>
                <w:color w:val="000000"/>
                <w:sz w:val="18"/>
                <w:szCs w:val="18"/>
              </w:rPr>
              <w:t>使用权资产类别</w:t>
            </w:r>
          </w:p>
        </w:tc>
        <w:tc>
          <w:tcPr>
            <w:tcW w:w="1776" w:type="pct"/>
            <w:shd w:val="clear" w:color="auto" w:fill="FFFFFF"/>
            <w:tcMar>
              <w:top w:w="0" w:type="dxa"/>
              <w:left w:w="108" w:type="dxa"/>
              <w:bottom w:w="0" w:type="dxa"/>
              <w:right w:w="108" w:type="dxa"/>
            </w:tcMar>
            <w:vAlign w:val="center"/>
            <w:hideMark/>
          </w:tcPr>
          <w:p w14:paraId="4002CA19"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hint="eastAsia"/>
                <w:color w:val="000000"/>
                <w:sz w:val="18"/>
                <w:szCs w:val="18"/>
              </w:rPr>
              <w:t>折旧年限（年</w:t>
            </w:r>
            <w:r w:rsidRPr="00EA1482">
              <w:rPr>
                <w:rFonts w:cs="Times New Roman"/>
                <w:color w:val="000000"/>
                <w:sz w:val="18"/>
                <w:szCs w:val="18"/>
              </w:rPr>
              <w:t>/</w:t>
            </w:r>
            <w:r w:rsidRPr="00EA1482">
              <w:rPr>
                <w:rFonts w:cs="Times New Roman" w:hint="eastAsia"/>
                <w:color w:val="000000"/>
                <w:sz w:val="18"/>
                <w:szCs w:val="18"/>
              </w:rPr>
              <w:t>月）</w:t>
            </w:r>
          </w:p>
        </w:tc>
        <w:tc>
          <w:tcPr>
            <w:tcW w:w="1647" w:type="pct"/>
            <w:shd w:val="clear" w:color="auto" w:fill="FFFFFF"/>
            <w:tcMar>
              <w:top w:w="0" w:type="dxa"/>
              <w:left w:w="108" w:type="dxa"/>
              <w:bottom w:w="0" w:type="dxa"/>
              <w:right w:w="108" w:type="dxa"/>
            </w:tcMar>
            <w:vAlign w:val="center"/>
            <w:hideMark/>
          </w:tcPr>
          <w:p w14:paraId="460FE544"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hint="eastAsia"/>
                <w:color w:val="000000"/>
                <w:sz w:val="18"/>
                <w:szCs w:val="18"/>
              </w:rPr>
              <w:t>年折旧率（</w:t>
            </w:r>
            <w:r w:rsidRPr="00EA1482">
              <w:rPr>
                <w:rFonts w:cs="Times New Roman"/>
                <w:color w:val="000000"/>
                <w:sz w:val="18"/>
                <w:szCs w:val="18"/>
              </w:rPr>
              <w:t>%</w:t>
            </w:r>
            <w:r w:rsidRPr="00EA1482">
              <w:rPr>
                <w:rFonts w:cs="Times New Roman" w:hint="eastAsia"/>
                <w:color w:val="000000"/>
                <w:sz w:val="18"/>
                <w:szCs w:val="18"/>
              </w:rPr>
              <w:t>）</w:t>
            </w:r>
          </w:p>
        </w:tc>
      </w:tr>
      <w:tr w:rsidR="0097254E" w:rsidRPr="00EA1482" w14:paraId="3365E966" w14:textId="77777777" w:rsidTr="00DF2231">
        <w:trPr>
          <w:divId w:val="570390496"/>
          <w:trHeight w:val="285"/>
        </w:trPr>
        <w:tc>
          <w:tcPr>
            <w:tcW w:w="1577" w:type="pct"/>
            <w:shd w:val="clear" w:color="auto" w:fill="FFFFFF"/>
            <w:noWrap/>
            <w:tcMar>
              <w:top w:w="0" w:type="dxa"/>
              <w:left w:w="108" w:type="dxa"/>
              <w:bottom w:w="0" w:type="dxa"/>
              <w:right w:w="108" w:type="dxa"/>
            </w:tcMar>
            <w:vAlign w:val="center"/>
            <w:hideMark/>
          </w:tcPr>
          <w:p w14:paraId="793741C4"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hint="eastAsia"/>
                <w:color w:val="000000"/>
                <w:sz w:val="18"/>
                <w:szCs w:val="18"/>
              </w:rPr>
              <w:t>房屋及建筑物</w:t>
            </w:r>
          </w:p>
        </w:tc>
        <w:tc>
          <w:tcPr>
            <w:tcW w:w="1776" w:type="pct"/>
            <w:shd w:val="clear" w:color="auto" w:fill="FFFFFF"/>
            <w:noWrap/>
            <w:tcMar>
              <w:top w:w="0" w:type="dxa"/>
              <w:left w:w="108" w:type="dxa"/>
              <w:bottom w:w="0" w:type="dxa"/>
              <w:right w:w="108" w:type="dxa"/>
            </w:tcMar>
            <w:vAlign w:val="center"/>
            <w:hideMark/>
          </w:tcPr>
          <w:p w14:paraId="57E2F79C"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color w:val="000000"/>
                <w:sz w:val="18"/>
                <w:szCs w:val="18"/>
              </w:rPr>
              <w:t>2-5</w:t>
            </w:r>
          </w:p>
        </w:tc>
        <w:tc>
          <w:tcPr>
            <w:tcW w:w="1647" w:type="pct"/>
            <w:shd w:val="clear" w:color="auto" w:fill="FFFFFF"/>
            <w:noWrap/>
            <w:tcMar>
              <w:top w:w="0" w:type="dxa"/>
              <w:left w:w="108" w:type="dxa"/>
              <w:bottom w:w="0" w:type="dxa"/>
              <w:right w:w="108" w:type="dxa"/>
            </w:tcMar>
            <w:vAlign w:val="center"/>
            <w:hideMark/>
          </w:tcPr>
          <w:p w14:paraId="3941FBCE"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color w:val="000000"/>
                <w:sz w:val="18"/>
                <w:szCs w:val="18"/>
              </w:rPr>
              <w:t>50-20</w:t>
            </w:r>
            <w:r w:rsidRPr="00EA1482">
              <w:rPr>
                <w:rFonts w:cs="Times New Roman" w:hint="eastAsia"/>
                <w:color w:val="000000"/>
                <w:sz w:val="18"/>
                <w:szCs w:val="18"/>
              </w:rPr>
              <w:t xml:space="preserve">　</w:t>
            </w:r>
          </w:p>
        </w:tc>
      </w:tr>
      <w:tr w:rsidR="0097254E" w:rsidRPr="00EA1482" w14:paraId="3350676D" w14:textId="77777777" w:rsidTr="00DF2231">
        <w:trPr>
          <w:divId w:val="570390496"/>
          <w:trHeight w:val="285"/>
        </w:trPr>
        <w:tc>
          <w:tcPr>
            <w:tcW w:w="1577" w:type="pct"/>
            <w:shd w:val="clear" w:color="auto" w:fill="FFFFFF"/>
            <w:noWrap/>
            <w:tcMar>
              <w:top w:w="0" w:type="dxa"/>
              <w:left w:w="108" w:type="dxa"/>
              <w:bottom w:w="0" w:type="dxa"/>
              <w:right w:w="108" w:type="dxa"/>
            </w:tcMar>
            <w:vAlign w:val="center"/>
            <w:hideMark/>
          </w:tcPr>
          <w:p w14:paraId="67B7C68B"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hint="eastAsia"/>
                <w:color w:val="000000"/>
                <w:sz w:val="18"/>
                <w:szCs w:val="18"/>
              </w:rPr>
              <w:t>土地使用权</w:t>
            </w:r>
          </w:p>
        </w:tc>
        <w:tc>
          <w:tcPr>
            <w:tcW w:w="1776" w:type="pct"/>
            <w:shd w:val="clear" w:color="auto" w:fill="FFFFFF"/>
            <w:noWrap/>
            <w:tcMar>
              <w:top w:w="0" w:type="dxa"/>
              <w:left w:w="108" w:type="dxa"/>
              <w:bottom w:w="0" w:type="dxa"/>
              <w:right w:w="108" w:type="dxa"/>
            </w:tcMar>
            <w:vAlign w:val="center"/>
            <w:hideMark/>
          </w:tcPr>
          <w:p w14:paraId="1048B032"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color w:val="000000"/>
                <w:sz w:val="18"/>
                <w:szCs w:val="18"/>
              </w:rPr>
              <w:t>25</w:t>
            </w:r>
          </w:p>
        </w:tc>
        <w:tc>
          <w:tcPr>
            <w:tcW w:w="1647" w:type="pct"/>
            <w:shd w:val="clear" w:color="auto" w:fill="FFFFFF"/>
            <w:noWrap/>
            <w:tcMar>
              <w:top w:w="0" w:type="dxa"/>
              <w:left w:w="108" w:type="dxa"/>
              <w:bottom w:w="0" w:type="dxa"/>
              <w:right w:w="108" w:type="dxa"/>
            </w:tcMar>
            <w:vAlign w:val="center"/>
            <w:hideMark/>
          </w:tcPr>
          <w:p w14:paraId="4F9C1EA4"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color w:val="000000"/>
                <w:sz w:val="18"/>
                <w:szCs w:val="18"/>
              </w:rPr>
              <w:t>4</w:t>
            </w:r>
          </w:p>
        </w:tc>
      </w:tr>
    </w:tbl>
    <w:p w14:paraId="2E9C7F04" w14:textId="77777777" w:rsidR="0097254E" w:rsidRDefault="00000000">
      <w:pPr>
        <w:pStyle w:val="a3"/>
        <w:divId w:val="570390496"/>
        <w:rPr>
          <w:rFonts w:hint="eastAsia"/>
          <w:sz w:val="18"/>
          <w:szCs w:val="18"/>
        </w:rPr>
      </w:pPr>
      <w:r>
        <w:rPr>
          <w:rFonts w:hint="eastAsia"/>
          <w:sz w:val="18"/>
          <w:szCs w:val="18"/>
        </w:rPr>
        <w:t>  2.租赁负债的会计处理方法</w:t>
      </w:r>
      <w:r>
        <w:rPr>
          <w:rFonts w:hint="eastAsia"/>
          <w:sz w:val="18"/>
          <w:szCs w:val="18"/>
        </w:rPr>
        <w:br/>
        <w:t>  （1）初始计量</w:t>
      </w:r>
      <w:r>
        <w:rPr>
          <w:rFonts w:hint="eastAsia"/>
          <w:sz w:val="18"/>
          <w:szCs w:val="18"/>
        </w:rPr>
        <w:br/>
        <w:t>  公司按照租赁期开始日尚未支付的租赁付款额的现值对租赁负债进行初始计量。</w:t>
      </w:r>
      <w:r>
        <w:rPr>
          <w:rFonts w:hint="eastAsia"/>
          <w:sz w:val="18"/>
          <w:szCs w:val="18"/>
        </w:rPr>
        <w:br/>
        <w:t>  租赁付款额，是指公司向出租人支付的与在租赁期内使用租赁资产的权利相关的款项，包括：①固定付款额及实质固定付款额，存在租赁激励的，扣除租赁激励相关金额；②取决于指数或比率的可变租赁付款额，该款额在初始计量时根据租赁期开始日的指数或比率确定；③公司合理确定将行使购买选择权时，购买选择权的行权价格；④租赁期反映出公司将行使终止租赁选择权时，行使终止租赁选择权需支付的款项；⑤根据公司提供的担保余值预计应支付的款项。</w:t>
      </w:r>
      <w:r>
        <w:rPr>
          <w:rFonts w:hint="eastAsia"/>
          <w:sz w:val="18"/>
          <w:szCs w:val="18"/>
        </w:rPr>
        <w:br/>
        <w:t>计算租赁付款额的现值时，公司采用租赁内含利率作为折现率。因无法确定租赁内含利率的，采用增量借款利率作为折现率。该增量借款利率，是指公司在类似经济环境下为获得与使用权资产价值接近的资产，在类似期间以类似抵押条件借入资金须支付的利率。公司以银行贷款利率为基础，考虑相关因素进行调整而得出该增量借款利率。</w:t>
      </w:r>
      <w:r>
        <w:rPr>
          <w:rFonts w:hint="eastAsia"/>
          <w:sz w:val="18"/>
          <w:szCs w:val="18"/>
        </w:rPr>
        <w:br/>
        <w:t>  （2）后续计量</w:t>
      </w:r>
      <w:r>
        <w:rPr>
          <w:rFonts w:hint="eastAsia"/>
          <w:sz w:val="18"/>
          <w:szCs w:val="18"/>
        </w:rPr>
        <w:br/>
        <w:t>  在租赁期开始日后，公司按以下原则对租赁负债进行后续计量：①确认租赁负债的利息时，增加租赁负债的账面金额；②支付租赁付款额时，减少租赁负债的账面金额；③因重估或租赁变更等原因导致租赁付款额发生变动时，重新计量租赁负债的账面价值。</w:t>
      </w:r>
      <w:r>
        <w:rPr>
          <w:rFonts w:hint="eastAsia"/>
          <w:sz w:val="18"/>
          <w:szCs w:val="18"/>
        </w:rPr>
        <w:br/>
        <w:t>  在租赁期开始日后，发生下列情形时，公司按照变动后的租赁付款额的现值重新计量租赁负债的账面价值，并相应调整使用权资产的账面价值。使用权资产的账面价值已调减至零，但租赁负债仍需进一步调减的，公司将剩余金额计入当期损益。</w:t>
      </w:r>
      <w:r>
        <w:rPr>
          <w:rFonts w:hint="eastAsia"/>
          <w:sz w:val="18"/>
          <w:szCs w:val="18"/>
        </w:rPr>
        <w:br/>
        <w:t>  ①实质固定付款额发生变动；</w:t>
      </w:r>
      <w:r>
        <w:rPr>
          <w:rFonts w:hint="eastAsia"/>
          <w:sz w:val="18"/>
          <w:szCs w:val="18"/>
        </w:rPr>
        <w:br/>
        <w:t>  ②担保余值预计的应付金额发生变动；</w:t>
      </w:r>
      <w:r>
        <w:rPr>
          <w:rFonts w:hint="eastAsia"/>
          <w:sz w:val="18"/>
          <w:szCs w:val="18"/>
        </w:rPr>
        <w:br/>
        <w:t>  ③用于确定租赁付款额的指数或比率发生变动；</w:t>
      </w:r>
      <w:r>
        <w:rPr>
          <w:rFonts w:hint="eastAsia"/>
          <w:sz w:val="18"/>
          <w:szCs w:val="18"/>
        </w:rPr>
        <w:br/>
        <w:t>  ④购买选择权、续租选择权或终止租赁选择权的评估结果或实际行使情况发生变化。</w:t>
      </w:r>
      <w:r>
        <w:rPr>
          <w:rFonts w:hint="eastAsia"/>
          <w:sz w:val="18"/>
          <w:szCs w:val="18"/>
        </w:rPr>
        <w:br/>
        <w:t>  在租赁期内各期间的利息费用，计入当期损益，但应当资本化的除外。</w:t>
      </w:r>
      <w:r>
        <w:rPr>
          <w:rFonts w:hint="eastAsia"/>
          <w:sz w:val="18"/>
          <w:szCs w:val="18"/>
        </w:rPr>
        <w:br/>
        <w:t>  3.短期租赁和低价值资产租赁的判断依据和会计处理方法</w:t>
      </w:r>
      <w:r>
        <w:rPr>
          <w:rFonts w:hint="eastAsia"/>
          <w:sz w:val="18"/>
          <w:szCs w:val="18"/>
        </w:rPr>
        <w:br/>
        <w:t>  短期租赁，是指在租赁期开始日，租赁期不超过12个月的租赁。包含购买选择权的租赁不属于短期租赁。</w:t>
      </w:r>
      <w:r>
        <w:rPr>
          <w:rFonts w:hint="eastAsia"/>
          <w:sz w:val="18"/>
          <w:szCs w:val="18"/>
        </w:rPr>
        <w:br/>
        <w:t>  低价值资产租赁，是指单项租赁资产为全新资产时价值较低的租赁。转租或预期转租租赁资产的，原租赁不属于低价值资产租赁。</w:t>
      </w:r>
      <w:r>
        <w:rPr>
          <w:rFonts w:hint="eastAsia"/>
          <w:sz w:val="18"/>
          <w:szCs w:val="18"/>
        </w:rPr>
        <w:br/>
        <w:t>  公司对于短期租赁和低价值资产租赁进行简化处理，将短期租赁和低价值资产租赁的租赁付款额在租赁期内各个期间采用直线法或其他系统合理的方法计入相关资产成本或当期损益，不确认使用权资产和租赁负债。</w:t>
      </w:r>
    </w:p>
    <w:p w14:paraId="44C17BB1"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40" w:name="_Toc989028"/>
      <w:r>
        <w:rPr>
          <w:rFonts w:ascii="宋体" w:eastAsia="宋体" w:hAnsi="宋体" w:cs="宋体"/>
          <w:b/>
          <w:bCs/>
          <w:sz w:val="21"/>
          <w:szCs w:val="21"/>
        </w:rPr>
        <w:t>（2） 作为出租方租赁的会计处理方法</w:t>
      </w:r>
      <w:bookmarkEnd w:id="140"/>
    </w:p>
    <w:p w14:paraId="4DB31AD4" w14:textId="77777777" w:rsidR="0097254E" w:rsidRDefault="00000000">
      <w:pPr>
        <w:pStyle w:val="a3"/>
        <w:divId w:val="1692419262"/>
        <w:rPr>
          <w:rFonts w:hint="eastAsia"/>
          <w:sz w:val="18"/>
          <w:szCs w:val="18"/>
        </w:rPr>
      </w:pPr>
      <w:r>
        <w:rPr>
          <w:rFonts w:hint="eastAsia"/>
          <w:sz w:val="18"/>
          <w:szCs w:val="18"/>
        </w:rPr>
        <w:t>  1.租赁分类标准</w:t>
      </w:r>
      <w:r>
        <w:rPr>
          <w:rFonts w:hint="eastAsia"/>
          <w:sz w:val="18"/>
          <w:szCs w:val="18"/>
        </w:rPr>
        <w:br/>
        <w:t>  公司作为出租人的，在租赁开始日将租赁分为融资租赁和经营租赁。</w:t>
      </w:r>
      <w:r>
        <w:rPr>
          <w:rFonts w:hint="eastAsia"/>
          <w:sz w:val="18"/>
          <w:szCs w:val="18"/>
        </w:rPr>
        <w:br/>
        <w:t>  融资租赁，是指实质上转移了与租赁资产所有权有关的几乎全部风险和报酬的租赁。其所有权最终可能转移，也可能</w:t>
      </w:r>
      <w:r>
        <w:rPr>
          <w:rFonts w:hint="eastAsia"/>
          <w:sz w:val="18"/>
          <w:szCs w:val="18"/>
        </w:rPr>
        <w:lastRenderedPageBreak/>
        <w:t>不转移。</w:t>
      </w:r>
      <w:r>
        <w:rPr>
          <w:rFonts w:hint="eastAsia"/>
          <w:sz w:val="18"/>
          <w:szCs w:val="18"/>
        </w:rPr>
        <w:br/>
        <w:t>  经营租赁，是指除融资租赁以外的其他租赁。</w:t>
      </w:r>
      <w:r>
        <w:rPr>
          <w:rFonts w:hint="eastAsia"/>
          <w:sz w:val="18"/>
          <w:szCs w:val="18"/>
        </w:rPr>
        <w:br/>
        <w:t>  2.会计处理方法</w:t>
      </w:r>
      <w:r>
        <w:rPr>
          <w:rFonts w:hint="eastAsia"/>
          <w:sz w:val="18"/>
          <w:szCs w:val="18"/>
        </w:rPr>
        <w:br/>
        <w:t>  （1）融资租赁</w:t>
      </w:r>
      <w:r>
        <w:rPr>
          <w:rFonts w:hint="eastAsia"/>
          <w:sz w:val="18"/>
          <w:szCs w:val="18"/>
        </w:rPr>
        <w:br/>
        <w:t>  在租赁期开始日，公司按照租赁投资净额（未担保余值和租赁期开始日尚未收到的租赁收款额按照租赁内含利率折现的现值之和）确认应收融资租赁款，并终止确认融资租赁资产。在租赁期的各期间，公司按照固定的周期性利率计算并确认利息收入。公司取得的未纳入租赁投资净额计量的可变租赁付款额，如与资产的未来绩效或使用情况挂钩，在实际发生时计入当期损益。</w:t>
      </w:r>
      <w:r>
        <w:rPr>
          <w:rFonts w:hint="eastAsia"/>
          <w:sz w:val="18"/>
          <w:szCs w:val="18"/>
        </w:rPr>
        <w:br/>
        <w:t>  融资租赁发生变更且同时符合下列条件的，公司将该变更作为一项单独租赁进行会计处理：①该变更通过增加一项或多项租赁资产的使用权而扩大了租赁范围；②增加的对价与租赁范围扩大部分的单独价格按该合同情况调整后的金额相当。</w:t>
      </w:r>
      <w:r>
        <w:rPr>
          <w:rFonts w:hint="eastAsia"/>
          <w:sz w:val="18"/>
          <w:szCs w:val="18"/>
        </w:rPr>
        <w:br/>
        <w:t>  （2）经营租赁</w:t>
      </w:r>
      <w:r>
        <w:rPr>
          <w:rFonts w:hint="eastAsia"/>
          <w:sz w:val="18"/>
          <w:szCs w:val="18"/>
        </w:rPr>
        <w:br/>
        <w:t>  公司按资产的性质将用作经营租赁的资产包括在资产负债表的相关项目内。公司将发生的与经营租赁有关的初始直接费用资本化至租赁标的资产的成本，在租赁期内按照与租金收入相同的确认基础分期计入当期损益。在租赁期内各个期间，公司采用直线法将经营租赁的租赁收款额确认为租金收入。对于经营租赁资产中的固定资产，公司采用类似资产的折旧政策计提折旧；对于其他经营租赁资产，采用系统合理的方法进行摊销。公司取得的与经营租赁有关的未计入租赁收款额的可变租赁付款额，在实际发生时计入当期损益。</w:t>
      </w:r>
      <w:r>
        <w:rPr>
          <w:rFonts w:hint="eastAsia"/>
          <w:sz w:val="18"/>
          <w:szCs w:val="18"/>
        </w:rPr>
        <w:br/>
        <w:t>  经营租赁发生变更的，公司自变更生效日开始，将其作为一项新的租赁进行会计处理，与变更前租赁有关的预收或应收租赁收款额视为新租赁的收款额。</w:t>
      </w:r>
    </w:p>
    <w:p w14:paraId="6B191593" w14:textId="77777777" w:rsidR="00404ACD" w:rsidRDefault="00000000">
      <w:pPr>
        <w:pStyle w:val="3"/>
        <w:spacing w:line="280" w:lineRule="exact"/>
        <w:jc w:val="left"/>
        <w:rPr>
          <w:rFonts w:ascii="宋体" w:hAnsi="宋体" w:cs="宋体" w:hint="eastAsia"/>
          <w:b/>
          <w:bCs/>
        </w:rPr>
      </w:pPr>
      <w:bookmarkStart w:id="141" w:name="_Toc989029"/>
      <w:r>
        <w:rPr>
          <w:rFonts w:ascii="宋体" w:hAnsi="宋体" w:cs="宋体"/>
          <w:b/>
          <w:bCs/>
        </w:rPr>
        <w:t>29、重要会计政策和会计估计变更</w:t>
      </w:r>
      <w:bookmarkEnd w:id="141"/>
    </w:p>
    <w:p w14:paraId="3C5D8B15"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142" w:name="_Toc989030"/>
      <w:r>
        <w:rPr>
          <w:rFonts w:ascii="宋体" w:eastAsia="宋体" w:hAnsi="宋体" w:cs="宋体"/>
          <w:b/>
          <w:bCs/>
          <w:sz w:val="18"/>
          <w:szCs w:val="18"/>
        </w:rPr>
        <w:t>（1） 重要会计政策变更</w:t>
      </w:r>
      <w:bookmarkEnd w:id="142"/>
    </w:p>
    <w:p w14:paraId="6BAD870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B214485"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143" w:name="_Toc989031"/>
      <w:r>
        <w:rPr>
          <w:rFonts w:ascii="宋体" w:eastAsia="宋体" w:hAnsi="宋体" w:cs="宋体"/>
          <w:b/>
          <w:bCs/>
          <w:sz w:val="18"/>
          <w:szCs w:val="18"/>
        </w:rPr>
        <w:t>（2） 重要会计估计变更</w:t>
      </w:r>
      <w:bookmarkEnd w:id="143"/>
    </w:p>
    <w:p w14:paraId="464E98A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0422B22"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144" w:name="_Toc989032"/>
      <w:r>
        <w:rPr>
          <w:rFonts w:ascii="宋体" w:eastAsia="宋体" w:hAnsi="宋体" w:cs="宋体"/>
          <w:b/>
          <w:bCs/>
          <w:sz w:val="18"/>
          <w:szCs w:val="18"/>
        </w:rPr>
        <w:t>（3） 2025年起首次执行新会计准则调整首次执行当年年初财务报表相关项目情况</w:t>
      </w:r>
      <w:bookmarkEnd w:id="144"/>
    </w:p>
    <w:p w14:paraId="157D9E9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F3A5F54" w14:textId="77777777" w:rsidR="00404ACD" w:rsidRDefault="00000000">
      <w:pPr>
        <w:pStyle w:val="2"/>
        <w:spacing w:before="300" w:after="300" w:line="320" w:lineRule="exact"/>
        <w:rPr>
          <w:rFonts w:ascii="宋体" w:eastAsia="宋体" w:hAnsi="宋体" w:cs="宋体" w:hint="eastAsia"/>
          <w:b/>
          <w:bCs/>
          <w:sz w:val="24"/>
          <w:szCs w:val="24"/>
        </w:rPr>
      </w:pPr>
      <w:bookmarkStart w:id="145" w:name="_Toc989033"/>
      <w:r>
        <w:rPr>
          <w:rFonts w:ascii="宋体" w:eastAsia="宋体" w:hAnsi="宋体" w:cs="宋体"/>
          <w:b/>
          <w:bCs/>
          <w:sz w:val="24"/>
          <w:szCs w:val="24"/>
        </w:rPr>
        <w:t>六、税项</w:t>
      </w:r>
      <w:bookmarkEnd w:id="145"/>
    </w:p>
    <w:p w14:paraId="4D67C3C6" w14:textId="77777777" w:rsidR="00404ACD" w:rsidRDefault="00000000">
      <w:pPr>
        <w:pStyle w:val="3"/>
        <w:spacing w:line="280" w:lineRule="exact"/>
        <w:jc w:val="left"/>
        <w:rPr>
          <w:rFonts w:ascii="宋体" w:hAnsi="宋体" w:cs="宋体" w:hint="eastAsia"/>
          <w:b/>
          <w:bCs/>
        </w:rPr>
      </w:pPr>
      <w:bookmarkStart w:id="146" w:name="_Toc989034"/>
      <w:r>
        <w:rPr>
          <w:rFonts w:ascii="宋体" w:hAnsi="宋体" w:cs="宋体"/>
          <w:b/>
          <w:bCs/>
        </w:rPr>
        <w:t>1、主要税种及税率</w:t>
      </w:r>
      <w:bookmarkEnd w:id="146"/>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10"/>
        <w:gridCol w:w="3969"/>
        <w:gridCol w:w="3260"/>
      </w:tblGrid>
      <w:tr w:rsidR="00404ACD" w14:paraId="550561AD" w14:textId="77777777" w:rsidTr="00FB6EC9">
        <w:trPr>
          <w:trHeight w:val="240"/>
        </w:trPr>
        <w:tc>
          <w:tcPr>
            <w:tcW w:w="2410" w:type="dxa"/>
            <w:shd w:val="clear" w:color="000000" w:fill="FFFFFF"/>
            <w:vAlign w:val="center"/>
          </w:tcPr>
          <w:p w14:paraId="20CE6DD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税种</w:t>
            </w:r>
          </w:p>
        </w:tc>
        <w:tc>
          <w:tcPr>
            <w:tcW w:w="3969" w:type="dxa"/>
            <w:shd w:val="clear" w:color="000000" w:fill="FFFFFF"/>
            <w:vAlign w:val="center"/>
          </w:tcPr>
          <w:p w14:paraId="2A5925C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计税依据</w:t>
            </w:r>
          </w:p>
        </w:tc>
        <w:tc>
          <w:tcPr>
            <w:tcW w:w="3260" w:type="dxa"/>
            <w:shd w:val="clear" w:color="000000" w:fill="FFFFFF"/>
            <w:vAlign w:val="center"/>
          </w:tcPr>
          <w:p w14:paraId="390A239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税率</w:t>
            </w:r>
          </w:p>
        </w:tc>
      </w:tr>
      <w:tr w:rsidR="00404ACD" w14:paraId="02F4970A" w14:textId="77777777" w:rsidTr="00FB6EC9">
        <w:trPr>
          <w:trHeight w:val="240"/>
        </w:trPr>
        <w:tc>
          <w:tcPr>
            <w:tcW w:w="2410" w:type="dxa"/>
            <w:shd w:val="clear" w:color="000000" w:fill="FFFFFF"/>
            <w:vAlign w:val="center"/>
          </w:tcPr>
          <w:p w14:paraId="4A811EA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增值税</w:t>
            </w:r>
          </w:p>
        </w:tc>
        <w:tc>
          <w:tcPr>
            <w:tcW w:w="3969" w:type="dxa"/>
            <w:shd w:val="clear" w:color="000000" w:fill="FFFFFF"/>
            <w:vAlign w:val="center"/>
          </w:tcPr>
          <w:p w14:paraId="56821A0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按税法规定计算的销售货物和应税劳务收入为基础计算销项税额，在扣除当期允许抵扣的进项税额后，差额部分为应交增值税</w:t>
            </w:r>
          </w:p>
        </w:tc>
        <w:tc>
          <w:tcPr>
            <w:tcW w:w="3260" w:type="dxa"/>
            <w:shd w:val="clear" w:color="000000" w:fill="FFFFFF"/>
            <w:vAlign w:val="center"/>
          </w:tcPr>
          <w:p w14:paraId="582E4AB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3%、5%、6%、9%、13%</w:t>
            </w:r>
          </w:p>
        </w:tc>
      </w:tr>
      <w:tr w:rsidR="00404ACD" w14:paraId="60294F54" w14:textId="77777777" w:rsidTr="00FB6EC9">
        <w:trPr>
          <w:trHeight w:val="240"/>
        </w:trPr>
        <w:tc>
          <w:tcPr>
            <w:tcW w:w="2410" w:type="dxa"/>
            <w:shd w:val="clear" w:color="000000" w:fill="FFFFFF"/>
            <w:vAlign w:val="center"/>
          </w:tcPr>
          <w:p w14:paraId="7C52FE3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城市维护建设税</w:t>
            </w:r>
          </w:p>
        </w:tc>
        <w:tc>
          <w:tcPr>
            <w:tcW w:w="3969" w:type="dxa"/>
            <w:shd w:val="clear" w:color="000000" w:fill="FFFFFF"/>
            <w:vAlign w:val="center"/>
          </w:tcPr>
          <w:p w14:paraId="16EFB54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按实际缴纳的增值税计缴</w:t>
            </w:r>
          </w:p>
        </w:tc>
        <w:tc>
          <w:tcPr>
            <w:tcW w:w="3260" w:type="dxa"/>
            <w:shd w:val="clear" w:color="000000" w:fill="FFFFFF"/>
            <w:vAlign w:val="center"/>
          </w:tcPr>
          <w:p w14:paraId="0509B31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7%、5%</w:t>
            </w:r>
          </w:p>
        </w:tc>
      </w:tr>
      <w:tr w:rsidR="00404ACD" w14:paraId="2A284531" w14:textId="77777777" w:rsidTr="00FB6EC9">
        <w:trPr>
          <w:trHeight w:val="240"/>
        </w:trPr>
        <w:tc>
          <w:tcPr>
            <w:tcW w:w="2410" w:type="dxa"/>
            <w:shd w:val="clear" w:color="000000" w:fill="FFFFFF"/>
            <w:vAlign w:val="center"/>
          </w:tcPr>
          <w:p w14:paraId="2BD523A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企业所得税</w:t>
            </w:r>
          </w:p>
        </w:tc>
        <w:tc>
          <w:tcPr>
            <w:tcW w:w="3969" w:type="dxa"/>
            <w:shd w:val="clear" w:color="000000" w:fill="FFFFFF"/>
            <w:vAlign w:val="center"/>
          </w:tcPr>
          <w:p w14:paraId="2AC5AB3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应纳税所得额</w:t>
            </w:r>
          </w:p>
        </w:tc>
        <w:tc>
          <w:tcPr>
            <w:tcW w:w="3260" w:type="dxa"/>
            <w:shd w:val="clear" w:color="000000" w:fill="FFFFFF"/>
            <w:vAlign w:val="center"/>
          </w:tcPr>
          <w:p w14:paraId="7C4625E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25%、15%、20%</w:t>
            </w:r>
          </w:p>
        </w:tc>
      </w:tr>
      <w:tr w:rsidR="00404ACD" w14:paraId="2513DC91" w14:textId="77777777" w:rsidTr="00FB6EC9">
        <w:trPr>
          <w:trHeight w:val="240"/>
        </w:trPr>
        <w:tc>
          <w:tcPr>
            <w:tcW w:w="2410" w:type="dxa"/>
            <w:shd w:val="clear" w:color="000000" w:fill="FFFFFF"/>
            <w:vAlign w:val="center"/>
          </w:tcPr>
          <w:p w14:paraId="65F3267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教育费附加</w:t>
            </w:r>
          </w:p>
        </w:tc>
        <w:tc>
          <w:tcPr>
            <w:tcW w:w="3969" w:type="dxa"/>
            <w:shd w:val="clear" w:color="000000" w:fill="FFFFFF"/>
            <w:vAlign w:val="center"/>
          </w:tcPr>
          <w:p w14:paraId="3C178FE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按实际缴纳的增值税计缴</w:t>
            </w:r>
          </w:p>
        </w:tc>
        <w:tc>
          <w:tcPr>
            <w:tcW w:w="3260" w:type="dxa"/>
            <w:shd w:val="clear" w:color="000000" w:fill="FFFFFF"/>
            <w:vAlign w:val="center"/>
          </w:tcPr>
          <w:p w14:paraId="6EF76CB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w:t>
            </w:r>
          </w:p>
        </w:tc>
      </w:tr>
    </w:tbl>
    <w:p w14:paraId="06015FDA"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存在不同企业所得税税率纳税主体的，披露情况说明</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1F6F45D9" w14:textId="77777777" w:rsidTr="00604805">
        <w:trPr>
          <w:trHeight w:val="240"/>
        </w:trPr>
        <w:tc>
          <w:tcPr>
            <w:tcW w:w="4820" w:type="dxa"/>
            <w:shd w:val="clear" w:color="000000" w:fill="FFFFFF"/>
            <w:vAlign w:val="center"/>
          </w:tcPr>
          <w:p w14:paraId="7DC6D20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纳税主体名称</w:t>
            </w:r>
          </w:p>
        </w:tc>
        <w:tc>
          <w:tcPr>
            <w:tcW w:w="4820" w:type="dxa"/>
            <w:shd w:val="clear" w:color="000000" w:fill="FFFFFF"/>
            <w:vAlign w:val="center"/>
          </w:tcPr>
          <w:p w14:paraId="4F73902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所得税税率</w:t>
            </w:r>
          </w:p>
        </w:tc>
      </w:tr>
      <w:tr w:rsidR="00404ACD" w14:paraId="52ECE1FF" w14:textId="77777777" w:rsidTr="00604805">
        <w:trPr>
          <w:trHeight w:val="240"/>
        </w:trPr>
        <w:tc>
          <w:tcPr>
            <w:tcW w:w="4820" w:type="dxa"/>
            <w:shd w:val="clear" w:color="000000" w:fill="FFFFFF"/>
            <w:vAlign w:val="center"/>
          </w:tcPr>
          <w:p w14:paraId="0AD7697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常熟利星光电科技有限公司</w:t>
            </w:r>
          </w:p>
        </w:tc>
        <w:tc>
          <w:tcPr>
            <w:tcW w:w="4820" w:type="dxa"/>
            <w:shd w:val="clear" w:color="000000" w:fill="FFFFFF"/>
            <w:vAlign w:val="center"/>
          </w:tcPr>
          <w:p w14:paraId="04F555E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15%</w:t>
            </w:r>
          </w:p>
        </w:tc>
      </w:tr>
      <w:tr w:rsidR="00404ACD" w14:paraId="3690F601" w14:textId="77777777" w:rsidTr="00604805">
        <w:trPr>
          <w:trHeight w:val="240"/>
        </w:trPr>
        <w:tc>
          <w:tcPr>
            <w:tcW w:w="4820" w:type="dxa"/>
            <w:shd w:val="clear" w:color="000000" w:fill="FFFFFF"/>
            <w:vAlign w:val="center"/>
          </w:tcPr>
          <w:p w14:paraId="64A6C92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利星科技（亚洲）有限公司</w:t>
            </w:r>
          </w:p>
        </w:tc>
        <w:tc>
          <w:tcPr>
            <w:tcW w:w="4820" w:type="dxa"/>
            <w:shd w:val="clear" w:color="000000" w:fill="FFFFFF"/>
            <w:vAlign w:val="center"/>
          </w:tcPr>
          <w:p w14:paraId="6D7EDA7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按照当地法律法规缴纳所得税</w:t>
            </w:r>
          </w:p>
        </w:tc>
      </w:tr>
      <w:tr w:rsidR="00404ACD" w14:paraId="34B5086B" w14:textId="77777777" w:rsidTr="00604805">
        <w:trPr>
          <w:trHeight w:val="240"/>
        </w:trPr>
        <w:tc>
          <w:tcPr>
            <w:tcW w:w="4820" w:type="dxa"/>
            <w:shd w:val="clear" w:color="000000" w:fill="FFFFFF"/>
            <w:vAlign w:val="center"/>
          </w:tcPr>
          <w:p w14:paraId="723A634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越南利星科技有限公司</w:t>
            </w:r>
          </w:p>
        </w:tc>
        <w:tc>
          <w:tcPr>
            <w:tcW w:w="4820" w:type="dxa"/>
            <w:shd w:val="clear" w:color="000000" w:fill="FFFFFF"/>
            <w:vAlign w:val="center"/>
          </w:tcPr>
          <w:p w14:paraId="450039C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按照当地法律法规缴纳所得税</w:t>
            </w:r>
          </w:p>
        </w:tc>
      </w:tr>
      <w:tr w:rsidR="00404ACD" w14:paraId="77ADC130" w14:textId="77777777" w:rsidTr="00604805">
        <w:trPr>
          <w:trHeight w:val="240"/>
        </w:trPr>
        <w:tc>
          <w:tcPr>
            <w:tcW w:w="4820" w:type="dxa"/>
            <w:shd w:val="clear" w:color="000000" w:fill="FFFFFF"/>
            <w:vAlign w:val="center"/>
          </w:tcPr>
          <w:p w14:paraId="2010C02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常熟市协友企业服务有限公司</w:t>
            </w:r>
          </w:p>
        </w:tc>
        <w:tc>
          <w:tcPr>
            <w:tcW w:w="4820" w:type="dxa"/>
            <w:shd w:val="clear" w:color="000000" w:fill="FFFFFF"/>
            <w:vAlign w:val="center"/>
          </w:tcPr>
          <w:p w14:paraId="3DA82C0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7F294D8E" w14:textId="77777777" w:rsidTr="00604805">
        <w:trPr>
          <w:trHeight w:val="240"/>
        </w:trPr>
        <w:tc>
          <w:tcPr>
            <w:tcW w:w="4820" w:type="dxa"/>
            <w:shd w:val="clear" w:color="000000" w:fill="FFFFFF"/>
            <w:vAlign w:val="center"/>
          </w:tcPr>
          <w:p w14:paraId="5FD934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常熟市中联光电新材料有限责任公司</w:t>
            </w:r>
          </w:p>
        </w:tc>
        <w:tc>
          <w:tcPr>
            <w:tcW w:w="4820" w:type="dxa"/>
            <w:shd w:val="clear" w:color="000000" w:fill="FFFFFF"/>
            <w:vAlign w:val="center"/>
          </w:tcPr>
          <w:p w14:paraId="2AC2685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15%</w:t>
            </w:r>
          </w:p>
        </w:tc>
      </w:tr>
      <w:tr w:rsidR="00404ACD" w14:paraId="6262F6B4" w14:textId="77777777" w:rsidTr="00604805">
        <w:trPr>
          <w:trHeight w:val="240"/>
        </w:trPr>
        <w:tc>
          <w:tcPr>
            <w:tcW w:w="4820" w:type="dxa"/>
            <w:shd w:val="clear" w:color="000000" w:fill="FFFFFF"/>
            <w:vAlign w:val="center"/>
          </w:tcPr>
          <w:p w14:paraId="6E91482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常州船用电缆有限责任公司</w:t>
            </w:r>
          </w:p>
        </w:tc>
        <w:tc>
          <w:tcPr>
            <w:tcW w:w="4820" w:type="dxa"/>
            <w:shd w:val="clear" w:color="000000" w:fill="FFFFFF"/>
            <w:vAlign w:val="center"/>
          </w:tcPr>
          <w:p w14:paraId="56890A7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15%</w:t>
            </w:r>
          </w:p>
        </w:tc>
      </w:tr>
      <w:tr w:rsidR="00404ACD" w14:paraId="79C80C6A" w14:textId="77777777" w:rsidTr="00604805">
        <w:trPr>
          <w:trHeight w:val="240"/>
        </w:trPr>
        <w:tc>
          <w:tcPr>
            <w:tcW w:w="4820" w:type="dxa"/>
            <w:shd w:val="clear" w:color="000000" w:fill="FFFFFF"/>
            <w:vAlign w:val="center"/>
          </w:tcPr>
          <w:p w14:paraId="099F4D2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宁夏盛晖光伏技术有限公司</w:t>
            </w:r>
          </w:p>
        </w:tc>
        <w:tc>
          <w:tcPr>
            <w:tcW w:w="4820" w:type="dxa"/>
            <w:shd w:val="clear" w:color="000000" w:fill="FFFFFF"/>
            <w:vAlign w:val="center"/>
          </w:tcPr>
          <w:p w14:paraId="3F60A5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1C00389A" w14:textId="77777777" w:rsidTr="00604805">
        <w:trPr>
          <w:trHeight w:val="240"/>
        </w:trPr>
        <w:tc>
          <w:tcPr>
            <w:tcW w:w="4820" w:type="dxa"/>
            <w:shd w:val="clear" w:color="000000" w:fill="FFFFFF"/>
            <w:vAlign w:val="center"/>
          </w:tcPr>
          <w:p w14:paraId="0A91256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c>
          <w:tcPr>
            <w:tcW w:w="4820" w:type="dxa"/>
            <w:shd w:val="clear" w:color="000000" w:fill="FFFFFF"/>
            <w:vAlign w:val="center"/>
          </w:tcPr>
          <w:p w14:paraId="7D54099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15%</w:t>
            </w:r>
          </w:p>
        </w:tc>
      </w:tr>
      <w:tr w:rsidR="00404ACD" w14:paraId="15312C7E" w14:textId="77777777" w:rsidTr="00604805">
        <w:trPr>
          <w:trHeight w:val="240"/>
        </w:trPr>
        <w:tc>
          <w:tcPr>
            <w:tcW w:w="4820" w:type="dxa"/>
            <w:shd w:val="clear" w:color="000000" w:fill="FFFFFF"/>
            <w:vAlign w:val="center"/>
          </w:tcPr>
          <w:p w14:paraId="4F882A8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青海光通信材料工程技术研究中心有限公司</w:t>
            </w:r>
          </w:p>
        </w:tc>
        <w:tc>
          <w:tcPr>
            <w:tcW w:w="4820" w:type="dxa"/>
            <w:shd w:val="clear" w:color="000000" w:fill="FFFFFF"/>
            <w:vAlign w:val="center"/>
          </w:tcPr>
          <w:p w14:paraId="35D3B0C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17FB0A25" w14:textId="77777777" w:rsidTr="00604805">
        <w:trPr>
          <w:trHeight w:val="240"/>
        </w:trPr>
        <w:tc>
          <w:tcPr>
            <w:tcW w:w="4820" w:type="dxa"/>
            <w:shd w:val="clear" w:color="000000" w:fill="FFFFFF"/>
            <w:vAlign w:val="center"/>
          </w:tcPr>
          <w:p w14:paraId="1A8496B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辽宁中德电缆有限公司</w:t>
            </w:r>
          </w:p>
        </w:tc>
        <w:tc>
          <w:tcPr>
            <w:tcW w:w="4820" w:type="dxa"/>
            <w:shd w:val="clear" w:color="000000" w:fill="FFFFFF"/>
            <w:vAlign w:val="center"/>
          </w:tcPr>
          <w:p w14:paraId="6B96EC7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15%</w:t>
            </w:r>
          </w:p>
        </w:tc>
      </w:tr>
      <w:tr w:rsidR="00404ACD" w14:paraId="3FF75535" w14:textId="77777777" w:rsidTr="00604805">
        <w:trPr>
          <w:trHeight w:val="240"/>
        </w:trPr>
        <w:tc>
          <w:tcPr>
            <w:tcW w:w="4820" w:type="dxa"/>
            <w:shd w:val="clear" w:color="000000" w:fill="FFFFFF"/>
            <w:vAlign w:val="center"/>
          </w:tcPr>
          <w:p w14:paraId="14C0F0C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苏州众利线缆有限公司</w:t>
            </w:r>
          </w:p>
        </w:tc>
        <w:tc>
          <w:tcPr>
            <w:tcW w:w="4820" w:type="dxa"/>
            <w:shd w:val="clear" w:color="000000" w:fill="FFFFFF"/>
            <w:vAlign w:val="center"/>
          </w:tcPr>
          <w:p w14:paraId="48E2CD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38822ABB" w14:textId="77777777" w:rsidTr="00604805">
        <w:trPr>
          <w:trHeight w:val="240"/>
        </w:trPr>
        <w:tc>
          <w:tcPr>
            <w:tcW w:w="4820" w:type="dxa"/>
            <w:shd w:val="clear" w:color="000000" w:fill="FFFFFF"/>
            <w:vAlign w:val="center"/>
          </w:tcPr>
          <w:p w14:paraId="0E8CA32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上海中利寰宇实业有限公司</w:t>
            </w:r>
          </w:p>
        </w:tc>
        <w:tc>
          <w:tcPr>
            <w:tcW w:w="4820" w:type="dxa"/>
            <w:shd w:val="clear" w:color="000000" w:fill="FFFFFF"/>
            <w:vAlign w:val="center"/>
          </w:tcPr>
          <w:p w14:paraId="445CD5C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0CBFCD5C" w14:textId="77777777" w:rsidTr="00604805">
        <w:trPr>
          <w:trHeight w:val="240"/>
        </w:trPr>
        <w:tc>
          <w:tcPr>
            <w:tcW w:w="4820" w:type="dxa"/>
            <w:shd w:val="clear" w:color="000000" w:fill="FFFFFF"/>
            <w:vAlign w:val="center"/>
          </w:tcPr>
          <w:p w14:paraId="74AE0FF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中利腾晖（吐鲁番）光伏新材料有限责任公司</w:t>
            </w:r>
          </w:p>
        </w:tc>
        <w:tc>
          <w:tcPr>
            <w:tcW w:w="4820" w:type="dxa"/>
            <w:shd w:val="clear" w:color="000000" w:fill="FFFFFF"/>
            <w:vAlign w:val="center"/>
          </w:tcPr>
          <w:p w14:paraId="54A6596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2EE06D94" w14:textId="77777777" w:rsidTr="00604805">
        <w:trPr>
          <w:trHeight w:val="240"/>
        </w:trPr>
        <w:tc>
          <w:tcPr>
            <w:tcW w:w="4820" w:type="dxa"/>
            <w:shd w:val="clear" w:color="000000" w:fill="FFFFFF"/>
            <w:vAlign w:val="center"/>
          </w:tcPr>
          <w:p w14:paraId="3536043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苏州中利腾晖贸易有限公司</w:t>
            </w:r>
          </w:p>
        </w:tc>
        <w:tc>
          <w:tcPr>
            <w:tcW w:w="4820" w:type="dxa"/>
            <w:shd w:val="clear" w:color="000000" w:fill="FFFFFF"/>
            <w:vAlign w:val="center"/>
          </w:tcPr>
          <w:p w14:paraId="744C518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4D856E37" w14:textId="77777777" w:rsidTr="00604805">
        <w:trPr>
          <w:trHeight w:val="240"/>
        </w:trPr>
        <w:tc>
          <w:tcPr>
            <w:tcW w:w="4820" w:type="dxa"/>
            <w:shd w:val="clear" w:color="000000" w:fill="FFFFFF"/>
            <w:vAlign w:val="center"/>
          </w:tcPr>
          <w:p w14:paraId="72D88FD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青海腾辉新能源有限公司</w:t>
            </w:r>
          </w:p>
        </w:tc>
        <w:tc>
          <w:tcPr>
            <w:tcW w:w="4820" w:type="dxa"/>
            <w:shd w:val="clear" w:color="000000" w:fill="FFFFFF"/>
            <w:vAlign w:val="center"/>
          </w:tcPr>
          <w:p w14:paraId="791248F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6598F7C1" w14:textId="77777777" w:rsidTr="00604805">
        <w:trPr>
          <w:trHeight w:val="240"/>
        </w:trPr>
        <w:tc>
          <w:tcPr>
            <w:tcW w:w="4820" w:type="dxa"/>
            <w:shd w:val="clear" w:color="000000" w:fill="FFFFFF"/>
            <w:vAlign w:val="center"/>
          </w:tcPr>
          <w:p w14:paraId="12E2090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常熟宏达光伏电站开发有限公司</w:t>
            </w:r>
          </w:p>
        </w:tc>
        <w:tc>
          <w:tcPr>
            <w:tcW w:w="4820" w:type="dxa"/>
            <w:shd w:val="clear" w:color="000000" w:fill="FFFFFF"/>
            <w:vAlign w:val="center"/>
          </w:tcPr>
          <w:p w14:paraId="04810B3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77F43E67" w14:textId="77777777" w:rsidTr="00604805">
        <w:trPr>
          <w:trHeight w:val="240"/>
        </w:trPr>
        <w:tc>
          <w:tcPr>
            <w:tcW w:w="4820" w:type="dxa"/>
            <w:shd w:val="clear" w:color="000000" w:fill="FFFFFF"/>
            <w:vAlign w:val="center"/>
          </w:tcPr>
          <w:p w14:paraId="386583B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常熟宏晖光伏电站开发有限公司</w:t>
            </w:r>
          </w:p>
        </w:tc>
        <w:tc>
          <w:tcPr>
            <w:tcW w:w="4820" w:type="dxa"/>
            <w:shd w:val="clear" w:color="000000" w:fill="FFFFFF"/>
            <w:vAlign w:val="center"/>
          </w:tcPr>
          <w:p w14:paraId="297B3D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2EAA1261" w14:textId="77777777" w:rsidTr="00604805">
        <w:trPr>
          <w:trHeight w:val="240"/>
        </w:trPr>
        <w:tc>
          <w:tcPr>
            <w:tcW w:w="4820" w:type="dxa"/>
            <w:shd w:val="clear" w:color="000000" w:fill="FFFFFF"/>
            <w:vAlign w:val="center"/>
          </w:tcPr>
          <w:p w14:paraId="700AF7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常熟宏鼎光伏电站开发有限公司</w:t>
            </w:r>
          </w:p>
        </w:tc>
        <w:tc>
          <w:tcPr>
            <w:tcW w:w="4820" w:type="dxa"/>
            <w:shd w:val="clear" w:color="000000" w:fill="FFFFFF"/>
            <w:vAlign w:val="center"/>
          </w:tcPr>
          <w:p w14:paraId="6FD3E2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692385DB" w14:textId="77777777" w:rsidTr="00604805">
        <w:trPr>
          <w:trHeight w:val="240"/>
        </w:trPr>
        <w:tc>
          <w:tcPr>
            <w:tcW w:w="4820" w:type="dxa"/>
            <w:shd w:val="clear" w:color="000000" w:fill="FFFFFF"/>
            <w:vAlign w:val="center"/>
          </w:tcPr>
          <w:p w14:paraId="4D8FEF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常熟宏胜光伏电站开发有限公司</w:t>
            </w:r>
          </w:p>
        </w:tc>
        <w:tc>
          <w:tcPr>
            <w:tcW w:w="4820" w:type="dxa"/>
            <w:shd w:val="clear" w:color="000000" w:fill="FFFFFF"/>
            <w:vAlign w:val="center"/>
          </w:tcPr>
          <w:p w14:paraId="25E8A58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32E20357" w14:textId="77777777" w:rsidTr="00604805">
        <w:trPr>
          <w:trHeight w:val="240"/>
        </w:trPr>
        <w:tc>
          <w:tcPr>
            <w:tcW w:w="4820" w:type="dxa"/>
            <w:shd w:val="clear" w:color="000000" w:fill="FFFFFF"/>
            <w:vAlign w:val="center"/>
          </w:tcPr>
          <w:p w14:paraId="12D323E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常熟耀硕光伏电站开发有限公司</w:t>
            </w:r>
          </w:p>
        </w:tc>
        <w:tc>
          <w:tcPr>
            <w:tcW w:w="4820" w:type="dxa"/>
            <w:shd w:val="clear" w:color="000000" w:fill="FFFFFF"/>
            <w:vAlign w:val="center"/>
          </w:tcPr>
          <w:p w14:paraId="4914829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39E24321" w14:textId="77777777" w:rsidTr="00604805">
        <w:trPr>
          <w:trHeight w:val="240"/>
        </w:trPr>
        <w:tc>
          <w:tcPr>
            <w:tcW w:w="4820" w:type="dxa"/>
            <w:shd w:val="clear" w:color="000000" w:fill="FFFFFF"/>
            <w:vAlign w:val="center"/>
          </w:tcPr>
          <w:p w14:paraId="23A6F47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常熟耀创光伏电站开发有限公司</w:t>
            </w:r>
          </w:p>
        </w:tc>
        <w:tc>
          <w:tcPr>
            <w:tcW w:w="4820" w:type="dxa"/>
            <w:shd w:val="clear" w:color="000000" w:fill="FFFFFF"/>
            <w:vAlign w:val="center"/>
          </w:tcPr>
          <w:p w14:paraId="56FCC36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0A64A008" w14:textId="77777777" w:rsidTr="00604805">
        <w:trPr>
          <w:trHeight w:val="240"/>
        </w:trPr>
        <w:tc>
          <w:tcPr>
            <w:tcW w:w="4820" w:type="dxa"/>
            <w:shd w:val="clear" w:color="000000" w:fill="FFFFFF"/>
            <w:vAlign w:val="center"/>
          </w:tcPr>
          <w:p w14:paraId="38361F9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常熟顺晖光伏电站开发有限公司</w:t>
            </w:r>
          </w:p>
        </w:tc>
        <w:tc>
          <w:tcPr>
            <w:tcW w:w="4820" w:type="dxa"/>
            <w:shd w:val="clear" w:color="000000" w:fill="FFFFFF"/>
            <w:vAlign w:val="center"/>
          </w:tcPr>
          <w:p w14:paraId="0F6756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7FF8A64A" w14:textId="77777777" w:rsidTr="00604805">
        <w:trPr>
          <w:trHeight w:val="240"/>
        </w:trPr>
        <w:tc>
          <w:tcPr>
            <w:tcW w:w="4820" w:type="dxa"/>
            <w:shd w:val="clear" w:color="000000" w:fill="FFFFFF"/>
            <w:vAlign w:val="center"/>
          </w:tcPr>
          <w:p w14:paraId="515C110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常熟拓泰光伏电站开发有限公司</w:t>
            </w:r>
          </w:p>
        </w:tc>
        <w:tc>
          <w:tcPr>
            <w:tcW w:w="4820" w:type="dxa"/>
            <w:shd w:val="clear" w:color="000000" w:fill="FFFFFF"/>
            <w:vAlign w:val="center"/>
          </w:tcPr>
          <w:p w14:paraId="5405DCE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2598B231" w14:textId="77777777" w:rsidTr="00604805">
        <w:trPr>
          <w:trHeight w:val="240"/>
        </w:trPr>
        <w:tc>
          <w:tcPr>
            <w:tcW w:w="4820" w:type="dxa"/>
            <w:shd w:val="clear" w:color="000000" w:fill="FFFFFF"/>
            <w:vAlign w:val="center"/>
          </w:tcPr>
          <w:p w14:paraId="0110685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常熟诚利光伏电站开发有限公司</w:t>
            </w:r>
          </w:p>
        </w:tc>
        <w:tc>
          <w:tcPr>
            <w:tcW w:w="4820" w:type="dxa"/>
            <w:shd w:val="clear" w:color="000000" w:fill="FFFFFF"/>
            <w:vAlign w:val="center"/>
          </w:tcPr>
          <w:p w14:paraId="6D7E69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3B845166" w14:textId="77777777" w:rsidTr="00604805">
        <w:trPr>
          <w:trHeight w:val="240"/>
        </w:trPr>
        <w:tc>
          <w:tcPr>
            <w:tcW w:w="4820" w:type="dxa"/>
            <w:shd w:val="clear" w:color="000000" w:fill="FFFFFF"/>
            <w:vAlign w:val="center"/>
          </w:tcPr>
          <w:p w14:paraId="6DF8BD1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常熟创基光伏电站开发有限公司</w:t>
            </w:r>
          </w:p>
        </w:tc>
        <w:tc>
          <w:tcPr>
            <w:tcW w:w="4820" w:type="dxa"/>
            <w:shd w:val="clear" w:color="000000" w:fill="FFFFFF"/>
            <w:vAlign w:val="center"/>
          </w:tcPr>
          <w:p w14:paraId="7A7A290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6D68244C" w14:textId="77777777" w:rsidTr="00604805">
        <w:trPr>
          <w:trHeight w:val="240"/>
        </w:trPr>
        <w:tc>
          <w:tcPr>
            <w:tcW w:w="4820" w:type="dxa"/>
            <w:shd w:val="clear" w:color="000000" w:fill="FFFFFF"/>
            <w:vAlign w:val="center"/>
          </w:tcPr>
          <w:p w14:paraId="5E3392E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常熟创杰光伏电站开发有限公司</w:t>
            </w:r>
          </w:p>
        </w:tc>
        <w:tc>
          <w:tcPr>
            <w:tcW w:w="4820" w:type="dxa"/>
            <w:shd w:val="clear" w:color="000000" w:fill="FFFFFF"/>
            <w:vAlign w:val="center"/>
          </w:tcPr>
          <w:p w14:paraId="7B9710B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21AE1608" w14:textId="77777777" w:rsidTr="00604805">
        <w:trPr>
          <w:trHeight w:val="240"/>
        </w:trPr>
        <w:tc>
          <w:tcPr>
            <w:tcW w:w="4820" w:type="dxa"/>
            <w:shd w:val="clear" w:color="000000" w:fill="FFFFFF"/>
            <w:vAlign w:val="center"/>
          </w:tcPr>
          <w:p w14:paraId="4F457B4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常熟盛晖光伏技术有限公司</w:t>
            </w:r>
          </w:p>
        </w:tc>
        <w:tc>
          <w:tcPr>
            <w:tcW w:w="4820" w:type="dxa"/>
            <w:shd w:val="clear" w:color="000000" w:fill="FFFFFF"/>
            <w:vAlign w:val="center"/>
          </w:tcPr>
          <w:p w14:paraId="3796725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0D097DA3" w14:textId="77777777" w:rsidTr="00604805">
        <w:trPr>
          <w:trHeight w:val="240"/>
        </w:trPr>
        <w:tc>
          <w:tcPr>
            <w:tcW w:w="4820" w:type="dxa"/>
            <w:shd w:val="clear" w:color="000000" w:fill="FFFFFF"/>
            <w:vAlign w:val="center"/>
          </w:tcPr>
          <w:p w14:paraId="2E8FE5E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成都玄晖电力工程设计有限公司</w:t>
            </w:r>
          </w:p>
        </w:tc>
        <w:tc>
          <w:tcPr>
            <w:tcW w:w="4820" w:type="dxa"/>
            <w:shd w:val="clear" w:color="000000" w:fill="FFFFFF"/>
            <w:vAlign w:val="center"/>
          </w:tcPr>
          <w:p w14:paraId="6172D2A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68E395DC" w14:textId="77777777" w:rsidTr="00604805">
        <w:trPr>
          <w:trHeight w:val="240"/>
        </w:trPr>
        <w:tc>
          <w:tcPr>
            <w:tcW w:w="4820" w:type="dxa"/>
            <w:shd w:val="clear" w:color="000000" w:fill="FFFFFF"/>
            <w:vAlign w:val="center"/>
          </w:tcPr>
          <w:p w14:paraId="4025859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民权永晖新能源技术服务有限公司</w:t>
            </w:r>
          </w:p>
        </w:tc>
        <w:tc>
          <w:tcPr>
            <w:tcW w:w="4820" w:type="dxa"/>
            <w:shd w:val="clear" w:color="000000" w:fill="FFFFFF"/>
            <w:vAlign w:val="center"/>
          </w:tcPr>
          <w:p w14:paraId="7A82041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271CDDF2" w14:textId="77777777" w:rsidTr="00604805">
        <w:trPr>
          <w:trHeight w:val="240"/>
        </w:trPr>
        <w:tc>
          <w:tcPr>
            <w:tcW w:w="4820" w:type="dxa"/>
            <w:shd w:val="clear" w:color="000000" w:fill="FFFFFF"/>
            <w:vAlign w:val="center"/>
          </w:tcPr>
          <w:p w14:paraId="7DF8F90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江苏腾晖农业产业研究有限公司</w:t>
            </w:r>
          </w:p>
        </w:tc>
        <w:tc>
          <w:tcPr>
            <w:tcW w:w="4820" w:type="dxa"/>
            <w:shd w:val="clear" w:color="000000" w:fill="FFFFFF"/>
            <w:vAlign w:val="center"/>
          </w:tcPr>
          <w:p w14:paraId="537769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1ACC7C15" w14:textId="77777777" w:rsidTr="00604805">
        <w:trPr>
          <w:trHeight w:val="240"/>
        </w:trPr>
        <w:tc>
          <w:tcPr>
            <w:tcW w:w="4820" w:type="dxa"/>
            <w:shd w:val="clear" w:color="000000" w:fill="FFFFFF"/>
            <w:vAlign w:val="center"/>
          </w:tcPr>
          <w:p w14:paraId="197B622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山阳昌荣腾晖新能源发电有限公司</w:t>
            </w:r>
          </w:p>
        </w:tc>
        <w:tc>
          <w:tcPr>
            <w:tcW w:w="4820" w:type="dxa"/>
            <w:shd w:val="clear" w:color="000000" w:fill="FFFFFF"/>
            <w:vAlign w:val="center"/>
          </w:tcPr>
          <w:p w14:paraId="2D7273A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2BDFE064" w14:textId="77777777" w:rsidTr="00604805">
        <w:trPr>
          <w:trHeight w:val="240"/>
        </w:trPr>
        <w:tc>
          <w:tcPr>
            <w:tcW w:w="4820" w:type="dxa"/>
            <w:shd w:val="clear" w:color="000000" w:fill="FFFFFF"/>
            <w:vAlign w:val="center"/>
          </w:tcPr>
          <w:p w14:paraId="31C0E90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丰宁满族自治县中晖光伏发电有限公司</w:t>
            </w:r>
          </w:p>
        </w:tc>
        <w:tc>
          <w:tcPr>
            <w:tcW w:w="4820" w:type="dxa"/>
            <w:shd w:val="clear" w:color="000000" w:fill="FFFFFF"/>
            <w:vAlign w:val="center"/>
          </w:tcPr>
          <w:p w14:paraId="50B787C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5D4F7A22" w14:textId="77777777" w:rsidTr="00604805">
        <w:trPr>
          <w:trHeight w:val="240"/>
        </w:trPr>
        <w:tc>
          <w:tcPr>
            <w:tcW w:w="4820" w:type="dxa"/>
            <w:shd w:val="clear" w:color="000000" w:fill="FFFFFF"/>
            <w:vAlign w:val="center"/>
          </w:tcPr>
          <w:p w14:paraId="46B017A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承德县腾晖光伏发电有限公司</w:t>
            </w:r>
          </w:p>
        </w:tc>
        <w:tc>
          <w:tcPr>
            <w:tcW w:w="4820" w:type="dxa"/>
            <w:shd w:val="clear" w:color="000000" w:fill="FFFFFF"/>
            <w:vAlign w:val="center"/>
          </w:tcPr>
          <w:p w14:paraId="6C88F5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347823AD" w14:textId="77777777" w:rsidTr="00604805">
        <w:trPr>
          <w:trHeight w:val="240"/>
        </w:trPr>
        <w:tc>
          <w:tcPr>
            <w:tcW w:w="4820" w:type="dxa"/>
            <w:shd w:val="clear" w:color="000000" w:fill="FFFFFF"/>
            <w:vAlign w:val="center"/>
          </w:tcPr>
          <w:p w14:paraId="4D0D601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略阳昌兴腾晖电力技术有限公司</w:t>
            </w:r>
          </w:p>
        </w:tc>
        <w:tc>
          <w:tcPr>
            <w:tcW w:w="4820" w:type="dxa"/>
            <w:shd w:val="clear" w:color="000000" w:fill="FFFFFF"/>
            <w:vAlign w:val="center"/>
          </w:tcPr>
          <w:p w14:paraId="152B2D5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6F9F4BA3" w14:textId="77777777" w:rsidTr="00604805">
        <w:trPr>
          <w:trHeight w:val="240"/>
        </w:trPr>
        <w:tc>
          <w:tcPr>
            <w:tcW w:w="4820" w:type="dxa"/>
            <w:shd w:val="clear" w:color="000000" w:fill="FFFFFF"/>
            <w:vAlign w:val="center"/>
          </w:tcPr>
          <w:p w14:paraId="7FFD63F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苏州腾晖拓毅电力技术有限公司</w:t>
            </w:r>
          </w:p>
        </w:tc>
        <w:tc>
          <w:tcPr>
            <w:tcW w:w="4820" w:type="dxa"/>
            <w:shd w:val="clear" w:color="000000" w:fill="FFFFFF"/>
            <w:vAlign w:val="center"/>
          </w:tcPr>
          <w:p w14:paraId="36F1A6F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2344FBFB" w14:textId="77777777" w:rsidTr="00604805">
        <w:trPr>
          <w:trHeight w:val="240"/>
        </w:trPr>
        <w:tc>
          <w:tcPr>
            <w:tcW w:w="4820" w:type="dxa"/>
            <w:shd w:val="clear" w:color="000000" w:fill="FFFFFF"/>
            <w:vAlign w:val="center"/>
          </w:tcPr>
          <w:p w14:paraId="4D259A5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苏州腾晖中南电力技术有限公司</w:t>
            </w:r>
          </w:p>
        </w:tc>
        <w:tc>
          <w:tcPr>
            <w:tcW w:w="4820" w:type="dxa"/>
            <w:shd w:val="clear" w:color="000000" w:fill="FFFFFF"/>
            <w:vAlign w:val="center"/>
          </w:tcPr>
          <w:p w14:paraId="369F95D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3491DA5A" w14:textId="77777777" w:rsidTr="00604805">
        <w:trPr>
          <w:trHeight w:val="240"/>
        </w:trPr>
        <w:tc>
          <w:tcPr>
            <w:tcW w:w="4820" w:type="dxa"/>
            <w:shd w:val="clear" w:color="000000" w:fill="FFFFFF"/>
            <w:vAlign w:val="center"/>
          </w:tcPr>
          <w:p w14:paraId="2883849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苏州腾晖能投电力技术有限公司</w:t>
            </w:r>
          </w:p>
        </w:tc>
        <w:tc>
          <w:tcPr>
            <w:tcW w:w="4820" w:type="dxa"/>
            <w:shd w:val="clear" w:color="000000" w:fill="FFFFFF"/>
            <w:vAlign w:val="center"/>
          </w:tcPr>
          <w:p w14:paraId="5882FF8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49148049" w14:textId="77777777" w:rsidTr="00604805">
        <w:trPr>
          <w:trHeight w:val="240"/>
        </w:trPr>
        <w:tc>
          <w:tcPr>
            <w:tcW w:w="4820" w:type="dxa"/>
            <w:shd w:val="clear" w:color="000000" w:fill="FFFFFF"/>
            <w:vAlign w:val="center"/>
          </w:tcPr>
          <w:p w14:paraId="5A726F4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中利腾晖（扬州）新能源科技有限公司</w:t>
            </w:r>
          </w:p>
        </w:tc>
        <w:tc>
          <w:tcPr>
            <w:tcW w:w="4820" w:type="dxa"/>
            <w:shd w:val="clear" w:color="000000" w:fill="FFFFFF"/>
            <w:vAlign w:val="center"/>
          </w:tcPr>
          <w:p w14:paraId="73240D0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7D28E45D" w14:textId="77777777" w:rsidTr="00604805">
        <w:trPr>
          <w:trHeight w:val="240"/>
        </w:trPr>
        <w:tc>
          <w:tcPr>
            <w:tcW w:w="4820" w:type="dxa"/>
            <w:shd w:val="clear" w:color="000000" w:fill="FFFFFF"/>
            <w:vAlign w:val="center"/>
          </w:tcPr>
          <w:p w14:paraId="328A59F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赤峰新晖光伏发电有限公司</w:t>
            </w:r>
          </w:p>
        </w:tc>
        <w:tc>
          <w:tcPr>
            <w:tcW w:w="4820" w:type="dxa"/>
            <w:shd w:val="clear" w:color="000000" w:fill="FFFFFF"/>
            <w:vAlign w:val="center"/>
          </w:tcPr>
          <w:p w14:paraId="00A9623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715764CC" w14:textId="77777777" w:rsidTr="00604805">
        <w:trPr>
          <w:trHeight w:val="240"/>
        </w:trPr>
        <w:tc>
          <w:tcPr>
            <w:tcW w:w="4820" w:type="dxa"/>
            <w:shd w:val="clear" w:color="000000" w:fill="FFFFFF"/>
            <w:vAlign w:val="center"/>
          </w:tcPr>
          <w:p w14:paraId="24CDB99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南昌讯晖光伏技术有限公司</w:t>
            </w:r>
          </w:p>
        </w:tc>
        <w:tc>
          <w:tcPr>
            <w:tcW w:w="4820" w:type="dxa"/>
            <w:shd w:val="clear" w:color="000000" w:fill="FFFFFF"/>
            <w:vAlign w:val="center"/>
          </w:tcPr>
          <w:p w14:paraId="0355101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2F6BE55B" w14:textId="77777777" w:rsidTr="00604805">
        <w:trPr>
          <w:trHeight w:val="240"/>
        </w:trPr>
        <w:tc>
          <w:tcPr>
            <w:tcW w:w="4820" w:type="dxa"/>
            <w:shd w:val="clear" w:color="000000" w:fill="FFFFFF"/>
            <w:vAlign w:val="center"/>
          </w:tcPr>
          <w:p w14:paraId="40C2DE8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腾优光伏科技（苏州）有限公司</w:t>
            </w:r>
          </w:p>
        </w:tc>
        <w:tc>
          <w:tcPr>
            <w:tcW w:w="4820" w:type="dxa"/>
            <w:shd w:val="clear" w:color="000000" w:fill="FFFFFF"/>
            <w:vAlign w:val="center"/>
          </w:tcPr>
          <w:p w14:paraId="0EDF813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56A50514" w14:textId="77777777" w:rsidTr="00604805">
        <w:trPr>
          <w:trHeight w:val="240"/>
        </w:trPr>
        <w:tc>
          <w:tcPr>
            <w:tcW w:w="4820" w:type="dxa"/>
            <w:shd w:val="clear" w:color="000000" w:fill="FFFFFF"/>
            <w:vAlign w:val="center"/>
          </w:tcPr>
          <w:p w14:paraId="594AA28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苏州腾晖家能光伏电力有限公司</w:t>
            </w:r>
          </w:p>
        </w:tc>
        <w:tc>
          <w:tcPr>
            <w:tcW w:w="4820" w:type="dxa"/>
            <w:shd w:val="clear" w:color="000000" w:fill="FFFFFF"/>
            <w:vAlign w:val="center"/>
          </w:tcPr>
          <w:p w14:paraId="1F4935E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7AD02127" w14:textId="77777777" w:rsidTr="00604805">
        <w:trPr>
          <w:trHeight w:val="240"/>
        </w:trPr>
        <w:tc>
          <w:tcPr>
            <w:tcW w:w="4820" w:type="dxa"/>
            <w:shd w:val="clear" w:color="000000" w:fill="FFFFFF"/>
            <w:vAlign w:val="center"/>
          </w:tcPr>
          <w:p w14:paraId="13C0B24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腾晖晶优（苏州）光伏科技有限公司</w:t>
            </w:r>
          </w:p>
        </w:tc>
        <w:tc>
          <w:tcPr>
            <w:tcW w:w="4820" w:type="dxa"/>
            <w:shd w:val="clear" w:color="000000" w:fill="FFFFFF"/>
            <w:vAlign w:val="center"/>
          </w:tcPr>
          <w:p w14:paraId="6283F16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708CA0AC" w14:textId="77777777" w:rsidTr="00604805">
        <w:trPr>
          <w:trHeight w:val="240"/>
        </w:trPr>
        <w:tc>
          <w:tcPr>
            <w:tcW w:w="4820" w:type="dxa"/>
            <w:shd w:val="clear" w:color="000000" w:fill="FFFFFF"/>
            <w:vAlign w:val="center"/>
          </w:tcPr>
          <w:p w14:paraId="1D94CC3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北京新晖光伏发电有限责任公司</w:t>
            </w:r>
          </w:p>
        </w:tc>
        <w:tc>
          <w:tcPr>
            <w:tcW w:w="4820" w:type="dxa"/>
            <w:shd w:val="clear" w:color="000000" w:fill="FFFFFF"/>
            <w:vAlign w:val="center"/>
          </w:tcPr>
          <w:p w14:paraId="706BBF0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3851169C" w14:textId="77777777" w:rsidTr="00604805">
        <w:trPr>
          <w:trHeight w:val="240"/>
        </w:trPr>
        <w:tc>
          <w:tcPr>
            <w:tcW w:w="4820" w:type="dxa"/>
            <w:shd w:val="clear" w:color="000000" w:fill="FFFFFF"/>
            <w:vAlign w:val="center"/>
          </w:tcPr>
          <w:p w14:paraId="5DFCCF9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常州中旭光伏有限公司</w:t>
            </w:r>
          </w:p>
        </w:tc>
        <w:tc>
          <w:tcPr>
            <w:tcW w:w="4820" w:type="dxa"/>
            <w:shd w:val="clear" w:color="000000" w:fill="FFFFFF"/>
            <w:vAlign w:val="center"/>
          </w:tcPr>
          <w:p w14:paraId="46B5678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011F1E22" w14:textId="77777777" w:rsidTr="00604805">
        <w:trPr>
          <w:trHeight w:val="240"/>
        </w:trPr>
        <w:tc>
          <w:tcPr>
            <w:tcW w:w="4820" w:type="dxa"/>
            <w:shd w:val="clear" w:color="000000" w:fill="FFFFFF"/>
            <w:vAlign w:val="center"/>
          </w:tcPr>
          <w:p w14:paraId="19DD287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兴化市戴南辉腾光伏发电有限公司</w:t>
            </w:r>
          </w:p>
        </w:tc>
        <w:tc>
          <w:tcPr>
            <w:tcW w:w="4820" w:type="dxa"/>
            <w:shd w:val="clear" w:color="000000" w:fill="FFFFFF"/>
            <w:vAlign w:val="center"/>
          </w:tcPr>
          <w:p w14:paraId="5466A6F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6B3797CE" w14:textId="77777777" w:rsidTr="00604805">
        <w:trPr>
          <w:trHeight w:val="240"/>
        </w:trPr>
        <w:tc>
          <w:tcPr>
            <w:tcW w:w="4820" w:type="dxa"/>
            <w:shd w:val="clear" w:color="000000" w:fill="FFFFFF"/>
            <w:vAlign w:val="center"/>
          </w:tcPr>
          <w:p w14:paraId="21D3A2C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腾晖技术（泰国）有限公司</w:t>
            </w:r>
          </w:p>
        </w:tc>
        <w:tc>
          <w:tcPr>
            <w:tcW w:w="4820" w:type="dxa"/>
            <w:shd w:val="clear" w:color="000000" w:fill="FFFFFF"/>
            <w:vAlign w:val="center"/>
          </w:tcPr>
          <w:p w14:paraId="4F181DA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按照当地法律法规缴纳所得税</w:t>
            </w:r>
          </w:p>
        </w:tc>
      </w:tr>
      <w:tr w:rsidR="00404ACD" w14:paraId="01E16000" w14:textId="77777777" w:rsidTr="00604805">
        <w:trPr>
          <w:trHeight w:val="240"/>
        </w:trPr>
        <w:tc>
          <w:tcPr>
            <w:tcW w:w="4820" w:type="dxa"/>
            <w:shd w:val="clear" w:color="000000" w:fill="FFFFFF"/>
            <w:vAlign w:val="center"/>
          </w:tcPr>
          <w:p w14:paraId="4EC7981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Talesun Greenpower Tech co.,ltd</w:t>
            </w:r>
          </w:p>
        </w:tc>
        <w:tc>
          <w:tcPr>
            <w:tcW w:w="4820" w:type="dxa"/>
            <w:shd w:val="clear" w:color="000000" w:fill="FFFFFF"/>
            <w:vAlign w:val="center"/>
          </w:tcPr>
          <w:p w14:paraId="5A22BE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按照当地法律法规缴纳所得税</w:t>
            </w:r>
          </w:p>
        </w:tc>
      </w:tr>
      <w:tr w:rsidR="00404ACD" w14:paraId="65FBE962" w14:textId="77777777" w:rsidTr="00604805">
        <w:trPr>
          <w:trHeight w:val="240"/>
        </w:trPr>
        <w:tc>
          <w:tcPr>
            <w:tcW w:w="4820" w:type="dxa"/>
            <w:shd w:val="clear" w:color="000000" w:fill="FFFFFF"/>
            <w:vAlign w:val="center"/>
          </w:tcPr>
          <w:p w14:paraId="3E2C95B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常熟创展光伏电站开发有限公司</w:t>
            </w:r>
          </w:p>
        </w:tc>
        <w:tc>
          <w:tcPr>
            <w:tcW w:w="4820" w:type="dxa"/>
            <w:shd w:val="clear" w:color="000000" w:fill="FFFFFF"/>
            <w:vAlign w:val="center"/>
          </w:tcPr>
          <w:p w14:paraId="4F78BD1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505A1A64" w14:textId="77777777" w:rsidTr="00604805">
        <w:trPr>
          <w:trHeight w:val="240"/>
        </w:trPr>
        <w:tc>
          <w:tcPr>
            <w:tcW w:w="4820" w:type="dxa"/>
            <w:shd w:val="clear" w:color="000000" w:fill="FFFFFF"/>
            <w:vAlign w:val="center"/>
          </w:tcPr>
          <w:p w14:paraId="0C354B5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常熟拓嘉光伏电站开发有限公司</w:t>
            </w:r>
          </w:p>
        </w:tc>
        <w:tc>
          <w:tcPr>
            <w:tcW w:w="4820" w:type="dxa"/>
            <w:shd w:val="clear" w:color="000000" w:fill="FFFFFF"/>
            <w:vAlign w:val="center"/>
          </w:tcPr>
          <w:p w14:paraId="739904C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12F83B66" w14:textId="77777777" w:rsidTr="00604805">
        <w:trPr>
          <w:trHeight w:val="240"/>
        </w:trPr>
        <w:tc>
          <w:tcPr>
            <w:tcW w:w="4820" w:type="dxa"/>
            <w:shd w:val="clear" w:color="000000" w:fill="FFFFFF"/>
            <w:vAlign w:val="center"/>
          </w:tcPr>
          <w:p w14:paraId="2BB35A2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山东腾晖电力技术有限公司</w:t>
            </w:r>
          </w:p>
        </w:tc>
        <w:tc>
          <w:tcPr>
            <w:tcW w:w="4820" w:type="dxa"/>
            <w:shd w:val="clear" w:color="000000" w:fill="FFFFFF"/>
            <w:vAlign w:val="center"/>
          </w:tcPr>
          <w:p w14:paraId="1A964C4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536E125C" w14:textId="77777777" w:rsidTr="00604805">
        <w:trPr>
          <w:trHeight w:val="240"/>
        </w:trPr>
        <w:tc>
          <w:tcPr>
            <w:tcW w:w="4820" w:type="dxa"/>
            <w:shd w:val="clear" w:color="000000" w:fill="FFFFFF"/>
            <w:vAlign w:val="center"/>
          </w:tcPr>
          <w:p w14:paraId="580B6D1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铁岭中晖新能源有限公司</w:t>
            </w:r>
          </w:p>
        </w:tc>
        <w:tc>
          <w:tcPr>
            <w:tcW w:w="4820" w:type="dxa"/>
            <w:shd w:val="clear" w:color="000000" w:fill="FFFFFF"/>
            <w:vAlign w:val="center"/>
          </w:tcPr>
          <w:p w14:paraId="49656F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51B9DEF2" w14:textId="77777777" w:rsidTr="00604805">
        <w:trPr>
          <w:trHeight w:val="240"/>
        </w:trPr>
        <w:tc>
          <w:tcPr>
            <w:tcW w:w="4820" w:type="dxa"/>
            <w:shd w:val="clear" w:color="000000" w:fill="FFFFFF"/>
            <w:vAlign w:val="center"/>
          </w:tcPr>
          <w:p w14:paraId="40C3298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中旭光伏发电（兴化）有限公司</w:t>
            </w:r>
          </w:p>
        </w:tc>
        <w:tc>
          <w:tcPr>
            <w:tcW w:w="4820" w:type="dxa"/>
            <w:shd w:val="clear" w:color="000000" w:fill="FFFFFF"/>
            <w:vAlign w:val="center"/>
          </w:tcPr>
          <w:p w14:paraId="1A1C7B7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49DAFEB6" w14:textId="77777777" w:rsidTr="00604805">
        <w:trPr>
          <w:trHeight w:val="240"/>
        </w:trPr>
        <w:tc>
          <w:tcPr>
            <w:tcW w:w="4820" w:type="dxa"/>
            <w:shd w:val="clear" w:color="000000" w:fill="FFFFFF"/>
            <w:vAlign w:val="center"/>
          </w:tcPr>
          <w:p w14:paraId="62AACBC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黄骅市骅电腾晖新能源有限公司</w:t>
            </w:r>
          </w:p>
        </w:tc>
        <w:tc>
          <w:tcPr>
            <w:tcW w:w="4820" w:type="dxa"/>
            <w:shd w:val="clear" w:color="000000" w:fill="FFFFFF"/>
            <w:vAlign w:val="center"/>
          </w:tcPr>
          <w:p w14:paraId="4D5826F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6E20E1D1" w14:textId="77777777" w:rsidTr="00604805">
        <w:trPr>
          <w:trHeight w:val="240"/>
        </w:trPr>
        <w:tc>
          <w:tcPr>
            <w:tcW w:w="4820" w:type="dxa"/>
            <w:shd w:val="clear" w:color="000000" w:fill="FFFFFF"/>
            <w:vAlign w:val="center"/>
          </w:tcPr>
          <w:p w14:paraId="716A5C1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沙雅县祥晖新能电力有限公司</w:t>
            </w:r>
          </w:p>
        </w:tc>
        <w:tc>
          <w:tcPr>
            <w:tcW w:w="4820" w:type="dxa"/>
            <w:shd w:val="clear" w:color="000000" w:fill="FFFFFF"/>
            <w:vAlign w:val="center"/>
          </w:tcPr>
          <w:p w14:paraId="185ACAC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33262565" w14:textId="77777777" w:rsidTr="00604805">
        <w:trPr>
          <w:trHeight w:val="240"/>
        </w:trPr>
        <w:tc>
          <w:tcPr>
            <w:tcW w:w="4820" w:type="dxa"/>
            <w:shd w:val="clear" w:color="000000" w:fill="FFFFFF"/>
            <w:vAlign w:val="center"/>
          </w:tcPr>
          <w:p w14:paraId="7E84065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Talesunergy Solutions INC</w:t>
            </w:r>
          </w:p>
        </w:tc>
        <w:tc>
          <w:tcPr>
            <w:tcW w:w="4820" w:type="dxa"/>
            <w:shd w:val="clear" w:color="000000" w:fill="FFFFFF"/>
            <w:vAlign w:val="center"/>
          </w:tcPr>
          <w:p w14:paraId="29F4E5F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按照当地法律法规缴纳所得税</w:t>
            </w:r>
          </w:p>
        </w:tc>
      </w:tr>
      <w:tr w:rsidR="00404ACD" w14:paraId="1BF99D72" w14:textId="77777777" w:rsidTr="00604805">
        <w:trPr>
          <w:trHeight w:val="240"/>
        </w:trPr>
        <w:tc>
          <w:tcPr>
            <w:tcW w:w="4820" w:type="dxa"/>
            <w:shd w:val="clear" w:color="000000" w:fill="FFFFFF"/>
            <w:vAlign w:val="center"/>
          </w:tcPr>
          <w:p w14:paraId="59755B2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上海利晖瀚海国际贸易有限公司</w:t>
            </w:r>
          </w:p>
        </w:tc>
        <w:tc>
          <w:tcPr>
            <w:tcW w:w="4820" w:type="dxa"/>
            <w:shd w:val="clear" w:color="000000" w:fill="FFFFFF"/>
            <w:vAlign w:val="center"/>
          </w:tcPr>
          <w:p w14:paraId="06378BC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bl>
    <w:p w14:paraId="5219DD94" w14:textId="77777777" w:rsidR="00404ACD" w:rsidRDefault="00000000">
      <w:pPr>
        <w:pStyle w:val="3"/>
        <w:spacing w:line="280" w:lineRule="exact"/>
        <w:jc w:val="left"/>
        <w:rPr>
          <w:rFonts w:ascii="宋体" w:hAnsi="宋体" w:cs="宋体" w:hint="eastAsia"/>
          <w:b/>
          <w:bCs/>
        </w:rPr>
      </w:pPr>
      <w:bookmarkStart w:id="147" w:name="_Toc989035"/>
      <w:r>
        <w:rPr>
          <w:rFonts w:ascii="宋体" w:hAnsi="宋体" w:cs="宋体"/>
          <w:b/>
          <w:bCs/>
        </w:rPr>
        <w:t>2、税收优惠</w:t>
      </w:r>
      <w:bookmarkEnd w:id="147"/>
    </w:p>
    <w:p w14:paraId="45565553" w14:textId="77777777" w:rsidR="0097254E" w:rsidRDefault="00000000">
      <w:pPr>
        <w:pStyle w:val="a3"/>
        <w:divId w:val="1886796398"/>
        <w:rPr>
          <w:rFonts w:hint="eastAsia"/>
          <w:sz w:val="18"/>
          <w:szCs w:val="18"/>
        </w:rPr>
      </w:pPr>
      <w:r>
        <w:rPr>
          <w:rFonts w:hint="eastAsia"/>
          <w:sz w:val="18"/>
          <w:szCs w:val="18"/>
        </w:rPr>
        <w:t>  根据《中华人民共和国企业所得税法》第二十八条第二款规定，国家需要重点扶持的高新技术企业，减按15%的税率征收企业所得税。适用该优惠政策的公司明细如下：</w:t>
      </w:r>
    </w:p>
    <w:tbl>
      <w:tblPr>
        <w:tblW w:w="93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403"/>
        <w:gridCol w:w="1849"/>
        <w:gridCol w:w="2465"/>
        <w:gridCol w:w="1676"/>
      </w:tblGrid>
      <w:tr w:rsidR="0097254E" w14:paraId="66FADF9B" w14:textId="77777777" w:rsidTr="000259C7">
        <w:trPr>
          <w:divId w:val="1886796398"/>
          <w:trHeight w:val="304"/>
        </w:trPr>
        <w:tc>
          <w:tcPr>
            <w:tcW w:w="3403" w:type="dxa"/>
            <w:shd w:val="clear" w:color="auto" w:fill="FFFFFF"/>
            <w:noWrap/>
            <w:tcMar>
              <w:top w:w="12" w:type="dxa"/>
              <w:left w:w="12" w:type="dxa"/>
              <w:bottom w:w="0" w:type="dxa"/>
              <w:right w:w="12" w:type="dxa"/>
            </w:tcMar>
            <w:vAlign w:val="center"/>
            <w:hideMark/>
          </w:tcPr>
          <w:p w14:paraId="1C1433D6" w14:textId="77777777" w:rsidR="0097254E" w:rsidRDefault="00000000" w:rsidP="00EA1482">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公司名称</w:t>
            </w:r>
          </w:p>
        </w:tc>
        <w:tc>
          <w:tcPr>
            <w:tcW w:w="1849" w:type="dxa"/>
            <w:shd w:val="clear" w:color="auto" w:fill="FFFFFF"/>
            <w:noWrap/>
            <w:tcMar>
              <w:top w:w="12" w:type="dxa"/>
              <w:left w:w="12" w:type="dxa"/>
              <w:bottom w:w="0" w:type="dxa"/>
              <w:right w:w="12" w:type="dxa"/>
            </w:tcMar>
            <w:vAlign w:val="bottom"/>
            <w:hideMark/>
          </w:tcPr>
          <w:p w14:paraId="4E1554AF"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发证时间</w:t>
            </w:r>
          </w:p>
        </w:tc>
        <w:tc>
          <w:tcPr>
            <w:tcW w:w="2465" w:type="dxa"/>
            <w:shd w:val="clear" w:color="auto" w:fill="FFFFFF"/>
            <w:noWrap/>
            <w:tcMar>
              <w:top w:w="12" w:type="dxa"/>
              <w:left w:w="12" w:type="dxa"/>
              <w:bottom w:w="0" w:type="dxa"/>
              <w:right w:w="12" w:type="dxa"/>
            </w:tcMar>
            <w:vAlign w:val="bottom"/>
            <w:hideMark/>
          </w:tcPr>
          <w:p w14:paraId="235EA367"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证书编号</w:t>
            </w:r>
          </w:p>
        </w:tc>
        <w:tc>
          <w:tcPr>
            <w:tcW w:w="1676" w:type="dxa"/>
            <w:shd w:val="clear" w:color="auto" w:fill="FFFFFF"/>
            <w:vAlign w:val="bottom"/>
            <w:hideMark/>
          </w:tcPr>
          <w:p w14:paraId="00AF7A7E"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有效期</w:t>
            </w:r>
          </w:p>
        </w:tc>
      </w:tr>
      <w:tr w:rsidR="0097254E" w14:paraId="02D451D3" w14:textId="77777777" w:rsidTr="000259C7">
        <w:trPr>
          <w:divId w:val="1886796398"/>
          <w:trHeight w:val="304"/>
        </w:trPr>
        <w:tc>
          <w:tcPr>
            <w:tcW w:w="3403" w:type="dxa"/>
            <w:shd w:val="clear" w:color="auto" w:fill="FFFFFF"/>
            <w:noWrap/>
            <w:tcMar>
              <w:top w:w="12" w:type="dxa"/>
              <w:left w:w="12" w:type="dxa"/>
              <w:bottom w:w="0" w:type="dxa"/>
              <w:right w:w="12" w:type="dxa"/>
            </w:tcMar>
            <w:vAlign w:val="center"/>
            <w:hideMark/>
          </w:tcPr>
          <w:p w14:paraId="4161211D" w14:textId="77777777" w:rsidR="0097254E" w:rsidRDefault="00000000" w:rsidP="00EA1482">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青海中利光纤技术有限公司</w:t>
            </w:r>
          </w:p>
        </w:tc>
        <w:tc>
          <w:tcPr>
            <w:tcW w:w="1849" w:type="dxa"/>
            <w:shd w:val="clear" w:color="auto" w:fill="FFFFFF"/>
            <w:noWrap/>
            <w:tcMar>
              <w:top w:w="12" w:type="dxa"/>
              <w:left w:w="12" w:type="dxa"/>
              <w:bottom w:w="0" w:type="dxa"/>
              <w:right w:w="12" w:type="dxa"/>
            </w:tcMar>
            <w:vAlign w:val="center"/>
            <w:hideMark/>
          </w:tcPr>
          <w:p w14:paraId="464038BD"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2022-11-29</w:t>
            </w:r>
          </w:p>
        </w:tc>
        <w:tc>
          <w:tcPr>
            <w:tcW w:w="2465" w:type="dxa"/>
            <w:shd w:val="clear" w:color="auto" w:fill="FFFFFF"/>
            <w:noWrap/>
            <w:tcMar>
              <w:top w:w="12" w:type="dxa"/>
              <w:left w:w="12" w:type="dxa"/>
              <w:bottom w:w="0" w:type="dxa"/>
              <w:right w:w="12" w:type="dxa"/>
            </w:tcMar>
            <w:vAlign w:val="center"/>
            <w:hideMark/>
          </w:tcPr>
          <w:p w14:paraId="28CD9762"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GR202263000062</w:t>
            </w:r>
          </w:p>
        </w:tc>
        <w:tc>
          <w:tcPr>
            <w:tcW w:w="1676" w:type="dxa"/>
            <w:shd w:val="clear" w:color="auto" w:fill="FFFFFF"/>
            <w:vAlign w:val="center"/>
            <w:hideMark/>
          </w:tcPr>
          <w:p w14:paraId="72355394"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三年</w:t>
            </w:r>
          </w:p>
        </w:tc>
      </w:tr>
      <w:tr w:rsidR="0097254E" w14:paraId="07355813" w14:textId="77777777" w:rsidTr="000259C7">
        <w:trPr>
          <w:divId w:val="1886796398"/>
          <w:trHeight w:val="304"/>
        </w:trPr>
        <w:tc>
          <w:tcPr>
            <w:tcW w:w="3403" w:type="dxa"/>
            <w:shd w:val="clear" w:color="auto" w:fill="FFFFFF"/>
            <w:noWrap/>
            <w:tcMar>
              <w:top w:w="12" w:type="dxa"/>
              <w:left w:w="12" w:type="dxa"/>
              <w:bottom w:w="0" w:type="dxa"/>
              <w:right w:w="12" w:type="dxa"/>
            </w:tcMar>
            <w:vAlign w:val="center"/>
            <w:hideMark/>
          </w:tcPr>
          <w:p w14:paraId="2653C546" w14:textId="77777777" w:rsidR="0097254E" w:rsidRDefault="00000000" w:rsidP="00EA1482">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辽宁中德电缆有限公司</w:t>
            </w:r>
          </w:p>
        </w:tc>
        <w:tc>
          <w:tcPr>
            <w:tcW w:w="1849" w:type="dxa"/>
            <w:shd w:val="clear" w:color="auto" w:fill="FFFFFF"/>
            <w:noWrap/>
            <w:tcMar>
              <w:top w:w="12" w:type="dxa"/>
              <w:left w:w="12" w:type="dxa"/>
              <w:bottom w:w="0" w:type="dxa"/>
              <w:right w:w="12" w:type="dxa"/>
            </w:tcMar>
            <w:vAlign w:val="center"/>
            <w:hideMark/>
          </w:tcPr>
          <w:p w14:paraId="76C3DC0E"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2024-11-27</w:t>
            </w:r>
          </w:p>
        </w:tc>
        <w:tc>
          <w:tcPr>
            <w:tcW w:w="2465" w:type="dxa"/>
            <w:shd w:val="clear" w:color="auto" w:fill="FFFFFF"/>
            <w:noWrap/>
            <w:tcMar>
              <w:top w:w="12" w:type="dxa"/>
              <w:left w:w="12" w:type="dxa"/>
              <w:bottom w:w="0" w:type="dxa"/>
              <w:right w:w="12" w:type="dxa"/>
            </w:tcMar>
            <w:vAlign w:val="center"/>
            <w:hideMark/>
          </w:tcPr>
          <w:p w14:paraId="52DDFCD2"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GR202421000217</w:t>
            </w:r>
          </w:p>
        </w:tc>
        <w:tc>
          <w:tcPr>
            <w:tcW w:w="1676" w:type="dxa"/>
            <w:shd w:val="clear" w:color="auto" w:fill="FFFFFF"/>
            <w:vAlign w:val="center"/>
            <w:hideMark/>
          </w:tcPr>
          <w:p w14:paraId="2938E852"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三年</w:t>
            </w:r>
          </w:p>
        </w:tc>
      </w:tr>
      <w:tr w:rsidR="0097254E" w14:paraId="7D097E57" w14:textId="77777777" w:rsidTr="000259C7">
        <w:trPr>
          <w:divId w:val="1886796398"/>
          <w:trHeight w:val="304"/>
        </w:trPr>
        <w:tc>
          <w:tcPr>
            <w:tcW w:w="3403" w:type="dxa"/>
            <w:shd w:val="clear" w:color="auto" w:fill="FFFFFF"/>
            <w:noWrap/>
            <w:tcMar>
              <w:top w:w="12" w:type="dxa"/>
              <w:left w:w="12" w:type="dxa"/>
              <w:bottom w:w="0" w:type="dxa"/>
              <w:right w:w="12" w:type="dxa"/>
            </w:tcMar>
            <w:vAlign w:val="center"/>
            <w:hideMark/>
          </w:tcPr>
          <w:p w14:paraId="248092EB" w14:textId="77777777" w:rsidR="0097254E" w:rsidRDefault="00000000" w:rsidP="00EA1482">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常熟市中联光电新材料有限责任公司</w:t>
            </w:r>
          </w:p>
        </w:tc>
        <w:tc>
          <w:tcPr>
            <w:tcW w:w="1849" w:type="dxa"/>
            <w:shd w:val="clear" w:color="auto" w:fill="FFFFFF"/>
            <w:noWrap/>
            <w:tcMar>
              <w:top w:w="12" w:type="dxa"/>
              <w:left w:w="12" w:type="dxa"/>
              <w:bottom w:w="0" w:type="dxa"/>
              <w:right w:w="12" w:type="dxa"/>
            </w:tcMar>
            <w:vAlign w:val="center"/>
            <w:hideMark/>
          </w:tcPr>
          <w:p w14:paraId="7390F5D1"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2023-11-6</w:t>
            </w:r>
          </w:p>
        </w:tc>
        <w:tc>
          <w:tcPr>
            <w:tcW w:w="2465" w:type="dxa"/>
            <w:shd w:val="clear" w:color="auto" w:fill="FFFFFF"/>
            <w:noWrap/>
            <w:tcMar>
              <w:top w:w="12" w:type="dxa"/>
              <w:left w:w="12" w:type="dxa"/>
              <w:bottom w:w="0" w:type="dxa"/>
              <w:right w:w="12" w:type="dxa"/>
            </w:tcMar>
            <w:vAlign w:val="center"/>
            <w:hideMark/>
          </w:tcPr>
          <w:p w14:paraId="1B3358D3"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GR202332006538</w:t>
            </w:r>
          </w:p>
        </w:tc>
        <w:tc>
          <w:tcPr>
            <w:tcW w:w="1676" w:type="dxa"/>
            <w:shd w:val="clear" w:color="auto" w:fill="FFFFFF"/>
            <w:vAlign w:val="center"/>
            <w:hideMark/>
          </w:tcPr>
          <w:p w14:paraId="1BE360E9"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三年</w:t>
            </w:r>
          </w:p>
        </w:tc>
      </w:tr>
      <w:tr w:rsidR="0097254E" w14:paraId="7A9BFE83" w14:textId="77777777" w:rsidTr="000259C7">
        <w:trPr>
          <w:divId w:val="1886796398"/>
          <w:trHeight w:val="304"/>
        </w:trPr>
        <w:tc>
          <w:tcPr>
            <w:tcW w:w="3403" w:type="dxa"/>
            <w:shd w:val="clear" w:color="auto" w:fill="FFFFFF"/>
            <w:noWrap/>
            <w:tcMar>
              <w:top w:w="12" w:type="dxa"/>
              <w:left w:w="12" w:type="dxa"/>
              <w:bottom w:w="0" w:type="dxa"/>
              <w:right w:w="12" w:type="dxa"/>
            </w:tcMar>
            <w:vAlign w:val="center"/>
            <w:hideMark/>
          </w:tcPr>
          <w:p w14:paraId="7040DC8B" w14:textId="77777777" w:rsidR="0097254E" w:rsidRDefault="00000000" w:rsidP="00EA1482">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常熟利星光电科技有限公司</w:t>
            </w:r>
          </w:p>
        </w:tc>
        <w:tc>
          <w:tcPr>
            <w:tcW w:w="1849" w:type="dxa"/>
            <w:shd w:val="clear" w:color="auto" w:fill="FFFFFF"/>
            <w:noWrap/>
            <w:tcMar>
              <w:top w:w="12" w:type="dxa"/>
              <w:left w:w="12" w:type="dxa"/>
              <w:bottom w:w="0" w:type="dxa"/>
              <w:right w:w="12" w:type="dxa"/>
            </w:tcMar>
            <w:vAlign w:val="center"/>
            <w:hideMark/>
          </w:tcPr>
          <w:p w14:paraId="0359B3F7"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2024-11-6</w:t>
            </w:r>
          </w:p>
        </w:tc>
        <w:tc>
          <w:tcPr>
            <w:tcW w:w="2465" w:type="dxa"/>
            <w:shd w:val="clear" w:color="auto" w:fill="FFFFFF"/>
            <w:noWrap/>
            <w:tcMar>
              <w:top w:w="12" w:type="dxa"/>
              <w:left w:w="12" w:type="dxa"/>
              <w:bottom w:w="0" w:type="dxa"/>
              <w:right w:w="12" w:type="dxa"/>
            </w:tcMar>
            <w:vAlign w:val="center"/>
            <w:hideMark/>
          </w:tcPr>
          <w:p w14:paraId="2359BAC3"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GR202432002101</w:t>
            </w:r>
          </w:p>
        </w:tc>
        <w:tc>
          <w:tcPr>
            <w:tcW w:w="1676" w:type="dxa"/>
            <w:shd w:val="clear" w:color="auto" w:fill="FFFFFF"/>
            <w:vAlign w:val="center"/>
            <w:hideMark/>
          </w:tcPr>
          <w:p w14:paraId="445E8EE0"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三年</w:t>
            </w:r>
          </w:p>
        </w:tc>
      </w:tr>
      <w:tr w:rsidR="0097254E" w14:paraId="1346B0B3" w14:textId="77777777" w:rsidTr="000259C7">
        <w:trPr>
          <w:divId w:val="1886796398"/>
          <w:trHeight w:val="304"/>
        </w:trPr>
        <w:tc>
          <w:tcPr>
            <w:tcW w:w="3403" w:type="dxa"/>
            <w:shd w:val="clear" w:color="auto" w:fill="FFFFFF"/>
            <w:noWrap/>
            <w:tcMar>
              <w:top w:w="12" w:type="dxa"/>
              <w:left w:w="12" w:type="dxa"/>
              <w:bottom w:w="0" w:type="dxa"/>
              <w:right w:w="12" w:type="dxa"/>
            </w:tcMar>
            <w:vAlign w:val="center"/>
            <w:hideMark/>
          </w:tcPr>
          <w:p w14:paraId="4D7FF14F" w14:textId="77777777" w:rsidR="0097254E" w:rsidRDefault="00000000" w:rsidP="00EA1482">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常州船用电缆有限责任公司</w:t>
            </w:r>
          </w:p>
        </w:tc>
        <w:tc>
          <w:tcPr>
            <w:tcW w:w="1849" w:type="dxa"/>
            <w:shd w:val="clear" w:color="auto" w:fill="FFFFFF"/>
            <w:noWrap/>
            <w:tcMar>
              <w:top w:w="12" w:type="dxa"/>
              <w:left w:w="12" w:type="dxa"/>
              <w:bottom w:w="0" w:type="dxa"/>
              <w:right w:w="12" w:type="dxa"/>
            </w:tcMar>
            <w:vAlign w:val="center"/>
            <w:hideMark/>
          </w:tcPr>
          <w:p w14:paraId="40593825"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2022-12-12</w:t>
            </w:r>
          </w:p>
        </w:tc>
        <w:tc>
          <w:tcPr>
            <w:tcW w:w="2465" w:type="dxa"/>
            <w:shd w:val="clear" w:color="auto" w:fill="FFFFFF"/>
            <w:noWrap/>
            <w:tcMar>
              <w:top w:w="12" w:type="dxa"/>
              <w:left w:w="12" w:type="dxa"/>
              <w:bottom w:w="0" w:type="dxa"/>
              <w:right w:w="12" w:type="dxa"/>
            </w:tcMar>
            <w:vAlign w:val="center"/>
            <w:hideMark/>
          </w:tcPr>
          <w:p w14:paraId="39CBB21E"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GR202232012714</w:t>
            </w:r>
          </w:p>
        </w:tc>
        <w:tc>
          <w:tcPr>
            <w:tcW w:w="1676" w:type="dxa"/>
            <w:shd w:val="clear" w:color="auto" w:fill="FFFFFF"/>
            <w:vAlign w:val="center"/>
            <w:hideMark/>
          </w:tcPr>
          <w:p w14:paraId="567CF819"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三年</w:t>
            </w:r>
          </w:p>
        </w:tc>
      </w:tr>
    </w:tbl>
    <w:p w14:paraId="19F57FCC" w14:textId="77777777" w:rsidR="0097254E" w:rsidRDefault="00000000">
      <w:pPr>
        <w:pStyle w:val="a3"/>
        <w:divId w:val="1886796398"/>
        <w:rPr>
          <w:rFonts w:hint="eastAsia"/>
          <w:sz w:val="18"/>
          <w:szCs w:val="18"/>
        </w:rPr>
      </w:pPr>
      <w:r>
        <w:rPr>
          <w:rFonts w:hint="eastAsia"/>
          <w:sz w:val="18"/>
          <w:szCs w:val="18"/>
        </w:rPr>
        <w:t>  根据《财政部税务总局关于进一步支持小微企业和个体工商户发展有关税费政策的公告》（财政部税务总局公告2023年第12号）第三条的规定，对小型微利企业减按25%计算应纳税所得额，按20%的税率缴纳企业所得税政策，延续执行至2027年12月31日。</w:t>
      </w:r>
    </w:p>
    <w:p w14:paraId="7A34747F" w14:textId="77777777" w:rsidR="00404ACD" w:rsidRDefault="00000000">
      <w:pPr>
        <w:pStyle w:val="3"/>
        <w:spacing w:line="280" w:lineRule="exact"/>
        <w:jc w:val="left"/>
        <w:rPr>
          <w:rFonts w:ascii="宋体" w:hAnsi="宋体" w:cs="宋体" w:hint="eastAsia"/>
          <w:b/>
          <w:bCs/>
        </w:rPr>
      </w:pPr>
      <w:bookmarkStart w:id="148" w:name="_Toc989036"/>
      <w:r>
        <w:rPr>
          <w:rFonts w:ascii="宋体" w:hAnsi="宋体" w:cs="宋体"/>
          <w:b/>
          <w:bCs/>
        </w:rPr>
        <w:t>3、其他</w:t>
      </w:r>
      <w:bookmarkEnd w:id="148"/>
    </w:p>
    <w:p w14:paraId="49661F9A" w14:textId="77777777" w:rsidR="0097254E" w:rsidRDefault="00000000">
      <w:pPr>
        <w:pStyle w:val="a3"/>
        <w:divId w:val="1687974557"/>
        <w:rPr>
          <w:rFonts w:hint="eastAsia"/>
          <w:sz w:val="18"/>
          <w:szCs w:val="18"/>
        </w:rPr>
      </w:pPr>
      <w:r>
        <w:rPr>
          <w:rFonts w:hint="eastAsia"/>
          <w:sz w:val="18"/>
          <w:szCs w:val="18"/>
        </w:rPr>
        <w:t>  公司国外子公司按当地规定的税种、税率缴纳相关税收。</w:t>
      </w:r>
      <w:r>
        <w:rPr>
          <w:rFonts w:hint="eastAsia"/>
          <w:sz w:val="18"/>
          <w:szCs w:val="18"/>
        </w:rPr>
        <w:br/>
        <w:t>  其中，子公司Talesun Technologies(Thailand) CO.,LTD为泰国BOI企业，企业所得税率为20%。2015年取得BOI证书1，备案产能为组件和电池片650MW，自实现销售收入年度起享受所得税“8免5减半”的优惠政策；2021年取得BOI证书2，备案产能为组件1308MW，自实现销售收入年度起享受所得税免交6年的优惠政策；2022年取得BOI证书3，备案产能为电池2GW，自实现销售收入年度起享受所得税免交8年的优惠政策。</w:t>
      </w:r>
    </w:p>
    <w:p w14:paraId="6DD72D56" w14:textId="77777777" w:rsidR="00404ACD" w:rsidRDefault="00000000">
      <w:pPr>
        <w:pStyle w:val="2"/>
        <w:spacing w:before="300" w:after="300" w:line="320" w:lineRule="exact"/>
        <w:rPr>
          <w:rFonts w:ascii="宋体" w:eastAsia="宋体" w:hAnsi="宋体" w:cs="宋体" w:hint="eastAsia"/>
          <w:b/>
          <w:bCs/>
          <w:sz w:val="24"/>
          <w:szCs w:val="24"/>
        </w:rPr>
      </w:pPr>
      <w:bookmarkStart w:id="149" w:name="_Toc989037"/>
      <w:r>
        <w:rPr>
          <w:rFonts w:ascii="宋体" w:eastAsia="宋体" w:hAnsi="宋体" w:cs="宋体"/>
          <w:b/>
          <w:bCs/>
          <w:sz w:val="24"/>
          <w:szCs w:val="24"/>
        </w:rPr>
        <w:t>七、合并财务报表项目注释</w:t>
      </w:r>
      <w:bookmarkEnd w:id="149"/>
    </w:p>
    <w:p w14:paraId="72F326A3" w14:textId="77777777" w:rsidR="00404ACD" w:rsidRDefault="00000000">
      <w:pPr>
        <w:pStyle w:val="3"/>
        <w:spacing w:line="280" w:lineRule="exact"/>
        <w:jc w:val="left"/>
        <w:rPr>
          <w:rFonts w:ascii="宋体" w:hAnsi="宋体" w:cs="宋体" w:hint="eastAsia"/>
          <w:b/>
          <w:bCs/>
        </w:rPr>
      </w:pPr>
      <w:bookmarkStart w:id="150" w:name="_Toc989038"/>
      <w:r>
        <w:rPr>
          <w:rFonts w:ascii="宋体" w:hAnsi="宋体" w:cs="宋体"/>
          <w:b/>
          <w:bCs/>
        </w:rPr>
        <w:t>1、货币资金</w:t>
      </w:r>
      <w:bookmarkEnd w:id="150"/>
    </w:p>
    <w:p w14:paraId="751E38B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15BF4EDE" w14:textId="77777777" w:rsidTr="00604805">
        <w:trPr>
          <w:trHeight w:val="240"/>
        </w:trPr>
        <w:tc>
          <w:tcPr>
            <w:tcW w:w="3213" w:type="dxa"/>
            <w:shd w:val="clear" w:color="000000" w:fill="FFFFFF"/>
            <w:vAlign w:val="center"/>
          </w:tcPr>
          <w:p w14:paraId="2372CE4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06602EC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32EEFF2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0E778714" w14:textId="77777777" w:rsidTr="00604805">
        <w:trPr>
          <w:trHeight w:val="240"/>
        </w:trPr>
        <w:tc>
          <w:tcPr>
            <w:tcW w:w="3213" w:type="dxa"/>
            <w:shd w:val="clear" w:color="000000" w:fill="FFFFFF"/>
            <w:vAlign w:val="center"/>
          </w:tcPr>
          <w:p w14:paraId="67414A0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库存现金</w:t>
            </w:r>
          </w:p>
        </w:tc>
        <w:tc>
          <w:tcPr>
            <w:tcW w:w="3213" w:type="dxa"/>
            <w:shd w:val="clear" w:color="000000" w:fill="FFFFFF"/>
            <w:vAlign w:val="center"/>
          </w:tcPr>
          <w:p w14:paraId="4EC0DA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127,644.95</w:t>
            </w:r>
          </w:p>
        </w:tc>
        <w:tc>
          <w:tcPr>
            <w:tcW w:w="3213" w:type="dxa"/>
            <w:shd w:val="clear" w:color="000000" w:fill="FFFFFF"/>
            <w:vAlign w:val="center"/>
          </w:tcPr>
          <w:p w14:paraId="5787C4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195,057.43</w:t>
            </w:r>
          </w:p>
        </w:tc>
      </w:tr>
      <w:tr w:rsidR="00404ACD" w14:paraId="09094F44" w14:textId="77777777" w:rsidTr="00604805">
        <w:trPr>
          <w:trHeight w:val="240"/>
        </w:trPr>
        <w:tc>
          <w:tcPr>
            <w:tcW w:w="3213" w:type="dxa"/>
            <w:shd w:val="clear" w:color="000000" w:fill="FFFFFF"/>
            <w:vAlign w:val="center"/>
          </w:tcPr>
          <w:p w14:paraId="1A85B18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银行存款</w:t>
            </w:r>
          </w:p>
        </w:tc>
        <w:tc>
          <w:tcPr>
            <w:tcW w:w="3213" w:type="dxa"/>
            <w:shd w:val="clear" w:color="000000" w:fill="FFFFFF"/>
            <w:vAlign w:val="center"/>
          </w:tcPr>
          <w:p w14:paraId="15F868C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1,489,037,952.81</w:t>
            </w:r>
          </w:p>
        </w:tc>
        <w:tc>
          <w:tcPr>
            <w:tcW w:w="3213" w:type="dxa"/>
            <w:shd w:val="clear" w:color="000000" w:fill="FFFFFF"/>
            <w:vAlign w:val="center"/>
          </w:tcPr>
          <w:p w14:paraId="75D860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1,871,812,012.24</w:t>
            </w:r>
          </w:p>
        </w:tc>
      </w:tr>
      <w:tr w:rsidR="00404ACD" w14:paraId="51C795BA" w14:textId="77777777" w:rsidTr="00604805">
        <w:trPr>
          <w:trHeight w:val="240"/>
        </w:trPr>
        <w:tc>
          <w:tcPr>
            <w:tcW w:w="3213" w:type="dxa"/>
            <w:shd w:val="clear" w:color="000000" w:fill="FFFFFF"/>
            <w:vAlign w:val="center"/>
          </w:tcPr>
          <w:p w14:paraId="453287B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其他货币资金</w:t>
            </w:r>
          </w:p>
        </w:tc>
        <w:tc>
          <w:tcPr>
            <w:tcW w:w="3213" w:type="dxa"/>
            <w:shd w:val="clear" w:color="000000" w:fill="FFFFFF"/>
            <w:vAlign w:val="center"/>
          </w:tcPr>
          <w:p w14:paraId="3E8E6C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40,564,646.45</w:t>
            </w:r>
          </w:p>
        </w:tc>
        <w:tc>
          <w:tcPr>
            <w:tcW w:w="3213" w:type="dxa"/>
            <w:shd w:val="clear" w:color="000000" w:fill="FFFFFF"/>
            <w:vAlign w:val="center"/>
          </w:tcPr>
          <w:p w14:paraId="78D300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64,959,460.51</w:t>
            </w:r>
          </w:p>
        </w:tc>
      </w:tr>
      <w:tr w:rsidR="00404ACD" w14:paraId="38BF002B" w14:textId="77777777" w:rsidTr="00604805">
        <w:trPr>
          <w:trHeight w:val="240"/>
        </w:trPr>
        <w:tc>
          <w:tcPr>
            <w:tcW w:w="3213" w:type="dxa"/>
            <w:shd w:val="clear" w:color="000000" w:fill="FFFFFF"/>
            <w:vAlign w:val="center"/>
          </w:tcPr>
          <w:p w14:paraId="70C7EF6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1379B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1,529,730,244.21</w:t>
            </w:r>
          </w:p>
        </w:tc>
        <w:tc>
          <w:tcPr>
            <w:tcW w:w="3213" w:type="dxa"/>
            <w:shd w:val="clear" w:color="000000" w:fill="FFFFFF"/>
            <w:vAlign w:val="center"/>
          </w:tcPr>
          <w:p w14:paraId="0D595FD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1,936,966,530.18</w:t>
            </w:r>
          </w:p>
        </w:tc>
      </w:tr>
      <w:tr w:rsidR="00404ACD" w14:paraId="762D274C" w14:textId="77777777" w:rsidTr="00604805">
        <w:trPr>
          <w:trHeight w:val="240"/>
        </w:trPr>
        <w:tc>
          <w:tcPr>
            <w:tcW w:w="3213" w:type="dxa"/>
            <w:shd w:val="clear" w:color="000000" w:fill="FFFFFF"/>
            <w:vAlign w:val="center"/>
          </w:tcPr>
          <w:p w14:paraId="12764086"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其中：存放在境外的款项总额</w:t>
            </w:r>
          </w:p>
        </w:tc>
        <w:tc>
          <w:tcPr>
            <w:tcW w:w="3213" w:type="dxa"/>
            <w:shd w:val="clear" w:color="000000" w:fill="FFFFFF"/>
            <w:vAlign w:val="center"/>
          </w:tcPr>
          <w:p w14:paraId="5D96126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31,528,437.38</w:t>
            </w:r>
          </w:p>
        </w:tc>
        <w:tc>
          <w:tcPr>
            <w:tcW w:w="3213" w:type="dxa"/>
            <w:shd w:val="clear" w:color="000000" w:fill="FFFFFF"/>
            <w:vAlign w:val="center"/>
          </w:tcPr>
          <w:p w14:paraId="614D867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35,340,441.27</w:t>
            </w:r>
          </w:p>
        </w:tc>
      </w:tr>
    </w:tbl>
    <w:p w14:paraId="4A2C50FB" w14:textId="77777777" w:rsidR="0097254E" w:rsidRDefault="00000000">
      <w:pPr>
        <w:pStyle w:val="a3"/>
        <w:divId w:val="1855655607"/>
        <w:rPr>
          <w:rFonts w:hint="eastAsia"/>
          <w:sz w:val="18"/>
          <w:szCs w:val="18"/>
        </w:rPr>
      </w:pPr>
      <w:r>
        <w:rPr>
          <w:rFonts w:hint="eastAsia"/>
          <w:sz w:val="18"/>
          <w:szCs w:val="18"/>
        </w:rPr>
        <w:t>货币资金受限情况如下：</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261"/>
        <w:gridCol w:w="3118"/>
        <w:gridCol w:w="3260"/>
      </w:tblGrid>
      <w:tr w:rsidR="0097254E" w:rsidRPr="00EA1482" w14:paraId="1E877741" w14:textId="77777777" w:rsidTr="00BE2999">
        <w:trPr>
          <w:divId w:val="1855655607"/>
          <w:trHeight w:val="400"/>
        </w:trPr>
        <w:tc>
          <w:tcPr>
            <w:tcW w:w="3261" w:type="dxa"/>
            <w:shd w:val="clear" w:color="auto" w:fill="FFFFFF"/>
            <w:noWrap/>
            <w:tcMar>
              <w:top w:w="0" w:type="dxa"/>
              <w:left w:w="108" w:type="dxa"/>
              <w:bottom w:w="0" w:type="dxa"/>
              <w:right w:w="108" w:type="dxa"/>
            </w:tcMar>
            <w:vAlign w:val="center"/>
            <w:hideMark/>
          </w:tcPr>
          <w:p w14:paraId="212B9017" w14:textId="77777777" w:rsidR="0097254E" w:rsidRPr="00EA1482" w:rsidRDefault="00000000">
            <w:pPr>
              <w:pStyle w:val="a3"/>
              <w:spacing w:before="0" w:beforeAutospacing="0" w:after="0" w:afterAutospacing="0"/>
              <w:jc w:val="center"/>
              <w:textAlignment w:val="center"/>
              <w:rPr>
                <w:rFonts w:hint="eastAsia"/>
              </w:rPr>
            </w:pPr>
            <w:r w:rsidRPr="00EA1482">
              <w:rPr>
                <w:rFonts w:hint="eastAsia"/>
                <w:color w:val="000000"/>
                <w:sz w:val="18"/>
                <w:szCs w:val="18"/>
              </w:rPr>
              <w:t>项目</w:t>
            </w:r>
          </w:p>
        </w:tc>
        <w:tc>
          <w:tcPr>
            <w:tcW w:w="3118" w:type="dxa"/>
            <w:shd w:val="clear" w:color="auto" w:fill="FFFFFF"/>
            <w:noWrap/>
            <w:tcMar>
              <w:top w:w="0" w:type="dxa"/>
              <w:left w:w="108" w:type="dxa"/>
              <w:bottom w:w="0" w:type="dxa"/>
              <w:right w:w="108" w:type="dxa"/>
            </w:tcMar>
            <w:vAlign w:val="center"/>
            <w:hideMark/>
          </w:tcPr>
          <w:p w14:paraId="1F439335" w14:textId="77777777" w:rsidR="0097254E" w:rsidRPr="00EA1482" w:rsidRDefault="00000000">
            <w:pPr>
              <w:pStyle w:val="a3"/>
              <w:spacing w:before="0" w:beforeAutospacing="0" w:after="0" w:afterAutospacing="0"/>
              <w:jc w:val="center"/>
              <w:textAlignment w:val="center"/>
              <w:rPr>
                <w:rFonts w:hint="eastAsia"/>
              </w:rPr>
            </w:pPr>
            <w:r w:rsidRPr="00EA1482">
              <w:rPr>
                <w:rFonts w:hint="eastAsia"/>
                <w:color w:val="000000"/>
                <w:sz w:val="18"/>
                <w:szCs w:val="18"/>
              </w:rPr>
              <w:t>期末余额</w:t>
            </w:r>
          </w:p>
        </w:tc>
        <w:tc>
          <w:tcPr>
            <w:tcW w:w="3260" w:type="dxa"/>
            <w:shd w:val="clear" w:color="auto" w:fill="FFFFFF"/>
            <w:noWrap/>
            <w:tcMar>
              <w:top w:w="0" w:type="dxa"/>
              <w:left w:w="108" w:type="dxa"/>
              <w:bottom w:w="0" w:type="dxa"/>
              <w:right w:w="108" w:type="dxa"/>
            </w:tcMar>
            <w:vAlign w:val="center"/>
            <w:hideMark/>
          </w:tcPr>
          <w:p w14:paraId="7E730B5A" w14:textId="77777777" w:rsidR="0097254E" w:rsidRPr="00EA1482" w:rsidRDefault="00000000">
            <w:pPr>
              <w:pStyle w:val="a3"/>
              <w:spacing w:before="0" w:beforeAutospacing="0" w:after="0" w:afterAutospacing="0"/>
              <w:jc w:val="center"/>
              <w:textAlignment w:val="center"/>
              <w:rPr>
                <w:rFonts w:hint="eastAsia"/>
              </w:rPr>
            </w:pPr>
            <w:r w:rsidRPr="00EA1482">
              <w:rPr>
                <w:rFonts w:hint="eastAsia"/>
                <w:color w:val="000000"/>
                <w:sz w:val="18"/>
                <w:szCs w:val="18"/>
              </w:rPr>
              <w:t>期初余额</w:t>
            </w:r>
          </w:p>
        </w:tc>
      </w:tr>
      <w:tr w:rsidR="0097254E" w:rsidRPr="00EA1482" w14:paraId="77E226CB" w14:textId="77777777" w:rsidTr="00BE2999">
        <w:trPr>
          <w:divId w:val="1855655607"/>
          <w:trHeight w:val="225"/>
        </w:trPr>
        <w:tc>
          <w:tcPr>
            <w:tcW w:w="3261" w:type="dxa"/>
            <w:shd w:val="clear" w:color="auto" w:fill="FFFFFF"/>
            <w:noWrap/>
            <w:tcMar>
              <w:top w:w="0" w:type="dxa"/>
              <w:left w:w="108" w:type="dxa"/>
              <w:bottom w:w="0" w:type="dxa"/>
              <w:right w:w="108" w:type="dxa"/>
            </w:tcMar>
            <w:vAlign w:val="center"/>
            <w:hideMark/>
          </w:tcPr>
          <w:p w14:paraId="4DF6C052" w14:textId="77777777" w:rsidR="0097254E" w:rsidRPr="00EA1482" w:rsidRDefault="00000000">
            <w:pPr>
              <w:pStyle w:val="a3"/>
              <w:spacing w:before="0" w:beforeAutospacing="0" w:after="0" w:afterAutospacing="0"/>
              <w:jc w:val="both"/>
              <w:textAlignment w:val="center"/>
              <w:rPr>
                <w:rFonts w:hint="eastAsia"/>
              </w:rPr>
            </w:pPr>
            <w:r w:rsidRPr="00EA1482">
              <w:rPr>
                <w:rFonts w:hint="eastAsia"/>
                <w:color w:val="000000"/>
                <w:sz w:val="18"/>
                <w:szCs w:val="18"/>
              </w:rPr>
              <w:t>银行承兑汇票保证金</w:t>
            </w:r>
          </w:p>
        </w:tc>
        <w:tc>
          <w:tcPr>
            <w:tcW w:w="3118" w:type="dxa"/>
            <w:shd w:val="clear" w:color="auto" w:fill="FFFFFF"/>
            <w:noWrap/>
            <w:tcMar>
              <w:top w:w="0" w:type="dxa"/>
              <w:left w:w="108" w:type="dxa"/>
              <w:bottom w:w="0" w:type="dxa"/>
              <w:right w:w="108" w:type="dxa"/>
            </w:tcMar>
            <w:vAlign w:val="center"/>
            <w:hideMark/>
          </w:tcPr>
          <w:p w14:paraId="0E3CDD1D" w14:textId="77777777" w:rsidR="0097254E" w:rsidRPr="00EA1482" w:rsidRDefault="00000000">
            <w:pPr>
              <w:pStyle w:val="a3"/>
              <w:spacing w:before="0" w:beforeAutospacing="0" w:after="0" w:afterAutospacing="0"/>
              <w:jc w:val="right"/>
              <w:rPr>
                <w:rFonts w:hint="eastAsia"/>
              </w:rPr>
            </w:pPr>
            <w:r w:rsidRPr="00EA1482">
              <w:rPr>
                <w:rFonts w:cs="Arial"/>
                <w:sz w:val="18"/>
                <w:szCs w:val="18"/>
              </w:rPr>
              <w:t xml:space="preserve">          </w:t>
            </w:r>
          </w:p>
        </w:tc>
        <w:tc>
          <w:tcPr>
            <w:tcW w:w="3260" w:type="dxa"/>
            <w:shd w:val="clear" w:color="auto" w:fill="FFFFFF"/>
            <w:noWrap/>
            <w:tcMar>
              <w:top w:w="0" w:type="dxa"/>
              <w:left w:w="108" w:type="dxa"/>
              <w:bottom w:w="0" w:type="dxa"/>
              <w:right w:w="108" w:type="dxa"/>
            </w:tcMar>
            <w:vAlign w:val="center"/>
            <w:hideMark/>
          </w:tcPr>
          <w:p w14:paraId="4FFB5469" w14:textId="77777777" w:rsidR="0097254E" w:rsidRPr="00EA1482" w:rsidRDefault="00000000">
            <w:pPr>
              <w:pStyle w:val="a3"/>
              <w:spacing w:before="0" w:beforeAutospacing="0" w:after="0" w:afterAutospacing="0"/>
              <w:jc w:val="right"/>
              <w:textAlignment w:val="center"/>
              <w:rPr>
                <w:rFonts w:hint="eastAsia"/>
              </w:rPr>
            </w:pPr>
            <w:r w:rsidRPr="00EA1482">
              <w:rPr>
                <w:rFonts w:cs="Arial"/>
                <w:color w:val="000000"/>
                <w:sz w:val="18"/>
                <w:szCs w:val="18"/>
              </w:rPr>
              <w:t>2.02</w:t>
            </w:r>
          </w:p>
        </w:tc>
      </w:tr>
      <w:tr w:rsidR="0097254E" w:rsidRPr="00EA1482" w14:paraId="31962F6C" w14:textId="77777777" w:rsidTr="00BE2999">
        <w:trPr>
          <w:divId w:val="1855655607"/>
          <w:trHeight w:val="273"/>
        </w:trPr>
        <w:tc>
          <w:tcPr>
            <w:tcW w:w="3261" w:type="dxa"/>
            <w:shd w:val="clear" w:color="auto" w:fill="FFFFFF"/>
            <w:noWrap/>
            <w:tcMar>
              <w:top w:w="0" w:type="dxa"/>
              <w:left w:w="108" w:type="dxa"/>
              <w:bottom w:w="0" w:type="dxa"/>
              <w:right w:w="108" w:type="dxa"/>
            </w:tcMar>
            <w:vAlign w:val="center"/>
            <w:hideMark/>
          </w:tcPr>
          <w:p w14:paraId="39F7341B" w14:textId="77777777" w:rsidR="0097254E" w:rsidRPr="00EA1482" w:rsidRDefault="00000000">
            <w:pPr>
              <w:pStyle w:val="a3"/>
              <w:spacing w:before="0" w:beforeAutospacing="0" w:after="0" w:afterAutospacing="0"/>
              <w:jc w:val="both"/>
              <w:textAlignment w:val="center"/>
              <w:rPr>
                <w:rFonts w:hint="eastAsia"/>
              </w:rPr>
            </w:pPr>
            <w:r w:rsidRPr="00EA1482">
              <w:rPr>
                <w:rFonts w:hint="eastAsia"/>
                <w:color w:val="000000"/>
                <w:sz w:val="18"/>
                <w:szCs w:val="18"/>
              </w:rPr>
              <w:t>保函保证金</w:t>
            </w:r>
          </w:p>
        </w:tc>
        <w:tc>
          <w:tcPr>
            <w:tcW w:w="3118" w:type="dxa"/>
            <w:shd w:val="clear" w:color="auto" w:fill="FFFFFF"/>
            <w:noWrap/>
            <w:tcMar>
              <w:top w:w="0" w:type="dxa"/>
              <w:left w:w="108" w:type="dxa"/>
              <w:bottom w:w="0" w:type="dxa"/>
              <w:right w:w="108" w:type="dxa"/>
            </w:tcMar>
            <w:vAlign w:val="center"/>
            <w:hideMark/>
          </w:tcPr>
          <w:p w14:paraId="5B96BB1C" w14:textId="77777777" w:rsidR="0097254E" w:rsidRPr="00EA1482" w:rsidRDefault="00000000">
            <w:pPr>
              <w:pStyle w:val="a3"/>
              <w:spacing w:before="0" w:beforeAutospacing="0" w:after="0" w:afterAutospacing="0"/>
              <w:jc w:val="right"/>
              <w:rPr>
                <w:rFonts w:hint="eastAsia"/>
              </w:rPr>
            </w:pPr>
            <w:r w:rsidRPr="00EA1482">
              <w:rPr>
                <w:rFonts w:cs="Arial"/>
                <w:sz w:val="18"/>
                <w:szCs w:val="18"/>
              </w:rPr>
              <w:t xml:space="preserve">         11,917,919.79 </w:t>
            </w:r>
          </w:p>
        </w:tc>
        <w:tc>
          <w:tcPr>
            <w:tcW w:w="3260" w:type="dxa"/>
            <w:shd w:val="clear" w:color="auto" w:fill="FFFFFF"/>
            <w:noWrap/>
            <w:tcMar>
              <w:top w:w="0" w:type="dxa"/>
              <w:left w:w="108" w:type="dxa"/>
              <w:bottom w:w="0" w:type="dxa"/>
              <w:right w:w="108" w:type="dxa"/>
            </w:tcMar>
            <w:vAlign w:val="center"/>
            <w:hideMark/>
          </w:tcPr>
          <w:p w14:paraId="40951011" w14:textId="77777777" w:rsidR="0097254E" w:rsidRPr="00EA1482" w:rsidRDefault="00000000">
            <w:pPr>
              <w:pStyle w:val="a3"/>
              <w:spacing w:before="0" w:beforeAutospacing="0" w:after="0" w:afterAutospacing="0"/>
              <w:jc w:val="right"/>
              <w:textAlignment w:val="center"/>
              <w:rPr>
                <w:rFonts w:hint="eastAsia"/>
              </w:rPr>
            </w:pPr>
            <w:r w:rsidRPr="00EA1482">
              <w:rPr>
                <w:rFonts w:cs="Arial"/>
                <w:color w:val="000000"/>
                <w:sz w:val="18"/>
                <w:szCs w:val="18"/>
              </w:rPr>
              <w:t>62,835,089.68</w:t>
            </w:r>
          </w:p>
        </w:tc>
      </w:tr>
      <w:tr w:rsidR="0097254E" w:rsidRPr="00EA1482" w14:paraId="66E7FB7D" w14:textId="77777777" w:rsidTr="00BE2999">
        <w:trPr>
          <w:divId w:val="1855655607"/>
          <w:trHeight w:val="277"/>
        </w:trPr>
        <w:tc>
          <w:tcPr>
            <w:tcW w:w="3261" w:type="dxa"/>
            <w:shd w:val="clear" w:color="auto" w:fill="FFFFFF"/>
            <w:noWrap/>
            <w:tcMar>
              <w:top w:w="0" w:type="dxa"/>
              <w:left w:w="108" w:type="dxa"/>
              <w:bottom w:w="0" w:type="dxa"/>
              <w:right w:w="108" w:type="dxa"/>
            </w:tcMar>
            <w:vAlign w:val="center"/>
            <w:hideMark/>
          </w:tcPr>
          <w:p w14:paraId="69A61481" w14:textId="77777777" w:rsidR="0097254E" w:rsidRPr="00EA1482" w:rsidRDefault="00000000">
            <w:pPr>
              <w:pStyle w:val="a3"/>
              <w:spacing w:before="0" w:beforeAutospacing="0" w:after="0" w:afterAutospacing="0"/>
              <w:jc w:val="both"/>
              <w:textAlignment w:val="center"/>
              <w:rPr>
                <w:rFonts w:hint="eastAsia"/>
              </w:rPr>
            </w:pPr>
            <w:r w:rsidRPr="00EA1482">
              <w:rPr>
                <w:rFonts w:hint="eastAsia"/>
                <w:color w:val="000000"/>
                <w:sz w:val="18"/>
                <w:szCs w:val="18"/>
              </w:rPr>
              <w:t>期货保证金</w:t>
            </w:r>
          </w:p>
        </w:tc>
        <w:tc>
          <w:tcPr>
            <w:tcW w:w="3118" w:type="dxa"/>
            <w:shd w:val="clear" w:color="auto" w:fill="FFFFFF"/>
            <w:noWrap/>
            <w:tcMar>
              <w:top w:w="0" w:type="dxa"/>
              <w:left w:w="108" w:type="dxa"/>
              <w:bottom w:w="0" w:type="dxa"/>
              <w:right w:w="108" w:type="dxa"/>
            </w:tcMar>
            <w:vAlign w:val="center"/>
            <w:hideMark/>
          </w:tcPr>
          <w:p w14:paraId="236D83A3" w14:textId="77777777" w:rsidR="0097254E" w:rsidRPr="00EA1482" w:rsidRDefault="00000000">
            <w:pPr>
              <w:pStyle w:val="a3"/>
              <w:spacing w:before="0" w:beforeAutospacing="0" w:after="0" w:afterAutospacing="0"/>
              <w:jc w:val="right"/>
              <w:rPr>
                <w:rFonts w:hint="eastAsia"/>
              </w:rPr>
            </w:pPr>
            <w:r w:rsidRPr="00EA1482">
              <w:rPr>
                <w:rFonts w:cs="Arial"/>
                <w:sz w:val="18"/>
                <w:szCs w:val="18"/>
              </w:rPr>
              <w:t>18,038,590.00</w:t>
            </w:r>
          </w:p>
        </w:tc>
        <w:tc>
          <w:tcPr>
            <w:tcW w:w="3260" w:type="dxa"/>
            <w:shd w:val="clear" w:color="auto" w:fill="FFFFFF"/>
            <w:noWrap/>
            <w:tcMar>
              <w:top w:w="0" w:type="dxa"/>
              <w:left w:w="108" w:type="dxa"/>
              <w:bottom w:w="0" w:type="dxa"/>
              <w:right w:w="108" w:type="dxa"/>
            </w:tcMar>
            <w:vAlign w:val="center"/>
            <w:hideMark/>
          </w:tcPr>
          <w:p w14:paraId="3B5FD7D6" w14:textId="77777777" w:rsidR="0097254E" w:rsidRPr="00EA1482" w:rsidRDefault="00000000">
            <w:pPr>
              <w:pStyle w:val="a3"/>
              <w:spacing w:before="0" w:beforeAutospacing="0" w:after="0" w:afterAutospacing="0"/>
              <w:jc w:val="right"/>
              <w:textAlignment w:val="center"/>
              <w:rPr>
                <w:rFonts w:hint="eastAsia"/>
              </w:rPr>
            </w:pPr>
            <w:r w:rsidRPr="00EA1482">
              <w:rPr>
                <w:rFonts w:cs="Arial"/>
                <w:color w:val="000000"/>
                <w:sz w:val="18"/>
                <w:szCs w:val="18"/>
              </w:rPr>
              <w:t> </w:t>
            </w:r>
          </w:p>
        </w:tc>
      </w:tr>
      <w:tr w:rsidR="0097254E" w:rsidRPr="00EA1482" w14:paraId="3E8DFE9B" w14:textId="77777777" w:rsidTr="00BE2999">
        <w:trPr>
          <w:divId w:val="1855655607"/>
          <w:trHeight w:val="274"/>
        </w:trPr>
        <w:tc>
          <w:tcPr>
            <w:tcW w:w="3261" w:type="dxa"/>
            <w:shd w:val="clear" w:color="auto" w:fill="FFFFFF"/>
            <w:noWrap/>
            <w:tcMar>
              <w:top w:w="0" w:type="dxa"/>
              <w:left w:w="108" w:type="dxa"/>
              <w:bottom w:w="0" w:type="dxa"/>
              <w:right w:w="108" w:type="dxa"/>
            </w:tcMar>
            <w:vAlign w:val="center"/>
            <w:hideMark/>
          </w:tcPr>
          <w:p w14:paraId="6CA7E6F0" w14:textId="77777777" w:rsidR="0097254E" w:rsidRPr="00EA1482" w:rsidRDefault="00000000">
            <w:pPr>
              <w:pStyle w:val="a3"/>
              <w:spacing w:before="0" w:beforeAutospacing="0" w:after="0" w:afterAutospacing="0"/>
              <w:jc w:val="both"/>
              <w:textAlignment w:val="center"/>
              <w:rPr>
                <w:rFonts w:hint="eastAsia"/>
              </w:rPr>
            </w:pPr>
            <w:r w:rsidRPr="00EA1482">
              <w:rPr>
                <w:rFonts w:hint="eastAsia"/>
                <w:color w:val="000000"/>
                <w:sz w:val="18"/>
                <w:szCs w:val="18"/>
              </w:rPr>
              <w:lastRenderedPageBreak/>
              <w:t>冻结资金</w:t>
            </w:r>
          </w:p>
        </w:tc>
        <w:tc>
          <w:tcPr>
            <w:tcW w:w="3118" w:type="dxa"/>
            <w:shd w:val="clear" w:color="auto" w:fill="FFFFFF"/>
            <w:noWrap/>
            <w:tcMar>
              <w:top w:w="0" w:type="dxa"/>
              <w:left w:w="108" w:type="dxa"/>
              <w:bottom w:w="0" w:type="dxa"/>
              <w:right w:w="108" w:type="dxa"/>
            </w:tcMar>
            <w:vAlign w:val="center"/>
            <w:hideMark/>
          </w:tcPr>
          <w:p w14:paraId="0053810C" w14:textId="77777777" w:rsidR="0097254E" w:rsidRPr="00EA1482" w:rsidRDefault="00000000">
            <w:pPr>
              <w:pStyle w:val="a3"/>
              <w:spacing w:before="0" w:beforeAutospacing="0" w:after="0" w:afterAutospacing="0"/>
              <w:jc w:val="right"/>
              <w:rPr>
                <w:rFonts w:hint="eastAsia"/>
              </w:rPr>
            </w:pPr>
            <w:r w:rsidRPr="00EA1482">
              <w:rPr>
                <w:rFonts w:cs="Arial"/>
                <w:sz w:val="18"/>
                <w:szCs w:val="18"/>
              </w:rPr>
              <w:t xml:space="preserve">          5,202,181.91 </w:t>
            </w:r>
          </w:p>
        </w:tc>
        <w:tc>
          <w:tcPr>
            <w:tcW w:w="3260" w:type="dxa"/>
            <w:shd w:val="clear" w:color="auto" w:fill="FFFFFF"/>
            <w:noWrap/>
            <w:tcMar>
              <w:top w:w="0" w:type="dxa"/>
              <w:left w:w="108" w:type="dxa"/>
              <w:bottom w:w="0" w:type="dxa"/>
              <w:right w:w="108" w:type="dxa"/>
            </w:tcMar>
            <w:vAlign w:val="center"/>
            <w:hideMark/>
          </w:tcPr>
          <w:p w14:paraId="1E8A6694" w14:textId="77777777" w:rsidR="0097254E" w:rsidRPr="00EA1482" w:rsidRDefault="00000000">
            <w:pPr>
              <w:pStyle w:val="a3"/>
              <w:spacing w:before="0" w:beforeAutospacing="0" w:after="0" w:afterAutospacing="0"/>
              <w:jc w:val="right"/>
              <w:textAlignment w:val="center"/>
              <w:rPr>
                <w:rFonts w:hint="eastAsia"/>
              </w:rPr>
            </w:pPr>
            <w:r w:rsidRPr="00EA1482">
              <w:rPr>
                <w:rFonts w:cs="Arial"/>
                <w:color w:val="000000"/>
                <w:sz w:val="18"/>
                <w:szCs w:val="18"/>
              </w:rPr>
              <w:t>780,591,245.45</w:t>
            </w:r>
          </w:p>
        </w:tc>
      </w:tr>
      <w:tr w:rsidR="0097254E" w:rsidRPr="00EA1482" w14:paraId="6C3F2FE3" w14:textId="77777777" w:rsidTr="00BE2999">
        <w:trPr>
          <w:divId w:val="1855655607"/>
          <w:trHeight w:val="280"/>
        </w:trPr>
        <w:tc>
          <w:tcPr>
            <w:tcW w:w="3261" w:type="dxa"/>
            <w:shd w:val="clear" w:color="auto" w:fill="FFFFFF"/>
            <w:noWrap/>
            <w:tcMar>
              <w:top w:w="0" w:type="dxa"/>
              <w:left w:w="108" w:type="dxa"/>
              <w:bottom w:w="0" w:type="dxa"/>
              <w:right w:w="108" w:type="dxa"/>
            </w:tcMar>
            <w:vAlign w:val="center"/>
            <w:hideMark/>
          </w:tcPr>
          <w:p w14:paraId="686D4311" w14:textId="77777777" w:rsidR="0097254E" w:rsidRPr="00EA1482" w:rsidRDefault="00000000">
            <w:pPr>
              <w:pStyle w:val="a3"/>
              <w:spacing w:before="0" w:beforeAutospacing="0" w:after="0" w:afterAutospacing="0"/>
              <w:jc w:val="both"/>
              <w:textAlignment w:val="center"/>
              <w:rPr>
                <w:rFonts w:hint="eastAsia"/>
              </w:rPr>
            </w:pPr>
            <w:r w:rsidRPr="00EA1482">
              <w:rPr>
                <w:rFonts w:hint="eastAsia"/>
                <w:color w:val="000000"/>
                <w:sz w:val="18"/>
                <w:szCs w:val="18"/>
              </w:rPr>
              <w:t>破产重整管理人账户银行存款</w:t>
            </w:r>
          </w:p>
        </w:tc>
        <w:tc>
          <w:tcPr>
            <w:tcW w:w="3118" w:type="dxa"/>
            <w:shd w:val="clear" w:color="auto" w:fill="FFFFFF"/>
            <w:noWrap/>
            <w:tcMar>
              <w:top w:w="0" w:type="dxa"/>
              <w:left w:w="108" w:type="dxa"/>
              <w:bottom w:w="0" w:type="dxa"/>
              <w:right w:w="108" w:type="dxa"/>
            </w:tcMar>
            <w:vAlign w:val="center"/>
            <w:hideMark/>
          </w:tcPr>
          <w:p w14:paraId="42B2DD4F" w14:textId="77777777" w:rsidR="0097254E" w:rsidRPr="00EA1482" w:rsidRDefault="00000000">
            <w:pPr>
              <w:pStyle w:val="a3"/>
              <w:spacing w:before="0" w:beforeAutospacing="0" w:after="0" w:afterAutospacing="0"/>
              <w:jc w:val="right"/>
              <w:rPr>
                <w:rFonts w:hint="eastAsia"/>
              </w:rPr>
            </w:pPr>
            <w:r w:rsidRPr="00EA1482">
              <w:rPr>
                <w:rFonts w:cs="Arial"/>
                <w:sz w:val="18"/>
                <w:szCs w:val="18"/>
              </w:rPr>
              <w:t xml:space="preserve">        122,994,556.95 </w:t>
            </w:r>
          </w:p>
        </w:tc>
        <w:tc>
          <w:tcPr>
            <w:tcW w:w="3260" w:type="dxa"/>
            <w:shd w:val="clear" w:color="auto" w:fill="FFFFFF"/>
            <w:noWrap/>
            <w:tcMar>
              <w:top w:w="0" w:type="dxa"/>
              <w:left w:w="108" w:type="dxa"/>
              <w:bottom w:w="0" w:type="dxa"/>
              <w:right w:w="108" w:type="dxa"/>
            </w:tcMar>
            <w:vAlign w:val="center"/>
            <w:hideMark/>
          </w:tcPr>
          <w:p w14:paraId="62E0FC62" w14:textId="77777777" w:rsidR="0097254E" w:rsidRPr="00EA1482" w:rsidRDefault="00000000">
            <w:pPr>
              <w:pStyle w:val="a3"/>
              <w:spacing w:before="0" w:beforeAutospacing="0" w:after="0" w:afterAutospacing="0"/>
              <w:jc w:val="right"/>
              <w:textAlignment w:val="center"/>
              <w:rPr>
                <w:rFonts w:hint="eastAsia"/>
              </w:rPr>
            </w:pPr>
            <w:r w:rsidRPr="00EA1482">
              <w:rPr>
                <w:rFonts w:cs="Arial"/>
                <w:color w:val="000000"/>
                <w:sz w:val="18"/>
                <w:szCs w:val="18"/>
              </w:rPr>
              <w:t>970,160,813.16</w:t>
            </w:r>
          </w:p>
        </w:tc>
      </w:tr>
      <w:tr w:rsidR="0097254E" w:rsidRPr="00EA1482" w14:paraId="7245376D" w14:textId="77777777" w:rsidTr="00022F13">
        <w:trPr>
          <w:divId w:val="1855655607"/>
          <w:trHeight w:val="306"/>
        </w:trPr>
        <w:tc>
          <w:tcPr>
            <w:tcW w:w="3261" w:type="dxa"/>
            <w:shd w:val="clear" w:color="auto" w:fill="FFFFFF"/>
            <w:noWrap/>
            <w:tcMar>
              <w:top w:w="0" w:type="dxa"/>
              <w:left w:w="108" w:type="dxa"/>
              <w:bottom w:w="0" w:type="dxa"/>
              <w:right w:w="108" w:type="dxa"/>
            </w:tcMar>
            <w:vAlign w:val="center"/>
            <w:hideMark/>
          </w:tcPr>
          <w:p w14:paraId="039E5CCC" w14:textId="77777777" w:rsidR="0097254E" w:rsidRPr="00EA1482" w:rsidRDefault="00000000">
            <w:pPr>
              <w:pStyle w:val="a3"/>
              <w:spacing w:before="0" w:beforeAutospacing="0" w:after="0" w:afterAutospacing="0"/>
              <w:jc w:val="center"/>
              <w:textAlignment w:val="center"/>
              <w:rPr>
                <w:rFonts w:hint="eastAsia"/>
              </w:rPr>
            </w:pPr>
            <w:r w:rsidRPr="00EA1482">
              <w:rPr>
                <w:rFonts w:hint="eastAsia"/>
                <w:color w:val="000000"/>
                <w:sz w:val="18"/>
                <w:szCs w:val="18"/>
              </w:rPr>
              <w:t>合计</w:t>
            </w:r>
          </w:p>
        </w:tc>
        <w:tc>
          <w:tcPr>
            <w:tcW w:w="3118" w:type="dxa"/>
            <w:shd w:val="clear" w:color="auto" w:fill="FFFFFF"/>
            <w:noWrap/>
            <w:tcMar>
              <w:top w:w="0" w:type="dxa"/>
              <w:left w:w="108" w:type="dxa"/>
              <w:bottom w:w="0" w:type="dxa"/>
              <w:right w:w="108" w:type="dxa"/>
            </w:tcMar>
            <w:vAlign w:val="center"/>
            <w:hideMark/>
          </w:tcPr>
          <w:p w14:paraId="6D5ABE2C" w14:textId="77777777" w:rsidR="0097254E" w:rsidRPr="00EA1482" w:rsidRDefault="00000000">
            <w:pPr>
              <w:pStyle w:val="a3"/>
              <w:spacing w:before="0" w:beforeAutospacing="0" w:after="0" w:afterAutospacing="0"/>
              <w:jc w:val="right"/>
              <w:rPr>
                <w:rFonts w:hint="eastAsia"/>
              </w:rPr>
            </w:pPr>
            <w:r w:rsidRPr="00EA1482">
              <w:rPr>
                <w:rFonts w:cs="Times New Roman"/>
                <w:color w:val="FF0000"/>
                <w:sz w:val="18"/>
                <w:szCs w:val="18"/>
              </w:rPr>
              <w:t xml:space="preserve">      </w:t>
            </w:r>
            <w:r w:rsidRPr="00EA1482">
              <w:rPr>
                <w:rFonts w:cs="Arial"/>
                <w:sz w:val="18"/>
                <w:szCs w:val="18"/>
              </w:rPr>
              <w:t xml:space="preserve">  158,153,248.65 </w:t>
            </w:r>
          </w:p>
        </w:tc>
        <w:tc>
          <w:tcPr>
            <w:tcW w:w="3260" w:type="dxa"/>
            <w:shd w:val="clear" w:color="auto" w:fill="FFFFFF"/>
            <w:noWrap/>
            <w:tcMar>
              <w:top w:w="0" w:type="dxa"/>
              <w:left w:w="108" w:type="dxa"/>
              <w:bottom w:w="0" w:type="dxa"/>
              <w:right w:w="108" w:type="dxa"/>
            </w:tcMar>
            <w:vAlign w:val="center"/>
            <w:hideMark/>
          </w:tcPr>
          <w:p w14:paraId="4D3E8370" w14:textId="77777777" w:rsidR="0097254E" w:rsidRPr="00EA1482" w:rsidRDefault="00000000">
            <w:pPr>
              <w:pStyle w:val="a3"/>
              <w:spacing w:before="0" w:beforeAutospacing="0" w:after="0" w:afterAutospacing="0"/>
              <w:jc w:val="right"/>
              <w:textAlignment w:val="center"/>
              <w:rPr>
                <w:rFonts w:hint="eastAsia"/>
              </w:rPr>
            </w:pPr>
            <w:r w:rsidRPr="00EA1482">
              <w:rPr>
                <w:rFonts w:cs="Arial"/>
                <w:color w:val="000000"/>
                <w:sz w:val="18"/>
                <w:szCs w:val="18"/>
              </w:rPr>
              <w:t>1,813,587,150.31</w:t>
            </w:r>
          </w:p>
        </w:tc>
      </w:tr>
    </w:tbl>
    <w:p w14:paraId="28ACCE15" w14:textId="77777777" w:rsidR="00404ACD" w:rsidRDefault="00000000">
      <w:pPr>
        <w:pStyle w:val="3"/>
        <w:spacing w:line="280" w:lineRule="exact"/>
        <w:jc w:val="left"/>
        <w:rPr>
          <w:rFonts w:ascii="宋体" w:hAnsi="宋体" w:cs="宋体" w:hint="eastAsia"/>
          <w:b/>
          <w:bCs/>
        </w:rPr>
      </w:pPr>
      <w:bookmarkStart w:id="151" w:name="_Toc989039"/>
      <w:r>
        <w:rPr>
          <w:rFonts w:ascii="宋体" w:hAnsi="宋体" w:cs="宋体"/>
          <w:b/>
          <w:bCs/>
        </w:rPr>
        <w:t>2、交易性金融资产</w:t>
      </w:r>
      <w:bookmarkEnd w:id="151"/>
    </w:p>
    <w:p w14:paraId="086ACD4E"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3F42A85" w14:textId="77777777" w:rsidTr="00604805">
        <w:trPr>
          <w:trHeight w:val="240"/>
        </w:trPr>
        <w:tc>
          <w:tcPr>
            <w:tcW w:w="3213" w:type="dxa"/>
            <w:shd w:val="clear" w:color="000000" w:fill="FFFFFF"/>
            <w:vAlign w:val="center"/>
          </w:tcPr>
          <w:p w14:paraId="0452DC5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9DCAA0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217300D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4323444D" w14:textId="77777777" w:rsidTr="00604805">
        <w:trPr>
          <w:trHeight w:val="240"/>
        </w:trPr>
        <w:tc>
          <w:tcPr>
            <w:tcW w:w="3213" w:type="dxa"/>
            <w:shd w:val="clear" w:color="000000" w:fill="FFFFFF"/>
            <w:vAlign w:val="center"/>
          </w:tcPr>
          <w:p w14:paraId="5910182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以公允价值计量且其变动计入当期损益的金融资产</w:t>
            </w:r>
          </w:p>
        </w:tc>
        <w:tc>
          <w:tcPr>
            <w:tcW w:w="3213" w:type="dxa"/>
            <w:shd w:val="clear" w:color="000000" w:fill="FFFFFF"/>
            <w:vAlign w:val="center"/>
          </w:tcPr>
          <w:p w14:paraId="597BFA0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31,933,300.00</w:t>
            </w:r>
          </w:p>
        </w:tc>
        <w:tc>
          <w:tcPr>
            <w:tcW w:w="3213" w:type="dxa"/>
            <w:shd w:val="clear" w:color="000000" w:fill="FFFFFF"/>
            <w:vAlign w:val="center"/>
          </w:tcPr>
          <w:p w14:paraId="043367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29,326,500.00</w:t>
            </w:r>
          </w:p>
        </w:tc>
      </w:tr>
      <w:tr w:rsidR="00CB3FA1" w14:paraId="6BD6AB4E" w14:textId="77777777" w:rsidTr="00604805">
        <w:trPr>
          <w:trHeight w:val="240"/>
        </w:trPr>
        <w:tc>
          <w:tcPr>
            <w:tcW w:w="3213" w:type="dxa"/>
            <w:shd w:val="clear" w:color="000000" w:fill="FFFFFF"/>
            <w:vAlign w:val="center"/>
          </w:tcPr>
          <w:p w14:paraId="3B00035B" w14:textId="6989A439" w:rsidR="00CB3FA1" w:rsidRDefault="00CB3FA1" w:rsidP="00CB3FA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其中：权益工具投资</w:t>
            </w:r>
          </w:p>
        </w:tc>
        <w:tc>
          <w:tcPr>
            <w:tcW w:w="3213" w:type="dxa"/>
            <w:shd w:val="clear" w:color="000000" w:fill="FFFFFF"/>
            <w:vAlign w:val="center"/>
          </w:tcPr>
          <w:p w14:paraId="0A8D9B8B" w14:textId="7DCD4D43" w:rsidR="00CB3FA1" w:rsidRPr="00CB3FA1" w:rsidRDefault="00CB3FA1" w:rsidP="00CB3FA1">
            <w:pPr>
              <w:spacing w:after="0" w:line="240" w:lineRule="exact"/>
              <w:jc w:val="right"/>
              <w:rPr>
                <w:rFonts w:ascii="宋体" w:eastAsia="宋体" w:hAnsi="宋体" w:cs="宋体" w:hint="eastAsia"/>
                <w:sz w:val="18"/>
                <w:szCs w:val="18"/>
              </w:rPr>
            </w:pPr>
            <w:r>
              <w:rPr>
                <w:rFonts w:ascii="宋体" w:eastAsia="宋体" w:hAnsi="宋体" w:cs="宋体"/>
                <w:sz w:val="18"/>
                <w:szCs w:val="18"/>
              </w:rPr>
              <w:t>31,933,300.00</w:t>
            </w:r>
          </w:p>
        </w:tc>
        <w:tc>
          <w:tcPr>
            <w:tcW w:w="3213" w:type="dxa"/>
            <w:shd w:val="clear" w:color="000000" w:fill="FFFFFF"/>
            <w:vAlign w:val="center"/>
          </w:tcPr>
          <w:p w14:paraId="7594E308" w14:textId="4819F6CE" w:rsidR="00CB3FA1" w:rsidRPr="00CB3FA1" w:rsidRDefault="00CB3FA1" w:rsidP="00CB3FA1">
            <w:pPr>
              <w:spacing w:after="0" w:line="240" w:lineRule="exact"/>
              <w:jc w:val="right"/>
              <w:rPr>
                <w:rFonts w:ascii="宋体" w:eastAsia="宋体" w:hAnsi="宋体" w:cs="宋体" w:hint="eastAsia"/>
                <w:sz w:val="18"/>
                <w:szCs w:val="18"/>
              </w:rPr>
            </w:pPr>
            <w:r>
              <w:rPr>
                <w:rFonts w:ascii="宋体" w:eastAsia="宋体" w:hAnsi="宋体" w:cs="宋体"/>
                <w:sz w:val="18"/>
                <w:szCs w:val="18"/>
              </w:rPr>
              <w:t>29,326,500.00</w:t>
            </w:r>
          </w:p>
        </w:tc>
      </w:tr>
      <w:tr w:rsidR="00404ACD" w14:paraId="2B848C03" w14:textId="77777777" w:rsidTr="00604805">
        <w:trPr>
          <w:trHeight w:val="240"/>
        </w:trPr>
        <w:tc>
          <w:tcPr>
            <w:tcW w:w="3213" w:type="dxa"/>
            <w:shd w:val="clear" w:color="000000" w:fill="FFFFFF"/>
            <w:vAlign w:val="center"/>
          </w:tcPr>
          <w:p w14:paraId="0C4D5EC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F38C69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31,933,300.00</w:t>
            </w:r>
          </w:p>
        </w:tc>
        <w:tc>
          <w:tcPr>
            <w:tcW w:w="3213" w:type="dxa"/>
            <w:shd w:val="clear" w:color="000000" w:fill="FFFFFF"/>
            <w:vAlign w:val="center"/>
          </w:tcPr>
          <w:p w14:paraId="102661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29,326,500.00</w:t>
            </w:r>
          </w:p>
        </w:tc>
      </w:tr>
    </w:tbl>
    <w:p w14:paraId="76D92B94" w14:textId="77777777" w:rsidR="00404ACD" w:rsidRDefault="00000000">
      <w:pPr>
        <w:pStyle w:val="3"/>
        <w:spacing w:line="280" w:lineRule="exact"/>
        <w:jc w:val="left"/>
        <w:rPr>
          <w:rFonts w:ascii="宋体" w:hAnsi="宋体" w:cs="宋体" w:hint="eastAsia"/>
          <w:b/>
          <w:bCs/>
        </w:rPr>
      </w:pPr>
      <w:bookmarkStart w:id="152" w:name="_Toc989040"/>
      <w:r>
        <w:rPr>
          <w:rFonts w:ascii="宋体" w:hAnsi="宋体" w:cs="宋体"/>
          <w:b/>
          <w:bCs/>
        </w:rPr>
        <w:t>3、衍生金融资产</w:t>
      </w:r>
      <w:bookmarkEnd w:id="152"/>
    </w:p>
    <w:p w14:paraId="0469C60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4556D041" w14:textId="77777777" w:rsidTr="00604805">
        <w:trPr>
          <w:trHeight w:val="240"/>
        </w:trPr>
        <w:tc>
          <w:tcPr>
            <w:tcW w:w="3213" w:type="dxa"/>
            <w:shd w:val="clear" w:color="000000" w:fill="FFFFFF"/>
            <w:vAlign w:val="center"/>
          </w:tcPr>
          <w:p w14:paraId="68DDC3F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1EB2DB8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4E9BAD5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001DCB0C" w14:textId="77777777" w:rsidTr="00604805">
        <w:trPr>
          <w:trHeight w:val="240"/>
        </w:trPr>
        <w:tc>
          <w:tcPr>
            <w:tcW w:w="3213" w:type="dxa"/>
            <w:shd w:val="clear" w:color="000000" w:fill="FFFFFF"/>
            <w:vAlign w:val="center"/>
          </w:tcPr>
          <w:p w14:paraId="2E8037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期货合约</w:t>
            </w:r>
          </w:p>
        </w:tc>
        <w:tc>
          <w:tcPr>
            <w:tcW w:w="3213" w:type="dxa"/>
            <w:shd w:val="clear" w:color="000000" w:fill="FFFFFF"/>
            <w:vAlign w:val="center"/>
          </w:tcPr>
          <w:p w14:paraId="07CC43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7,046,475.00</w:t>
            </w:r>
          </w:p>
        </w:tc>
        <w:tc>
          <w:tcPr>
            <w:tcW w:w="3213" w:type="dxa"/>
            <w:shd w:val="clear" w:color="000000" w:fill="FFFFFF"/>
            <w:vAlign w:val="center"/>
          </w:tcPr>
          <w:p w14:paraId="42563436" w14:textId="77777777" w:rsidR="00404ACD" w:rsidRDefault="00404ACD">
            <w:pPr>
              <w:spacing w:after="0" w:line="240" w:lineRule="exact"/>
              <w:jc w:val="right"/>
              <w:rPr>
                <w:rFonts w:ascii="宋体" w:eastAsia="宋体" w:hAnsi="宋体" w:cs="宋体" w:hint="eastAsia"/>
                <w:sz w:val="18"/>
                <w:szCs w:val="18"/>
              </w:rPr>
            </w:pPr>
          </w:p>
        </w:tc>
      </w:tr>
      <w:tr w:rsidR="00404ACD" w14:paraId="0383E527" w14:textId="77777777" w:rsidTr="00604805">
        <w:trPr>
          <w:trHeight w:val="240"/>
        </w:trPr>
        <w:tc>
          <w:tcPr>
            <w:tcW w:w="3213" w:type="dxa"/>
            <w:shd w:val="clear" w:color="000000" w:fill="FFFFFF"/>
            <w:vAlign w:val="center"/>
          </w:tcPr>
          <w:p w14:paraId="12032D2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期权合约</w:t>
            </w:r>
          </w:p>
        </w:tc>
        <w:tc>
          <w:tcPr>
            <w:tcW w:w="3213" w:type="dxa"/>
            <w:shd w:val="clear" w:color="000000" w:fill="FFFFFF"/>
            <w:vAlign w:val="center"/>
          </w:tcPr>
          <w:p w14:paraId="1EE807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-50,874.80</w:t>
            </w:r>
          </w:p>
        </w:tc>
        <w:tc>
          <w:tcPr>
            <w:tcW w:w="3213" w:type="dxa"/>
            <w:shd w:val="clear" w:color="000000" w:fill="FFFFFF"/>
            <w:vAlign w:val="center"/>
          </w:tcPr>
          <w:p w14:paraId="46855111" w14:textId="77777777" w:rsidR="00404ACD" w:rsidRDefault="00404ACD">
            <w:pPr>
              <w:spacing w:after="0" w:line="240" w:lineRule="exact"/>
              <w:jc w:val="right"/>
              <w:rPr>
                <w:rFonts w:ascii="宋体" w:eastAsia="宋体" w:hAnsi="宋体" w:cs="宋体" w:hint="eastAsia"/>
                <w:sz w:val="18"/>
                <w:szCs w:val="18"/>
              </w:rPr>
            </w:pPr>
          </w:p>
        </w:tc>
      </w:tr>
      <w:tr w:rsidR="00404ACD" w14:paraId="0F68A822" w14:textId="77777777" w:rsidTr="00604805">
        <w:trPr>
          <w:trHeight w:val="240"/>
        </w:trPr>
        <w:tc>
          <w:tcPr>
            <w:tcW w:w="3213" w:type="dxa"/>
            <w:shd w:val="clear" w:color="000000" w:fill="FFFFFF"/>
            <w:vAlign w:val="center"/>
          </w:tcPr>
          <w:p w14:paraId="75FAB2D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2DAB48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6,995,600.20</w:t>
            </w:r>
          </w:p>
        </w:tc>
        <w:tc>
          <w:tcPr>
            <w:tcW w:w="3213" w:type="dxa"/>
            <w:shd w:val="clear" w:color="000000" w:fill="FFFFFF"/>
            <w:vAlign w:val="center"/>
          </w:tcPr>
          <w:p w14:paraId="1F0B4BD3" w14:textId="77777777" w:rsidR="00404ACD" w:rsidRDefault="00404ACD">
            <w:pPr>
              <w:spacing w:after="0" w:line="240" w:lineRule="exact"/>
              <w:jc w:val="right"/>
              <w:rPr>
                <w:rFonts w:ascii="宋体" w:eastAsia="宋体" w:hAnsi="宋体" w:cs="宋体" w:hint="eastAsia"/>
                <w:sz w:val="18"/>
                <w:szCs w:val="18"/>
              </w:rPr>
            </w:pPr>
          </w:p>
        </w:tc>
      </w:tr>
    </w:tbl>
    <w:p w14:paraId="7351077E" w14:textId="180F4D90" w:rsidR="00404ACD" w:rsidRDefault="00000000">
      <w:pPr>
        <w:pStyle w:val="3"/>
        <w:spacing w:line="280" w:lineRule="exact"/>
        <w:jc w:val="left"/>
        <w:rPr>
          <w:rFonts w:ascii="宋体" w:hAnsi="宋体" w:cs="宋体" w:hint="eastAsia"/>
          <w:b/>
          <w:bCs/>
        </w:rPr>
      </w:pPr>
      <w:bookmarkStart w:id="153" w:name="_Toc989041"/>
      <w:r>
        <w:rPr>
          <w:rFonts w:ascii="宋体" w:hAnsi="宋体" w:cs="宋体"/>
          <w:b/>
          <w:bCs/>
        </w:rPr>
        <w:t>4、应收票据</w:t>
      </w:r>
      <w:bookmarkEnd w:id="153"/>
    </w:p>
    <w:p w14:paraId="069957ED"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54" w:name="_Toc989042"/>
      <w:r>
        <w:rPr>
          <w:rFonts w:ascii="宋体" w:eastAsia="宋体" w:hAnsi="宋体" w:cs="宋体"/>
          <w:b/>
          <w:bCs/>
          <w:sz w:val="21"/>
          <w:szCs w:val="21"/>
        </w:rPr>
        <w:t>（1） 应收票据分类列示</w:t>
      </w:r>
      <w:bookmarkEnd w:id="154"/>
    </w:p>
    <w:p w14:paraId="43CEC8FC" w14:textId="7B8ABAFE"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465E8E59" w14:textId="77777777" w:rsidTr="00604805">
        <w:trPr>
          <w:trHeight w:val="240"/>
        </w:trPr>
        <w:tc>
          <w:tcPr>
            <w:tcW w:w="3213" w:type="dxa"/>
            <w:shd w:val="clear" w:color="000000" w:fill="FFFFFF"/>
            <w:vAlign w:val="center"/>
          </w:tcPr>
          <w:p w14:paraId="6F0133A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1C26774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0ABB169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30D797A9" w14:textId="77777777" w:rsidTr="00604805">
        <w:trPr>
          <w:trHeight w:val="240"/>
        </w:trPr>
        <w:tc>
          <w:tcPr>
            <w:tcW w:w="3213" w:type="dxa"/>
            <w:shd w:val="clear" w:color="000000" w:fill="FFFFFF"/>
            <w:vAlign w:val="center"/>
          </w:tcPr>
          <w:p w14:paraId="3487D0F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银行承兑票据</w:t>
            </w:r>
          </w:p>
        </w:tc>
        <w:tc>
          <w:tcPr>
            <w:tcW w:w="3213" w:type="dxa"/>
            <w:shd w:val="clear" w:color="000000" w:fill="FFFFFF"/>
            <w:vAlign w:val="center"/>
          </w:tcPr>
          <w:p w14:paraId="596845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146,656,352.71</w:t>
            </w:r>
          </w:p>
        </w:tc>
        <w:tc>
          <w:tcPr>
            <w:tcW w:w="3213" w:type="dxa"/>
            <w:shd w:val="clear" w:color="000000" w:fill="FFFFFF"/>
            <w:vAlign w:val="center"/>
          </w:tcPr>
          <w:p w14:paraId="102D31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134,989,792.64</w:t>
            </w:r>
          </w:p>
        </w:tc>
      </w:tr>
      <w:tr w:rsidR="00404ACD" w14:paraId="6A0C47F1" w14:textId="77777777" w:rsidTr="00604805">
        <w:trPr>
          <w:trHeight w:val="240"/>
        </w:trPr>
        <w:tc>
          <w:tcPr>
            <w:tcW w:w="3213" w:type="dxa"/>
            <w:shd w:val="clear" w:color="000000" w:fill="FFFFFF"/>
            <w:vAlign w:val="center"/>
          </w:tcPr>
          <w:p w14:paraId="59E1F1C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商业承兑票据</w:t>
            </w:r>
          </w:p>
        </w:tc>
        <w:tc>
          <w:tcPr>
            <w:tcW w:w="3213" w:type="dxa"/>
            <w:shd w:val="clear" w:color="000000" w:fill="FFFFFF"/>
            <w:vAlign w:val="center"/>
          </w:tcPr>
          <w:p w14:paraId="4C045E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316,310.19</w:t>
            </w:r>
          </w:p>
        </w:tc>
        <w:tc>
          <w:tcPr>
            <w:tcW w:w="3213" w:type="dxa"/>
            <w:shd w:val="clear" w:color="000000" w:fill="FFFFFF"/>
            <w:vAlign w:val="center"/>
          </w:tcPr>
          <w:p w14:paraId="5EA138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2,842,875.92</w:t>
            </w:r>
          </w:p>
        </w:tc>
      </w:tr>
      <w:tr w:rsidR="00404ACD" w14:paraId="3DAC7923" w14:textId="77777777" w:rsidTr="00604805">
        <w:trPr>
          <w:trHeight w:val="240"/>
        </w:trPr>
        <w:tc>
          <w:tcPr>
            <w:tcW w:w="3213" w:type="dxa"/>
            <w:shd w:val="clear" w:color="000000" w:fill="FFFFFF"/>
            <w:vAlign w:val="center"/>
          </w:tcPr>
          <w:p w14:paraId="7430C8F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E9B3C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146,972,662.90</w:t>
            </w:r>
          </w:p>
        </w:tc>
        <w:tc>
          <w:tcPr>
            <w:tcW w:w="3213" w:type="dxa"/>
            <w:shd w:val="clear" w:color="000000" w:fill="FFFFFF"/>
            <w:vAlign w:val="center"/>
          </w:tcPr>
          <w:p w14:paraId="747167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137,832,668.56</w:t>
            </w:r>
          </w:p>
        </w:tc>
      </w:tr>
    </w:tbl>
    <w:p w14:paraId="51DC4E4C" w14:textId="77777777" w:rsidR="000259C7" w:rsidRDefault="000259C7">
      <w:pPr>
        <w:keepNext/>
        <w:keepLines/>
        <w:spacing w:before="300" w:after="300" w:line="280" w:lineRule="exact"/>
        <w:outlineLvl w:val="3"/>
        <w:rPr>
          <w:rFonts w:ascii="宋体" w:eastAsia="宋体" w:hAnsi="宋体" w:cs="宋体" w:hint="eastAsia"/>
          <w:b/>
          <w:bCs/>
          <w:sz w:val="21"/>
          <w:szCs w:val="21"/>
        </w:rPr>
        <w:sectPr w:rsidR="000259C7">
          <w:pgSz w:w="11905" w:h="16840"/>
          <w:pgMar w:top="1440" w:right="1134" w:bottom="1440" w:left="1134" w:header="850" w:footer="992" w:gutter="0"/>
          <w:cols w:space="720"/>
          <w:docGrid w:type="linesAndChars" w:linePitch="312"/>
        </w:sectPr>
      </w:pPr>
      <w:bookmarkStart w:id="155" w:name="_Toc989043"/>
    </w:p>
    <w:p w14:paraId="1CB01ABE" w14:textId="77777777" w:rsidR="00404ACD" w:rsidRDefault="00000000">
      <w:pPr>
        <w:keepNext/>
        <w:keepLines/>
        <w:spacing w:before="300" w:after="300" w:line="280" w:lineRule="exact"/>
        <w:outlineLvl w:val="3"/>
        <w:rPr>
          <w:rFonts w:ascii="宋体" w:eastAsia="宋体" w:hAnsi="宋体" w:cs="宋体" w:hint="eastAsia"/>
          <w:b/>
          <w:bCs/>
          <w:sz w:val="21"/>
          <w:szCs w:val="21"/>
        </w:rPr>
      </w:pPr>
      <w:r>
        <w:rPr>
          <w:rFonts w:ascii="宋体" w:eastAsia="宋体" w:hAnsi="宋体" w:cs="宋体"/>
          <w:b/>
          <w:bCs/>
          <w:sz w:val="21"/>
          <w:szCs w:val="21"/>
        </w:rPr>
        <w:lastRenderedPageBreak/>
        <w:t>（2） 按坏账计提方法分类披露</w:t>
      </w:r>
      <w:bookmarkEnd w:id="155"/>
    </w:p>
    <w:p w14:paraId="2AFEBB7F"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399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751"/>
        <w:gridCol w:w="1576"/>
        <w:gridCol w:w="901"/>
        <w:gridCol w:w="10"/>
        <w:gridCol w:w="984"/>
        <w:gridCol w:w="901"/>
        <w:gridCol w:w="21"/>
        <w:gridCol w:w="1560"/>
        <w:gridCol w:w="1603"/>
        <w:gridCol w:w="851"/>
        <w:gridCol w:w="1192"/>
        <w:gridCol w:w="908"/>
        <w:gridCol w:w="1733"/>
      </w:tblGrid>
      <w:tr w:rsidR="00404ACD" w14:paraId="411EC900" w14:textId="77777777" w:rsidTr="00B258C4">
        <w:trPr>
          <w:trHeight w:val="262"/>
          <w:jc w:val="center"/>
        </w:trPr>
        <w:tc>
          <w:tcPr>
            <w:tcW w:w="1751" w:type="dxa"/>
            <w:vMerge w:val="restart"/>
            <w:shd w:val="clear" w:color="000000" w:fill="FFFFFF"/>
            <w:vAlign w:val="center"/>
          </w:tcPr>
          <w:p w14:paraId="096BD42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5953" w:type="dxa"/>
            <w:gridSpan w:val="7"/>
            <w:shd w:val="clear" w:color="000000" w:fill="FFFFFF"/>
            <w:vAlign w:val="center"/>
          </w:tcPr>
          <w:p w14:paraId="08B5931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6287" w:type="dxa"/>
            <w:gridSpan w:val="5"/>
            <w:shd w:val="clear" w:color="000000" w:fill="FFFFFF"/>
            <w:vAlign w:val="center"/>
          </w:tcPr>
          <w:p w14:paraId="38D7929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45B0CCCF" w14:textId="77777777" w:rsidTr="00B258C4">
        <w:trPr>
          <w:trHeight w:val="262"/>
          <w:jc w:val="center"/>
        </w:trPr>
        <w:tc>
          <w:tcPr>
            <w:tcW w:w="1751" w:type="dxa"/>
            <w:vMerge/>
            <w:shd w:val="clear" w:color="000000" w:fill="FFFFFF"/>
            <w:vAlign w:val="center"/>
          </w:tcPr>
          <w:p w14:paraId="5511D64C" w14:textId="77777777" w:rsidR="00404ACD" w:rsidRDefault="00404ACD">
            <w:pPr>
              <w:rPr>
                <w:rFonts w:hint="eastAsia"/>
              </w:rPr>
            </w:pPr>
          </w:p>
        </w:tc>
        <w:tc>
          <w:tcPr>
            <w:tcW w:w="2487" w:type="dxa"/>
            <w:gridSpan w:val="3"/>
            <w:shd w:val="clear" w:color="000000" w:fill="FFFFFF"/>
            <w:vAlign w:val="center"/>
          </w:tcPr>
          <w:p w14:paraId="2856FE8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906" w:type="dxa"/>
            <w:gridSpan w:val="3"/>
            <w:shd w:val="clear" w:color="000000" w:fill="FFFFFF"/>
            <w:vAlign w:val="center"/>
          </w:tcPr>
          <w:p w14:paraId="2C6F172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559" w:type="dxa"/>
            <w:shd w:val="clear" w:color="000000" w:fill="FFFFFF"/>
            <w:vAlign w:val="center"/>
          </w:tcPr>
          <w:p w14:paraId="3CD7D6A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2454" w:type="dxa"/>
            <w:gridSpan w:val="2"/>
            <w:shd w:val="clear" w:color="000000" w:fill="FFFFFF"/>
            <w:vAlign w:val="center"/>
          </w:tcPr>
          <w:p w14:paraId="3F53D52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100" w:type="dxa"/>
            <w:gridSpan w:val="2"/>
            <w:shd w:val="clear" w:color="000000" w:fill="FFFFFF"/>
            <w:vAlign w:val="center"/>
          </w:tcPr>
          <w:p w14:paraId="0E255AB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732" w:type="dxa"/>
            <w:shd w:val="clear" w:color="000000" w:fill="FFFFFF"/>
            <w:vAlign w:val="center"/>
          </w:tcPr>
          <w:p w14:paraId="4A15E9A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04ACD" w14:paraId="50EF7C72" w14:textId="77777777" w:rsidTr="00B258C4">
        <w:trPr>
          <w:trHeight w:val="262"/>
          <w:jc w:val="center"/>
        </w:trPr>
        <w:tc>
          <w:tcPr>
            <w:tcW w:w="1751" w:type="dxa"/>
            <w:vMerge/>
            <w:shd w:val="clear" w:color="000000" w:fill="FFFFFF"/>
            <w:vAlign w:val="center"/>
          </w:tcPr>
          <w:p w14:paraId="2AADFCB0" w14:textId="77777777" w:rsidR="00404ACD" w:rsidRDefault="00404ACD">
            <w:pPr>
              <w:rPr>
                <w:rFonts w:hint="eastAsia"/>
              </w:rPr>
            </w:pPr>
          </w:p>
        </w:tc>
        <w:tc>
          <w:tcPr>
            <w:tcW w:w="1576" w:type="dxa"/>
            <w:shd w:val="clear" w:color="000000" w:fill="FFFFFF"/>
            <w:vAlign w:val="center"/>
          </w:tcPr>
          <w:p w14:paraId="6FC3BD7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901" w:type="dxa"/>
            <w:shd w:val="clear" w:color="000000" w:fill="FFFFFF"/>
            <w:vAlign w:val="center"/>
          </w:tcPr>
          <w:p w14:paraId="4348235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994" w:type="dxa"/>
            <w:gridSpan w:val="2"/>
            <w:shd w:val="clear" w:color="000000" w:fill="FFFFFF"/>
            <w:vAlign w:val="center"/>
          </w:tcPr>
          <w:p w14:paraId="417FD75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901" w:type="dxa"/>
            <w:shd w:val="clear" w:color="000000" w:fill="FFFFFF"/>
            <w:vAlign w:val="center"/>
          </w:tcPr>
          <w:p w14:paraId="6074A9D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577" w:type="dxa"/>
            <w:gridSpan w:val="2"/>
            <w:shd w:val="clear" w:color="000000" w:fill="FFFFFF"/>
            <w:vAlign w:val="center"/>
          </w:tcPr>
          <w:p w14:paraId="76A4DF17" w14:textId="77777777" w:rsidR="00404ACD" w:rsidRDefault="00404ACD">
            <w:pPr>
              <w:rPr>
                <w:rFonts w:hint="eastAsia"/>
              </w:rPr>
            </w:pPr>
          </w:p>
        </w:tc>
        <w:tc>
          <w:tcPr>
            <w:tcW w:w="1603" w:type="dxa"/>
            <w:shd w:val="clear" w:color="000000" w:fill="FFFFFF"/>
            <w:vAlign w:val="center"/>
          </w:tcPr>
          <w:p w14:paraId="2E0F7FD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51" w:type="dxa"/>
            <w:shd w:val="clear" w:color="000000" w:fill="FFFFFF"/>
            <w:vAlign w:val="center"/>
          </w:tcPr>
          <w:p w14:paraId="23A78EE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1192" w:type="dxa"/>
            <w:shd w:val="clear" w:color="000000" w:fill="FFFFFF"/>
            <w:vAlign w:val="center"/>
          </w:tcPr>
          <w:p w14:paraId="6E22182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908" w:type="dxa"/>
            <w:shd w:val="clear" w:color="000000" w:fill="FFFFFF"/>
            <w:vAlign w:val="center"/>
          </w:tcPr>
          <w:p w14:paraId="2D062B2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732" w:type="dxa"/>
            <w:shd w:val="clear" w:color="000000" w:fill="FFFFFF"/>
            <w:vAlign w:val="center"/>
          </w:tcPr>
          <w:p w14:paraId="60B31312" w14:textId="77777777" w:rsidR="00404ACD" w:rsidRDefault="00404ACD">
            <w:pPr>
              <w:rPr>
                <w:rFonts w:hint="eastAsia"/>
              </w:rPr>
            </w:pPr>
          </w:p>
        </w:tc>
      </w:tr>
      <w:tr w:rsidR="00404ACD" w14:paraId="3C1FC8AC" w14:textId="77777777" w:rsidTr="00B258C4">
        <w:trPr>
          <w:trHeight w:val="262"/>
          <w:jc w:val="center"/>
        </w:trPr>
        <w:tc>
          <w:tcPr>
            <w:tcW w:w="1751" w:type="dxa"/>
            <w:shd w:val="clear" w:color="000000" w:fill="FFFFFF"/>
            <w:vAlign w:val="center"/>
          </w:tcPr>
          <w:p w14:paraId="0E85F24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w:t>
            </w:r>
          </w:p>
        </w:tc>
        <w:tc>
          <w:tcPr>
            <w:tcW w:w="1576" w:type="dxa"/>
            <w:shd w:val="clear" w:color="000000" w:fill="FFFFFF"/>
            <w:vAlign w:val="center"/>
          </w:tcPr>
          <w:p w14:paraId="43ABCDCE"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901" w:type="dxa"/>
            <w:shd w:val="clear" w:color="000000" w:fill="FFFFFF"/>
            <w:vAlign w:val="center"/>
          </w:tcPr>
          <w:p w14:paraId="31032D08"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994" w:type="dxa"/>
            <w:gridSpan w:val="2"/>
            <w:shd w:val="clear" w:color="000000" w:fill="FFFFFF"/>
            <w:vAlign w:val="center"/>
          </w:tcPr>
          <w:p w14:paraId="61E35389"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901" w:type="dxa"/>
            <w:shd w:val="clear" w:color="000000" w:fill="FFFFFF"/>
            <w:vAlign w:val="center"/>
          </w:tcPr>
          <w:p w14:paraId="6908A17C"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1577" w:type="dxa"/>
            <w:gridSpan w:val="2"/>
            <w:shd w:val="clear" w:color="000000" w:fill="FFFFFF"/>
            <w:vAlign w:val="center"/>
          </w:tcPr>
          <w:p w14:paraId="0B27EF69"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1603" w:type="dxa"/>
            <w:shd w:val="clear" w:color="000000" w:fill="FFFFFF"/>
            <w:vAlign w:val="center"/>
          </w:tcPr>
          <w:p w14:paraId="16184F10"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851" w:type="dxa"/>
            <w:shd w:val="clear" w:color="000000" w:fill="FFFFFF"/>
            <w:vAlign w:val="center"/>
          </w:tcPr>
          <w:p w14:paraId="3D9DC9F7"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1192" w:type="dxa"/>
            <w:shd w:val="clear" w:color="000000" w:fill="FFFFFF"/>
            <w:vAlign w:val="center"/>
          </w:tcPr>
          <w:p w14:paraId="6959E890"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908" w:type="dxa"/>
            <w:shd w:val="clear" w:color="000000" w:fill="FFFFFF"/>
            <w:vAlign w:val="center"/>
          </w:tcPr>
          <w:p w14:paraId="393BC25E"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1732" w:type="dxa"/>
            <w:shd w:val="clear" w:color="000000" w:fill="FFFFFF"/>
            <w:vAlign w:val="center"/>
          </w:tcPr>
          <w:p w14:paraId="449C52C2"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r>
      <w:tr w:rsidR="00404ACD" w14:paraId="6C38B2B8" w14:textId="77777777" w:rsidTr="00B258C4">
        <w:trPr>
          <w:trHeight w:val="262"/>
          <w:jc w:val="center"/>
        </w:trPr>
        <w:tc>
          <w:tcPr>
            <w:tcW w:w="1751" w:type="dxa"/>
            <w:shd w:val="clear" w:color="000000" w:fill="FFFFFF"/>
            <w:vAlign w:val="center"/>
          </w:tcPr>
          <w:p w14:paraId="2A62536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按组合计提坏账准备的应收票据</w:t>
            </w:r>
          </w:p>
        </w:tc>
        <w:tc>
          <w:tcPr>
            <w:tcW w:w="1576" w:type="dxa"/>
            <w:shd w:val="clear" w:color="000000" w:fill="FFFFFF"/>
            <w:vAlign w:val="center"/>
          </w:tcPr>
          <w:p w14:paraId="1926D6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146,979,118.21</w:t>
            </w:r>
          </w:p>
        </w:tc>
        <w:tc>
          <w:tcPr>
            <w:tcW w:w="901" w:type="dxa"/>
            <w:shd w:val="clear" w:color="000000" w:fill="FFFFFF"/>
            <w:vAlign w:val="center"/>
          </w:tcPr>
          <w:p w14:paraId="0206D4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994" w:type="dxa"/>
            <w:gridSpan w:val="2"/>
            <w:shd w:val="clear" w:color="000000" w:fill="FFFFFF"/>
            <w:vAlign w:val="center"/>
          </w:tcPr>
          <w:p w14:paraId="5B20DB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c>
          <w:tcPr>
            <w:tcW w:w="901" w:type="dxa"/>
            <w:shd w:val="clear" w:color="000000" w:fill="FFFFFF"/>
            <w:vAlign w:val="center"/>
          </w:tcPr>
          <w:p w14:paraId="1687421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577" w:type="dxa"/>
            <w:gridSpan w:val="2"/>
            <w:shd w:val="clear" w:color="000000" w:fill="FFFFFF"/>
            <w:vAlign w:val="center"/>
          </w:tcPr>
          <w:p w14:paraId="5DFEA30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146,972,662.90</w:t>
            </w:r>
          </w:p>
        </w:tc>
        <w:tc>
          <w:tcPr>
            <w:tcW w:w="1603" w:type="dxa"/>
            <w:shd w:val="clear" w:color="000000" w:fill="FFFFFF"/>
            <w:vAlign w:val="center"/>
          </w:tcPr>
          <w:p w14:paraId="0CC017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137,890,686.44</w:t>
            </w:r>
          </w:p>
        </w:tc>
        <w:tc>
          <w:tcPr>
            <w:tcW w:w="851" w:type="dxa"/>
            <w:shd w:val="clear" w:color="000000" w:fill="FFFFFF"/>
            <w:vAlign w:val="center"/>
          </w:tcPr>
          <w:p w14:paraId="4052AE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192" w:type="dxa"/>
            <w:shd w:val="clear" w:color="000000" w:fill="FFFFFF"/>
            <w:vAlign w:val="center"/>
          </w:tcPr>
          <w:p w14:paraId="3EF450F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58,017.88</w:t>
            </w:r>
          </w:p>
        </w:tc>
        <w:tc>
          <w:tcPr>
            <w:tcW w:w="908" w:type="dxa"/>
            <w:shd w:val="clear" w:color="000000" w:fill="FFFFFF"/>
            <w:vAlign w:val="center"/>
          </w:tcPr>
          <w:p w14:paraId="3DD269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0.04%</w:t>
            </w:r>
          </w:p>
        </w:tc>
        <w:tc>
          <w:tcPr>
            <w:tcW w:w="1732" w:type="dxa"/>
            <w:shd w:val="clear" w:color="000000" w:fill="FFFFFF"/>
            <w:vAlign w:val="center"/>
          </w:tcPr>
          <w:p w14:paraId="4C336F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137,832,668.56</w:t>
            </w:r>
          </w:p>
        </w:tc>
      </w:tr>
      <w:tr w:rsidR="00404ACD" w14:paraId="17E4AEA3" w14:textId="77777777" w:rsidTr="00B258C4">
        <w:trPr>
          <w:trHeight w:val="262"/>
          <w:jc w:val="center"/>
        </w:trPr>
        <w:tc>
          <w:tcPr>
            <w:tcW w:w="1751" w:type="dxa"/>
            <w:shd w:val="clear" w:color="000000" w:fill="FFFFFF"/>
            <w:vAlign w:val="center"/>
          </w:tcPr>
          <w:p w14:paraId="562D2AF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w:t>
            </w:r>
          </w:p>
        </w:tc>
        <w:tc>
          <w:tcPr>
            <w:tcW w:w="1576" w:type="dxa"/>
            <w:shd w:val="clear" w:color="000000" w:fill="FFFFFF"/>
            <w:vAlign w:val="center"/>
          </w:tcPr>
          <w:p w14:paraId="1DD7065A"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901" w:type="dxa"/>
            <w:shd w:val="clear" w:color="000000" w:fill="FFFFFF"/>
            <w:vAlign w:val="center"/>
          </w:tcPr>
          <w:p w14:paraId="5D1B6763"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994" w:type="dxa"/>
            <w:gridSpan w:val="2"/>
            <w:shd w:val="clear" w:color="000000" w:fill="FFFFFF"/>
            <w:vAlign w:val="center"/>
          </w:tcPr>
          <w:p w14:paraId="7F5A1FBF"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901" w:type="dxa"/>
            <w:shd w:val="clear" w:color="000000" w:fill="FFFFFF"/>
            <w:vAlign w:val="center"/>
          </w:tcPr>
          <w:p w14:paraId="3F80D9F9"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1577" w:type="dxa"/>
            <w:gridSpan w:val="2"/>
            <w:shd w:val="clear" w:color="000000" w:fill="FFFFFF"/>
            <w:vAlign w:val="center"/>
          </w:tcPr>
          <w:p w14:paraId="4D36FB66"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1603" w:type="dxa"/>
            <w:shd w:val="clear" w:color="000000" w:fill="FFFFFF"/>
            <w:vAlign w:val="center"/>
          </w:tcPr>
          <w:p w14:paraId="51575F01"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851" w:type="dxa"/>
            <w:shd w:val="clear" w:color="000000" w:fill="FFFFFF"/>
            <w:vAlign w:val="center"/>
          </w:tcPr>
          <w:p w14:paraId="1FE4993C"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1192" w:type="dxa"/>
            <w:shd w:val="clear" w:color="000000" w:fill="FFFFFF"/>
            <w:vAlign w:val="center"/>
          </w:tcPr>
          <w:p w14:paraId="1FD74D8B"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908" w:type="dxa"/>
            <w:shd w:val="clear" w:color="000000" w:fill="FFFFFF"/>
            <w:vAlign w:val="center"/>
          </w:tcPr>
          <w:p w14:paraId="21C6908F"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1732" w:type="dxa"/>
            <w:shd w:val="clear" w:color="000000" w:fill="FFFFFF"/>
            <w:vAlign w:val="center"/>
          </w:tcPr>
          <w:p w14:paraId="59A4873A"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r>
      <w:tr w:rsidR="00404ACD" w14:paraId="566FD803" w14:textId="77777777" w:rsidTr="00B258C4">
        <w:trPr>
          <w:trHeight w:val="440"/>
          <w:jc w:val="center"/>
        </w:trPr>
        <w:tc>
          <w:tcPr>
            <w:tcW w:w="1751" w:type="dxa"/>
            <w:shd w:val="clear" w:color="000000" w:fill="FFFFFF"/>
            <w:vAlign w:val="center"/>
          </w:tcPr>
          <w:p w14:paraId="3B0C72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银行承兑汇票组合</w:t>
            </w:r>
          </w:p>
        </w:tc>
        <w:tc>
          <w:tcPr>
            <w:tcW w:w="1576" w:type="dxa"/>
            <w:shd w:val="clear" w:color="000000" w:fill="FFFFFF"/>
            <w:vAlign w:val="center"/>
          </w:tcPr>
          <w:p w14:paraId="6796C5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146,656,352.71</w:t>
            </w:r>
          </w:p>
        </w:tc>
        <w:tc>
          <w:tcPr>
            <w:tcW w:w="901" w:type="dxa"/>
            <w:shd w:val="clear" w:color="000000" w:fill="FFFFFF"/>
            <w:vAlign w:val="center"/>
          </w:tcPr>
          <w:p w14:paraId="1E2C94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99.78%</w:t>
            </w:r>
          </w:p>
        </w:tc>
        <w:tc>
          <w:tcPr>
            <w:tcW w:w="994" w:type="dxa"/>
            <w:gridSpan w:val="2"/>
            <w:shd w:val="clear" w:color="000000" w:fill="FFFFFF"/>
            <w:vAlign w:val="center"/>
          </w:tcPr>
          <w:p w14:paraId="2F3910B1" w14:textId="77777777" w:rsidR="00404ACD" w:rsidRDefault="00404ACD">
            <w:pPr>
              <w:spacing w:after="0" w:line="240" w:lineRule="exact"/>
              <w:jc w:val="right"/>
              <w:rPr>
                <w:rFonts w:ascii="宋体" w:eastAsia="宋体" w:hAnsi="宋体" w:cs="宋体" w:hint="eastAsia"/>
                <w:sz w:val="18"/>
                <w:szCs w:val="18"/>
              </w:rPr>
            </w:pPr>
          </w:p>
        </w:tc>
        <w:tc>
          <w:tcPr>
            <w:tcW w:w="901" w:type="dxa"/>
            <w:shd w:val="clear" w:color="000000" w:fill="FFFFFF"/>
            <w:vAlign w:val="center"/>
          </w:tcPr>
          <w:p w14:paraId="3B4218D6" w14:textId="77777777" w:rsidR="00404ACD" w:rsidRDefault="00404ACD">
            <w:pPr>
              <w:spacing w:after="0" w:line="240" w:lineRule="exact"/>
              <w:jc w:val="right"/>
              <w:rPr>
                <w:rFonts w:ascii="宋体" w:eastAsia="宋体" w:hAnsi="宋体" w:cs="宋体" w:hint="eastAsia"/>
                <w:sz w:val="18"/>
                <w:szCs w:val="18"/>
              </w:rPr>
            </w:pPr>
          </w:p>
        </w:tc>
        <w:tc>
          <w:tcPr>
            <w:tcW w:w="1577" w:type="dxa"/>
            <w:gridSpan w:val="2"/>
            <w:shd w:val="clear" w:color="000000" w:fill="FFFFFF"/>
            <w:vAlign w:val="center"/>
          </w:tcPr>
          <w:p w14:paraId="71BFAE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146,656,352.71</w:t>
            </w:r>
          </w:p>
        </w:tc>
        <w:tc>
          <w:tcPr>
            <w:tcW w:w="1603" w:type="dxa"/>
            <w:shd w:val="clear" w:color="000000" w:fill="FFFFFF"/>
            <w:vAlign w:val="center"/>
          </w:tcPr>
          <w:p w14:paraId="61A8492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134,989,792.64</w:t>
            </w:r>
          </w:p>
        </w:tc>
        <w:tc>
          <w:tcPr>
            <w:tcW w:w="851" w:type="dxa"/>
            <w:shd w:val="clear" w:color="000000" w:fill="FFFFFF"/>
            <w:vAlign w:val="center"/>
          </w:tcPr>
          <w:p w14:paraId="100ADD6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97.90%</w:t>
            </w:r>
          </w:p>
        </w:tc>
        <w:tc>
          <w:tcPr>
            <w:tcW w:w="1192" w:type="dxa"/>
            <w:shd w:val="clear" w:color="000000" w:fill="FFFFFF"/>
            <w:vAlign w:val="center"/>
          </w:tcPr>
          <w:p w14:paraId="0BDC3413" w14:textId="77777777" w:rsidR="00404ACD" w:rsidRDefault="00404ACD">
            <w:pPr>
              <w:spacing w:after="0" w:line="240" w:lineRule="exact"/>
              <w:jc w:val="right"/>
              <w:rPr>
                <w:rFonts w:ascii="宋体" w:eastAsia="宋体" w:hAnsi="宋体" w:cs="宋体" w:hint="eastAsia"/>
                <w:sz w:val="18"/>
                <w:szCs w:val="18"/>
              </w:rPr>
            </w:pPr>
          </w:p>
        </w:tc>
        <w:tc>
          <w:tcPr>
            <w:tcW w:w="908" w:type="dxa"/>
            <w:shd w:val="clear" w:color="000000" w:fill="FFFFFF"/>
            <w:vAlign w:val="center"/>
          </w:tcPr>
          <w:p w14:paraId="19C68237" w14:textId="77777777" w:rsidR="00404ACD" w:rsidRDefault="00404ACD">
            <w:pPr>
              <w:spacing w:after="0" w:line="240" w:lineRule="exact"/>
              <w:jc w:val="right"/>
              <w:rPr>
                <w:rFonts w:ascii="宋体" w:eastAsia="宋体" w:hAnsi="宋体" w:cs="宋体" w:hint="eastAsia"/>
                <w:sz w:val="18"/>
                <w:szCs w:val="18"/>
              </w:rPr>
            </w:pPr>
          </w:p>
        </w:tc>
        <w:tc>
          <w:tcPr>
            <w:tcW w:w="1732" w:type="dxa"/>
            <w:shd w:val="clear" w:color="000000" w:fill="FFFFFF"/>
            <w:vAlign w:val="center"/>
          </w:tcPr>
          <w:p w14:paraId="6F7E2C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134,989,792.64</w:t>
            </w:r>
          </w:p>
        </w:tc>
      </w:tr>
      <w:tr w:rsidR="00404ACD" w14:paraId="77EDF1F2" w14:textId="77777777" w:rsidTr="00B258C4">
        <w:trPr>
          <w:trHeight w:val="380"/>
          <w:jc w:val="center"/>
        </w:trPr>
        <w:tc>
          <w:tcPr>
            <w:tcW w:w="1751" w:type="dxa"/>
            <w:shd w:val="clear" w:color="000000" w:fill="FFFFFF"/>
            <w:vAlign w:val="center"/>
          </w:tcPr>
          <w:p w14:paraId="1BBEC5D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商业承兑汇票组合</w:t>
            </w:r>
          </w:p>
        </w:tc>
        <w:tc>
          <w:tcPr>
            <w:tcW w:w="1576" w:type="dxa"/>
            <w:shd w:val="clear" w:color="000000" w:fill="FFFFFF"/>
            <w:vAlign w:val="center"/>
          </w:tcPr>
          <w:p w14:paraId="00B82E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322,765.50</w:t>
            </w:r>
          </w:p>
        </w:tc>
        <w:tc>
          <w:tcPr>
            <w:tcW w:w="901" w:type="dxa"/>
            <w:shd w:val="clear" w:color="000000" w:fill="FFFFFF"/>
            <w:vAlign w:val="center"/>
          </w:tcPr>
          <w:p w14:paraId="34DFD8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0.22%</w:t>
            </w:r>
          </w:p>
        </w:tc>
        <w:tc>
          <w:tcPr>
            <w:tcW w:w="994" w:type="dxa"/>
            <w:gridSpan w:val="2"/>
            <w:shd w:val="clear" w:color="000000" w:fill="FFFFFF"/>
            <w:vAlign w:val="center"/>
          </w:tcPr>
          <w:p w14:paraId="0A7EC6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c>
          <w:tcPr>
            <w:tcW w:w="901" w:type="dxa"/>
            <w:shd w:val="clear" w:color="000000" w:fill="FFFFFF"/>
            <w:vAlign w:val="center"/>
          </w:tcPr>
          <w:p w14:paraId="3C98FA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w:t>
            </w:r>
          </w:p>
        </w:tc>
        <w:tc>
          <w:tcPr>
            <w:tcW w:w="1577" w:type="dxa"/>
            <w:gridSpan w:val="2"/>
            <w:shd w:val="clear" w:color="000000" w:fill="FFFFFF"/>
            <w:vAlign w:val="center"/>
          </w:tcPr>
          <w:p w14:paraId="53DF6C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316,310.19</w:t>
            </w:r>
          </w:p>
        </w:tc>
        <w:tc>
          <w:tcPr>
            <w:tcW w:w="1603" w:type="dxa"/>
            <w:shd w:val="clear" w:color="000000" w:fill="FFFFFF"/>
            <w:vAlign w:val="center"/>
          </w:tcPr>
          <w:p w14:paraId="3D4D23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2,900,893.80</w:t>
            </w:r>
          </w:p>
        </w:tc>
        <w:tc>
          <w:tcPr>
            <w:tcW w:w="851" w:type="dxa"/>
            <w:shd w:val="clear" w:color="000000" w:fill="FFFFFF"/>
            <w:vAlign w:val="center"/>
          </w:tcPr>
          <w:p w14:paraId="5358893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w:t>
            </w:r>
          </w:p>
        </w:tc>
        <w:tc>
          <w:tcPr>
            <w:tcW w:w="1192" w:type="dxa"/>
            <w:shd w:val="clear" w:color="000000" w:fill="FFFFFF"/>
            <w:vAlign w:val="center"/>
          </w:tcPr>
          <w:p w14:paraId="069421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58,017.88</w:t>
            </w:r>
          </w:p>
        </w:tc>
        <w:tc>
          <w:tcPr>
            <w:tcW w:w="908" w:type="dxa"/>
            <w:shd w:val="clear" w:color="000000" w:fill="FFFFFF"/>
            <w:vAlign w:val="center"/>
          </w:tcPr>
          <w:p w14:paraId="7BE458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w:t>
            </w:r>
          </w:p>
        </w:tc>
        <w:tc>
          <w:tcPr>
            <w:tcW w:w="1732" w:type="dxa"/>
            <w:shd w:val="clear" w:color="000000" w:fill="FFFFFF"/>
            <w:vAlign w:val="center"/>
          </w:tcPr>
          <w:p w14:paraId="0228F2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2,842,875.92</w:t>
            </w:r>
          </w:p>
        </w:tc>
      </w:tr>
      <w:tr w:rsidR="00404ACD" w14:paraId="2DC6B29D" w14:textId="77777777" w:rsidTr="00B258C4">
        <w:trPr>
          <w:trHeight w:val="429"/>
          <w:jc w:val="center"/>
        </w:trPr>
        <w:tc>
          <w:tcPr>
            <w:tcW w:w="1751" w:type="dxa"/>
            <w:shd w:val="clear" w:color="000000" w:fill="FFFFFF"/>
            <w:vAlign w:val="center"/>
          </w:tcPr>
          <w:p w14:paraId="7E67D23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576" w:type="dxa"/>
            <w:shd w:val="clear" w:color="000000" w:fill="FFFFFF"/>
            <w:vAlign w:val="center"/>
          </w:tcPr>
          <w:p w14:paraId="6FF972B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146,979,118.21</w:t>
            </w:r>
          </w:p>
        </w:tc>
        <w:tc>
          <w:tcPr>
            <w:tcW w:w="901" w:type="dxa"/>
            <w:shd w:val="clear" w:color="000000" w:fill="FFFFFF"/>
            <w:vAlign w:val="center"/>
          </w:tcPr>
          <w:p w14:paraId="4FB270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994" w:type="dxa"/>
            <w:gridSpan w:val="2"/>
            <w:shd w:val="clear" w:color="000000" w:fill="FFFFFF"/>
            <w:vAlign w:val="center"/>
          </w:tcPr>
          <w:p w14:paraId="0B80BA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c>
          <w:tcPr>
            <w:tcW w:w="901" w:type="dxa"/>
            <w:shd w:val="clear" w:color="000000" w:fill="FFFFFF"/>
            <w:vAlign w:val="center"/>
          </w:tcPr>
          <w:p w14:paraId="647F80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577" w:type="dxa"/>
            <w:gridSpan w:val="2"/>
            <w:shd w:val="clear" w:color="000000" w:fill="FFFFFF"/>
            <w:vAlign w:val="center"/>
          </w:tcPr>
          <w:p w14:paraId="0A8259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146,972,662.90</w:t>
            </w:r>
          </w:p>
        </w:tc>
        <w:tc>
          <w:tcPr>
            <w:tcW w:w="1603" w:type="dxa"/>
            <w:shd w:val="clear" w:color="000000" w:fill="FFFFFF"/>
            <w:vAlign w:val="center"/>
          </w:tcPr>
          <w:p w14:paraId="45A1BD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137,890,686.44</w:t>
            </w:r>
          </w:p>
        </w:tc>
        <w:tc>
          <w:tcPr>
            <w:tcW w:w="851" w:type="dxa"/>
            <w:shd w:val="clear" w:color="000000" w:fill="FFFFFF"/>
            <w:vAlign w:val="center"/>
          </w:tcPr>
          <w:p w14:paraId="68E602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192" w:type="dxa"/>
            <w:shd w:val="clear" w:color="000000" w:fill="FFFFFF"/>
            <w:vAlign w:val="center"/>
          </w:tcPr>
          <w:p w14:paraId="5AFD1EA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58,017.88</w:t>
            </w:r>
          </w:p>
        </w:tc>
        <w:tc>
          <w:tcPr>
            <w:tcW w:w="908" w:type="dxa"/>
            <w:shd w:val="clear" w:color="000000" w:fill="FFFFFF"/>
            <w:vAlign w:val="center"/>
          </w:tcPr>
          <w:p w14:paraId="3B8D22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0.04%</w:t>
            </w:r>
          </w:p>
        </w:tc>
        <w:tc>
          <w:tcPr>
            <w:tcW w:w="1732" w:type="dxa"/>
            <w:shd w:val="clear" w:color="000000" w:fill="FFFFFF"/>
            <w:vAlign w:val="center"/>
          </w:tcPr>
          <w:p w14:paraId="306856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137,832,668.56</w:t>
            </w:r>
          </w:p>
        </w:tc>
      </w:tr>
    </w:tbl>
    <w:p w14:paraId="0BB4A057" w14:textId="77777777" w:rsidR="000259C7" w:rsidRDefault="000259C7">
      <w:pPr>
        <w:spacing w:before="100" w:after="100" w:line="240" w:lineRule="exact"/>
        <w:rPr>
          <w:rFonts w:ascii="宋体" w:eastAsia="宋体" w:hAnsi="宋体" w:cs="宋体" w:hint="eastAsia"/>
          <w:sz w:val="18"/>
          <w:szCs w:val="18"/>
        </w:rPr>
        <w:sectPr w:rsidR="000259C7" w:rsidSect="000259C7">
          <w:pgSz w:w="16840" w:h="11905" w:orient="landscape"/>
          <w:pgMar w:top="1134" w:right="1440" w:bottom="1134" w:left="1440" w:header="851" w:footer="992" w:gutter="0"/>
          <w:cols w:space="720"/>
          <w:docGrid w:type="lines" w:linePitch="312"/>
        </w:sectPr>
      </w:pPr>
    </w:p>
    <w:p w14:paraId="3ABEEFAD"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按组合计提坏账准备类别名称：商业承兑汇票组合</w:t>
      </w:r>
    </w:p>
    <w:p w14:paraId="49FD93FE"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404ACD" w14:paraId="599AECA0" w14:textId="77777777" w:rsidTr="00604805">
        <w:trPr>
          <w:trHeight w:val="240"/>
        </w:trPr>
        <w:tc>
          <w:tcPr>
            <w:tcW w:w="2410" w:type="dxa"/>
            <w:vMerge w:val="restart"/>
            <w:shd w:val="clear" w:color="000000" w:fill="FFFFFF"/>
            <w:vAlign w:val="center"/>
          </w:tcPr>
          <w:p w14:paraId="2023507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7229" w:type="dxa"/>
            <w:gridSpan w:val="3"/>
            <w:shd w:val="clear" w:color="000000" w:fill="FFFFFF"/>
            <w:vAlign w:val="center"/>
          </w:tcPr>
          <w:p w14:paraId="05D1B86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72D0B37A" w14:textId="77777777" w:rsidTr="00604805">
        <w:trPr>
          <w:trHeight w:val="240"/>
        </w:trPr>
        <w:tc>
          <w:tcPr>
            <w:tcW w:w="2410" w:type="dxa"/>
            <w:vMerge/>
            <w:shd w:val="clear" w:color="000000" w:fill="FFFFFF"/>
            <w:vAlign w:val="center"/>
          </w:tcPr>
          <w:p w14:paraId="2774A758" w14:textId="77777777" w:rsidR="00404ACD" w:rsidRDefault="00404ACD">
            <w:pPr>
              <w:rPr>
                <w:rFonts w:hint="eastAsia"/>
              </w:rPr>
            </w:pPr>
          </w:p>
        </w:tc>
        <w:tc>
          <w:tcPr>
            <w:tcW w:w="2410" w:type="dxa"/>
            <w:shd w:val="clear" w:color="000000" w:fill="FFFFFF"/>
            <w:vAlign w:val="center"/>
          </w:tcPr>
          <w:p w14:paraId="4144A00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410" w:type="dxa"/>
            <w:shd w:val="clear" w:color="000000" w:fill="FFFFFF"/>
            <w:vAlign w:val="center"/>
          </w:tcPr>
          <w:p w14:paraId="00BCFEB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2410" w:type="dxa"/>
            <w:shd w:val="clear" w:color="000000" w:fill="FFFFFF"/>
            <w:vAlign w:val="center"/>
          </w:tcPr>
          <w:p w14:paraId="6D83C2A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r>
      <w:tr w:rsidR="00404ACD" w14:paraId="09F03303" w14:textId="77777777" w:rsidTr="00604805">
        <w:trPr>
          <w:trHeight w:val="240"/>
        </w:trPr>
        <w:tc>
          <w:tcPr>
            <w:tcW w:w="2410" w:type="dxa"/>
            <w:shd w:val="clear" w:color="000000" w:fill="FFFFFF"/>
            <w:vAlign w:val="center"/>
          </w:tcPr>
          <w:p w14:paraId="4B82371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商业承兑汇票组合</w:t>
            </w:r>
          </w:p>
        </w:tc>
        <w:tc>
          <w:tcPr>
            <w:tcW w:w="2410" w:type="dxa"/>
            <w:shd w:val="clear" w:color="000000" w:fill="FFFFFF"/>
            <w:vAlign w:val="center"/>
          </w:tcPr>
          <w:p w14:paraId="5D8883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322,765.50</w:t>
            </w:r>
          </w:p>
        </w:tc>
        <w:tc>
          <w:tcPr>
            <w:tcW w:w="2410" w:type="dxa"/>
            <w:shd w:val="clear" w:color="000000" w:fill="FFFFFF"/>
            <w:vAlign w:val="center"/>
          </w:tcPr>
          <w:p w14:paraId="592CF29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c>
          <w:tcPr>
            <w:tcW w:w="2410" w:type="dxa"/>
            <w:shd w:val="clear" w:color="000000" w:fill="FFFFFF"/>
            <w:vAlign w:val="center"/>
          </w:tcPr>
          <w:p w14:paraId="2C63C10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w:t>
            </w:r>
          </w:p>
        </w:tc>
      </w:tr>
      <w:tr w:rsidR="00404ACD" w14:paraId="3FAF3BEB" w14:textId="77777777" w:rsidTr="00604805">
        <w:trPr>
          <w:trHeight w:val="240"/>
        </w:trPr>
        <w:tc>
          <w:tcPr>
            <w:tcW w:w="2410" w:type="dxa"/>
            <w:shd w:val="clear" w:color="000000" w:fill="FFFFFF"/>
            <w:vAlign w:val="center"/>
          </w:tcPr>
          <w:p w14:paraId="5EE19FE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000000" w:fill="FFFFFF"/>
            <w:vAlign w:val="center"/>
          </w:tcPr>
          <w:p w14:paraId="10C13CE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322,765.50</w:t>
            </w:r>
          </w:p>
        </w:tc>
        <w:tc>
          <w:tcPr>
            <w:tcW w:w="2410" w:type="dxa"/>
            <w:shd w:val="clear" w:color="000000" w:fill="FFFFFF"/>
            <w:vAlign w:val="center"/>
          </w:tcPr>
          <w:p w14:paraId="604998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c>
          <w:tcPr>
            <w:tcW w:w="2410" w:type="dxa"/>
            <w:shd w:val="clear" w:color="000000" w:fill="FFFFFF"/>
            <w:vAlign w:val="center"/>
          </w:tcPr>
          <w:p w14:paraId="0270E288" w14:textId="77777777" w:rsidR="00404ACD" w:rsidRDefault="00404ACD" w:rsidP="00D54108">
            <w:pPr>
              <w:spacing w:before="40" w:after="40" w:line="240" w:lineRule="exact"/>
              <w:rPr>
                <w:rFonts w:hint="eastAsia"/>
              </w:rPr>
            </w:pPr>
          </w:p>
        </w:tc>
      </w:tr>
    </w:tbl>
    <w:p w14:paraId="6ED0B19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如是按照预期信用损失一般模型计提应收票据坏账准备：</w:t>
      </w:r>
    </w:p>
    <w:p w14:paraId="5739E1D8"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299FC33"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56" w:name="_Toc989044"/>
      <w:r>
        <w:rPr>
          <w:rFonts w:ascii="宋体" w:eastAsia="宋体" w:hAnsi="宋体" w:cs="宋体"/>
          <w:b/>
          <w:bCs/>
          <w:sz w:val="21"/>
          <w:szCs w:val="21"/>
        </w:rPr>
        <w:t>（3） 本期计提、收回或转回的坏账准备情况</w:t>
      </w:r>
      <w:bookmarkEnd w:id="156"/>
    </w:p>
    <w:p w14:paraId="486D1D7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1D1088D8"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377"/>
        <w:gridCol w:w="1377"/>
        <w:gridCol w:w="1377"/>
        <w:gridCol w:w="1377"/>
        <w:gridCol w:w="1377"/>
        <w:gridCol w:w="1377"/>
      </w:tblGrid>
      <w:tr w:rsidR="00404ACD" w14:paraId="3B66D2D0" w14:textId="77777777" w:rsidTr="00604805">
        <w:trPr>
          <w:trHeight w:val="240"/>
        </w:trPr>
        <w:tc>
          <w:tcPr>
            <w:tcW w:w="1377" w:type="dxa"/>
            <w:vMerge w:val="restart"/>
            <w:shd w:val="clear" w:color="000000" w:fill="FFFFFF"/>
            <w:vAlign w:val="center"/>
          </w:tcPr>
          <w:p w14:paraId="1E5E90C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377" w:type="dxa"/>
            <w:vMerge w:val="restart"/>
            <w:shd w:val="clear" w:color="000000" w:fill="FFFFFF"/>
            <w:vAlign w:val="center"/>
          </w:tcPr>
          <w:p w14:paraId="2CE5C32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508" w:type="dxa"/>
            <w:gridSpan w:val="4"/>
            <w:shd w:val="clear" w:color="000000" w:fill="FFFFFF"/>
            <w:vAlign w:val="center"/>
          </w:tcPr>
          <w:p w14:paraId="057C1E8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377" w:type="dxa"/>
            <w:vMerge w:val="restart"/>
            <w:shd w:val="clear" w:color="000000" w:fill="FFFFFF"/>
            <w:vAlign w:val="center"/>
          </w:tcPr>
          <w:p w14:paraId="05AC3B2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010244A3" w14:textId="77777777" w:rsidTr="00604805">
        <w:trPr>
          <w:trHeight w:val="240"/>
        </w:trPr>
        <w:tc>
          <w:tcPr>
            <w:tcW w:w="1377" w:type="dxa"/>
            <w:vMerge/>
            <w:shd w:val="clear" w:color="000000" w:fill="FFFFFF"/>
            <w:vAlign w:val="center"/>
          </w:tcPr>
          <w:p w14:paraId="72B24881" w14:textId="77777777" w:rsidR="00404ACD" w:rsidRDefault="00404ACD">
            <w:pPr>
              <w:rPr>
                <w:rFonts w:hint="eastAsia"/>
              </w:rPr>
            </w:pPr>
          </w:p>
        </w:tc>
        <w:tc>
          <w:tcPr>
            <w:tcW w:w="1377" w:type="dxa"/>
            <w:vMerge/>
            <w:shd w:val="clear" w:color="000000" w:fill="FFFFFF"/>
            <w:vAlign w:val="center"/>
          </w:tcPr>
          <w:p w14:paraId="3C947FFD" w14:textId="77777777" w:rsidR="00404ACD" w:rsidRDefault="00404ACD">
            <w:pPr>
              <w:rPr>
                <w:rFonts w:hint="eastAsia"/>
              </w:rPr>
            </w:pPr>
          </w:p>
        </w:tc>
        <w:tc>
          <w:tcPr>
            <w:tcW w:w="1377" w:type="dxa"/>
            <w:shd w:val="clear" w:color="000000" w:fill="FFFFFF"/>
            <w:vAlign w:val="center"/>
          </w:tcPr>
          <w:p w14:paraId="27FEE1F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shd w:val="clear" w:color="000000" w:fill="FFFFFF"/>
            <w:vAlign w:val="center"/>
          </w:tcPr>
          <w:p w14:paraId="782F2DB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377" w:type="dxa"/>
            <w:shd w:val="clear" w:color="000000" w:fill="FFFFFF"/>
            <w:vAlign w:val="center"/>
          </w:tcPr>
          <w:p w14:paraId="44F9009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w:t>
            </w:r>
          </w:p>
        </w:tc>
        <w:tc>
          <w:tcPr>
            <w:tcW w:w="1377" w:type="dxa"/>
            <w:shd w:val="clear" w:color="000000" w:fill="FFFFFF"/>
            <w:vAlign w:val="center"/>
          </w:tcPr>
          <w:p w14:paraId="1F99B07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377" w:type="dxa"/>
            <w:vMerge/>
            <w:shd w:val="clear" w:color="000000" w:fill="FFFFFF"/>
            <w:vAlign w:val="center"/>
          </w:tcPr>
          <w:p w14:paraId="6612F9B3" w14:textId="77777777" w:rsidR="00404ACD" w:rsidRDefault="00404ACD">
            <w:pPr>
              <w:rPr>
                <w:rFonts w:hint="eastAsia"/>
              </w:rPr>
            </w:pPr>
          </w:p>
        </w:tc>
      </w:tr>
      <w:tr w:rsidR="00404ACD" w14:paraId="72A1DFEB" w14:textId="77777777" w:rsidTr="00604805">
        <w:trPr>
          <w:trHeight w:val="240"/>
        </w:trPr>
        <w:tc>
          <w:tcPr>
            <w:tcW w:w="1377" w:type="dxa"/>
            <w:shd w:val="clear" w:color="000000" w:fill="FFFFFF"/>
            <w:vAlign w:val="center"/>
          </w:tcPr>
          <w:p w14:paraId="4F0FD75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组合计提</w:t>
            </w:r>
          </w:p>
        </w:tc>
        <w:tc>
          <w:tcPr>
            <w:tcW w:w="1377" w:type="dxa"/>
            <w:shd w:val="clear" w:color="000000" w:fill="FFFFFF"/>
            <w:vAlign w:val="center"/>
          </w:tcPr>
          <w:p w14:paraId="2DC3F7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58,017.88</w:t>
            </w:r>
          </w:p>
        </w:tc>
        <w:tc>
          <w:tcPr>
            <w:tcW w:w="1377" w:type="dxa"/>
            <w:shd w:val="clear" w:color="000000" w:fill="FFFFFF"/>
            <w:vAlign w:val="center"/>
          </w:tcPr>
          <w:p w14:paraId="51F8BE7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c>
          <w:tcPr>
            <w:tcW w:w="1377" w:type="dxa"/>
            <w:shd w:val="clear" w:color="000000" w:fill="FFFFFF"/>
            <w:vAlign w:val="center"/>
          </w:tcPr>
          <w:p w14:paraId="4EB06E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58,017.88</w:t>
            </w:r>
          </w:p>
        </w:tc>
        <w:tc>
          <w:tcPr>
            <w:tcW w:w="1377" w:type="dxa"/>
            <w:shd w:val="clear" w:color="000000" w:fill="FFFFFF"/>
            <w:vAlign w:val="center"/>
          </w:tcPr>
          <w:p w14:paraId="6186E563"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0F1AED9F"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171A9A6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r>
      <w:tr w:rsidR="00404ACD" w14:paraId="78C11D67" w14:textId="77777777" w:rsidTr="00604805">
        <w:trPr>
          <w:trHeight w:val="240"/>
        </w:trPr>
        <w:tc>
          <w:tcPr>
            <w:tcW w:w="1377" w:type="dxa"/>
            <w:shd w:val="clear" w:color="000000" w:fill="FFFFFF"/>
            <w:vAlign w:val="center"/>
          </w:tcPr>
          <w:p w14:paraId="4718224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shd w:val="clear" w:color="000000" w:fill="FFFFFF"/>
            <w:vAlign w:val="center"/>
          </w:tcPr>
          <w:p w14:paraId="03E895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58,017.88</w:t>
            </w:r>
          </w:p>
        </w:tc>
        <w:tc>
          <w:tcPr>
            <w:tcW w:w="1377" w:type="dxa"/>
            <w:shd w:val="clear" w:color="000000" w:fill="FFFFFF"/>
            <w:vAlign w:val="center"/>
          </w:tcPr>
          <w:p w14:paraId="0CAAEC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c>
          <w:tcPr>
            <w:tcW w:w="1377" w:type="dxa"/>
            <w:shd w:val="clear" w:color="000000" w:fill="FFFFFF"/>
            <w:vAlign w:val="center"/>
          </w:tcPr>
          <w:p w14:paraId="144320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58,017.88</w:t>
            </w:r>
          </w:p>
        </w:tc>
        <w:tc>
          <w:tcPr>
            <w:tcW w:w="1377" w:type="dxa"/>
            <w:shd w:val="clear" w:color="000000" w:fill="FFFFFF"/>
            <w:vAlign w:val="center"/>
          </w:tcPr>
          <w:p w14:paraId="6E49025B"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01EC4CC8"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614A418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r>
    </w:tbl>
    <w:p w14:paraId="2391FA3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其中本期坏账准备收回或转回金额重要的：</w:t>
      </w:r>
    </w:p>
    <w:p w14:paraId="32381AB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D65D46B"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57" w:name="_Toc989045"/>
      <w:r>
        <w:rPr>
          <w:rFonts w:ascii="宋体" w:eastAsia="宋体" w:hAnsi="宋体" w:cs="宋体"/>
          <w:b/>
          <w:bCs/>
          <w:sz w:val="21"/>
          <w:szCs w:val="21"/>
        </w:rPr>
        <w:t>（4） 期末公司已背书或贴现且在资产负债表日尚未到期的应收票据</w:t>
      </w:r>
      <w:bookmarkEnd w:id="157"/>
    </w:p>
    <w:p w14:paraId="3692E2F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F6BD2D6" w14:textId="77777777" w:rsidTr="00604805">
        <w:trPr>
          <w:trHeight w:val="240"/>
        </w:trPr>
        <w:tc>
          <w:tcPr>
            <w:tcW w:w="3213" w:type="dxa"/>
            <w:shd w:val="clear" w:color="000000" w:fill="FFFFFF"/>
            <w:vAlign w:val="center"/>
          </w:tcPr>
          <w:p w14:paraId="3C19EC4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4989613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期末终止确认金额</w:t>
            </w:r>
          </w:p>
        </w:tc>
        <w:tc>
          <w:tcPr>
            <w:tcW w:w="3213" w:type="dxa"/>
            <w:shd w:val="clear" w:color="000000" w:fill="FFFFFF"/>
            <w:vAlign w:val="center"/>
          </w:tcPr>
          <w:p w14:paraId="3664430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期末未终止确认金额</w:t>
            </w:r>
          </w:p>
        </w:tc>
      </w:tr>
      <w:tr w:rsidR="00404ACD" w14:paraId="30388AFF" w14:textId="77777777" w:rsidTr="00604805">
        <w:trPr>
          <w:trHeight w:val="240"/>
        </w:trPr>
        <w:tc>
          <w:tcPr>
            <w:tcW w:w="3213" w:type="dxa"/>
            <w:shd w:val="clear" w:color="000000" w:fill="FFFFFF"/>
            <w:vAlign w:val="center"/>
          </w:tcPr>
          <w:p w14:paraId="2684222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银行承兑票据</w:t>
            </w:r>
          </w:p>
        </w:tc>
        <w:tc>
          <w:tcPr>
            <w:tcW w:w="3213" w:type="dxa"/>
            <w:shd w:val="clear" w:color="000000" w:fill="FFFFFF"/>
            <w:vAlign w:val="center"/>
          </w:tcPr>
          <w:p w14:paraId="361FE84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11F7E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93,429,891.42</w:t>
            </w:r>
          </w:p>
        </w:tc>
      </w:tr>
      <w:tr w:rsidR="00404ACD" w14:paraId="252E18C3" w14:textId="77777777" w:rsidTr="00604805">
        <w:trPr>
          <w:trHeight w:val="240"/>
        </w:trPr>
        <w:tc>
          <w:tcPr>
            <w:tcW w:w="3213" w:type="dxa"/>
            <w:shd w:val="clear" w:color="000000" w:fill="FFFFFF"/>
            <w:vAlign w:val="center"/>
          </w:tcPr>
          <w:p w14:paraId="04391BC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1DEB56A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86927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93,429,891.42</w:t>
            </w:r>
          </w:p>
        </w:tc>
      </w:tr>
    </w:tbl>
    <w:p w14:paraId="7478C8A7" w14:textId="77777777" w:rsidR="00404ACD" w:rsidRDefault="00000000">
      <w:pPr>
        <w:pStyle w:val="3"/>
        <w:spacing w:line="280" w:lineRule="exact"/>
        <w:jc w:val="left"/>
        <w:rPr>
          <w:rFonts w:ascii="宋体" w:hAnsi="宋体" w:cs="宋体" w:hint="eastAsia"/>
          <w:b/>
          <w:bCs/>
        </w:rPr>
      </w:pPr>
      <w:bookmarkStart w:id="158" w:name="_Toc989046"/>
      <w:r>
        <w:rPr>
          <w:rFonts w:ascii="宋体" w:hAnsi="宋体" w:cs="宋体"/>
          <w:b/>
          <w:bCs/>
        </w:rPr>
        <w:t>5、应收账款</w:t>
      </w:r>
      <w:bookmarkEnd w:id="158"/>
    </w:p>
    <w:p w14:paraId="58B6AA60"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59" w:name="_Toc989047"/>
      <w:r>
        <w:rPr>
          <w:rFonts w:ascii="宋体" w:eastAsia="宋体" w:hAnsi="宋体" w:cs="宋体"/>
          <w:b/>
          <w:bCs/>
          <w:sz w:val="21"/>
          <w:szCs w:val="21"/>
        </w:rPr>
        <w:t>（1） 按账龄披露</w:t>
      </w:r>
      <w:bookmarkEnd w:id="159"/>
    </w:p>
    <w:p w14:paraId="72B2FA84"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CAF9A39" w14:textId="77777777" w:rsidTr="00604805">
        <w:trPr>
          <w:trHeight w:val="240"/>
        </w:trPr>
        <w:tc>
          <w:tcPr>
            <w:tcW w:w="3213" w:type="dxa"/>
            <w:shd w:val="clear" w:color="000000" w:fill="FFFFFF"/>
            <w:vAlign w:val="center"/>
          </w:tcPr>
          <w:p w14:paraId="57418B6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3213" w:type="dxa"/>
            <w:shd w:val="clear" w:color="000000" w:fill="FFFFFF"/>
            <w:vAlign w:val="center"/>
          </w:tcPr>
          <w:p w14:paraId="088D7BD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shd w:val="clear" w:color="000000" w:fill="FFFFFF"/>
            <w:vAlign w:val="center"/>
          </w:tcPr>
          <w:p w14:paraId="36D4619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04ACD" w14:paraId="6FFD9924" w14:textId="77777777" w:rsidTr="00604805">
        <w:trPr>
          <w:trHeight w:val="240"/>
        </w:trPr>
        <w:tc>
          <w:tcPr>
            <w:tcW w:w="3213" w:type="dxa"/>
            <w:shd w:val="clear" w:color="000000" w:fill="FFFFFF"/>
            <w:vAlign w:val="center"/>
          </w:tcPr>
          <w:p w14:paraId="47BC261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1年以内（含1年）</w:t>
            </w:r>
          </w:p>
        </w:tc>
        <w:tc>
          <w:tcPr>
            <w:tcW w:w="3213" w:type="dxa"/>
            <w:shd w:val="clear" w:color="000000" w:fill="FFFFFF"/>
            <w:vAlign w:val="center"/>
          </w:tcPr>
          <w:p w14:paraId="180D3E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566,584,377.25</w:t>
            </w:r>
          </w:p>
        </w:tc>
        <w:tc>
          <w:tcPr>
            <w:tcW w:w="3213" w:type="dxa"/>
            <w:shd w:val="clear" w:color="000000" w:fill="FFFFFF"/>
            <w:vAlign w:val="center"/>
          </w:tcPr>
          <w:p w14:paraId="4F183D8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568,414,065.63</w:t>
            </w:r>
          </w:p>
        </w:tc>
      </w:tr>
      <w:tr w:rsidR="00404ACD" w14:paraId="587D5196" w14:textId="77777777" w:rsidTr="00604805">
        <w:trPr>
          <w:trHeight w:val="240"/>
        </w:trPr>
        <w:tc>
          <w:tcPr>
            <w:tcW w:w="3213" w:type="dxa"/>
            <w:shd w:val="clear" w:color="000000" w:fill="FFFFFF"/>
            <w:vAlign w:val="center"/>
          </w:tcPr>
          <w:p w14:paraId="6EE8FB4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w:t>
            </w:r>
          </w:p>
        </w:tc>
        <w:tc>
          <w:tcPr>
            <w:tcW w:w="3213" w:type="dxa"/>
            <w:shd w:val="clear" w:color="000000" w:fill="FFFFFF"/>
            <w:vAlign w:val="center"/>
          </w:tcPr>
          <w:p w14:paraId="7AFBCC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504,883,159.55</w:t>
            </w:r>
          </w:p>
        </w:tc>
        <w:tc>
          <w:tcPr>
            <w:tcW w:w="3213" w:type="dxa"/>
            <w:shd w:val="clear" w:color="000000" w:fill="FFFFFF"/>
            <w:vAlign w:val="center"/>
          </w:tcPr>
          <w:p w14:paraId="28D3980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499,510,957.84</w:t>
            </w:r>
          </w:p>
        </w:tc>
      </w:tr>
      <w:tr w:rsidR="00404ACD" w14:paraId="231BCF97" w14:textId="77777777" w:rsidTr="00604805">
        <w:trPr>
          <w:trHeight w:val="240"/>
        </w:trPr>
        <w:tc>
          <w:tcPr>
            <w:tcW w:w="3213" w:type="dxa"/>
            <w:shd w:val="clear" w:color="000000" w:fill="FFFFFF"/>
            <w:vAlign w:val="center"/>
          </w:tcPr>
          <w:p w14:paraId="5AAFD50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6个月~1年</w:t>
            </w:r>
          </w:p>
        </w:tc>
        <w:tc>
          <w:tcPr>
            <w:tcW w:w="3213" w:type="dxa"/>
            <w:shd w:val="clear" w:color="000000" w:fill="FFFFFF"/>
            <w:vAlign w:val="center"/>
          </w:tcPr>
          <w:p w14:paraId="268CA98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61,701,217.70</w:t>
            </w:r>
          </w:p>
        </w:tc>
        <w:tc>
          <w:tcPr>
            <w:tcW w:w="3213" w:type="dxa"/>
            <w:shd w:val="clear" w:color="000000" w:fill="FFFFFF"/>
            <w:vAlign w:val="center"/>
          </w:tcPr>
          <w:p w14:paraId="7D50E2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68,903,107.79</w:t>
            </w:r>
          </w:p>
        </w:tc>
      </w:tr>
      <w:tr w:rsidR="00404ACD" w14:paraId="6EF0FB19" w14:textId="77777777" w:rsidTr="00604805">
        <w:trPr>
          <w:trHeight w:val="240"/>
        </w:trPr>
        <w:tc>
          <w:tcPr>
            <w:tcW w:w="3213" w:type="dxa"/>
            <w:shd w:val="clear" w:color="000000" w:fill="FFFFFF"/>
            <w:vAlign w:val="center"/>
          </w:tcPr>
          <w:p w14:paraId="7CF79A3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1至2年</w:t>
            </w:r>
          </w:p>
        </w:tc>
        <w:tc>
          <w:tcPr>
            <w:tcW w:w="3213" w:type="dxa"/>
            <w:shd w:val="clear" w:color="000000" w:fill="FFFFFF"/>
            <w:vAlign w:val="center"/>
          </w:tcPr>
          <w:p w14:paraId="41E3F8F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57,589,736.80</w:t>
            </w:r>
          </w:p>
        </w:tc>
        <w:tc>
          <w:tcPr>
            <w:tcW w:w="3213" w:type="dxa"/>
            <w:shd w:val="clear" w:color="000000" w:fill="FFFFFF"/>
            <w:vAlign w:val="center"/>
          </w:tcPr>
          <w:p w14:paraId="61D2CC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57,742,911.43</w:t>
            </w:r>
          </w:p>
        </w:tc>
      </w:tr>
      <w:tr w:rsidR="00404ACD" w14:paraId="2702AAB5" w14:textId="77777777" w:rsidTr="00604805">
        <w:trPr>
          <w:trHeight w:val="240"/>
        </w:trPr>
        <w:tc>
          <w:tcPr>
            <w:tcW w:w="3213" w:type="dxa"/>
            <w:shd w:val="clear" w:color="000000" w:fill="FFFFFF"/>
            <w:vAlign w:val="center"/>
          </w:tcPr>
          <w:p w14:paraId="2DDDD2D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2至3年</w:t>
            </w:r>
          </w:p>
        </w:tc>
        <w:tc>
          <w:tcPr>
            <w:tcW w:w="3213" w:type="dxa"/>
            <w:shd w:val="clear" w:color="000000" w:fill="FFFFFF"/>
            <w:vAlign w:val="center"/>
          </w:tcPr>
          <w:p w14:paraId="31EF27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37,886,200.68</w:t>
            </w:r>
          </w:p>
        </w:tc>
        <w:tc>
          <w:tcPr>
            <w:tcW w:w="3213" w:type="dxa"/>
            <w:shd w:val="clear" w:color="000000" w:fill="FFFFFF"/>
            <w:vAlign w:val="center"/>
          </w:tcPr>
          <w:p w14:paraId="3ECF051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59,117,025.94</w:t>
            </w:r>
          </w:p>
        </w:tc>
      </w:tr>
      <w:tr w:rsidR="00404ACD" w14:paraId="19D8C6B2" w14:textId="77777777" w:rsidTr="00604805">
        <w:trPr>
          <w:trHeight w:val="240"/>
        </w:trPr>
        <w:tc>
          <w:tcPr>
            <w:tcW w:w="3213" w:type="dxa"/>
            <w:shd w:val="clear" w:color="000000" w:fill="FFFFFF"/>
            <w:vAlign w:val="center"/>
          </w:tcPr>
          <w:p w14:paraId="2C5B9E7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3年以上</w:t>
            </w:r>
          </w:p>
        </w:tc>
        <w:tc>
          <w:tcPr>
            <w:tcW w:w="3213" w:type="dxa"/>
            <w:shd w:val="clear" w:color="000000" w:fill="FFFFFF"/>
            <w:vAlign w:val="center"/>
          </w:tcPr>
          <w:p w14:paraId="51DA5A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651,143,687.02</w:t>
            </w:r>
          </w:p>
        </w:tc>
        <w:tc>
          <w:tcPr>
            <w:tcW w:w="3213" w:type="dxa"/>
            <w:shd w:val="clear" w:color="000000" w:fill="FFFFFF"/>
            <w:vAlign w:val="center"/>
          </w:tcPr>
          <w:p w14:paraId="40C327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669,637,543.92</w:t>
            </w:r>
          </w:p>
        </w:tc>
      </w:tr>
      <w:tr w:rsidR="00404ACD" w14:paraId="6188B5C9" w14:textId="77777777" w:rsidTr="00604805">
        <w:trPr>
          <w:trHeight w:val="240"/>
        </w:trPr>
        <w:tc>
          <w:tcPr>
            <w:tcW w:w="3213" w:type="dxa"/>
            <w:shd w:val="clear" w:color="000000" w:fill="FFFFFF"/>
            <w:vAlign w:val="center"/>
          </w:tcPr>
          <w:p w14:paraId="2C4B5B4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3至4年</w:t>
            </w:r>
          </w:p>
        </w:tc>
        <w:tc>
          <w:tcPr>
            <w:tcW w:w="3213" w:type="dxa"/>
            <w:shd w:val="clear" w:color="000000" w:fill="FFFFFF"/>
            <w:vAlign w:val="center"/>
          </w:tcPr>
          <w:p w14:paraId="61F8961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68,523,003.08</w:t>
            </w:r>
          </w:p>
        </w:tc>
        <w:tc>
          <w:tcPr>
            <w:tcW w:w="3213" w:type="dxa"/>
            <w:shd w:val="clear" w:color="000000" w:fill="FFFFFF"/>
            <w:vAlign w:val="center"/>
          </w:tcPr>
          <w:p w14:paraId="18A3DE0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242,865,226.20</w:t>
            </w:r>
          </w:p>
        </w:tc>
      </w:tr>
      <w:tr w:rsidR="00404ACD" w14:paraId="5EF1E7E7" w14:textId="77777777" w:rsidTr="00604805">
        <w:trPr>
          <w:trHeight w:val="240"/>
        </w:trPr>
        <w:tc>
          <w:tcPr>
            <w:tcW w:w="3213" w:type="dxa"/>
            <w:shd w:val="clear" w:color="000000" w:fill="FFFFFF"/>
            <w:vAlign w:val="center"/>
          </w:tcPr>
          <w:p w14:paraId="54B2CFA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4至5年</w:t>
            </w:r>
          </w:p>
        </w:tc>
        <w:tc>
          <w:tcPr>
            <w:tcW w:w="3213" w:type="dxa"/>
            <w:shd w:val="clear" w:color="000000" w:fill="FFFFFF"/>
            <w:vAlign w:val="center"/>
          </w:tcPr>
          <w:p w14:paraId="6AD578F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211,216,238.04</w:t>
            </w:r>
          </w:p>
        </w:tc>
        <w:tc>
          <w:tcPr>
            <w:tcW w:w="3213" w:type="dxa"/>
            <w:shd w:val="clear" w:color="000000" w:fill="FFFFFF"/>
            <w:vAlign w:val="center"/>
          </w:tcPr>
          <w:p w14:paraId="1A8E44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44,633,249.91</w:t>
            </w:r>
          </w:p>
        </w:tc>
      </w:tr>
      <w:tr w:rsidR="00404ACD" w14:paraId="70C5EC93" w14:textId="77777777" w:rsidTr="00604805">
        <w:trPr>
          <w:trHeight w:val="240"/>
        </w:trPr>
        <w:tc>
          <w:tcPr>
            <w:tcW w:w="3213" w:type="dxa"/>
            <w:shd w:val="clear" w:color="000000" w:fill="FFFFFF"/>
            <w:vAlign w:val="center"/>
          </w:tcPr>
          <w:p w14:paraId="015A5FB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5年以上</w:t>
            </w:r>
          </w:p>
        </w:tc>
        <w:tc>
          <w:tcPr>
            <w:tcW w:w="3213" w:type="dxa"/>
            <w:shd w:val="clear" w:color="000000" w:fill="FFFFFF"/>
            <w:vAlign w:val="center"/>
          </w:tcPr>
          <w:p w14:paraId="0315A3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371,404,445.90</w:t>
            </w:r>
          </w:p>
        </w:tc>
        <w:tc>
          <w:tcPr>
            <w:tcW w:w="3213" w:type="dxa"/>
            <w:shd w:val="clear" w:color="000000" w:fill="FFFFFF"/>
            <w:vAlign w:val="center"/>
          </w:tcPr>
          <w:p w14:paraId="702C5B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382,139,067.81</w:t>
            </w:r>
          </w:p>
        </w:tc>
      </w:tr>
      <w:tr w:rsidR="00404ACD" w14:paraId="7D2DDA39" w14:textId="77777777" w:rsidTr="00604805">
        <w:trPr>
          <w:trHeight w:val="240"/>
        </w:trPr>
        <w:tc>
          <w:tcPr>
            <w:tcW w:w="3213" w:type="dxa"/>
            <w:shd w:val="clear" w:color="000000" w:fill="FFFFFF"/>
            <w:vAlign w:val="center"/>
          </w:tcPr>
          <w:p w14:paraId="7411A42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63D2995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1,313,204,001.75</w:t>
            </w:r>
          </w:p>
        </w:tc>
        <w:tc>
          <w:tcPr>
            <w:tcW w:w="3213" w:type="dxa"/>
            <w:shd w:val="clear" w:color="000000" w:fill="FFFFFF"/>
            <w:vAlign w:val="center"/>
          </w:tcPr>
          <w:p w14:paraId="2152B6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1,354,911,546.92</w:t>
            </w:r>
          </w:p>
        </w:tc>
      </w:tr>
    </w:tbl>
    <w:p w14:paraId="33CBC0F3" w14:textId="77777777" w:rsidR="002246C3" w:rsidRDefault="002246C3">
      <w:pPr>
        <w:keepNext/>
        <w:keepLines/>
        <w:spacing w:before="300" w:after="300" w:line="280" w:lineRule="exact"/>
        <w:outlineLvl w:val="3"/>
        <w:rPr>
          <w:rFonts w:ascii="宋体" w:eastAsia="宋体" w:hAnsi="宋体" w:cs="宋体" w:hint="eastAsia"/>
          <w:b/>
          <w:bCs/>
          <w:sz w:val="21"/>
          <w:szCs w:val="21"/>
        </w:rPr>
        <w:sectPr w:rsidR="002246C3">
          <w:pgSz w:w="11905" w:h="16840"/>
          <w:pgMar w:top="1440" w:right="1134" w:bottom="1440" w:left="1134" w:header="850" w:footer="992" w:gutter="0"/>
          <w:cols w:space="720"/>
          <w:docGrid w:type="linesAndChars" w:linePitch="312"/>
        </w:sectPr>
      </w:pPr>
      <w:bookmarkStart w:id="160" w:name="_Toc989048"/>
    </w:p>
    <w:p w14:paraId="6319C05B" w14:textId="39947E98" w:rsidR="00404ACD" w:rsidRDefault="00000000">
      <w:pPr>
        <w:keepNext/>
        <w:keepLines/>
        <w:spacing w:before="300" w:after="300" w:line="280" w:lineRule="exact"/>
        <w:outlineLvl w:val="3"/>
        <w:rPr>
          <w:rFonts w:ascii="宋体" w:eastAsia="宋体" w:hAnsi="宋体" w:cs="宋体" w:hint="eastAsia"/>
          <w:b/>
          <w:bCs/>
          <w:sz w:val="21"/>
          <w:szCs w:val="21"/>
        </w:rPr>
      </w:pPr>
      <w:r>
        <w:rPr>
          <w:rFonts w:ascii="宋体" w:eastAsia="宋体" w:hAnsi="宋体" w:cs="宋体"/>
          <w:b/>
          <w:bCs/>
          <w:sz w:val="21"/>
          <w:szCs w:val="21"/>
        </w:rPr>
        <w:lastRenderedPageBreak/>
        <w:t>（2） 按坏账计提方法分类披露</w:t>
      </w:r>
      <w:bookmarkEnd w:id="160"/>
    </w:p>
    <w:p w14:paraId="6DF5427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403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875"/>
        <w:gridCol w:w="1677"/>
        <w:gridCol w:w="992"/>
        <w:gridCol w:w="1559"/>
        <w:gridCol w:w="851"/>
        <w:gridCol w:w="1559"/>
        <w:gridCol w:w="1701"/>
        <w:gridCol w:w="851"/>
        <w:gridCol w:w="1559"/>
        <w:gridCol w:w="850"/>
        <w:gridCol w:w="1560"/>
      </w:tblGrid>
      <w:tr w:rsidR="00404ACD" w14:paraId="1B4CB1A6" w14:textId="77777777" w:rsidTr="0065749E">
        <w:trPr>
          <w:trHeight w:val="240"/>
        </w:trPr>
        <w:tc>
          <w:tcPr>
            <w:tcW w:w="875" w:type="dxa"/>
            <w:vMerge w:val="restart"/>
            <w:shd w:val="clear" w:color="000000" w:fill="FFFFFF"/>
            <w:vAlign w:val="center"/>
          </w:tcPr>
          <w:p w14:paraId="7502CBA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6638" w:type="dxa"/>
            <w:gridSpan w:val="5"/>
            <w:shd w:val="clear" w:color="000000" w:fill="FFFFFF"/>
            <w:vAlign w:val="center"/>
          </w:tcPr>
          <w:p w14:paraId="074BC7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6521" w:type="dxa"/>
            <w:gridSpan w:val="5"/>
            <w:shd w:val="clear" w:color="000000" w:fill="FFFFFF"/>
            <w:vAlign w:val="center"/>
          </w:tcPr>
          <w:p w14:paraId="012C4B2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098EF729" w14:textId="77777777" w:rsidTr="0065749E">
        <w:trPr>
          <w:trHeight w:val="240"/>
        </w:trPr>
        <w:tc>
          <w:tcPr>
            <w:tcW w:w="875" w:type="dxa"/>
            <w:vMerge/>
            <w:shd w:val="clear" w:color="000000" w:fill="FFFFFF"/>
            <w:vAlign w:val="center"/>
          </w:tcPr>
          <w:p w14:paraId="6847FEE7" w14:textId="77777777" w:rsidR="00404ACD" w:rsidRDefault="00404ACD">
            <w:pPr>
              <w:rPr>
                <w:rFonts w:hint="eastAsia"/>
              </w:rPr>
            </w:pPr>
          </w:p>
        </w:tc>
        <w:tc>
          <w:tcPr>
            <w:tcW w:w="2669" w:type="dxa"/>
            <w:gridSpan w:val="2"/>
            <w:shd w:val="clear" w:color="000000" w:fill="FFFFFF"/>
            <w:vAlign w:val="center"/>
          </w:tcPr>
          <w:p w14:paraId="2D0AC1D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410" w:type="dxa"/>
            <w:gridSpan w:val="2"/>
            <w:shd w:val="clear" w:color="000000" w:fill="FFFFFF"/>
            <w:vAlign w:val="center"/>
          </w:tcPr>
          <w:p w14:paraId="10BB361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559" w:type="dxa"/>
            <w:shd w:val="clear" w:color="000000" w:fill="FFFFFF"/>
            <w:vAlign w:val="center"/>
          </w:tcPr>
          <w:p w14:paraId="7915DF4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2552" w:type="dxa"/>
            <w:gridSpan w:val="2"/>
            <w:shd w:val="clear" w:color="000000" w:fill="FFFFFF"/>
            <w:vAlign w:val="center"/>
          </w:tcPr>
          <w:p w14:paraId="57245E7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409" w:type="dxa"/>
            <w:gridSpan w:val="2"/>
            <w:shd w:val="clear" w:color="000000" w:fill="FFFFFF"/>
            <w:vAlign w:val="center"/>
          </w:tcPr>
          <w:p w14:paraId="2949F99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560" w:type="dxa"/>
            <w:shd w:val="clear" w:color="000000" w:fill="FFFFFF"/>
            <w:vAlign w:val="center"/>
          </w:tcPr>
          <w:p w14:paraId="15F8EC5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04ACD" w14:paraId="69719535" w14:textId="77777777" w:rsidTr="0065749E">
        <w:trPr>
          <w:trHeight w:val="240"/>
        </w:trPr>
        <w:tc>
          <w:tcPr>
            <w:tcW w:w="875" w:type="dxa"/>
            <w:vMerge/>
            <w:shd w:val="clear" w:color="000000" w:fill="FFFFFF"/>
            <w:vAlign w:val="center"/>
          </w:tcPr>
          <w:p w14:paraId="4CAC8C8D" w14:textId="77777777" w:rsidR="00404ACD" w:rsidRDefault="00404ACD">
            <w:pPr>
              <w:rPr>
                <w:rFonts w:hint="eastAsia"/>
              </w:rPr>
            </w:pPr>
          </w:p>
        </w:tc>
        <w:tc>
          <w:tcPr>
            <w:tcW w:w="1677" w:type="dxa"/>
            <w:shd w:val="clear" w:color="000000" w:fill="FFFFFF"/>
            <w:vAlign w:val="center"/>
          </w:tcPr>
          <w:p w14:paraId="1298E0F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992" w:type="dxa"/>
            <w:shd w:val="clear" w:color="000000" w:fill="FFFFFF"/>
            <w:vAlign w:val="center"/>
          </w:tcPr>
          <w:p w14:paraId="0DFAC16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1559" w:type="dxa"/>
            <w:shd w:val="clear" w:color="000000" w:fill="FFFFFF"/>
            <w:vAlign w:val="center"/>
          </w:tcPr>
          <w:p w14:paraId="67DAD20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51" w:type="dxa"/>
            <w:shd w:val="clear" w:color="000000" w:fill="FFFFFF"/>
            <w:vAlign w:val="center"/>
          </w:tcPr>
          <w:p w14:paraId="50B749A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559" w:type="dxa"/>
            <w:shd w:val="clear" w:color="000000" w:fill="FFFFFF"/>
            <w:vAlign w:val="center"/>
          </w:tcPr>
          <w:p w14:paraId="22925F78" w14:textId="77777777" w:rsidR="00404ACD" w:rsidRDefault="00404ACD">
            <w:pPr>
              <w:rPr>
                <w:rFonts w:hint="eastAsia"/>
              </w:rPr>
            </w:pPr>
          </w:p>
        </w:tc>
        <w:tc>
          <w:tcPr>
            <w:tcW w:w="1701" w:type="dxa"/>
            <w:shd w:val="clear" w:color="000000" w:fill="FFFFFF"/>
            <w:vAlign w:val="center"/>
          </w:tcPr>
          <w:p w14:paraId="64654E7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51" w:type="dxa"/>
            <w:shd w:val="clear" w:color="000000" w:fill="FFFFFF"/>
            <w:vAlign w:val="center"/>
          </w:tcPr>
          <w:p w14:paraId="1D801D3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1559" w:type="dxa"/>
            <w:shd w:val="clear" w:color="000000" w:fill="FFFFFF"/>
            <w:vAlign w:val="center"/>
          </w:tcPr>
          <w:p w14:paraId="56ECEB9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50" w:type="dxa"/>
            <w:shd w:val="clear" w:color="000000" w:fill="FFFFFF"/>
            <w:vAlign w:val="center"/>
          </w:tcPr>
          <w:p w14:paraId="5A1602C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560" w:type="dxa"/>
            <w:shd w:val="clear" w:color="000000" w:fill="FFFFFF"/>
            <w:vAlign w:val="center"/>
          </w:tcPr>
          <w:p w14:paraId="1976463F" w14:textId="77777777" w:rsidR="00404ACD" w:rsidRDefault="00404ACD">
            <w:pPr>
              <w:rPr>
                <w:rFonts w:hint="eastAsia"/>
              </w:rPr>
            </w:pPr>
          </w:p>
        </w:tc>
      </w:tr>
      <w:tr w:rsidR="00404ACD" w14:paraId="317F9BD1" w14:textId="77777777" w:rsidTr="0065749E">
        <w:trPr>
          <w:trHeight w:val="240"/>
        </w:trPr>
        <w:tc>
          <w:tcPr>
            <w:tcW w:w="875" w:type="dxa"/>
            <w:shd w:val="clear" w:color="000000" w:fill="FFFFFF"/>
            <w:vAlign w:val="center"/>
          </w:tcPr>
          <w:p w14:paraId="4576068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按单项计提坏账准备的应收账款</w:t>
            </w:r>
          </w:p>
        </w:tc>
        <w:tc>
          <w:tcPr>
            <w:tcW w:w="1677" w:type="dxa"/>
            <w:shd w:val="clear" w:color="000000" w:fill="FFFFFF"/>
            <w:vAlign w:val="center"/>
          </w:tcPr>
          <w:p w14:paraId="5BE5D8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730,501,752.73</w:t>
            </w:r>
          </w:p>
        </w:tc>
        <w:tc>
          <w:tcPr>
            <w:tcW w:w="992" w:type="dxa"/>
            <w:shd w:val="clear" w:color="000000" w:fill="FFFFFF"/>
            <w:vAlign w:val="center"/>
          </w:tcPr>
          <w:p w14:paraId="1BB8A7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55.63%</w:t>
            </w:r>
          </w:p>
        </w:tc>
        <w:tc>
          <w:tcPr>
            <w:tcW w:w="1559" w:type="dxa"/>
            <w:shd w:val="clear" w:color="000000" w:fill="FFFFFF"/>
            <w:vAlign w:val="center"/>
          </w:tcPr>
          <w:p w14:paraId="15F02F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703,032,465.60</w:t>
            </w:r>
          </w:p>
        </w:tc>
        <w:tc>
          <w:tcPr>
            <w:tcW w:w="851" w:type="dxa"/>
            <w:shd w:val="clear" w:color="000000" w:fill="FFFFFF"/>
            <w:vAlign w:val="center"/>
          </w:tcPr>
          <w:p w14:paraId="3A60AF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96.24%</w:t>
            </w:r>
          </w:p>
        </w:tc>
        <w:tc>
          <w:tcPr>
            <w:tcW w:w="1559" w:type="dxa"/>
            <w:shd w:val="clear" w:color="000000" w:fill="FFFFFF"/>
            <w:vAlign w:val="center"/>
          </w:tcPr>
          <w:p w14:paraId="2A3B69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27,469,287.13</w:t>
            </w:r>
          </w:p>
        </w:tc>
        <w:tc>
          <w:tcPr>
            <w:tcW w:w="1701" w:type="dxa"/>
            <w:shd w:val="clear" w:color="000000" w:fill="FFFFFF"/>
            <w:vAlign w:val="center"/>
          </w:tcPr>
          <w:p w14:paraId="443F8D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750,724,408.90</w:t>
            </w:r>
          </w:p>
        </w:tc>
        <w:tc>
          <w:tcPr>
            <w:tcW w:w="851" w:type="dxa"/>
            <w:shd w:val="clear" w:color="000000" w:fill="FFFFFF"/>
            <w:vAlign w:val="center"/>
          </w:tcPr>
          <w:p w14:paraId="551565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55.41%</w:t>
            </w:r>
          </w:p>
        </w:tc>
        <w:tc>
          <w:tcPr>
            <w:tcW w:w="1559" w:type="dxa"/>
            <w:shd w:val="clear" w:color="000000" w:fill="FFFFFF"/>
            <w:vAlign w:val="center"/>
          </w:tcPr>
          <w:p w14:paraId="30D95E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720,041,527.83</w:t>
            </w:r>
          </w:p>
        </w:tc>
        <w:tc>
          <w:tcPr>
            <w:tcW w:w="850" w:type="dxa"/>
            <w:shd w:val="clear" w:color="000000" w:fill="FFFFFF"/>
            <w:vAlign w:val="center"/>
          </w:tcPr>
          <w:p w14:paraId="1DFDD0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95.91%</w:t>
            </w:r>
          </w:p>
        </w:tc>
        <w:tc>
          <w:tcPr>
            <w:tcW w:w="1560" w:type="dxa"/>
            <w:shd w:val="clear" w:color="000000" w:fill="FFFFFF"/>
            <w:vAlign w:val="center"/>
          </w:tcPr>
          <w:p w14:paraId="2D29A3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30,682,881.07</w:t>
            </w:r>
          </w:p>
        </w:tc>
      </w:tr>
      <w:tr w:rsidR="00404ACD" w14:paraId="510E03F6" w14:textId="77777777" w:rsidTr="0065749E">
        <w:trPr>
          <w:trHeight w:val="240"/>
        </w:trPr>
        <w:tc>
          <w:tcPr>
            <w:tcW w:w="875" w:type="dxa"/>
            <w:shd w:val="clear" w:color="000000" w:fill="FFFFFF"/>
            <w:vAlign w:val="center"/>
          </w:tcPr>
          <w:p w14:paraId="07896E8E" w14:textId="77777777" w:rsidR="00404ACD" w:rsidRDefault="00000000" w:rsidP="00C05725">
            <w:pPr>
              <w:spacing w:before="40" w:after="40" w:line="240" w:lineRule="exact"/>
              <w:rPr>
                <w:rFonts w:ascii="宋体" w:eastAsia="宋体" w:hAnsi="宋体" w:cs="宋体" w:hint="eastAsia"/>
                <w:sz w:val="18"/>
                <w:szCs w:val="18"/>
              </w:rPr>
            </w:pPr>
            <w:r>
              <w:rPr>
                <w:rFonts w:ascii="宋体" w:eastAsia="宋体" w:hAnsi="宋体" w:cs="宋体"/>
                <w:sz w:val="18"/>
                <w:szCs w:val="18"/>
              </w:rPr>
              <w:t>其中：</w:t>
            </w:r>
          </w:p>
        </w:tc>
        <w:tc>
          <w:tcPr>
            <w:tcW w:w="1677" w:type="dxa"/>
            <w:shd w:val="clear" w:color="000000" w:fill="FFFFFF"/>
            <w:vAlign w:val="center"/>
          </w:tcPr>
          <w:p w14:paraId="3E62F7F5"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992" w:type="dxa"/>
            <w:shd w:val="clear" w:color="000000" w:fill="FFFFFF"/>
            <w:vAlign w:val="center"/>
          </w:tcPr>
          <w:p w14:paraId="75CF3895"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559" w:type="dxa"/>
            <w:shd w:val="clear" w:color="000000" w:fill="FFFFFF"/>
            <w:vAlign w:val="center"/>
          </w:tcPr>
          <w:p w14:paraId="29BAB061"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851" w:type="dxa"/>
            <w:shd w:val="clear" w:color="000000" w:fill="FFFFFF"/>
            <w:vAlign w:val="center"/>
          </w:tcPr>
          <w:p w14:paraId="7A0D43A4"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559" w:type="dxa"/>
            <w:shd w:val="clear" w:color="000000" w:fill="FFFFFF"/>
            <w:vAlign w:val="center"/>
          </w:tcPr>
          <w:p w14:paraId="69E8D294"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701" w:type="dxa"/>
            <w:shd w:val="clear" w:color="000000" w:fill="FFFFFF"/>
            <w:vAlign w:val="center"/>
          </w:tcPr>
          <w:p w14:paraId="23E3561A"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851" w:type="dxa"/>
            <w:shd w:val="clear" w:color="000000" w:fill="FFFFFF"/>
            <w:vAlign w:val="center"/>
          </w:tcPr>
          <w:p w14:paraId="636AF138"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559" w:type="dxa"/>
            <w:shd w:val="clear" w:color="000000" w:fill="FFFFFF"/>
            <w:vAlign w:val="center"/>
          </w:tcPr>
          <w:p w14:paraId="18B4E004"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850" w:type="dxa"/>
            <w:shd w:val="clear" w:color="000000" w:fill="FFFFFF"/>
            <w:vAlign w:val="center"/>
          </w:tcPr>
          <w:p w14:paraId="6E02B7CA"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560" w:type="dxa"/>
            <w:shd w:val="clear" w:color="000000" w:fill="FFFFFF"/>
            <w:vAlign w:val="center"/>
          </w:tcPr>
          <w:p w14:paraId="7951C561" w14:textId="77777777" w:rsidR="00404ACD" w:rsidRPr="00C05725" w:rsidRDefault="00404ACD" w:rsidP="00C05725">
            <w:pPr>
              <w:spacing w:before="40" w:after="40" w:line="240" w:lineRule="exact"/>
              <w:rPr>
                <w:rFonts w:ascii="宋体" w:eastAsia="宋体" w:hAnsi="宋体" w:cs="宋体" w:hint="eastAsia"/>
                <w:sz w:val="18"/>
                <w:szCs w:val="18"/>
              </w:rPr>
            </w:pPr>
          </w:p>
        </w:tc>
      </w:tr>
      <w:tr w:rsidR="00404ACD" w14:paraId="2093F221" w14:textId="77777777" w:rsidTr="0065749E">
        <w:trPr>
          <w:trHeight w:val="240"/>
        </w:trPr>
        <w:tc>
          <w:tcPr>
            <w:tcW w:w="875" w:type="dxa"/>
            <w:shd w:val="clear" w:color="000000" w:fill="FFFFFF"/>
            <w:vAlign w:val="center"/>
          </w:tcPr>
          <w:p w14:paraId="21BAD99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按组合计提坏账准备的应收账款</w:t>
            </w:r>
          </w:p>
        </w:tc>
        <w:tc>
          <w:tcPr>
            <w:tcW w:w="1677" w:type="dxa"/>
            <w:shd w:val="clear" w:color="000000" w:fill="FFFFFF"/>
            <w:vAlign w:val="center"/>
          </w:tcPr>
          <w:p w14:paraId="183A85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582,702,249.02</w:t>
            </w:r>
          </w:p>
        </w:tc>
        <w:tc>
          <w:tcPr>
            <w:tcW w:w="992" w:type="dxa"/>
            <w:shd w:val="clear" w:color="000000" w:fill="FFFFFF"/>
            <w:vAlign w:val="center"/>
          </w:tcPr>
          <w:p w14:paraId="181774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44.37%</w:t>
            </w:r>
          </w:p>
        </w:tc>
        <w:tc>
          <w:tcPr>
            <w:tcW w:w="1559" w:type="dxa"/>
            <w:shd w:val="clear" w:color="000000" w:fill="FFFFFF"/>
            <w:vAlign w:val="center"/>
          </w:tcPr>
          <w:p w14:paraId="56EB49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19,914,516.85</w:t>
            </w:r>
          </w:p>
        </w:tc>
        <w:tc>
          <w:tcPr>
            <w:tcW w:w="851" w:type="dxa"/>
            <w:shd w:val="clear" w:color="000000" w:fill="FFFFFF"/>
            <w:vAlign w:val="center"/>
          </w:tcPr>
          <w:p w14:paraId="1B6DDB0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3.42%</w:t>
            </w:r>
          </w:p>
        </w:tc>
        <w:tc>
          <w:tcPr>
            <w:tcW w:w="1559" w:type="dxa"/>
            <w:shd w:val="clear" w:color="000000" w:fill="FFFFFF"/>
            <w:vAlign w:val="center"/>
          </w:tcPr>
          <w:p w14:paraId="607981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562,787,732.17</w:t>
            </w:r>
          </w:p>
        </w:tc>
        <w:tc>
          <w:tcPr>
            <w:tcW w:w="1701" w:type="dxa"/>
            <w:shd w:val="clear" w:color="000000" w:fill="FFFFFF"/>
            <w:vAlign w:val="center"/>
          </w:tcPr>
          <w:p w14:paraId="307752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604,187,138.02</w:t>
            </w:r>
          </w:p>
        </w:tc>
        <w:tc>
          <w:tcPr>
            <w:tcW w:w="851" w:type="dxa"/>
            <w:shd w:val="clear" w:color="000000" w:fill="FFFFFF"/>
            <w:vAlign w:val="center"/>
          </w:tcPr>
          <w:p w14:paraId="6CB41F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44.59%</w:t>
            </w:r>
          </w:p>
        </w:tc>
        <w:tc>
          <w:tcPr>
            <w:tcW w:w="1559" w:type="dxa"/>
            <w:shd w:val="clear" w:color="000000" w:fill="FFFFFF"/>
            <w:vAlign w:val="center"/>
          </w:tcPr>
          <w:p w14:paraId="55189D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27,337,242.33</w:t>
            </w:r>
          </w:p>
        </w:tc>
        <w:tc>
          <w:tcPr>
            <w:tcW w:w="850" w:type="dxa"/>
            <w:shd w:val="clear" w:color="000000" w:fill="FFFFFF"/>
            <w:vAlign w:val="center"/>
          </w:tcPr>
          <w:p w14:paraId="2C4CE4E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4.52%</w:t>
            </w:r>
          </w:p>
        </w:tc>
        <w:tc>
          <w:tcPr>
            <w:tcW w:w="1560" w:type="dxa"/>
            <w:shd w:val="clear" w:color="000000" w:fill="FFFFFF"/>
            <w:vAlign w:val="center"/>
          </w:tcPr>
          <w:p w14:paraId="1CF5E6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576,849,895.69</w:t>
            </w:r>
          </w:p>
        </w:tc>
      </w:tr>
      <w:tr w:rsidR="00404ACD" w14:paraId="3826AEC4" w14:textId="77777777" w:rsidTr="0065749E">
        <w:trPr>
          <w:trHeight w:val="240"/>
        </w:trPr>
        <w:tc>
          <w:tcPr>
            <w:tcW w:w="875" w:type="dxa"/>
            <w:shd w:val="clear" w:color="000000" w:fill="FFFFFF"/>
            <w:vAlign w:val="center"/>
          </w:tcPr>
          <w:p w14:paraId="66BC9C20" w14:textId="77777777" w:rsidR="00404ACD" w:rsidRDefault="00000000" w:rsidP="00C05725">
            <w:pPr>
              <w:spacing w:before="40" w:after="40" w:line="240" w:lineRule="exact"/>
              <w:rPr>
                <w:rFonts w:ascii="宋体" w:eastAsia="宋体" w:hAnsi="宋体" w:cs="宋体" w:hint="eastAsia"/>
                <w:sz w:val="18"/>
                <w:szCs w:val="18"/>
              </w:rPr>
            </w:pPr>
            <w:r>
              <w:rPr>
                <w:rFonts w:ascii="宋体" w:eastAsia="宋体" w:hAnsi="宋体" w:cs="宋体"/>
                <w:sz w:val="18"/>
                <w:szCs w:val="18"/>
              </w:rPr>
              <w:t>其中：</w:t>
            </w:r>
          </w:p>
        </w:tc>
        <w:tc>
          <w:tcPr>
            <w:tcW w:w="1677" w:type="dxa"/>
            <w:shd w:val="clear" w:color="000000" w:fill="FFFFFF"/>
            <w:vAlign w:val="center"/>
          </w:tcPr>
          <w:p w14:paraId="6CBE640B"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992" w:type="dxa"/>
            <w:shd w:val="clear" w:color="000000" w:fill="FFFFFF"/>
            <w:vAlign w:val="center"/>
          </w:tcPr>
          <w:p w14:paraId="5F10F3D4"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559" w:type="dxa"/>
            <w:shd w:val="clear" w:color="000000" w:fill="FFFFFF"/>
            <w:vAlign w:val="center"/>
          </w:tcPr>
          <w:p w14:paraId="2866F358"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851" w:type="dxa"/>
            <w:shd w:val="clear" w:color="000000" w:fill="FFFFFF"/>
            <w:vAlign w:val="center"/>
          </w:tcPr>
          <w:p w14:paraId="10923CF4"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559" w:type="dxa"/>
            <w:shd w:val="clear" w:color="000000" w:fill="FFFFFF"/>
            <w:vAlign w:val="center"/>
          </w:tcPr>
          <w:p w14:paraId="55392924"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701" w:type="dxa"/>
            <w:shd w:val="clear" w:color="000000" w:fill="FFFFFF"/>
            <w:vAlign w:val="center"/>
          </w:tcPr>
          <w:p w14:paraId="0CEC3561"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851" w:type="dxa"/>
            <w:shd w:val="clear" w:color="000000" w:fill="FFFFFF"/>
            <w:vAlign w:val="center"/>
          </w:tcPr>
          <w:p w14:paraId="5CC881E9"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559" w:type="dxa"/>
            <w:shd w:val="clear" w:color="000000" w:fill="FFFFFF"/>
            <w:vAlign w:val="center"/>
          </w:tcPr>
          <w:p w14:paraId="132C9FEA"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850" w:type="dxa"/>
            <w:shd w:val="clear" w:color="000000" w:fill="FFFFFF"/>
            <w:vAlign w:val="center"/>
          </w:tcPr>
          <w:p w14:paraId="31FF8670"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560" w:type="dxa"/>
            <w:shd w:val="clear" w:color="000000" w:fill="FFFFFF"/>
            <w:vAlign w:val="center"/>
          </w:tcPr>
          <w:p w14:paraId="32D53388" w14:textId="77777777" w:rsidR="00404ACD" w:rsidRPr="00C05725" w:rsidRDefault="00404ACD" w:rsidP="00C05725">
            <w:pPr>
              <w:spacing w:before="40" w:after="40" w:line="240" w:lineRule="exact"/>
              <w:rPr>
                <w:rFonts w:ascii="宋体" w:eastAsia="宋体" w:hAnsi="宋体" w:cs="宋体" w:hint="eastAsia"/>
                <w:sz w:val="18"/>
                <w:szCs w:val="18"/>
              </w:rPr>
            </w:pPr>
          </w:p>
        </w:tc>
      </w:tr>
      <w:tr w:rsidR="00404ACD" w14:paraId="0267F57B" w14:textId="77777777" w:rsidTr="0065749E">
        <w:trPr>
          <w:trHeight w:val="240"/>
        </w:trPr>
        <w:tc>
          <w:tcPr>
            <w:tcW w:w="875" w:type="dxa"/>
            <w:shd w:val="clear" w:color="000000" w:fill="FFFFFF"/>
            <w:vAlign w:val="center"/>
          </w:tcPr>
          <w:p w14:paraId="3F0B5E2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应收国家电网电费及补贴款组合</w:t>
            </w:r>
          </w:p>
        </w:tc>
        <w:tc>
          <w:tcPr>
            <w:tcW w:w="1677" w:type="dxa"/>
            <w:shd w:val="clear" w:color="000000" w:fill="FFFFFF"/>
            <w:vAlign w:val="center"/>
          </w:tcPr>
          <w:p w14:paraId="322907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48,275,073.49</w:t>
            </w:r>
          </w:p>
        </w:tc>
        <w:tc>
          <w:tcPr>
            <w:tcW w:w="992" w:type="dxa"/>
            <w:shd w:val="clear" w:color="000000" w:fill="FFFFFF"/>
            <w:vAlign w:val="center"/>
          </w:tcPr>
          <w:p w14:paraId="6B1BCA1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3.68%</w:t>
            </w:r>
          </w:p>
        </w:tc>
        <w:tc>
          <w:tcPr>
            <w:tcW w:w="1559" w:type="dxa"/>
            <w:shd w:val="clear" w:color="000000" w:fill="FFFFFF"/>
            <w:vAlign w:val="center"/>
          </w:tcPr>
          <w:p w14:paraId="24258132" w14:textId="77777777" w:rsidR="00404ACD" w:rsidRDefault="00404ACD">
            <w:pPr>
              <w:spacing w:after="0" w:line="240" w:lineRule="exact"/>
              <w:jc w:val="right"/>
              <w:rPr>
                <w:rFonts w:ascii="宋体" w:eastAsia="宋体" w:hAnsi="宋体" w:cs="宋体" w:hint="eastAsia"/>
                <w:sz w:val="18"/>
                <w:szCs w:val="18"/>
              </w:rPr>
            </w:pPr>
          </w:p>
        </w:tc>
        <w:tc>
          <w:tcPr>
            <w:tcW w:w="851" w:type="dxa"/>
            <w:shd w:val="clear" w:color="000000" w:fill="FFFFFF"/>
            <w:vAlign w:val="center"/>
          </w:tcPr>
          <w:p w14:paraId="4DDA19BB" w14:textId="77777777" w:rsidR="00404ACD" w:rsidRDefault="00404ACD">
            <w:pPr>
              <w:spacing w:after="0" w:line="240" w:lineRule="exact"/>
              <w:jc w:val="right"/>
              <w:rPr>
                <w:rFonts w:ascii="宋体" w:eastAsia="宋体" w:hAnsi="宋体" w:cs="宋体" w:hint="eastAsia"/>
                <w:sz w:val="18"/>
                <w:szCs w:val="18"/>
              </w:rPr>
            </w:pPr>
          </w:p>
        </w:tc>
        <w:tc>
          <w:tcPr>
            <w:tcW w:w="1559" w:type="dxa"/>
            <w:shd w:val="clear" w:color="000000" w:fill="FFFFFF"/>
            <w:vAlign w:val="center"/>
          </w:tcPr>
          <w:p w14:paraId="4319E81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48,275,073.49</w:t>
            </w:r>
          </w:p>
        </w:tc>
        <w:tc>
          <w:tcPr>
            <w:tcW w:w="1701" w:type="dxa"/>
            <w:shd w:val="clear" w:color="000000" w:fill="FFFFFF"/>
            <w:vAlign w:val="center"/>
          </w:tcPr>
          <w:p w14:paraId="53EA577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31,691,931.68</w:t>
            </w:r>
          </w:p>
        </w:tc>
        <w:tc>
          <w:tcPr>
            <w:tcW w:w="851" w:type="dxa"/>
            <w:shd w:val="clear" w:color="000000" w:fill="FFFFFF"/>
            <w:vAlign w:val="center"/>
          </w:tcPr>
          <w:p w14:paraId="602A02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2.34%</w:t>
            </w:r>
          </w:p>
        </w:tc>
        <w:tc>
          <w:tcPr>
            <w:tcW w:w="1559" w:type="dxa"/>
            <w:shd w:val="clear" w:color="000000" w:fill="FFFFFF"/>
            <w:vAlign w:val="center"/>
          </w:tcPr>
          <w:p w14:paraId="46BAC133" w14:textId="77777777" w:rsidR="00404ACD" w:rsidRDefault="00404ACD">
            <w:pPr>
              <w:spacing w:after="0" w:line="240" w:lineRule="exact"/>
              <w:jc w:val="right"/>
              <w:rPr>
                <w:rFonts w:ascii="宋体" w:eastAsia="宋体" w:hAnsi="宋体" w:cs="宋体" w:hint="eastAsia"/>
                <w:sz w:val="18"/>
                <w:szCs w:val="18"/>
              </w:rPr>
            </w:pPr>
          </w:p>
        </w:tc>
        <w:tc>
          <w:tcPr>
            <w:tcW w:w="850" w:type="dxa"/>
            <w:shd w:val="clear" w:color="000000" w:fill="FFFFFF"/>
            <w:vAlign w:val="center"/>
          </w:tcPr>
          <w:p w14:paraId="0592A0FD" w14:textId="77777777" w:rsidR="00404ACD" w:rsidRDefault="00404ACD">
            <w:pPr>
              <w:spacing w:after="0" w:line="240" w:lineRule="exact"/>
              <w:jc w:val="right"/>
              <w:rPr>
                <w:rFonts w:ascii="宋体" w:eastAsia="宋体" w:hAnsi="宋体" w:cs="宋体" w:hint="eastAsia"/>
                <w:sz w:val="18"/>
                <w:szCs w:val="18"/>
              </w:rPr>
            </w:pPr>
          </w:p>
        </w:tc>
        <w:tc>
          <w:tcPr>
            <w:tcW w:w="1560" w:type="dxa"/>
            <w:shd w:val="clear" w:color="000000" w:fill="FFFFFF"/>
            <w:vAlign w:val="center"/>
          </w:tcPr>
          <w:p w14:paraId="6536CD1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31,691,931.68</w:t>
            </w:r>
          </w:p>
        </w:tc>
      </w:tr>
      <w:tr w:rsidR="00404ACD" w14:paraId="10CF7B08" w14:textId="77777777" w:rsidTr="0065749E">
        <w:trPr>
          <w:trHeight w:val="240"/>
        </w:trPr>
        <w:tc>
          <w:tcPr>
            <w:tcW w:w="875" w:type="dxa"/>
            <w:shd w:val="clear" w:color="000000" w:fill="FFFFFF"/>
            <w:vAlign w:val="center"/>
          </w:tcPr>
          <w:p w14:paraId="694133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逾期账龄组合</w:t>
            </w:r>
          </w:p>
        </w:tc>
        <w:tc>
          <w:tcPr>
            <w:tcW w:w="1677" w:type="dxa"/>
            <w:shd w:val="clear" w:color="000000" w:fill="FFFFFF"/>
            <w:vAlign w:val="center"/>
          </w:tcPr>
          <w:p w14:paraId="056711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534,427,175.53</w:t>
            </w:r>
          </w:p>
        </w:tc>
        <w:tc>
          <w:tcPr>
            <w:tcW w:w="992" w:type="dxa"/>
            <w:shd w:val="clear" w:color="000000" w:fill="FFFFFF"/>
            <w:vAlign w:val="center"/>
          </w:tcPr>
          <w:p w14:paraId="5E0884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40.70%</w:t>
            </w:r>
          </w:p>
        </w:tc>
        <w:tc>
          <w:tcPr>
            <w:tcW w:w="1559" w:type="dxa"/>
            <w:shd w:val="clear" w:color="000000" w:fill="FFFFFF"/>
            <w:vAlign w:val="center"/>
          </w:tcPr>
          <w:p w14:paraId="07BD584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19,914,516.85</w:t>
            </w:r>
          </w:p>
        </w:tc>
        <w:tc>
          <w:tcPr>
            <w:tcW w:w="851" w:type="dxa"/>
            <w:shd w:val="clear" w:color="000000" w:fill="FFFFFF"/>
            <w:vAlign w:val="center"/>
          </w:tcPr>
          <w:p w14:paraId="05F193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3.73%</w:t>
            </w:r>
          </w:p>
        </w:tc>
        <w:tc>
          <w:tcPr>
            <w:tcW w:w="1559" w:type="dxa"/>
            <w:shd w:val="clear" w:color="000000" w:fill="FFFFFF"/>
            <w:vAlign w:val="center"/>
          </w:tcPr>
          <w:p w14:paraId="1FBF4BA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514,512,658.68</w:t>
            </w:r>
          </w:p>
        </w:tc>
        <w:tc>
          <w:tcPr>
            <w:tcW w:w="1701" w:type="dxa"/>
            <w:shd w:val="clear" w:color="000000" w:fill="FFFFFF"/>
            <w:vAlign w:val="center"/>
          </w:tcPr>
          <w:p w14:paraId="08C52F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572,495,206.34</w:t>
            </w:r>
          </w:p>
        </w:tc>
        <w:tc>
          <w:tcPr>
            <w:tcW w:w="851" w:type="dxa"/>
            <w:shd w:val="clear" w:color="000000" w:fill="FFFFFF"/>
            <w:vAlign w:val="center"/>
          </w:tcPr>
          <w:p w14:paraId="0FBC8E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42.25%</w:t>
            </w:r>
          </w:p>
        </w:tc>
        <w:tc>
          <w:tcPr>
            <w:tcW w:w="1559" w:type="dxa"/>
            <w:shd w:val="clear" w:color="000000" w:fill="FFFFFF"/>
            <w:vAlign w:val="center"/>
          </w:tcPr>
          <w:p w14:paraId="4FA5642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27,337,242.33</w:t>
            </w:r>
          </w:p>
        </w:tc>
        <w:tc>
          <w:tcPr>
            <w:tcW w:w="850" w:type="dxa"/>
            <w:shd w:val="clear" w:color="000000" w:fill="FFFFFF"/>
            <w:vAlign w:val="center"/>
          </w:tcPr>
          <w:p w14:paraId="16FFEF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4.78%</w:t>
            </w:r>
          </w:p>
        </w:tc>
        <w:tc>
          <w:tcPr>
            <w:tcW w:w="1560" w:type="dxa"/>
            <w:shd w:val="clear" w:color="000000" w:fill="FFFFFF"/>
            <w:vAlign w:val="center"/>
          </w:tcPr>
          <w:p w14:paraId="739AB2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545,157,964.01</w:t>
            </w:r>
          </w:p>
        </w:tc>
      </w:tr>
      <w:tr w:rsidR="00404ACD" w14:paraId="1F03ED00" w14:textId="77777777" w:rsidTr="0065749E">
        <w:trPr>
          <w:trHeight w:val="498"/>
        </w:trPr>
        <w:tc>
          <w:tcPr>
            <w:tcW w:w="875" w:type="dxa"/>
            <w:shd w:val="clear" w:color="000000" w:fill="FFFFFF"/>
            <w:vAlign w:val="center"/>
          </w:tcPr>
          <w:p w14:paraId="02AF8D4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77" w:type="dxa"/>
            <w:shd w:val="clear" w:color="000000" w:fill="FFFFFF"/>
            <w:vAlign w:val="center"/>
          </w:tcPr>
          <w:p w14:paraId="23CC30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1,313,204,001.75</w:t>
            </w:r>
          </w:p>
        </w:tc>
        <w:tc>
          <w:tcPr>
            <w:tcW w:w="992" w:type="dxa"/>
            <w:shd w:val="clear" w:color="000000" w:fill="FFFFFF"/>
            <w:vAlign w:val="center"/>
          </w:tcPr>
          <w:p w14:paraId="6B6384A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559" w:type="dxa"/>
            <w:shd w:val="clear" w:color="000000" w:fill="FFFFFF"/>
            <w:vAlign w:val="center"/>
          </w:tcPr>
          <w:p w14:paraId="63E3F7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722,946,982.45</w:t>
            </w:r>
          </w:p>
        </w:tc>
        <w:tc>
          <w:tcPr>
            <w:tcW w:w="851" w:type="dxa"/>
            <w:shd w:val="clear" w:color="000000" w:fill="FFFFFF"/>
            <w:vAlign w:val="center"/>
          </w:tcPr>
          <w:p w14:paraId="3B9F4E3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55.05%</w:t>
            </w:r>
          </w:p>
        </w:tc>
        <w:tc>
          <w:tcPr>
            <w:tcW w:w="1559" w:type="dxa"/>
            <w:shd w:val="clear" w:color="000000" w:fill="FFFFFF"/>
            <w:vAlign w:val="center"/>
          </w:tcPr>
          <w:p w14:paraId="6988DB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590,257,019.30</w:t>
            </w:r>
          </w:p>
        </w:tc>
        <w:tc>
          <w:tcPr>
            <w:tcW w:w="1701" w:type="dxa"/>
            <w:shd w:val="clear" w:color="000000" w:fill="FFFFFF"/>
            <w:vAlign w:val="center"/>
          </w:tcPr>
          <w:p w14:paraId="424BC64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1,354,911,546.92</w:t>
            </w:r>
          </w:p>
        </w:tc>
        <w:tc>
          <w:tcPr>
            <w:tcW w:w="851" w:type="dxa"/>
            <w:shd w:val="clear" w:color="000000" w:fill="FFFFFF"/>
            <w:vAlign w:val="center"/>
          </w:tcPr>
          <w:p w14:paraId="70024F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559" w:type="dxa"/>
            <w:shd w:val="clear" w:color="000000" w:fill="FFFFFF"/>
            <w:vAlign w:val="center"/>
          </w:tcPr>
          <w:p w14:paraId="23A6888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747,378,770.16</w:t>
            </w:r>
          </w:p>
        </w:tc>
        <w:tc>
          <w:tcPr>
            <w:tcW w:w="850" w:type="dxa"/>
            <w:shd w:val="clear" w:color="000000" w:fill="FFFFFF"/>
            <w:vAlign w:val="center"/>
          </w:tcPr>
          <w:p w14:paraId="46D0E49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55.16%</w:t>
            </w:r>
          </w:p>
        </w:tc>
        <w:tc>
          <w:tcPr>
            <w:tcW w:w="1560" w:type="dxa"/>
            <w:shd w:val="clear" w:color="000000" w:fill="FFFFFF"/>
            <w:vAlign w:val="center"/>
          </w:tcPr>
          <w:p w14:paraId="56DE08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607,532,776.76</w:t>
            </w:r>
          </w:p>
        </w:tc>
      </w:tr>
    </w:tbl>
    <w:p w14:paraId="4DCC913D" w14:textId="77777777" w:rsidR="0025580C" w:rsidRDefault="0025580C">
      <w:pPr>
        <w:spacing w:before="120" w:after="120" w:line="240" w:lineRule="exact"/>
        <w:jc w:val="right"/>
        <w:rPr>
          <w:rFonts w:ascii="宋体" w:eastAsia="宋体" w:hAnsi="宋体" w:cs="宋体" w:hint="eastAsia"/>
          <w:sz w:val="18"/>
          <w:szCs w:val="18"/>
        </w:rPr>
        <w:sectPr w:rsidR="0025580C" w:rsidSect="0025580C">
          <w:pgSz w:w="16840" w:h="11905" w:orient="landscape"/>
          <w:pgMar w:top="1134" w:right="1440" w:bottom="1134" w:left="1440" w:header="851" w:footer="992" w:gutter="0"/>
          <w:cols w:space="720"/>
          <w:docGrid w:type="lines" w:linePitch="312"/>
        </w:sectPr>
      </w:pPr>
    </w:p>
    <w:p w14:paraId="318A5EE1" w14:textId="77777777" w:rsidR="002246C3" w:rsidRDefault="002246C3" w:rsidP="002246C3">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按单项计提坏账准备类别名称：单项计提</w:t>
      </w:r>
    </w:p>
    <w:p w14:paraId="659587E5" w14:textId="48A320C9"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6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993"/>
        <w:gridCol w:w="1742"/>
        <w:gridCol w:w="1701"/>
        <w:gridCol w:w="1681"/>
        <w:gridCol w:w="1721"/>
        <w:gridCol w:w="1377"/>
        <w:gridCol w:w="1379"/>
        <w:gridCol w:w="8"/>
      </w:tblGrid>
      <w:tr w:rsidR="00404ACD" w14:paraId="62A0A6F4" w14:textId="77777777" w:rsidTr="00347653">
        <w:trPr>
          <w:trHeight w:val="240"/>
          <w:jc w:val="center"/>
        </w:trPr>
        <w:tc>
          <w:tcPr>
            <w:tcW w:w="993" w:type="dxa"/>
            <w:vMerge w:val="restart"/>
            <w:shd w:val="clear" w:color="000000" w:fill="FFFFFF"/>
            <w:vAlign w:val="center"/>
          </w:tcPr>
          <w:p w14:paraId="348B40D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3443" w:type="dxa"/>
            <w:gridSpan w:val="2"/>
            <w:shd w:val="clear" w:color="000000" w:fill="FFFFFF"/>
            <w:vAlign w:val="center"/>
          </w:tcPr>
          <w:p w14:paraId="5D428FF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6166" w:type="dxa"/>
            <w:gridSpan w:val="5"/>
            <w:shd w:val="clear" w:color="000000" w:fill="FFFFFF"/>
            <w:vAlign w:val="center"/>
          </w:tcPr>
          <w:p w14:paraId="5D99716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376D7832" w14:textId="77777777" w:rsidTr="00347653">
        <w:trPr>
          <w:gridAfter w:val="1"/>
          <w:wAfter w:w="8" w:type="dxa"/>
          <w:trHeight w:val="240"/>
          <w:jc w:val="center"/>
        </w:trPr>
        <w:tc>
          <w:tcPr>
            <w:tcW w:w="993" w:type="dxa"/>
            <w:vMerge/>
            <w:shd w:val="clear" w:color="000000" w:fill="FFFFFF"/>
            <w:vAlign w:val="center"/>
          </w:tcPr>
          <w:p w14:paraId="4831C85D" w14:textId="77777777" w:rsidR="00404ACD" w:rsidRDefault="00404ACD">
            <w:pPr>
              <w:rPr>
                <w:rFonts w:hint="eastAsia"/>
              </w:rPr>
            </w:pPr>
          </w:p>
        </w:tc>
        <w:tc>
          <w:tcPr>
            <w:tcW w:w="1742" w:type="dxa"/>
            <w:shd w:val="clear" w:color="000000" w:fill="FFFFFF"/>
            <w:vAlign w:val="center"/>
          </w:tcPr>
          <w:p w14:paraId="38E07CF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701" w:type="dxa"/>
            <w:shd w:val="clear" w:color="000000" w:fill="FFFFFF"/>
            <w:vAlign w:val="center"/>
          </w:tcPr>
          <w:p w14:paraId="1725E54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681" w:type="dxa"/>
            <w:shd w:val="clear" w:color="000000" w:fill="FFFFFF"/>
            <w:vAlign w:val="center"/>
          </w:tcPr>
          <w:p w14:paraId="23D958F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721" w:type="dxa"/>
            <w:shd w:val="clear" w:color="000000" w:fill="FFFFFF"/>
            <w:vAlign w:val="center"/>
          </w:tcPr>
          <w:p w14:paraId="6437C25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377" w:type="dxa"/>
            <w:shd w:val="clear" w:color="000000" w:fill="FFFFFF"/>
            <w:vAlign w:val="center"/>
          </w:tcPr>
          <w:p w14:paraId="4A277B0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379" w:type="dxa"/>
            <w:shd w:val="clear" w:color="000000" w:fill="FFFFFF"/>
            <w:vAlign w:val="center"/>
          </w:tcPr>
          <w:p w14:paraId="67A81D0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计提理由</w:t>
            </w:r>
          </w:p>
        </w:tc>
      </w:tr>
      <w:tr w:rsidR="00404ACD" w14:paraId="2B32AFD6" w14:textId="77777777" w:rsidTr="00347653">
        <w:trPr>
          <w:gridAfter w:val="1"/>
          <w:wAfter w:w="8" w:type="dxa"/>
          <w:trHeight w:val="240"/>
          <w:jc w:val="center"/>
        </w:trPr>
        <w:tc>
          <w:tcPr>
            <w:tcW w:w="993" w:type="dxa"/>
            <w:shd w:val="clear" w:color="000000" w:fill="FFFFFF"/>
            <w:vAlign w:val="center"/>
          </w:tcPr>
          <w:p w14:paraId="7DA8DEE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w:t>
            </w:r>
          </w:p>
        </w:tc>
        <w:tc>
          <w:tcPr>
            <w:tcW w:w="1742" w:type="dxa"/>
            <w:shd w:val="clear" w:color="000000" w:fill="FFFFFF"/>
            <w:vAlign w:val="center"/>
          </w:tcPr>
          <w:p w14:paraId="527CC5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100,665,088.74</w:t>
            </w:r>
          </w:p>
        </w:tc>
        <w:tc>
          <w:tcPr>
            <w:tcW w:w="1701" w:type="dxa"/>
            <w:shd w:val="clear" w:color="000000" w:fill="FFFFFF"/>
            <w:vAlign w:val="center"/>
          </w:tcPr>
          <w:p w14:paraId="17B26BB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100,665,088.74</w:t>
            </w:r>
          </w:p>
        </w:tc>
        <w:tc>
          <w:tcPr>
            <w:tcW w:w="1681" w:type="dxa"/>
            <w:shd w:val="clear" w:color="000000" w:fill="FFFFFF"/>
            <w:vAlign w:val="center"/>
          </w:tcPr>
          <w:p w14:paraId="32DC05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100,665,088.74</w:t>
            </w:r>
          </w:p>
        </w:tc>
        <w:tc>
          <w:tcPr>
            <w:tcW w:w="1721" w:type="dxa"/>
            <w:shd w:val="clear" w:color="000000" w:fill="FFFFFF"/>
            <w:vAlign w:val="center"/>
          </w:tcPr>
          <w:p w14:paraId="3DBDAA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100,665,088.74</w:t>
            </w:r>
          </w:p>
        </w:tc>
        <w:tc>
          <w:tcPr>
            <w:tcW w:w="1377" w:type="dxa"/>
            <w:shd w:val="clear" w:color="000000" w:fill="FFFFFF"/>
            <w:vAlign w:val="center"/>
          </w:tcPr>
          <w:p w14:paraId="3035EB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1F9ED3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28766E5C" w14:textId="77777777" w:rsidTr="00347653">
        <w:trPr>
          <w:gridAfter w:val="1"/>
          <w:wAfter w:w="8" w:type="dxa"/>
          <w:trHeight w:val="240"/>
          <w:jc w:val="center"/>
        </w:trPr>
        <w:tc>
          <w:tcPr>
            <w:tcW w:w="993" w:type="dxa"/>
            <w:shd w:val="clear" w:color="000000" w:fill="FFFFFF"/>
            <w:vAlign w:val="center"/>
          </w:tcPr>
          <w:p w14:paraId="5290637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客户2</w:t>
            </w:r>
          </w:p>
        </w:tc>
        <w:tc>
          <w:tcPr>
            <w:tcW w:w="1742" w:type="dxa"/>
            <w:shd w:val="clear" w:color="000000" w:fill="FFFFFF"/>
            <w:vAlign w:val="center"/>
          </w:tcPr>
          <w:p w14:paraId="08445A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82,700,482.11</w:t>
            </w:r>
          </w:p>
        </w:tc>
        <w:tc>
          <w:tcPr>
            <w:tcW w:w="1701" w:type="dxa"/>
            <w:shd w:val="clear" w:color="000000" w:fill="FFFFFF"/>
            <w:vAlign w:val="center"/>
          </w:tcPr>
          <w:p w14:paraId="415534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82,700,482.11</w:t>
            </w:r>
          </w:p>
        </w:tc>
        <w:tc>
          <w:tcPr>
            <w:tcW w:w="1681" w:type="dxa"/>
            <w:shd w:val="clear" w:color="000000" w:fill="FFFFFF"/>
            <w:vAlign w:val="center"/>
          </w:tcPr>
          <w:p w14:paraId="7CC9B3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82,700,482.11</w:t>
            </w:r>
          </w:p>
        </w:tc>
        <w:tc>
          <w:tcPr>
            <w:tcW w:w="1721" w:type="dxa"/>
            <w:shd w:val="clear" w:color="000000" w:fill="FFFFFF"/>
            <w:vAlign w:val="center"/>
          </w:tcPr>
          <w:p w14:paraId="60E90D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82,700,482.11</w:t>
            </w:r>
          </w:p>
        </w:tc>
        <w:tc>
          <w:tcPr>
            <w:tcW w:w="1377" w:type="dxa"/>
            <w:shd w:val="clear" w:color="000000" w:fill="FFFFFF"/>
            <w:vAlign w:val="center"/>
          </w:tcPr>
          <w:p w14:paraId="67C1F4E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16DC9CC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69173894" w14:textId="77777777" w:rsidTr="00347653">
        <w:trPr>
          <w:gridAfter w:val="1"/>
          <w:wAfter w:w="8" w:type="dxa"/>
          <w:trHeight w:val="240"/>
          <w:jc w:val="center"/>
        </w:trPr>
        <w:tc>
          <w:tcPr>
            <w:tcW w:w="993" w:type="dxa"/>
            <w:shd w:val="clear" w:color="000000" w:fill="FFFFFF"/>
            <w:vAlign w:val="center"/>
          </w:tcPr>
          <w:p w14:paraId="6274758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客户3</w:t>
            </w:r>
          </w:p>
        </w:tc>
        <w:tc>
          <w:tcPr>
            <w:tcW w:w="1742" w:type="dxa"/>
            <w:shd w:val="clear" w:color="000000" w:fill="FFFFFF"/>
            <w:vAlign w:val="center"/>
          </w:tcPr>
          <w:p w14:paraId="28CD4E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64,705,577.28</w:t>
            </w:r>
          </w:p>
        </w:tc>
        <w:tc>
          <w:tcPr>
            <w:tcW w:w="1701" w:type="dxa"/>
            <w:shd w:val="clear" w:color="000000" w:fill="FFFFFF"/>
            <w:vAlign w:val="center"/>
          </w:tcPr>
          <w:p w14:paraId="67510BA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64,705,577.28</w:t>
            </w:r>
          </w:p>
        </w:tc>
        <w:tc>
          <w:tcPr>
            <w:tcW w:w="1681" w:type="dxa"/>
            <w:shd w:val="clear" w:color="000000" w:fill="FFFFFF"/>
            <w:vAlign w:val="center"/>
          </w:tcPr>
          <w:p w14:paraId="2B3821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52,705,577.28</w:t>
            </w:r>
          </w:p>
        </w:tc>
        <w:tc>
          <w:tcPr>
            <w:tcW w:w="1721" w:type="dxa"/>
            <w:shd w:val="clear" w:color="000000" w:fill="FFFFFF"/>
            <w:vAlign w:val="center"/>
          </w:tcPr>
          <w:p w14:paraId="235E18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52,705,577.28</w:t>
            </w:r>
          </w:p>
        </w:tc>
        <w:tc>
          <w:tcPr>
            <w:tcW w:w="1377" w:type="dxa"/>
            <w:shd w:val="clear" w:color="000000" w:fill="FFFFFF"/>
            <w:vAlign w:val="center"/>
          </w:tcPr>
          <w:p w14:paraId="6BDA61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33E1661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3FA0C5B2" w14:textId="77777777" w:rsidTr="00347653">
        <w:trPr>
          <w:gridAfter w:val="1"/>
          <w:wAfter w:w="8" w:type="dxa"/>
          <w:trHeight w:val="240"/>
          <w:jc w:val="center"/>
        </w:trPr>
        <w:tc>
          <w:tcPr>
            <w:tcW w:w="993" w:type="dxa"/>
            <w:shd w:val="clear" w:color="000000" w:fill="FFFFFF"/>
            <w:vAlign w:val="center"/>
          </w:tcPr>
          <w:p w14:paraId="3AE281F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客户4</w:t>
            </w:r>
          </w:p>
        </w:tc>
        <w:tc>
          <w:tcPr>
            <w:tcW w:w="1742" w:type="dxa"/>
            <w:shd w:val="clear" w:color="000000" w:fill="FFFFFF"/>
            <w:vAlign w:val="center"/>
          </w:tcPr>
          <w:p w14:paraId="1EA1F3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57,418,715.77</w:t>
            </w:r>
          </w:p>
        </w:tc>
        <w:tc>
          <w:tcPr>
            <w:tcW w:w="1701" w:type="dxa"/>
            <w:shd w:val="clear" w:color="000000" w:fill="FFFFFF"/>
            <w:vAlign w:val="center"/>
          </w:tcPr>
          <w:p w14:paraId="460BE8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45,934,972.62</w:t>
            </w:r>
          </w:p>
        </w:tc>
        <w:tc>
          <w:tcPr>
            <w:tcW w:w="1681" w:type="dxa"/>
            <w:shd w:val="clear" w:color="000000" w:fill="FFFFFF"/>
            <w:vAlign w:val="center"/>
          </w:tcPr>
          <w:p w14:paraId="51DEFE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57,418,715.77</w:t>
            </w:r>
          </w:p>
        </w:tc>
        <w:tc>
          <w:tcPr>
            <w:tcW w:w="1721" w:type="dxa"/>
            <w:shd w:val="clear" w:color="000000" w:fill="FFFFFF"/>
            <w:vAlign w:val="center"/>
          </w:tcPr>
          <w:p w14:paraId="72DDDF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45,934,972.62</w:t>
            </w:r>
          </w:p>
        </w:tc>
        <w:tc>
          <w:tcPr>
            <w:tcW w:w="1377" w:type="dxa"/>
            <w:shd w:val="clear" w:color="000000" w:fill="FFFFFF"/>
            <w:vAlign w:val="center"/>
          </w:tcPr>
          <w:p w14:paraId="44D841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80.00%</w:t>
            </w:r>
          </w:p>
        </w:tc>
        <w:tc>
          <w:tcPr>
            <w:tcW w:w="1379" w:type="dxa"/>
            <w:shd w:val="clear" w:color="000000" w:fill="FFFFFF"/>
            <w:vAlign w:val="center"/>
          </w:tcPr>
          <w:p w14:paraId="3757D55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综合考量回款情况，预计回收金额后单项计提坏账。</w:t>
            </w:r>
          </w:p>
        </w:tc>
      </w:tr>
      <w:tr w:rsidR="00404ACD" w14:paraId="75D148BD" w14:textId="77777777" w:rsidTr="00347653">
        <w:trPr>
          <w:gridAfter w:val="1"/>
          <w:wAfter w:w="8" w:type="dxa"/>
          <w:trHeight w:val="240"/>
          <w:jc w:val="center"/>
        </w:trPr>
        <w:tc>
          <w:tcPr>
            <w:tcW w:w="993" w:type="dxa"/>
            <w:shd w:val="clear" w:color="000000" w:fill="FFFFFF"/>
            <w:vAlign w:val="center"/>
          </w:tcPr>
          <w:p w14:paraId="15CD1C0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客户5</w:t>
            </w:r>
          </w:p>
        </w:tc>
        <w:tc>
          <w:tcPr>
            <w:tcW w:w="1742" w:type="dxa"/>
            <w:shd w:val="clear" w:color="000000" w:fill="FFFFFF"/>
            <w:vAlign w:val="center"/>
          </w:tcPr>
          <w:p w14:paraId="78B7F9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48,903,587.91</w:t>
            </w:r>
          </w:p>
        </w:tc>
        <w:tc>
          <w:tcPr>
            <w:tcW w:w="1701" w:type="dxa"/>
            <w:shd w:val="clear" w:color="000000" w:fill="FFFFFF"/>
            <w:vAlign w:val="center"/>
          </w:tcPr>
          <w:p w14:paraId="44F60F9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48,903,587.91</w:t>
            </w:r>
          </w:p>
        </w:tc>
        <w:tc>
          <w:tcPr>
            <w:tcW w:w="1681" w:type="dxa"/>
            <w:shd w:val="clear" w:color="000000" w:fill="FFFFFF"/>
            <w:vAlign w:val="center"/>
          </w:tcPr>
          <w:p w14:paraId="2EC1455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48,903,587.91</w:t>
            </w:r>
          </w:p>
        </w:tc>
        <w:tc>
          <w:tcPr>
            <w:tcW w:w="1721" w:type="dxa"/>
            <w:shd w:val="clear" w:color="000000" w:fill="FFFFFF"/>
            <w:vAlign w:val="center"/>
          </w:tcPr>
          <w:p w14:paraId="478EC0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48,903,587.91</w:t>
            </w:r>
          </w:p>
        </w:tc>
        <w:tc>
          <w:tcPr>
            <w:tcW w:w="1377" w:type="dxa"/>
            <w:shd w:val="clear" w:color="000000" w:fill="FFFFFF"/>
            <w:vAlign w:val="center"/>
          </w:tcPr>
          <w:p w14:paraId="4A698BB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4E217D5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48160BC0" w14:textId="77777777" w:rsidTr="00347653">
        <w:trPr>
          <w:gridAfter w:val="1"/>
          <w:wAfter w:w="8" w:type="dxa"/>
          <w:trHeight w:val="240"/>
          <w:jc w:val="center"/>
        </w:trPr>
        <w:tc>
          <w:tcPr>
            <w:tcW w:w="993" w:type="dxa"/>
            <w:shd w:val="clear" w:color="000000" w:fill="FFFFFF"/>
            <w:vAlign w:val="center"/>
          </w:tcPr>
          <w:p w14:paraId="78E0835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客户6</w:t>
            </w:r>
          </w:p>
        </w:tc>
        <w:tc>
          <w:tcPr>
            <w:tcW w:w="1742" w:type="dxa"/>
            <w:shd w:val="clear" w:color="000000" w:fill="FFFFFF"/>
            <w:vAlign w:val="center"/>
          </w:tcPr>
          <w:p w14:paraId="581B135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46,837,771.07</w:t>
            </w:r>
          </w:p>
        </w:tc>
        <w:tc>
          <w:tcPr>
            <w:tcW w:w="1701" w:type="dxa"/>
            <w:shd w:val="clear" w:color="000000" w:fill="FFFFFF"/>
            <w:vAlign w:val="center"/>
          </w:tcPr>
          <w:p w14:paraId="21C1EB1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46,837,771.07</w:t>
            </w:r>
          </w:p>
        </w:tc>
        <w:tc>
          <w:tcPr>
            <w:tcW w:w="1681" w:type="dxa"/>
            <w:shd w:val="clear" w:color="000000" w:fill="FFFFFF"/>
            <w:vAlign w:val="center"/>
          </w:tcPr>
          <w:p w14:paraId="276590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46,837,771.07</w:t>
            </w:r>
          </w:p>
        </w:tc>
        <w:tc>
          <w:tcPr>
            <w:tcW w:w="1721" w:type="dxa"/>
            <w:shd w:val="clear" w:color="000000" w:fill="FFFFFF"/>
            <w:vAlign w:val="center"/>
          </w:tcPr>
          <w:p w14:paraId="7E6D02B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46,837,771.07</w:t>
            </w:r>
          </w:p>
        </w:tc>
        <w:tc>
          <w:tcPr>
            <w:tcW w:w="1377" w:type="dxa"/>
            <w:shd w:val="clear" w:color="000000" w:fill="FFFFFF"/>
            <w:vAlign w:val="center"/>
          </w:tcPr>
          <w:p w14:paraId="370DD8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292D40A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1E104043" w14:textId="77777777" w:rsidTr="00347653">
        <w:trPr>
          <w:gridAfter w:val="1"/>
          <w:wAfter w:w="8" w:type="dxa"/>
          <w:trHeight w:val="240"/>
          <w:jc w:val="center"/>
        </w:trPr>
        <w:tc>
          <w:tcPr>
            <w:tcW w:w="993" w:type="dxa"/>
            <w:shd w:val="clear" w:color="000000" w:fill="FFFFFF"/>
            <w:vAlign w:val="center"/>
          </w:tcPr>
          <w:p w14:paraId="10CDB0B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客户7</w:t>
            </w:r>
          </w:p>
        </w:tc>
        <w:tc>
          <w:tcPr>
            <w:tcW w:w="1742" w:type="dxa"/>
            <w:shd w:val="clear" w:color="000000" w:fill="FFFFFF"/>
            <w:vAlign w:val="center"/>
          </w:tcPr>
          <w:p w14:paraId="3E0179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37,813,819.97</w:t>
            </w:r>
          </w:p>
        </w:tc>
        <w:tc>
          <w:tcPr>
            <w:tcW w:w="1701" w:type="dxa"/>
            <w:shd w:val="clear" w:color="000000" w:fill="FFFFFF"/>
            <w:vAlign w:val="center"/>
          </w:tcPr>
          <w:p w14:paraId="5994A5F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37,813,819.97</w:t>
            </w:r>
          </w:p>
        </w:tc>
        <w:tc>
          <w:tcPr>
            <w:tcW w:w="1681" w:type="dxa"/>
            <w:shd w:val="clear" w:color="000000" w:fill="FFFFFF"/>
            <w:vAlign w:val="center"/>
          </w:tcPr>
          <w:p w14:paraId="36B01D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37,813,819.97</w:t>
            </w:r>
          </w:p>
        </w:tc>
        <w:tc>
          <w:tcPr>
            <w:tcW w:w="1721" w:type="dxa"/>
            <w:shd w:val="clear" w:color="000000" w:fill="FFFFFF"/>
            <w:vAlign w:val="center"/>
          </w:tcPr>
          <w:p w14:paraId="1D6D204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37,813,819.97</w:t>
            </w:r>
          </w:p>
        </w:tc>
        <w:tc>
          <w:tcPr>
            <w:tcW w:w="1377" w:type="dxa"/>
            <w:shd w:val="clear" w:color="000000" w:fill="FFFFFF"/>
            <w:vAlign w:val="center"/>
          </w:tcPr>
          <w:p w14:paraId="7E7BEA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72D2DA5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35497599" w14:textId="77777777" w:rsidTr="00347653">
        <w:trPr>
          <w:gridAfter w:val="1"/>
          <w:wAfter w:w="8" w:type="dxa"/>
          <w:trHeight w:val="240"/>
          <w:jc w:val="center"/>
        </w:trPr>
        <w:tc>
          <w:tcPr>
            <w:tcW w:w="993" w:type="dxa"/>
            <w:shd w:val="clear" w:color="000000" w:fill="FFFFFF"/>
            <w:vAlign w:val="center"/>
          </w:tcPr>
          <w:p w14:paraId="707E046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客户8</w:t>
            </w:r>
          </w:p>
        </w:tc>
        <w:tc>
          <w:tcPr>
            <w:tcW w:w="1742" w:type="dxa"/>
            <w:shd w:val="clear" w:color="000000" w:fill="FFFFFF"/>
            <w:vAlign w:val="center"/>
          </w:tcPr>
          <w:p w14:paraId="2D7C01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35,251,421.44</w:t>
            </w:r>
          </w:p>
        </w:tc>
        <w:tc>
          <w:tcPr>
            <w:tcW w:w="1701" w:type="dxa"/>
            <w:shd w:val="clear" w:color="000000" w:fill="FFFFFF"/>
            <w:vAlign w:val="center"/>
          </w:tcPr>
          <w:p w14:paraId="094789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35,251,421.44</w:t>
            </w:r>
          </w:p>
        </w:tc>
        <w:tc>
          <w:tcPr>
            <w:tcW w:w="1681" w:type="dxa"/>
            <w:shd w:val="clear" w:color="000000" w:fill="FFFFFF"/>
            <w:vAlign w:val="center"/>
          </w:tcPr>
          <w:p w14:paraId="1872CA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35,251,421.44</w:t>
            </w:r>
          </w:p>
        </w:tc>
        <w:tc>
          <w:tcPr>
            <w:tcW w:w="1721" w:type="dxa"/>
            <w:shd w:val="clear" w:color="000000" w:fill="FFFFFF"/>
            <w:vAlign w:val="center"/>
          </w:tcPr>
          <w:p w14:paraId="06C6799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35,251,421.44</w:t>
            </w:r>
          </w:p>
        </w:tc>
        <w:tc>
          <w:tcPr>
            <w:tcW w:w="1377" w:type="dxa"/>
            <w:shd w:val="clear" w:color="000000" w:fill="FFFFFF"/>
            <w:vAlign w:val="center"/>
          </w:tcPr>
          <w:p w14:paraId="07330B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4C535DF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46ACE9A5" w14:textId="77777777" w:rsidTr="00347653">
        <w:trPr>
          <w:gridAfter w:val="1"/>
          <w:wAfter w:w="8" w:type="dxa"/>
          <w:trHeight w:val="240"/>
          <w:jc w:val="center"/>
        </w:trPr>
        <w:tc>
          <w:tcPr>
            <w:tcW w:w="993" w:type="dxa"/>
            <w:shd w:val="clear" w:color="000000" w:fill="FFFFFF"/>
            <w:vAlign w:val="center"/>
          </w:tcPr>
          <w:p w14:paraId="5E313B6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客户9</w:t>
            </w:r>
          </w:p>
        </w:tc>
        <w:tc>
          <w:tcPr>
            <w:tcW w:w="1742" w:type="dxa"/>
            <w:shd w:val="clear" w:color="000000" w:fill="FFFFFF"/>
            <w:vAlign w:val="center"/>
          </w:tcPr>
          <w:p w14:paraId="21BFFF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35,095,000.00</w:t>
            </w:r>
          </w:p>
        </w:tc>
        <w:tc>
          <w:tcPr>
            <w:tcW w:w="1701" w:type="dxa"/>
            <w:shd w:val="clear" w:color="000000" w:fill="FFFFFF"/>
            <w:vAlign w:val="center"/>
          </w:tcPr>
          <w:p w14:paraId="5DB62C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35,095,000.00</w:t>
            </w:r>
          </w:p>
        </w:tc>
        <w:tc>
          <w:tcPr>
            <w:tcW w:w="1681" w:type="dxa"/>
            <w:shd w:val="clear" w:color="000000" w:fill="FFFFFF"/>
            <w:vAlign w:val="center"/>
          </w:tcPr>
          <w:p w14:paraId="30DD82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35,095,000.00</w:t>
            </w:r>
          </w:p>
        </w:tc>
        <w:tc>
          <w:tcPr>
            <w:tcW w:w="1721" w:type="dxa"/>
            <w:shd w:val="clear" w:color="000000" w:fill="FFFFFF"/>
            <w:vAlign w:val="center"/>
          </w:tcPr>
          <w:p w14:paraId="3CE180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35,095,000.00</w:t>
            </w:r>
          </w:p>
        </w:tc>
        <w:tc>
          <w:tcPr>
            <w:tcW w:w="1377" w:type="dxa"/>
            <w:shd w:val="clear" w:color="000000" w:fill="FFFFFF"/>
            <w:vAlign w:val="center"/>
          </w:tcPr>
          <w:p w14:paraId="3211D7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717C3FE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69ABA270" w14:textId="77777777" w:rsidTr="00347653">
        <w:trPr>
          <w:gridAfter w:val="1"/>
          <w:wAfter w:w="8" w:type="dxa"/>
          <w:trHeight w:val="240"/>
          <w:jc w:val="center"/>
        </w:trPr>
        <w:tc>
          <w:tcPr>
            <w:tcW w:w="993" w:type="dxa"/>
            <w:shd w:val="clear" w:color="000000" w:fill="FFFFFF"/>
            <w:vAlign w:val="center"/>
          </w:tcPr>
          <w:p w14:paraId="728C3FA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客户10</w:t>
            </w:r>
          </w:p>
        </w:tc>
        <w:tc>
          <w:tcPr>
            <w:tcW w:w="1742" w:type="dxa"/>
            <w:shd w:val="clear" w:color="000000" w:fill="FFFFFF"/>
            <w:vAlign w:val="center"/>
          </w:tcPr>
          <w:p w14:paraId="0973966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27,845,608.30</w:t>
            </w:r>
          </w:p>
        </w:tc>
        <w:tc>
          <w:tcPr>
            <w:tcW w:w="1701" w:type="dxa"/>
            <w:shd w:val="clear" w:color="000000" w:fill="FFFFFF"/>
            <w:vAlign w:val="center"/>
          </w:tcPr>
          <w:p w14:paraId="325ED7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13,922,804.15</w:t>
            </w:r>
          </w:p>
        </w:tc>
        <w:tc>
          <w:tcPr>
            <w:tcW w:w="1681" w:type="dxa"/>
            <w:shd w:val="clear" w:color="000000" w:fill="FFFFFF"/>
            <w:vAlign w:val="center"/>
          </w:tcPr>
          <w:p w14:paraId="7B9129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27,845,608.30</w:t>
            </w:r>
          </w:p>
        </w:tc>
        <w:tc>
          <w:tcPr>
            <w:tcW w:w="1721" w:type="dxa"/>
            <w:shd w:val="clear" w:color="000000" w:fill="FFFFFF"/>
            <w:vAlign w:val="center"/>
          </w:tcPr>
          <w:p w14:paraId="0B015B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13,922,804.15</w:t>
            </w:r>
          </w:p>
        </w:tc>
        <w:tc>
          <w:tcPr>
            <w:tcW w:w="1377" w:type="dxa"/>
            <w:shd w:val="clear" w:color="000000" w:fill="FFFFFF"/>
            <w:vAlign w:val="center"/>
          </w:tcPr>
          <w:p w14:paraId="4E2812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w:t>
            </w:r>
          </w:p>
        </w:tc>
        <w:tc>
          <w:tcPr>
            <w:tcW w:w="1379" w:type="dxa"/>
            <w:shd w:val="clear" w:color="000000" w:fill="FFFFFF"/>
            <w:vAlign w:val="center"/>
          </w:tcPr>
          <w:p w14:paraId="7248B09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综合考量回款情况，预计回收金额后单项计提坏账。</w:t>
            </w:r>
          </w:p>
        </w:tc>
      </w:tr>
      <w:tr w:rsidR="00404ACD" w14:paraId="5EAC6A6E" w14:textId="77777777" w:rsidTr="00347653">
        <w:trPr>
          <w:gridAfter w:val="1"/>
          <w:wAfter w:w="8" w:type="dxa"/>
          <w:trHeight w:val="240"/>
          <w:jc w:val="center"/>
        </w:trPr>
        <w:tc>
          <w:tcPr>
            <w:tcW w:w="993" w:type="dxa"/>
            <w:shd w:val="clear" w:color="000000" w:fill="FFFFFF"/>
            <w:vAlign w:val="center"/>
          </w:tcPr>
          <w:p w14:paraId="7883A03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客户11</w:t>
            </w:r>
          </w:p>
        </w:tc>
        <w:tc>
          <w:tcPr>
            <w:tcW w:w="1742" w:type="dxa"/>
            <w:shd w:val="clear" w:color="000000" w:fill="FFFFFF"/>
            <w:vAlign w:val="center"/>
          </w:tcPr>
          <w:p w14:paraId="6CA55B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701" w:type="dxa"/>
            <w:shd w:val="clear" w:color="000000" w:fill="FFFFFF"/>
            <w:vAlign w:val="center"/>
          </w:tcPr>
          <w:p w14:paraId="1EA6E1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681" w:type="dxa"/>
            <w:shd w:val="clear" w:color="000000" w:fill="FFFFFF"/>
            <w:vAlign w:val="center"/>
          </w:tcPr>
          <w:p w14:paraId="0338029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721" w:type="dxa"/>
            <w:shd w:val="clear" w:color="000000" w:fill="FFFFFF"/>
            <w:vAlign w:val="center"/>
          </w:tcPr>
          <w:p w14:paraId="16C771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377" w:type="dxa"/>
            <w:shd w:val="clear" w:color="000000" w:fill="FFFFFF"/>
            <w:vAlign w:val="center"/>
          </w:tcPr>
          <w:p w14:paraId="7C4ED3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771E40E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28B95313" w14:textId="77777777" w:rsidTr="00347653">
        <w:trPr>
          <w:gridAfter w:val="1"/>
          <w:wAfter w:w="8" w:type="dxa"/>
          <w:trHeight w:val="240"/>
          <w:jc w:val="center"/>
        </w:trPr>
        <w:tc>
          <w:tcPr>
            <w:tcW w:w="993" w:type="dxa"/>
            <w:shd w:val="clear" w:color="000000" w:fill="FFFFFF"/>
            <w:vAlign w:val="center"/>
          </w:tcPr>
          <w:p w14:paraId="177BE4B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客户12</w:t>
            </w:r>
          </w:p>
        </w:tc>
        <w:tc>
          <w:tcPr>
            <w:tcW w:w="1742" w:type="dxa"/>
            <w:shd w:val="clear" w:color="000000" w:fill="FFFFFF"/>
            <w:vAlign w:val="center"/>
          </w:tcPr>
          <w:p w14:paraId="07010E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22,993,829.65</w:t>
            </w:r>
          </w:p>
        </w:tc>
        <w:tc>
          <w:tcPr>
            <w:tcW w:w="1701" w:type="dxa"/>
            <w:shd w:val="clear" w:color="000000" w:fill="FFFFFF"/>
            <w:vAlign w:val="center"/>
          </w:tcPr>
          <w:p w14:paraId="4EA57B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22,993,829.65</w:t>
            </w:r>
          </w:p>
        </w:tc>
        <w:tc>
          <w:tcPr>
            <w:tcW w:w="1681" w:type="dxa"/>
            <w:shd w:val="clear" w:color="000000" w:fill="FFFFFF"/>
            <w:vAlign w:val="center"/>
          </w:tcPr>
          <w:p w14:paraId="3D6D7D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21,727,429.65</w:t>
            </w:r>
          </w:p>
        </w:tc>
        <w:tc>
          <w:tcPr>
            <w:tcW w:w="1721" w:type="dxa"/>
            <w:shd w:val="clear" w:color="000000" w:fill="FFFFFF"/>
            <w:vAlign w:val="center"/>
          </w:tcPr>
          <w:p w14:paraId="2C73AB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21,727,429.65</w:t>
            </w:r>
          </w:p>
        </w:tc>
        <w:tc>
          <w:tcPr>
            <w:tcW w:w="1377" w:type="dxa"/>
            <w:shd w:val="clear" w:color="000000" w:fill="FFFFFF"/>
            <w:vAlign w:val="center"/>
          </w:tcPr>
          <w:p w14:paraId="6C883D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41B3C5D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17620CA8" w14:textId="77777777" w:rsidTr="00347653">
        <w:trPr>
          <w:gridAfter w:val="1"/>
          <w:wAfter w:w="8" w:type="dxa"/>
          <w:trHeight w:val="240"/>
          <w:jc w:val="center"/>
        </w:trPr>
        <w:tc>
          <w:tcPr>
            <w:tcW w:w="993" w:type="dxa"/>
            <w:shd w:val="clear" w:color="000000" w:fill="FFFFFF"/>
            <w:vAlign w:val="center"/>
          </w:tcPr>
          <w:p w14:paraId="68B4B97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客户13</w:t>
            </w:r>
          </w:p>
        </w:tc>
        <w:tc>
          <w:tcPr>
            <w:tcW w:w="1742" w:type="dxa"/>
            <w:shd w:val="clear" w:color="000000" w:fill="FFFFFF"/>
            <w:vAlign w:val="center"/>
          </w:tcPr>
          <w:p w14:paraId="783B37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21,082,507.17</w:t>
            </w:r>
          </w:p>
        </w:tc>
        <w:tc>
          <w:tcPr>
            <w:tcW w:w="1701" w:type="dxa"/>
            <w:shd w:val="clear" w:color="000000" w:fill="FFFFFF"/>
            <w:vAlign w:val="center"/>
          </w:tcPr>
          <w:p w14:paraId="12CA82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21,082,507.17</w:t>
            </w:r>
          </w:p>
        </w:tc>
        <w:tc>
          <w:tcPr>
            <w:tcW w:w="1681" w:type="dxa"/>
            <w:shd w:val="clear" w:color="000000" w:fill="FFFFFF"/>
            <w:vAlign w:val="center"/>
          </w:tcPr>
          <w:p w14:paraId="7DF0E5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19,992,755.50</w:t>
            </w:r>
          </w:p>
        </w:tc>
        <w:tc>
          <w:tcPr>
            <w:tcW w:w="1721" w:type="dxa"/>
            <w:shd w:val="clear" w:color="000000" w:fill="FFFFFF"/>
            <w:vAlign w:val="center"/>
          </w:tcPr>
          <w:p w14:paraId="1D90AC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19,992,755.50</w:t>
            </w:r>
          </w:p>
        </w:tc>
        <w:tc>
          <w:tcPr>
            <w:tcW w:w="1377" w:type="dxa"/>
            <w:shd w:val="clear" w:color="000000" w:fill="FFFFFF"/>
            <w:vAlign w:val="center"/>
          </w:tcPr>
          <w:p w14:paraId="523741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2CCB896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7ABA4F25" w14:textId="77777777" w:rsidTr="00347653">
        <w:trPr>
          <w:gridAfter w:val="1"/>
          <w:wAfter w:w="8" w:type="dxa"/>
          <w:trHeight w:val="240"/>
          <w:jc w:val="center"/>
        </w:trPr>
        <w:tc>
          <w:tcPr>
            <w:tcW w:w="993" w:type="dxa"/>
            <w:shd w:val="clear" w:color="000000" w:fill="FFFFFF"/>
            <w:vAlign w:val="center"/>
          </w:tcPr>
          <w:p w14:paraId="278C484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客户14</w:t>
            </w:r>
          </w:p>
        </w:tc>
        <w:tc>
          <w:tcPr>
            <w:tcW w:w="1742" w:type="dxa"/>
            <w:shd w:val="clear" w:color="000000" w:fill="FFFFFF"/>
            <w:vAlign w:val="center"/>
          </w:tcPr>
          <w:p w14:paraId="4BBD64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15,274,303.72</w:t>
            </w:r>
          </w:p>
        </w:tc>
        <w:tc>
          <w:tcPr>
            <w:tcW w:w="1701" w:type="dxa"/>
            <w:shd w:val="clear" w:color="000000" w:fill="FFFFFF"/>
            <w:vAlign w:val="center"/>
          </w:tcPr>
          <w:p w14:paraId="3BC8F9C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15,274,303.72</w:t>
            </w:r>
          </w:p>
        </w:tc>
        <w:tc>
          <w:tcPr>
            <w:tcW w:w="1681" w:type="dxa"/>
            <w:shd w:val="clear" w:color="000000" w:fill="FFFFFF"/>
            <w:vAlign w:val="center"/>
          </w:tcPr>
          <w:p w14:paraId="282329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14,310,321.00</w:t>
            </w:r>
          </w:p>
        </w:tc>
        <w:tc>
          <w:tcPr>
            <w:tcW w:w="1721" w:type="dxa"/>
            <w:shd w:val="clear" w:color="000000" w:fill="FFFFFF"/>
            <w:vAlign w:val="center"/>
          </w:tcPr>
          <w:p w14:paraId="680E17C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14,310,321.00</w:t>
            </w:r>
          </w:p>
        </w:tc>
        <w:tc>
          <w:tcPr>
            <w:tcW w:w="1377" w:type="dxa"/>
            <w:shd w:val="clear" w:color="000000" w:fill="FFFFFF"/>
            <w:vAlign w:val="center"/>
          </w:tcPr>
          <w:p w14:paraId="7FB279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7CF2693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13344B03" w14:textId="77777777" w:rsidTr="00347653">
        <w:trPr>
          <w:gridAfter w:val="1"/>
          <w:wAfter w:w="8" w:type="dxa"/>
          <w:trHeight w:val="240"/>
          <w:jc w:val="center"/>
        </w:trPr>
        <w:tc>
          <w:tcPr>
            <w:tcW w:w="993" w:type="dxa"/>
            <w:shd w:val="clear" w:color="000000" w:fill="FFFFFF"/>
            <w:vAlign w:val="center"/>
          </w:tcPr>
          <w:p w14:paraId="587B304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客户15</w:t>
            </w:r>
          </w:p>
        </w:tc>
        <w:tc>
          <w:tcPr>
            <w:tcW w:w="1742" w:type="dxa"/>
            <w:shd w:val="clear" w:color="000000" w:fill="FFFFFF"/>
            <w:vAlign w:val="center"/>
          </w:tcPr>
          <w:p w14:paraId="08F72A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15,116,300.00</w:t>
            </w:r>
          </w:p>
        </w:tc>
        <w:tc>
          <w:tcPr>
            <w:tcW w:w="1701" w:type="dxa"/>
            <w:shd w:val="clear" w:color="000000" w:fill="FFFFFF"/>
            <w:vAlign w:val="center"/>
          </w:tcPr>
          <w:p w14:paraId="0D2702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15,116,300.00</w:t>
            </w:r>
          </w:p>
        </w:tc>
        <w:tc>
          <w:tcPr>
            <w:tcW w:w="1681" w:type="dxa"/>
            <w:shd w:val="clear" w:color="000000" w:fill="FFFFFF"/>
            <w:vAlign w:val="center"/>
          </w:tcPr>
          <w:p w14:paraId="2C8F9F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13,388,000.00</w:t>
            </w:r>
          </w:p>
        </w:tc>
        <w:tc>
          <w:tcPr>
            <w:tcW w:w="1721" w:type="dxa"/>
            <w:shd w:val="clear" w:color="000000" w:fill="FFFFFF"/>
            <w:vAlign w:val="center"/>
          </w:tcPr>
          <w:p w14:paraId="1CF19FC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13,388,000.00</w:t>
            </w:r>
          </w:p>
        </w:tc>
        <w:tc>
          <w:tcPr>
            <w:tcW w:w="1377" w:type="dxa"/>
            <w:shd w:val="clear" w:color="000000" w:fill="FFFFFF"/>
            <w:vAlign w:val="center"/>
          </w:tcPr>
          <w:p w14:paraId="7C8AC91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73515B9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3DD5E86F" w14:textId="77777777" w:rsidTr="00347653">
        <w:trPr>
          <w:gridAfter w:val="1"/>
          <w:wAfter w:w="8" w:type="dxa"/>
          <w:trHeight w:val="240"/>
          <w:jc w:val="center"/>
        </w:trPr>
        <w:tc>
          <w:tcPr>
            <w:tcW w:w="993" w:type="dxa"/>
            <w:shd w:val="clear" w:color="000000" w:fill="FFFFFF"/>
            <w:vAlign w:val="center"/>
          </w:tcPr>
          <w:p w14:paraId="582E75C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客户16</w:t>
            </w:r>
          </w:p>
        </w:tc>
        <w:tc>
          <w:tcPr>
            <w:tcW w:w="1742" w:type="dxa"/>
            <w:shd w:val="clear" w:color="000000" w:fill="FFFFFF"/>
            <w:vAlign w:val="center"/>
          </w:tcPr>
          <w:p w14:paraId="0968216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12,624,015.98</w:t>
            </w:r>
          </w:p>
        </w:tc>
        <w:tc>
          <w:tcPr>
            <w:tcW w:w="1701" w:type="dxa"/>
            <w:shd w:val="clear" w:color="000000" w:fill="FFFFFF"/>
            <w:vAlign w:val="center"/>
          </w:tcPr>
          <w:p w14:paraId="7AD6B1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12,624,015.98</w:t>
            </w:r>
          </w:p>
        </w:tc>
        <w:tc>
          <w:tcPr>
            <w:tcW w:w="1681" w:type="dxa"/>
            <w:shd w:val="clear" w:color="000000" w:fill="FFFFFF"/>
            <w:vAlign w:val="center"/>
          </w:tcPr>
          <w:p w14:paraId="19552B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12,624,015.98</w:t>
            </w:r>
          </w:p>
        </w:tc>
        <w:tc>
          <w:tcPr>
            <w:tcW w:w="1721" w:type="dxa"/>
            <w:shd w:val="clear" w:color="000000" w:fill="FFFFFF"/>
            <w:vAlign w:val="center"/>
          </w:tcPr>
          <w:p w14:paraId="736848C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12,624,015.98</w:t>
            </w:r>
          </w:p>
        </w:tc>
        <w:tc>
          <w:tcPr>
            <w:tcW w:w="1377" w:type="dxa"/>
            <w:shd w:val="clear" w:color="000000" w:fill="FFFFFF"/>
            <w:vAlign w:val="center"/>
          </w:tcPr>
          <w:p w14:paraId="02BCEC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24B7E4E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20227416" w14:textId="77777777" w:rsidTr="00347653">
        <w:trPr>
          <w:gridAfter w:val="1"/>
          <w:wAfter w:w="8" w:type="dxa"/>
          <w:trHeight w:val="240"/>
          <w:jc w:val="center"/>
        </w:trPr>
        <w:tc>
          <w:tcPr>
            <w:tcW w:w="993" w:type="dxa"/>
            <w:shd w:val="clear" w:color="000000" w:fill="FFFFFF"/>
            <w:vAlign w:val="center"/>
          </w:tcPr>
          <w:p w14:paraId="5242CBB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客户17</w:t>
            </w:r>
          </w:p>
        </w:tc>
        <w:tc>
          <w:tcPr>
            <w:tcW w:w="1742" w:type="dxa"/>
            <w:shd w:val="clear" w:color="000000" w:fill="FFFFFF"/>
            <w:vAlign w:val="center"/>
          </w:tcPr>
          <w:p w14:paraId="678EA3D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12,542,161.28</w:t>
            </w:r>
          </w:p>
        </w:tc>
        <w:tc>
          <w:tcPr>
            <w:tcW w:w="1701" w:type="dxa"/>
            <w:shd w:val="clear" w:color="000000" w:fill="FFFFFF"/>
            <w:vAlign w:val="center"/>
          </w:tcPr>
          <w:p w14:paraId="66315AC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12,542,161.28</w:t>
            </w:r>
          </w:p>
        </w:tc>
        <w:tc>
          <w:tcPr>
            <w:tcW w:w="1681" w:type="dxa"/>
            <w:shd w:val="clear" w:color="000000" w:fill="FFFFFF"/>
            <w:vAlign w:val="center"/>
          </w:tcPr>
          <w:p w14:paraId="0E7584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12,542,161.28</w:t>
            </w:r>
          </w:p>
        </w:tc>
        <w:tc>
          <w:tcPr>
            <w:tcW w:w="1721" w:type="dxa"/>
            <w:shd w:val="clear" w:color="000000" w:fill="FFFFFF"/>
            <w:vAlign w:val="center"/>
          </w:tcPr>
          <w:p w14:paraId="4D78534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12,542,161.28</w:t>
            </w:r>
          </w:p>
        </w:tc>
        <w:tc>
          <w:tcPr>
            <w:tcW w:w="1377" w:type="dxa"/>
            <w:shd w:val="clear" w:color="000000" w:fill="FFFFFF"/>
            <w:vAlign w:val="center"/>
          </w:tcPr>
          <w:p w14:paraId="1C1ECD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64BC1FF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w:t>
            </w:r>
            <w:r>
              <w:rPr>
                <w:rFonts w:ascii="宋体" w:eastAsia="宋体" w:hAnsi="宋体" w:cs="宋体"/>
                <w:sz w:val="18"/>
                <w:szCs w:val="18"/>
              </w:rPr>
              <w:lastRenderedPageBreak/>
              <w:t>法收回。</w:t>
            </w:r>
          </w:p>
        </w:tc>
      </w:tr>
      <w:tr w:rsidR="00404ACD" w14:paraId="2697C7BD" w14:textId="77777777" w:rsidTr="00347653">
        <w:trPr>
          <w:gridAfter w:val="1"/>
          <w:wAfter w:w="8" w:type="dxa"/>
          <w:trHeight w:val="240"/>
          <w:jc w:val="center"/>
        </w:trPr>
        <w:tc>
          <w:tcPr>
            <w:tcW w:w="993" w:type="dxa"/>
            <w:shd w:val="clear" w:color="000000" w:fill="FFFFFF"/>
            <w:vAlign w:val="center"/>
          </w:tcPr>
          <w:p w14:paraId="64CC3C6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客户18</w:t>
            </w:r>
          </w:p>
        </w:tc>
        <w:tc>
          <w:tcPr>
            <w:tcW w:w="1742" w:type="dxa"/>
            <w:shd w:val="clear" w:color="000000" w:fill="FFFFFF"/>
            <w:vAlign w:val="center"/>
          </w:tcPr>
          <w:p w14:paraId="0A36B9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10,810,771.52</w:t>
            </w:r>
          </w:p>
        </w:tc>
        <w:tc>
          <w:tcPr>
            <w:tcW w:w="1701" w:type="dxa"/>
            <w:shd w:val="clear" w:color="000000" w:fill="FFFFFF"/>
            <w:vAlign w:val="center"/>
          </w:tcPr>
          <w:p w14:paraId="706BBB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10,810,771.52</w:t>
            </w:r>
          </w:p>
        </w:tc>
        <w:tc>
          <w:tcPr>
            <w:tcW w:w="1681" w:type="dxa"/>
            <w:shd w:val="clear" w:color="000000" w:fill="FFFFFF"/>
            <w:vAlign w:val="center"/>
          </w:tcPr>
          <w:p w14:paraId="700C007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10,146,264.78</w:t>
            </w:r>
          </w:p>
        </w:tc>
        <w:tc>
          <w:tcPr>
            <w:tcW w:w="1721" w:type="dxa"/>
            <w:shd w:val="clear" w:color="000000" w:fill="FFFFFF"/>
            <w:vAlign w:val="center"/>
          </w:tcPr>
          <w:p w14:paraId="177AB1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10,146,264.78</w:t>
            </w:r>
          </w:p>
        </w:tc>
        <w:tc>
          <w:tcPr>
            <w:tcW w:w="1377" w:type="dxa"/>
            <w:shd w:val="clear" w:color="000000" w:fill="FFFFFF"/>
            <w:vAlign w:val="center"/>
          </w:tcPr>
          <w:p w14:paraId="58FCD2E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76333C2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涉及诉讼，预计无法收回。</w:t>
            </w:r>
          </w:p>
        </w:tc>
      </w:tr>
      <w:tr w:rsidR="00404ACD" w14:paraId="1ACCA74E" w14:textId="77777777" w:rsidTr="00347653">
        <w:trPr>
          <w:gridAfter w:val="1"/>
          <w:wAfter w:w="8" w:type="dxa"/>
          <w:trHeight w:val="240"/>
          <w:jc w:val="center"/>
        </w:trPr>
        <w:tc>
          <w:tcPr>
            <w:tcW w:w="993" w:type="dxa"/>
            <w:shd w:val="clear" w:color="000000" w:fill="FFFFFF"/>
            <w:vAlign w:val="center"/>
          </w:tcPr>
          <w:p w14:paraId="27D6653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客户19</w:t>
            </w:r>
          </w:p>
        </w:tc>
        <w:tc>
          <w:tcPr>
            <w:tcW w:w="1742" w:type="dxa"/>
            <w:shd w:val="clear" w:color="000000" w:fill="FFFFFF"/>
            <w:vAlign w:val="center"/>
          </w:tcPr>
          <w:p w14:paraId="66F5DA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10,588,124.22</w:t>
            </w:r>
          </w:p>
        </w:tc>
        <w:tc>
          <w:tcPr>
            <w:tcW w:w="1701" w:type="dxa"/>
            <w:shd w:val="clear" w:color="000000" w:fill="FFFFFF"/>
            <w:vAlign w:val="center"/>
          </w:tcPr>
          <w:p w14:paraId="00D4F3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10,588,124.22</w:t>
            </w:r>
          </w:p>
        </w:tc>
        <w:tc>
          <w:tcPr>
            <w:tcW w:w="1681" w:type="dxa"/>
            <w:shd w:val="clear" w:color="000000" w:fill="FFFFFF"/>
            <w:vAlign w:val="center"/>
          </w:tcPr>
          <w:p w14:paraId="047D1FA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10,588,124.22</w:t>
            </w:r>
          </w:p>
        </w:tc>
        <w:tc>
          <w:tcPr>
            <w:tcW w:w="1721" w:type="dxa"/>
            <w:shd w:val="clear" w:color="000000" w:fill="FFFFFF"/>
            <w:vAlign w:val="center"/>
          </w:tcPr>
          <w:p w14:paraId="4F3318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10,588,124.22</w:t>
            </w:r>
          </w:p>
        </w:tc>
        <w:tc>
          <w:tcPr>
            <w:tcW w:w="1377" w:type="dxa"/>
            <w:shd w:val="clear" w:color="000000" w:fill="FFFFFF"/>
            <w:vAlign w:val="center"/>
          </w:tcPr>
          <w:p w14:paraId="7632DC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184E9C3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25215DB4" w14:textId="77777777" w:rsidTr="00347653">
        <w:trPr>
          <w:gridAfter w:val="1"/>
          <w:wAfter w:w="8" w:type="dxa"/>
          <w:trHeight w:val="240"/>
          <w:jc w:val="center"/>
        </w:trPr>
        <w:tc>
          <w:tcPr>
            <w:tcW w:w="993" w:type="dxa"/>
            <w:shd w:val="clear" w:color="000000" w:fill="FFFFFF"/>
            <w:vAlign w:val="center"/>
          </w:tcPr>
          <w:p w14:paraId="383B185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1742" w:type="dxa"/>
            <w:shd w:val="clear" w:color="000000" w:fill="FFFFFF"/>
            <w:vAlign w:val="center"/>
          </w:tcPr>
          <w:p w14:paraId="4E2122C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68,899,853.22</w:t>
            </w:r>
          </w:p>
        </w:tc>
        <w:tc>
          <w:tcPr>
            <w:tcW w:w="1701" w:type="dxa"/>
            <w:shd w:val="clear" w:color="000000" w:fill="FFFFFF"/>
            <w:vAlign w:val="center"/>
          </w:tcPr>
          <w:p w14:paraId="684146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63,623,519.45</w:t>
            </w:r>
          </w:p>
        </w:tc>
        <w:tc>
          <w:tcPr>
            <w:tcW w:w="1681" w:type="dxa"/>
            <w:shd w:val="clear" w:color="000000" w:fill="FFFFFF"/>
            <w:vAlign w:val="center"/>
          </w:tcPr>
          <w:p w14:paraId="2B32CF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66,390,138.18</w:t>
            </w:r>
          </w:p>
        </w:tc>
        <w:tc>
          <w:tcPr>
            <w:tcW w:w="1721" w:type="dxa"/>
            <w:shd w:val="clear" w:color="000000" w:fill="FFFFFF"/>
            <w:vAlign w:val="center"/>
          </w:tcPr>
          <w:p w14:paraId="574BEE5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64,327,398.35</w:t>
            </w:r>
          </w:p>
        </w:tc>
        <w:tc>
          <w:tcPr>
            <w:tcW w:w="1377" w:type="dxa"/>
            <w:shd w:val="clear" w:color="000000" w:fill="FFFFFF"/>
            <w:vAlign w:val="center"/>
          </w:tcPr>
          <w:p w14:paraId="17049C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96.89%</w:t>
            </w:r>
          </w:p>
        </w:tc>
        <w:tc>
          <w:tcPr>
            <w:tcW w:w="1379" w:type="dxa"/>
            <w:shd w:val="clear" w:color="000000" w:fill="FFFFFF"/>
            <w:vAlign w:val="center"/>
          </w:tcPr>
          <w:p w14:paraId="26FBCE2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综合考量回款情况，预计回收金额后单项计提坏账。</w:t>
            </w:r>
          </w:p>
        </w:tc>
      </w:tr>
      <w:tr w:rsidR="00404ACD" w14:paraId="2BE41517" w14:textId="77777777" w:rsidTr="00347653">
        <w:trPr>
          <w:gridAfter w:val="1"/>
          <w:wAfter w:w="8" w:type="dxa"/>
          <w:trHeight w:val="240"/>
          <w:jc w:val="center"/>
        </w:trPr>
        <w:tc>
          <w:tcPr>
            <w:tcW w:w="993" w:type="dxa"/>
            <w:shd w:val="clear" w:color="000000" w:fill="FFFFFF"/>
            <w:vAlign w:val="center"/>
          </w:tcPr>
          <w:p w14:paraId="0C14959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742" w:type="dxa"/>
            <w:shd w:val="clear" w:color="000000" w:fill="FFFFFF"/>
            <w:vAlign w:val="center"/>
          </w:tcPr>
          <w:p w14:paraId="0CBA80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750,724,408.90</w:t>
            </w:r>
          </w:p>
        </w:tc>
        <w:tc>
          <w:tcPr>
            <w:tcW w:w="1701" w:type="dxa"/>
            <w:shd w:val="clear" w:color="000000" w:fill="FFFFFF"/>
            <w:vAlign w:val="center"/>
          </w:tcPr>
          <w:p w14:paraId="69E4F5E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720,041,527.83</w:t>
            </w:r>
          </w:p>
        </w:tc>
        <w:tc>
          <w:tcPr>
            <w:tcW w:w="1681" w:type="dxa"/>
            <w:shd w:val="clear" w:color="000000" w:fill="FFFFFF"/>
            <w:vAlign w:val="center"/>
          </w:tcPr>
          <w:p w14:paraId="0FBB7E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730,501,752.73</w:t>
            </w:r>
          </w:p>
        </w:tc>
        <w:tc>
          <w:tcPr>
            <w:tcW w:w="1721" w:type="dxa"/>
            <w:shd w:val="clear" w:color="000000" w:fill="FFFFFF"/>
            <w:vAlign w:val="center"/>
          </w:tcPr>
          <w:p w14:paraId="26F8B80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703,032,465.60</w:t>
            </w:r>
          </w:p>
        </w:tc>
        <w:tc>
          <w:tcPr>
            <w:tcW w:w="1377" w:type="dxa"/>
            <w:shd w:val="clear" w:color="000000" w:fill="FFFFFF"/>
            <w:vAlign w:val="center"/>
          </w:tcPr>
          <w:p w14:paraId="2EB8A8F4" w14:textId="77777777" w:rsidR="00404ACD" w:rsidRDefault="00404ACD">
            <w:pPr>
              <w:rPr>
                <w:rFonts w:hint="eastAsia"/>
              </w:rPr>
            </w:pPr>
          </w:p>
        </w:tc>
        <w:tc>
          <w:tcPr>
            <w:tcW w:w="1379" w:type="dxa"/>
            <w:shd w:val="clear" w:color="000000" w:fill="FFFFFF"/>
            <w:vAlign w:val="center"/>
          </w:tcPr>
          <w:p w14:paraId="7D366C42" w14:textId="77777777" w:rsidR="00404ACD" w:rsidRDefault="00404ACD">
            <w:pPr>
              <w:rPr>
                <w:rFonts w:hint="eastAsia"/>
              </w:rPr>
            </w:pPr>
          </w:p>
        </w:tc>
      </w:tr>
    </w:tbl>
    <w:p w14:paraId="6809E999"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按组合计提坏账准备类别名称：逾期账龄组合</w:t>
      </w:r>
    </w:p>
    <w:p w14:paraId="5F536F0B"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404ACD" w14:paraId="3FF5B0CF" w14:textId="77777777" w:rsidTr="00FB6EC9">
        <w:trPr>
          <w:trHeight w:val="240"/>
        </w:trPr>
        <w:tc>
          <w:tcPr>
            <w:tcW w:w="2410" w:type="dxa"/>
            <w:vMerge w:val="restart"/>
            <w:shd w:val="clear" w:color="000000" w:fill="FFFFFF"/>
            <w:vAlign w:val="center"/>
          </w:tcPr>
          <w:p w14:paraId="1ED7D86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7229" w:type="dxa"/>
            <w:gridSpan w:val="3"/>
            <w:shd w:val="clear" w:color="000000" w:fill="FFFFFF"/>
            <w:vAlign w:val="center"/>
          </w:tcPr>
          <w:p w14:paraId="5994E3D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5F3C7F58" w14:textId="77777777" w:rsidTr="00FB6EC9">
        <w:trPr>
          <w:trHeight w:val="240"/>
        </w:trPr>
        <w:tc>
          <w:tcPr>
            <w:tcW w:w="2410" w:type="dxa"/>
            <w:vMerge/>
            <w:shd w:val="clear" w:color="000000" w:fill="FFFFFF"/>
            <w:vAlign w:val="center"/>
          </w:tcPr>
          <w:p w14:paraId="4F8CB8C9" w14:textId="77777777" w:rsidR="00404ACD" w:rsidRDefault="00404ACD">
            <w:pPr>
              <w:rPr>
                <w:rFonts w:hint="eastAsia"/>
              </w:rPr>
            </w:pPr>
          </w:p>
        </w:tc>
        <w:tc>
          <w:tcPr>
            <w:tcW w:w="2410" w:type="dxa"/>
            <w:shd w:val="clear" w:color="000000" w:fill="FFFFFF"/>
            <w:vAlign w:val="center"/>
          </w:tcPr>
          <w:p w14:paraId="6499CAB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410" w:type="dxa"/>
            <w:shd w:val="clear" w:color="000000" w:fill="FFFFFF"/>
            <w:vAlign w:val="center"/>
          </w:tcPr>
          <w:p w14:paraId="7B02A43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2410" w:type="dxa"/>
            <w:shd w:val="clear" w:color="000000" w:fill="FFFFFF"/>
            <w:vAlign w:val="center"/>
          </w:tcPr>
          <w:p w14:paraId="2F620A9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r>
      <w:tr w:rsidR="00404ACD" w14:paraId="36216645" w14:textId="77777777" w:rsidTr="00FB6EC9">
        <w:trPr>
          <w:trHeight w:val="240"/>
        </w:trPr>
        <w:tc>
          <w:tcPr>
            <w:tcW w:w="2410" w:type="dxa"/>
            <w:shd w:val="clear" w:color="000000" w:fill="FFFFFF"/>
            <w:vAlign w:val="center"/>
          </w:tcPr>
          <w:p w14:paraId="2EEE39E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应收国家电网电费及补贴款组合</w:t>
            </w:r>
          </w:p>
        </w:tc>
        <w:tc>
          <w:tcPr>
            <w:tcW w:w="2410" w:type="dxa"/>
            <w:shd w:val="clear" w:color="000000" w:fill="FFFFFF"/>
            <w:vAlign w:val="center"/>
          </w:tcPr>
          <w:p w14:paraId="0430DC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48,275,073.49</w:t>
            </w:r>
          </w:p>
        </w:tc>
        <w:tc>
          <w:tcPr>
            <w:tcW w:w="2410" w:type="dxa"/>
            <w:shd w:val="clear" w:color="000000" w:fill="FFFFFF"/>
            <w:vAlign w:val="center"/>
          </w:tcPr>
          <w:p w14:paraId="617DF144"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379DA721" w14:textId="77777777" w:rsidR="00404ACD" w:rsidRDefault="00404ACD">
            <w:pPr>
              <w:spacing w:after="0" w:line="240" w:lineRule="exact"/>
              <w:jc w:val="right"/>
              <w:rPr>
                <w:rFonts w:ascii="宋体" w:eastAsia="宋体" w:hAnsi="宋体" w:cs="宋体" w:hint="eastAsia"/>
                <w:sz w:val="18"/>
                <w:szCs w:val="18"/>
              </w:rPr>
            </w:pPr>
          </w:p>
        </w:tc>
      </w:tr>
      <w:tr w:rsidR="00404ACD" w14:paraId="256AE4F3" w14:textId="77777777" w:rsidTr="00FB6EC9">
        <w:trPr>
          <w:trHeight w:val="316"/>
        </w:trPr>
        <w:tc>
          <w:tcPr>
            <w:tcW w:w="2410" w:type="dxa"/>
            <w:shd w:val="clear" w:color="000000" w:fill="FFFFFF"/>
            <w:vAlign w:val="center"/>
          </w:tcPr>
          <w:p w14:paraId="3A5D314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逾期账龄组合</w:t>
            </w:r>
          </w:p>
        </w:tc>
        <w:tc>
          <w:tcPr>
            <w:tcW w:w="2410" w:type="dxa"/>
            <w:shd w:val="clear" w:color="000000" w:fill="FFFFFF"/>
            <w:vAlign w:val="center"/>
          </w:tcPr>
          <w:p w14:paraId="2437F3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534,427,175.53</w:t>
            </w:r>
          </w:p>
        </w:tc>
        <w:tc>
          <w:tcPr>
            <w:tcW w:w="2410" w:type="dxa"/>
            <w:shd w:val="clear" w:color="000000" w:fill="FFFFFF"/>
            <w:vAlign w:val="center"/>
          </w:tcPr>
          <w:p w14:paraId="1184F0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19,914,516.85</w:t>
            </w:r>
          </w:p>
        </w:tc>
        <w:tc>
          <w:tcPr>
            <w:tcW w:w="2410" w:type="dxa"/>
            <w:shd w:val="clear" w:color="000000" w:fill="FFFFFF"/>
            <w:vAlign w:val="center"/>
          </w:tcPr>
          <w:p w14:paraId="341BB1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3.73%</w:t>
            </w:r>
          </w:p>
        </w:tc>
      </w:tr>
      <w:tr w:rsidR="00404ACD" w14:paraId="16B46D6F" w14:textId="77777777" w:rsidTr="00FB6EC9">
        <w:trPr>
          <w:trHeight w:val="240"/>
        </w:trPr>
        <w:tc>
          <w:tcPr>
            <w:tcW w:w="2410" w:type="dxa"/>
            <w:shd w:val="clear" w:color="000000" w:fill="FFFFFF"/>
            <w:vAlign w:val="center"/>
          </w:tcPr>
          <w:p w14:paraId="10DE00D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000000" w:fill="FFFFFF"/>
            <w:vAlign w:val="center"/>
          </w:tcPr>
          <w:p w14:paraId="2FD210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582,702,249.02</w:t>
            </w:r>
          </w:p>
        </w:tc>
        <w:tc>
          <w:tcPr>
            <w:tcW w:w="2410" w:type="dxa"/>
            <w:shd w:val="clear" w:color="000000" w:fill="FFFFFF"/>
            <w:vAlign w:val="center"/>
          </w:tcPr>
          <w:p w14:paraId="28DAFE6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19,914,516.85</w:t>
            </w:r>
          </w:p>
        </w:tc>
        <w:tc>
          <w:tcPr>
            <w:tcW w:w="2410" w:type="dxa"/>
            <w:shd w:val="clear" w:color="000000" w:fill="FFFFFF"/>
            <w:vAlign w:val="center"/>
          </w:tcPr>
          <w:p w14:paraId="745FB51F" w14:textId="77777777" w:rsidR="00404ACD" w:rsidRDefault="00404ACD" w:rsidP="00D54108">
            <w:pPr>
              <w:spacing w:before="40" w:after="40" w:line="240" w:lineRule="exact"/>
              <w:rPr>
                <w:rFonts w:hint="eastAsia"/>
              </w:rPr>
            </w:pPr>
          </w:p>
        </w:tc>
      </w:tr>
    </w:tbl>
    <w:p w14:paraId="22D708E1"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确定该组合依据的说明：</w:t>
      </w:r>
    </w:p>
    <w:p w14:paraId="2E7C5324" w14:textId="77777777" w:rsidR="0097254E" w:rsidRDefault="00000000" w:rsidP="00FB6EC9">
      <w:pPr>
        <w:pStyle w:val="a3"/>
        <w:spacing w:before="0" w:beforeAutospacing="0" w:after="0" w:afterAutospacing="0"/>
        <w:ind w:firstLineChars="200" w:firstLine="360"/>
        <w:divId w:val="1243300541"/>
        <w:rPr>
          <w:rFonts w:hint="eastAsia"/>
          <w:sz w:val="18"/>
          <w:szCs w:val="18"/>
        </w:rPr>
      </w:pPr>
      <w:r>
        <w:rPr>
          <w:rFonts w:hint="eastAsia"/>
          <w:sz w:val="18"/>
          <w:szCs w:val="18"/>
        </w:rPr>
        <w:t>组合中，按逾期账龄组合计提坏账准备的应收账款</w:t>
      </w:r>
    </w:p>
    <w:tbl>
      <w:tblPr>
        <w:tblW w:w="506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385"/>
        <w:gridCol w:w="1716"/>
        <w:gridCol w:w="1390"/>
        <w:gridCol w:w="1097"/>
        <w:gridCol w:w="1541"/>
        <w:gridCol w:w="1543"/>
        <w:gridCol w:w="1120"/>
      </w:tblGrid>
      <w:tr w:rsidR="0097254E" w:rsidRPr="0065749E" w14:paraId="3D0E883B" w14:textId="77777777" w:rsidTr="00FB6EC9">
        <w:trPr>
          <w:divId w:val="1243300541"/>
          <w:trHeight w:val="327"/>
          <w:tblHeader/>
        </w:trPr>
        <w:tc>
          <w:tcPr>
            <w:tcW w:w="707" w:type="pct"/>
            <w:vMerge w:val="restart"/>
            <w:shd w:val="clear" w:color="auto" w:fill="FFFFFF"/>
            <w:noWrap/>
            <w:tcMar>
              <w:top w:w="12" w:type="dxa"/>
              <w:left w:w="12" w:type="dxa"/>
              <w:bottom w:w="0" w:type="dxa"/>
              <w:right w:w="12" w:type="dxa"/>
            </w:tcMar>
            <w:vAlign w:val="center"/>
            <w:hideMark/>
          </w:tcPr>
          <w:p w14:paraId="728E56C7"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逾期账龄</w:t>
            </w:r>
          </w:p>
        </w:tc>
        <w:tc>
          <w:tcPr>
            <w:tcW w:w="2146" w:type="pct"/>
            <w:gridSpan w:val="3"/>
            <w:shd w:val="clear" w:color="auto" w:fill="FFFFFF"/>
            <w:noWrap/>
            <w:tcMar>
              <w:top w:w="12" w:type="dxa"/>
              <w:left w:w="12" w:type="dxa"/>
              <w:bottom w:w="0" w:type="dxa"/>
              <w:right w:w="12" w:type="dxa"/>
            </w:tcMar>
            <w:vAlign w:val="center"/>
            <w:hideMark/>
          </w:tcPr>
          <w:p w14:paraId="59A4142A"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期末余额</w:t>
            </w:r>
          </w:p>
        </w:tc>
        <w:tc>
          <w:tcPr>
            <w:tcW w:w="2147" w:type="pct"/>
            <w:gridSpan w:val="3"/>
            <w:shd w:val="clear" w:color="auto" w:fill="FFFFFF"/>
            <w:tcMar>
              <w:top w:w="12" w:type="dxa"/>
              <w:left w:w="12" w:type="dxa"/>
              <w:bottom w:w="0" w:type="dxa"/>
              <w:right w:w="12" w:type="dxa"/>
            </w:tcMar>
            <w:vAlign w:val="center"/>
            <w:hideMark/>
          </w:tcPr>
          <w:p w14:paraId="06A6837A" w14:textId="77777777" w:rsidR="0097254E" w:rsidRPr="0065749E" w:rsidRDefault="00000000">
            <w:pPr>
              <w:pStyle w:val="a3"/>
              <w:spacing w:before="0" w:beforeAutospacing="0" w:after="0" w:afterAutospacing="0"/>
              <w:jc w:val="center"/>
              <w:textAlignment w:val="top"/>
              <w:rPr>
                <w:rFonts w:cs="Times New Roman" w:hint="eastAsia"/>
                <w:sz w:val="18"/>
                <w:szCs w:val="18"/>
              </w:rPr>
            </w:pPr>
            <w:r w:rsidRPr="0065749E">
              <w:rPr>
                <w:rFonts w:cs="Times New Roman" w:hint="eastAsia"/>
                <w:color w:val="000000"/>
                <w:sz w:val="18"/>
                <w:szCs w:val="18"/>
              </w:rPr>
              <w:t>期初余额</w:t>
            </w:r>
          </w:p>
        </w:tc>
      </w:tr>
      <w:tr w:rsidR="0097254E" w:rsidRPr="0065749E" w14:paraId="71D2A53A" w14:textId="77777777" w:rsidTr="00FB6EC9">
        <w:trPr>
          <w:divId w:val="1243300541"/>
          <w:trHeight w:val="312"/>
          <w:tblHeader/>
        </w:trPr>
        <w:tc>
          <w:tcPr>
            <w:tcW w:w="0" w:type="auto"/>
            <w:vMerge/>
            <w:shd w:val="clear" w:color="auto" w:fill="FFFFFF"/>
            <w:vAlign w:val="center"/>
            <w:hideMark/>
          </w:tcPr>
          <w:p w14:paraId="718D2003" w14:textId="77777777" w:rsidR="0097254E" w:rsidRPr="0065749E" w:rsidRDefault="0097254E">
            <w:pPr>
              <w:rPr>
                <w:rFonts w:ascii="宋体" w:eastAsia="宋体" w:hAnsi="宋体" w:cs="Times New Roman" w:hint="eastAsia"/>
                <w:sz w:val="18"/>
                <w:szCs w:val="18"/>
              </w:rPr>
            </w:pPr>
          </w:p>
        </w:tc>
        <w:tc>
          <w:tcPr>
            <w:tcW w:w="876" w:type="pct"/>
            <w:shd w:val="clear" w:color="auto" w:fill="FFFFFF"/>
            <w:noWrap/>
            <w:tcMar>
              <w:top w:w="12" w:type="dxa"/>
              <w:left w:w="12" w:type="dxa"/>
              <w:bottom w:w="0" w:type="dxa"/>
              <w:right w:w="12" w:type="dxa"/>
            </w:tcMar>
            <w:vAlign w:val="center"/>
            <w:hideMark/>
          </w:tcPr>
          <w:p w14:paraId="4E121876"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账面余额</w:t>
            </w:r>
          </w:p>
        </w:tc>
        <w:tc>
          <w:tcPr>
            <w:tcW w:w="710" w:type="pct"/>
            <w:shd w:val="clear" w:color="auto" w:fill="FFFFFF"/>
            <w:tcMar>
              <w:top w:w="12" w:type="dxa"/>
              <w:left w:w="12" w:type="dxa"/>
              <w:bottom w:w="0" w:type="dxa"/>
              <w:right w:w="12" w:type="dxa"/>
            </w:tcMar>
            <w:vAlign w:val="center"/>
            <w:hideMark/>
          </w:tcPr>
          <w:p w14:paraId="27414CFF"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坏账准备</w:t>
            </w:r>
          </w:p>
        </w:tc>
        <w:tc>
          <w:tcPr>
            <w:tcW w:w="560" w:type="pct"/>
            <w:shd w:val="clear" w:color="auto" w:fill="FFFFFF"/>
            <w:tcMar>
              <w:top w:w="12" w:type="dxa"/>
              <w:left w:w="12" w:type="dxa"/>
              <w:bottom w:w="0" w:type="dxa"/>
              <w:right w:w="12" w:type="dxa"/>
            </w:tcMar>
            <w:vAlign w:val="center"/>
            <w:hideMark/>
          </w:tcPr>
          <w:p w14:paraId="0F339C38"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计提比例(%)</w:t>
            </w:r>
          </w:p>
        </w:tc>
        <w:tc>
          <w:tcPr>
            <w:tcW w:w="787" w:type="pct"/>
            <w:shd w:val="clear" w:color="auto" w:fill="FFFFFF"/>
            <w:tcMar>
              <w:top w:w="12" w:type="dxa"/>
              <w:left w:w="12" w:type="dxa"/>
              <w:bottom w:w="0" w:type="dxa"/>
              <w:right w:w="12" w:type="dxa"/>
            </w:tcMar>
            <w:vAlign w:val="center"/>
            <w:hideMark/>
          </w:tcPr>
          <w:p w14:paraId="49FCD20E"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账面余额</w:t>
            </w:r>
          </w:p>
        </w:tc>
        <w:tc>
          <w:tcPr>
            <w:tcW w:w="788" w:type="pct"/>
            <w:shd w:val="clear" w:color="auto" w:fill="FFFFFF"/>
            <w:tcMar>
              <w:top w:w="12" w:type="dxa"/>
              <w:left w:w="12" w:type="dxa"/>
              <w:bottom w:w="0" w:type="dxa"/>
              <w:right w:w="12" w:type="dxa"/>
            </w:tcMar>
            <w:vAlign w:val="center"/>
            <w:hideMark/>
          </w:tcPr>
          <w:p w14:paraId="03134865"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坏账准备</w:t>
            </w:r>
          </w:p>
        </w:tc>
        <w:tc>
          <w:tcPr>
            <w:tcW w:w="571" w:type="pct"/>
            <w:shd w:val="clear" w:color="auto" w:fill="FFFFFF"/>
            <w:tcMar>
              <w:top w:w="12" w:type="dxa"/>
              <w:left w:w="12" w:type="dxa"/>
              <w:bottom w:w="0" w:type="dxa"/>
              <w:right w:w="12" w:type="dxa"/>
            </w:tcMar>
            <w:vAlign w:val="center"/>
            <w:hideMark/>
          </w:tcPr>
          <w:p w14:paraId="15CCEDFC"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计提比例(%)</w:t>
            </w:r>
          </w:p>
        </w:tc>
      </w:tr>
      <w:tr w:rsidR="0097254E" w:rsidRPr="0065749E" w14:paraId="6EDD2094" w14:textId="77777777" w:rsidTr="00FB6EC9">
        <w:trPr>
          <w:divId w:val="1243300541"/>
          <w:trHeight w:val="312"/>
        </w:trPr>
        <w:tc>
          <w:tcPr>
            <w:tcW w:w="707" w:type="pct"/>
            <w:shd w:val="clear" w:color="auto" w:fill="FFFFFF"/>
            <w:noWrap/>
            <w:tcMar>
              <w:top w:w="12" w:type="dxa"/>
              <w:left w:w="12" w:type="dxa"/>
              <w:bottom w:w="0" w:type="dxa"/>
              <w:right w:w="12" w:type="dxa"/>
            </w:tcMar>
            <w:vAlign w:val="center"/>
            <w:hideMark/>
          </w:tcPr>
          <w:p w14:paraId="39199A42"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未逾期</w:t>
            </w:r>
          </w:p>
        </w:tc>
        <w:tc>
          <w:tcPr>
            <w:tcW w:w="876" w:type="pct"/>
            <w:shd w:val="clear" w:color="auto" w:fill="FFFFFF"/>
            <w:noWrap/>
            <w:tcMar>
              <w:top w:w="12" w:type="dxa"/>
              <w:left w:w="12" w:type="dxa"/>
              <w:bottom w:w="0" w:type="dxa"/>
              <w:right w:w="12" w:type="dxa"/>
            </w:tcMar>
            <w:vAlign w:val="center"/>
            <w:hideMark/>
          </w:tcPr>
          <w:p w14:paraId="263F96F1"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477,552,250.00</w:t>
            </w:r>
          </w:p>
        </w:tc>
        <w:tc>
          <w:tcPr>
            <w:tcW w:w="710" w:type="pct"/>
            <w:shd w:val="clear" w:color="auto" w:fill="FFFFFF"/>
            <w:tcMar>
              <w:top w:w="12" w:type="dxa"/>
              <w:left w:w="12" w:type="dxa"/>
              <w:bottom w:w="0" w:type="dxa"/>
              <w:right w:w="12" w:type="dxa"/>
            </w:tcMar>
            <w:vAlign w:val="center"/>
            <w:hideMark/>
          </w:tcPr>
          <w:p w14:paraId="708E6188"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11,801,807.82</w:t>
            </w:r>
          </w:p>
        </w:tc>
        <w:tc>
          <w:tcPr>
            <w:tcW w:w="560" w:type="pct"/>
            <w:shd w:val="clear" w:color="auto" w:fill="FFFFFF"/>
            <w:tcMar>
              <w:top w:w="12" w:type="dxa"/>
              <w:left w:w="12" w:type="dxa"/>
              <w:bottom w:w="0" w:type="dxa"/>
              <w:right w:w="12" w:type="dxa"/>
            </w:tcMar>
            <w:vAlign w:val="center"/>
            <w:hideMark/>
          </w:tcPr>
          <w:p w14:paraId="21409146"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2.47</w:t>
            </w:r>
          </w:p>
        </w:tc>
        <w:tc>
          <w:tcPr>
            <w:tcW w:w="787" w:type="pct"/>
            <w:shd w:val="clear" w:color="auto" w:fill="FFFFFF"/>
            <w:noWrap/>
            <w:tcMar>
              <w:top w:w="12" w:type="dxa"/>
              <w:left w:w="12" w:type="dxa"/>
              <w:bottom w:w="0" w:type="dxa"/>
              <w:right w:w="12" w:type="dxa"/>
            </w:tcMar>
            <w:vAlign w:val="center"/>
            <w:hideMark/>
          </w:tcPr>
          <w:p w14:paraId="4511EF70"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501,971,756.83</w:t>
            </w:r>
          </w:p>
        </w:tc>
        <w:tc>
          <w:tcPr>
            <w:tcW w:w="788" w:type="pct"/>
            <w:shd w:val="clear" w:color="auto" w:fill="FFFFFF"/>
            <w:tcMar>
              <w:top w:w="12" w:type="dxa"/>
              <w:left w:w="12" w:type="dxa"/>
              <w:bottom w:w="0" w:type="dxa"/>
              <w:right w:w="12" w:type="dxa"/>
            </w:tcMar>
            <w:vAlign w:val="center"/>
            <w:hideMark/>
          </w:tcPr>
          <w:p w14:paraId="5C1B80B0"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10,990,504.75</w:t>
            </w:r>
          </w:p>
        </w:tc>
        <w:tc>
          <w:tcPr>
            <w:tcW w:w="571" w:type="pct"/>
            <w:shd w:val="clear" w:color="auto" w:fill="FFFFFF"/>
            <w:tcMar>
              <w:top w:w="12" w:type="dxa"/>
              <w:left w:w="12" w:type="dxa"/>
              <w:bottom w:w="0" w:type="dxa"/>
              <w:right w:w="12" w:type="dxa"/>
            </w:tcMar>
            <w:vAlign w:val="center"/>
            <w:hideMark/>
          </w:tcPr>
          <w:p w14:paraId="2624DA72"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2.19</w:t>
            </w:r>
          </w:p>
        </w:tc>
      </w:tr>
      <w:tr w:rsidR="0097254E" w:rsidRPr="0065749E" w14:paraId="49981239" w14:textId="77777777" w:rsidTr="00FB6EC9">
        <w:trPr>
          <w:divId w:val="1243300541"/>
          <w:trHeight w:val="312"/>
        </w:trPr>
        <w:tc>
          <w:tcPr>
            <w:tcW w:w="707" w:type="pct"/>
            <w:shd w:val="clear" w:color="auto" w:fill="FFFFFF"/>
            <w:noWrap/>
            <w:tcMar>
              <w:top w:w="12" w:type="dxa"/>
              <w:left w:w="12" w:type="dxa"/>
              <w:bottom w:w="0" w:type="dxa"/>
              <w:right w:w="12" w:type="dxa"/>
            </w:tcMar>
            <w:vAlign w:val="center"/>
            <w:hideMark/>
          </w:tcPr>
          <w:p w14:paraId="3437AD73"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逾期1年以内</w:t>
            </w:r>
          </w:p>
        </w:tc>
        <w:tc>
          <w:tcPr>
            <w:tcW w:w="876" w:type="pct"/>
            <w:shd w:val="clear" w:color="auto" w:fill="FFFFFF"/>
            <w:noWrap/>
            <w:tcMar>
              <w:top w:w="12" w:type="dxa"/>
              <w:left w:w="12" w:type="dxa"/>
              <w:bottom w:w="0" w:type="dxa"/>
              <w:right w:w="12" w:type="dxa"/>
            </w:tcMar>
            <w:vAlign w:val="center"/>
            <w:hideMark/>
          </w:tcPr>
          <w:p w14:paraId="5705ECF8"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48,900,658.06</w:t>
            </w:r>
          </w:p>
        </w:tc>
        <w:tc>
          <w:tcPr>
            <w:tcW w:w="710" w:type="pct"/>
            <w:shd w:val="clear" w:color="auto" w:fill="FFFFFF"/>
            <w:tcMar>
              <w:top w:w="12" w:type="dxa"/>
              <w:left w:w="12" w:type="dxa"/>
              <w:bottom w:w="0" w:type="dxa"/>
              <w:right w:w="12" w:type="dxa"/>
            </w:tcMar>
            <w:vAlign w:val="center"/>
            <w:hideMark/>
          </w:tcPr>
          <w:p w14:paraId="1960B7EB"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3,212,420.34</w:t>
            </w:r>
          </w:p>
        </w:tc>
        <w:tc>
          <w:tcPr>
            <w:tcW w:w="560" w:type="pct"/>
            <w:shd w:val="clear" w:color="auto" w:fill="FFFFFF"/>
            <w:tcMar>
              <w:top w:w="12" w:type="dxa"/>
              <w:left w:w="12" w:type="dxa"/>
              <w:bottom w:w="0" w:type="dxa"/>
              <w:right w:w="12" w:type="dxa"/>
            </w:tcMar>
            <w:vAlign w:val="center"/>
            <w:hideMark/>
          </w:tcPr>
          <w:p w14:paraId="2E7C7356"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6.57</w:t>
            </w:r>
          </w:p>
        </w:tc>
        <w:tc>
          <w:tcPr>
            <w:tcW w:w="787" w:type="pct"/>
            <w:shd w:val="clear" w:color="auto" w:fill="FFFFFF"/>
            <w:noWrap/>
            <w:tcMar>
              <w:top w:w="12" w:type="dxa"/>
              <w:left w:w="12" w:type="dxa"/>
              <w:bottom w:w="0" w:type="dxa"/>
              <w:right w:w="12" w:type="dxa"/>
            </w:tcMar>
            <w:vAlign w:val="center"/>
            <w:hideMark/>
          </w:tcPr>
          <w:p w14:paraId="77617039"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62,732,140.55</w:t>
            </w:r>
          </w:p>
        </w:tc>
        <w:tc>
          <w:tcPr>
            <w:tcW w:w="788" w:type="pct"/>
            <w:shd w:val="clear" w:color="auto" w:fill="FFFFFF"/>
            <w:tcMar>
              <w:top w:w="12" w:type="dxa"/>
              <w:left w:w="12" w:type="dxa"/>
              <w:bottom w:w="0" w:type="dxa"/>
              <w:right w:w="12" w:type="dxa"/>
            </w:tcMar>
            <w:vAlign w:val="center"/>
            <w:hideMark/>
          </w:tcPr>
          <w:p w14:paraId="701B2D92"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11,269,510.72</w:t>
            </w:r>
          </w:p>
        </w:tc>
        <w:tc>
          <w:tcPr>
            <w:tcW w:w="571" w:type="pct"/>
            <w:shd w:val="clear" w:color="auto" w:fill="FFFFFF"/>
            <w:tcMar>
              <w:top w:w="12" w:type="dxa"/>
              <w:left w:w="12" w:type="dxa"/>
              <w:bottom w:w="0" w:type="dxa"/>
              <w:right w:w="12" w:type="dxa"/>
            </w:tcMar>
            <w:vAlign w:val="center"/>
            <w:hideMark/>
          </w:tcPr>
          <w:p w14:paraId="5DB02569"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17.96</w:t>
            </w:r>
          </w:p>
        </w:tc>
      </w:tr>
      <w:tr w:rsidR="0097254E" w:rsidRPr="0065749E" w14:paraId="34966EBC" w14:textId="77777777" w:rsidTr="00FB6EC9">
        <w:trPr>
          <w:divId w:val="1243300541"/>
          <w:trHeight w:val="312"/>
        </w:trPr>
        <w:tc>
          <w:tcPr>
            <w:tcW w:w="707" w:type="pct"/>
            <w:shd w:val="clear" w:color="auto" w:fill="FFFFFF"/>
            <w:noWrap/>
            <w:tcMar>
              <w:top w:w="12" w:type="dxa"/>
              <w:left w:w="12" w:type="dxa"/>
              <w:bottom w:w="0" w:type="dxa"/>
              <w:right w:w="12" w:type="dxa"/>
            </w:tcMar>
            <w:vAlign w:val="center"/>
            <w:hideMark/>
          </w:tcPr>
          <w:p w14:paraId="69FFEFD1"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逾期1-2年</w:t>
            </w:r>
          </w:p>
        </w:tc>
        <w:tc>
          <w:tcPr>
            <w:tcW w:w="876" w:type="pct"/>
            <w:shd w:val="clear" w:color="auto" w:fill="FFFFFF"/>
            <w:noWrap/>
            <w:tcMar>
              <w:top w:w="12" w:type="dxa"/>
              <w:left w:w="12" w:type="dxa"/>
              <w:bottom w:w="0" w:type="dxa"/>
              <w:right w:w="12" w:type="dxa"/>
            </w:tcMar>
            <w:vAlign w:val="center"/>
            <w:hideMark/>
          </w:tcPr>
          <w:p w14:paraId="1AA02056"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2,789,914.58</w:t>
            </w:r>
          </w:p>
        </w:tc>
        <w:tc>
          <w:tcPr>
            <w:tcW w:w="710" w:type="pct"/>
            <w:shd w:val="clear" w:color="auto" w:fill="FFFFFF"/>
            <w:tcMar>
              <w:top w:w="12" w:type="dxa"/>
              <w:left w:w="12" w:type="dxa"/>
              <w:bottom w:w="0" w:type="dxa"/>
              <w:right w:w="12" w:type="dxa"/>
            </w:tcMar>
            <w:vAlign w:val="center"/>
            <w:hideMark/>
          </w:tcPr>
          <w:p w14:paraId="0C053CF1"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284,991.46</w:t>
            </w:r>
          </w:p>
        </w:tc>
        <w:tc>
          <w:tcPr>
            <w:tcW w:w="560" w:type="pct"/>
            <w:shd w:val="clear" w:color="auto" w:fill="FFFFFF"/>
            <w:tcMar>
              <w:top w:w="12" w:type="dxa"/>
              <w:left w:w="12" w:type="dxa"/>
              <w:bottom w:w="0" w:type="dxa"/>
              <w:right w:w="12" w:type="dxa"/>
            </w:tcMar>
            <w:vAlign w:val="center"/>
            <w:hideMark/>
          </w:tcPr>
          <w:p w14:paraId="3FFF97C8"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10.22</w:t>
            </w:r>
          </w:p>
        </w:tc>
        <w:tc>
          <w:tcPr>
            <w:tcW w:w="787" w:type="pct"/>
            <w:shd w:val="clear" w:color="auto" w:fill="FFFFFF"/>
            <w:noWrap/>
            <w:tcMar>
              <w:top w:w="12" w:type="dxa"/>
              <w:left w:w="12" w:type="dxa"/>
              <w:bottom w:w="0" w:type="dxa"/>
              <w:right w:w="12" w:type="dxa"/>
            </w:tcMar>
            <w:vAlign w:val="center"/>
            <w:hideMark/>
          </w:tcPr>
          <w:p w14:paraId="4B6EB044"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2,625,515.54</w:t>
            </w:r>
          </w:p>
        </w:tc>
        <w:tc>
          <w:tcPr>
            <w:tcW w:w="788" w:type="pct"/>
            <w:shd w:val="clear" w:color="auto" w:fill="FFFFFF"/>
            <w:tcMar>
              <w:top w:w="12" w:type="dxa"/>
              <w:left w:w="12" w:type="dxa"/>
              <w:bottom w:w="0" w:type="dxa"/>
              <w:right w:w="12" w:type="dxa"/>
            </w:tcMar>
            <w:vAlign w:val="center"/>
            <w:hideMark/>
          </w:tcPr>
          <w:p w14:paraId="706D0E05"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262,551.55</w:t>
            </w:r>
          </w:p>
        </w:tc>
        <w:tc>
          <w:tcPr>
            <w:tcW w:w="571" w:type="pct"/>
            <w:shd w:val="clear" w:color="auto" w:fill="FFFFFF"/>
            <w:tcMar>
              <w:top w:w="12" w:type="dxa"/>
              <w:left w:w="12" w:type="dxa"/>
              <w:bottom w:w="0" w:type="dxa"/>
              <w:right w:w="12" w:type="dxa"/>
            </w:tcMar>
            <w:vAlign w:val="center"/>
            <w:hideMark/>
          </w:tcPr>
          <w:p w14:paraId="22BFD68C"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10.00</w:t>
            </w:r>
          </w:p>
        </w:tc>
      </w:tr>
      <w:tr w:rsidR="0097254E" w:rsidRPr="0065749E" w14:paraId="0B90300B" w14:textId="77777777" w:rsidTr="00FB6EC9">
        <w:trPr>
          <w:divId w:val="1243300541"/>
          <w:trHeight w:val="312"/>
        </w:trPr>
        <w:tc>
          <w:tcPr>
            <w:tcW w:w="707" w:type="pct"/>
            <w:shd w:val="clear" w:color="auto" w:fill="FFFFFF"/>
            <w:noWrap/>
            <w:tcMar>
              <w:top w:w="12" w:type="dxa"/>
              <w:left w:w="12" w:type="dxa"/>
              <w:bottom w:w="0" w:type="dxa"/>
              <w:right w:w="12" w:type="dxa"/>
            </w:tcMar>
            <w:vAlign w:val="center"/>
            <w:hideMark/>
          </w:tcPr>
          <w:p w14:paraId="0A22ECC7"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逾期2-3年</w:t>
            </w:r>
          </w:p>
        </w:tc>
        <w:tc>
          <w:tcPr>
            <w:tcW w:w="876" w:type="pct"/>
            <w:shd w:val="clear" w:color="auto" w:fill="FFFFFF"/>
            <w:noWrap/>
            <w:tcMar>
              <w:top w:w="12" w:type="dxa"/>
              <w:left w:w="12" w:type="dxa"/>
              <w:bottom w:w="0" w:type="dxa"/>
              <w:right w:w="12" w:type="dxa"/>
            </w:tcMar>
            <w:vAlign w:val="center"/>
            <w:hideMark/>
          </w:tcPr>
          <w:p w14:paraId="78E256E5"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854,445.97</w:t>
            </w:r>
          </w:p>
        </w:tc>
        <w:tc>
          <w:tcPr>
            <w:tcW w:w="710" w:type="pct"/>
            <w:shd w:val="clear" w:color="auto" w:fill="FFFFFF"/>
            <w:tcMar>
              <w:top w:w="12" w:type="dxa"/>
              <w:left w:w="12" w:type="dxa"/>
              <w:bottom w:w="0" w:type="dxa"/>
              <w:right w:w="12" w:type="dxa"/>
            </w:tcMar>
            <w:vAlign w:val="center"/>
            <w:hideMark/>
          </w:tcPr>
          <w:p w14:paraId="1E2C8FC5"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285,390.31</w:t>
            </w:r>
          </w:p>
        </w:tc>
        <w:tc>
          <w:tcPr>
            <w:tcW w:w="560" w:type="pct"/>
            <w:shd w:val="clear" w:color="auto" w:fill="FFFFFF"/>
            <w:tcMar>
              <w:top w:w="12" w:type="dxa"/>
              <w:left w:w="12" w:type="dxa"/>
              <w:bottom w:w="0" w:type="dxa"/>
              <w:right w:w="12" w:type="dxa"/>
            </w:tcMar>
            <w:vAlign w:val="center"/>
            <w:hideMark/>
          </w:tcPr>
          <w:p w14:paraId="2E9446B8"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33.40</w:t>
            </w:r>
          </w:p>
        </w:tc>
        <w:tc>
          <w:tcPr>
            <w:tcW w:w="787" w:type="pct"/>
            <w:shd w:val="clear" w:color="auto" w:fill="FFFFFF"/>
            <w:noWrap/>
            <w:tcMar>
              <w:top w:w="12" w:type="dxa"/>
              <w:left w:w="12" w:type="dxa"/>
              <w:bottom w:w="0" w:type="dxa"/>
              <w:right w:w="12" w:type="dxa"/>
            </w:tcMar>
            <w:vAlign w:val="center"/>
            <w:hideMark/>
          </w:tcPr>
          <w:p w14:paraId="0969C5A2"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541,765.18</w:t>
            </w:r>
          </w:p>
        </w:tc>
        <w:tc>
          <w:tcPr>
            <w:tcW w:w="788" w:type="pct"/>
            <w:shd w:val="clear" w:color="auto" w:fill="FFFFFF"/>
            <w:tcMar>
              <w:top w:w="12" w:type="dxa"/>
              <w:left w:w="12" w:type="dxa"/>
              <w:bottom w:w="0" w:type="dxa"/>
              <w:right w:w="12" w:type="dxa"/>
            </w:tcMar>
            <w:vAlign w:val="center"/>
            <w:hideMark/>
          </w:tcPr>
          <w:p w14:paraId="39CF8196"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190,647.07</w:t>
            </w:r>
          </w:p>
        </w:tc>
        <w:tc>
          <w:tcPr>
            <w:tcW w:w="571" w:type="pct"/>
            <w:shd w:val="clear" w:color="auto" w:fill="FFFFFF"/>
            <w:tcMar>
              <w:top w:w="12" w:type="dxa"/>
              <w:left w:w="12" w:type="dxa"/>
              <w:bottom w:w="0" w:type="dxa"/>
              <w:right w:w="12" w:type="dxa"/>
            </w:tcMar>
            <w:vAlign w:val="center"/>
            <w:hideMark/>
          </w:tcPr>
          <w:p w14:paraId="68AB37FF"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35.19</w:t>
            </w:r>
          </w:p>
        </w:tc>
      </w:tr>
      <w:tr w:rsidR="0097254E" w:rsidRPr="0065749E" w14:paraId="71D0F97D" w14:textId="77777777" w:rsidTr="00FB6EC9">
        <w:trPr>
          <w:divId w:val="1243300541"/>
          <w:trHeight w:val="312"/>
        </w:trPr>
        <w:tc>
          <w:tcPr>
            <w:tcW w:w="707" w:type="pct"/>
            <w:shd w:val="clear" w:color="auto" w:fill="FFFFFF"/>
            <w:noWrap/>
            <w:tcMar>
              <w:top w:w="12" w:type="dxa"/>
              <w:left w:w="12" w:type="dxa"/>
              <w:bottom w:w="0" w:type="dxa"/>
              <w:right w:w="12" w:type="dxa"/>
            </w:tcMar>
            <w:vAlign w:val="center"/>
            <w:hideMark/>
          </w:tcPr>
          <w:p w14:paraId="358FD9E2"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逾期3-4年</w:t>
            </w:r>
          </w:p>
        </w:tc>
        <w:tc>
          <w:tcPr>
            <w:tcW w:w="876" w:type="pct"/>
            <w:shd w:val="clear" w:color="auto" w:fill="FFFFFF"/>
            <w:noWrap/>
            <w:tcMar>
              <w:top w:w="12" w:type="dxa"/>
              <w:left w:w="12" w:type="dxa"/>
              <w:bottom w:w="0" w:type="dxa"/>
              <w:right w:w="12" w:type="dxa"/>
            </w:tcMar>
            <w:vAlign w:val="center"/>
            <w:hideMark/>
          </w:tcPr>
          <w:p w14:paraId="6AA67C4E"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12,158.45</w:t>
            </w:r>
          </w:p>
        </w:tc>
        <w:tc>
          <w:tcPr>
            <w:tcW w:w="710" w:type="pct"/>
            <w:shd w:val="clear" w:color="auto" w:fill="FFFFFF"/>
            <w:tcMar>
              <w:top w:w="12" w:type="dxa"/>
              <w:left w:w="12" w:type="dxa"/>
              <w:bottom w:w="0" w:type="dxa"/>
              <w:right w:w="12" w:type="dxa"/>
            </w:tcMar>
            <w:vAlign w:val="center"/>
            <w:hideMark/>
          </w:tcPr>
          <w:p w14:paraId="0FFBA7F0"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12,158.45</w:t>
            </w:r>
          </w:p>
        </w:tc>
        <w:tc>
          <w:tcPr>
            <w:tcW w:w="560" w:type="pct"/>
            <w:shd w:val="clear" w:color="auto" w:fill="FFFFFF"/>
            <w:tcMar>
              <w:top w:w="12" w:type="dxa"/>
              <w:left w:w="12" w:type="dxa"/>
              <w:bottom w:w="0" w:type="dxa"/>
              <w:right w:w="12" w:type="dxa"/>
            </w:tcMar>
            <w:vAlign w:val="center"/>
            <w:hideMark/>
          </w:tcPr>
          <w:p w14:paraId="44664F5F"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100.00</w:t>
            </w:r>
          </w:p>
        </w:tc>
        <w:tc>
          <w:tcPr>
            <w:tcW w:w="787" w:type="pct"/>
            <w:shd w:val="clear" w:color="auto" w:fill="FFFFFF"/>
            <w:noWrap/>
            <w:tcMar>
              <w:top w:w="12" w:type="dxa"/>
              <w:left w:w="12" w:type="dxa"/>
              <w:bottom w:w="0" w:type="dxa"/>
              <w:right w:w="12" w:type="dxa"/>
            </w:tcMar>
            <w:vAlign w:val="center"/>
            <w:hideMark/>
          </w:tcPr>
          <w:p w14:paraId="23FFB74C"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1,959,788.07</w:t>
            </w:r>
          </w:p>
        </w:tc>
        <w:tc>
          <w:tcPr>
            <w:tcW w:w="788" w:type="pct"/>
            <w:shd w:val="clear" w:color="auto" w:fill="FFFFFF"/>
            <w:tcMar>
              <w:top w:w="12" w:type="dxa"/>
              <w:left w:w="12" w:type="dxa"/>
              <w:bottom w:w="0" w:type="dxa"/>
              <w:right w:w="12" w:type="dxa"/>
            </w:tcMar>
            <w:vAlign w:val="center"/>
            <w:hideMark/>
          </w:tcPr>
          <w:p w14:paraId="24279289"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1,959,788.07</w:t>
            </w:r>
          </w:p>
        </w:tc>
        <w:tc>
          <w:tcPr>
            <w:tcW w:w="571" w:type="pct"/>
            <w:shd w:val="clear" w:color="auto" w:fill="FFFFFF"/>
            <w:tcMar>
              <w:top w:w="12" w:type="dxa"/>
              <w:left w:w="12" w:type="dxa"/>
              <w:bottom w:w="0" w:type="dxa"/>
              <w:right w:w="12" w:type="dxa"/>
            </w:tcMar>
            <w:vAlign w:val="center"/>
            <w:hideMark/>
          </w:tcPr>
          <w:p w14:paraId="1D2D66E4"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100.00</w:t>
            </w:r>
          </w:p>
        </w:tc>
      </w:tr>
      <w:tr w:rsidR="0097254E" w:rsidRPr="0065749E" w14:paraId="67F59184" w14:textId="77777777" w:rsidTr="00FB6EC9">
        <w:trPr>
          <w:divId w:val="1243300541"/>
          <w:trHeight w:val="312"/>
        </w:trPr>
        <w:tc>
          <w:tcPr>
            <w:tcW w:w="707" w:type="pct"/>
            <w:shd w:val="clear" w:color="auto" w:fill="FFFFFF"/>
            <w:noWrap/>
            <w:tcMar>
              <w:top w:w="12" w:type="dxa"/>
              <w:left w:w="12" w:type="dxa"/>
              <w:bottom w:w="0" w:type="dxa"/>
              <w:right w:w="12" w:type="dxa"/>
            </w:tcMar>
            <w:vAlign w:val="center"/>
            <w:hideMark/>
          </w:tcPr>
          <w:p w14:paraId="7900273E"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逾期4年以上</w:t>
            </w:r>
          </w:p>
        </w:tc>
        <w:tc>
          <w:tcPr>
            <w:tcW w:w="876" w:type="pct"/>
            <w:shd w:val="clear" w:color="auto" w:fill="FFFFFF"/>
            <w:noWrap/>
            <w:tcMar>
              <w:top w:w="12" w:type="dxa"/>
              <w:left w:w="12" w:type="dxa"/>
              <w:bottom w:w="0" w:type="dxa"/>
              <w:right w:w="12" w:type="dxa"/>
            </w:tcMar>
            <w:vAlign w:val="center"/>
            <w:hideMark/>
          </w:tcPr>
          <w:p w14:paraId="15EE7907"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4,317,748.47</w:t>
            </w:r>
          </w:p>
        </w:tc>
        <w:tc>
          <w:tcPr>
            <w:tcW w:w="710" w:type="pct"/>
            <w:shd w:val="clear" w:color="auto" w:fill="FFFFFF"/>
            <w:tcMar>
              <w:top w:w="12" w:type="dxa"/>
              <w:left w:w="12" w:type="dxa"/>
              <w:bottom w:w="0" w:type="dxa"/>
              <w:right w:w="12" w:type="dxa"/>
            </w:tcMar>
            <w:vAlign w:val="center"/>
            <w:hideMark/>
          </w:tcPr>
          <w:p w14:paraId="78A5ACA0"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4,317,748.47</w:t>
            </w:r>
          </w:p>
        </w:tc>
        <w:tc>
          <w:tcPr>
            <w:tcW w:w="560" w:type="pct"/>
            <w:shd w:val="clear" w:color="auto" w:fill="FFFFFF"/>
            <w:tcMar>
              <w:top w:w="12" w:type="dxa"/>
              <w:left w:w="12" w:type="dxa"/>
              <w:bottom w:w="0" w:type="dxa"/>
              <w:right w:w="12" w:type="dxa"/>
            </w:tcMar>
            <w:vAlign w:val="center"/>
            <w:hideMark/>
          </w:tcPr>
          <w:p w14:paraId="06DC60FA"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100.00</w:t>
            </w:r>
          </w:p>
        </w:tc>
        <w:tc>
          <w:tcPr>
            <w:tcW w:w="787" w:type="pct"/>
            <w:shd w:val="clear" w:color="auto" w:fill="FFFFFF"/>
            <w:noWrap/>
            <w:tcMar>
              <w:top w:w="12" w:type="dxa"/>
              <w:left w:w="12" w:type="dxa"/>
              <w:bottom w:w="0" w:type="dxa"/>
              <w:right w:w="12" w:type="dxa"/>
            </w:tcMar>
            <w:vAlign w:val="center"/>
            <w:hideMark/>
          </w:tcPr>
          <w:p w14:paraId="4F810B32"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2,664,240.17</w:t>
            </w:r>
          </w:p>
        </w:tc>
        <w:tc>
          <w:tcPr>
            <w:tcW w:w="788" w:type="pct"/>
            <w:shd w:val="clear" w:color="auto" w:fill="FFFFFF"/>
            <w:tcMar>
              <w:top w:w="12" w:type="dxa"/>
              <w:left w:w="12" w:type="dxa"/>
              <w:bottom w:w="0" w:type="dxa"/>
              <w:right w:w="12" w:type="dxa"/>
            </w:tcMar>
            <w:vAlign w:val="center"/>
            <w:hideMark/>
          </w:tcPr>
          <w:p w14:paraId="249755BB"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2,664,240.17</w:t>
            </w:r>
          </w:p>
        </w:tc>
        <w:tc>
          <w:tcPr>
            <w:tcW w:w="571" w:type="pct"/>
            <w:shd w:val="clear" w:color="auto" w:fill="FFFFFF"/>
            <w:tcMar>
              <w:top w:w="12" w:type="dxa"/>
              <w:left w:w="12" w:type="dxa"/>
              <w:bottom w:w="0" w:type="dxa"/>
              <w:right w:w="12" w:type="dxa"/>
            </w:tcMar>
            <w:vAlign w:val="center"/>
            <w:hideMark/>
          </w:tcPr>
          <w:p w14:paraId="5CC0B53B"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100.00</w:t>
            </w:r>
          </w:p>
        </w:tc>
      </w:tr>
      <w:tr w:rsidR="0097254E" w:rsidRPr="0065749E" w14:paraId="55682BB7" w14:textId="77777777" w:rsidTr="00FB6EC9">
        <w:trPr>
          <w:divId w:val="1243300541"/>
          <w:trHeight w:val="327"/>
        </w:trPr>
        <w:tc>
          <w:tcPr>
            <w:tcW w:w="707" w:type="pct"/>
            <w:shd w:val="clear" w:color="auto" w:fill="FFFFFF"/>
            <w:noWrap/>
            <w:tcMar>
              <w:top w:w="12" w:type="dxa"/>
              <w:left w:w="12" w:type="dxa"/>
              <w:bottom w:w="0" w:type="dxa"/>
              <w:right w:w="12" w:type="dxa"/>
            </w:tcMar>
            <w:vAlign w:val="bottom"/>
            <w:hideMark/>
          </w:tcPr>
          <w:p w14:paraId="52DC632C"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合计</w:t>
            </w:r>
          </w:p>
        </w:tc>
        <w:tc>
          <w:tcPr>
            <w:tcW w:w="876" w:type="pct"/>
            <w:shd w:val="clear" w:color="auto" w:fill="FFFFFF"/>
            <w:noWrap/>
            <w:tcMar>
              <w:top w:w="12" w:type="dxa"/>
              <w:left w:w="12" w:type="dxa"/>
              <w:bottom w:w="0" w:type="dxa"/>
              <w:right w:w="12" w:type="dxa"/>
            </w:tcMar>
            <w:vAlign w:val="center"/>
            <w:hideMark/>
          </w:tcPr>
          <w:p w14:paraId="6BD5703D"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534,427,175.53</w:t>
            </w:r>
          </w:p>
        </w:tc>
        <w:tc>
          <w:tcPr>
            <w:tcW w:w="710" w:type="pct"/>
            <w:shd w:val="clear" w:color="auto" w:fill="FFFFFF"/>
            <w:noWrap/>
            <w:tcMar>
              <w:top w:w="12" w:type="dxa"/>
              <w:left w:w="12" w:type="dxa"/>
              <w:bottom w:w="0" w:type="dxa"/>
              <w:right w:w="12" w:type="dxa"/>
            </w:tcMar>
            <w:vAlign w:val="center"/>
            <w:hideMark/>
          </w:tcPr>
          <w:p w14:paraId="763FCB85"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19,914,516.85</w:t>
            </w:r>
          </w:p>
        </w:tc>
        <w:tc>
          <w:tcPr>
            <w:tcW w:w="560" w:type="pct"/>
            <w:shd w:val="clear" w:color="auto" w:fill="FFFFFF"/>
            <w:tcMar>
              <w:top w:w="12" w:type="dxa"/>
              <w:left w:w="12" w:type="dxa"/>
              <w:bottom w:w="0" w:type="dxa"/>
              <w:right w:w="12" w:type="dxa"/>
            </w:tcMar>
            <w:vAlign w:val="center"/>
            <w:hideMark/>
          </w:tcPr>
          <w:p w14:paraId="086F94CC"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 </w:t>
            </w:r>
          </w:p>
        </w:tc>
        <w:tc>
          <w:tcPr>
            <w:tcW w:w="787" w:type="pct"/>
            <w:shd w:val="clear" w:color="auto" w:fill="FFFFFF"/>
            <w:noWrap/>
            <w:tcMar>
              <w:top w:w="12" w:type="dxa"/>
              <w:left w:w="12" w:type="dxa"/>
              <w:bottom w:w="0" w:type="dxa"/>
              <w:right w:w="12" w:type="dxa"/>
            </w:tcMar>
            <w:vAlign w:val="center"/>
            <w:hideMark/>
          </w:tcPr>
          <w:p w14:paraId="3BAC03BE"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572,495,206.34</w:t>
            </w:r>
          </w:p>
        </w:tc>
        <w:tc>
          <w:tcPr>
            <w:tcW w:w="788" w:type="pct"/>
            <w:shd w:val="clear" w:color="auto" w:fill="FFFFFF"/>
            <w:noWrap/>
            <w:tcMar>
              <w:top w:w="12" w:type="dxa"/>
              <w:left w:w="12" w:type="dxa"/>
              <w:bottom w:w="0" w:type="dxa"/>
              <w:right w:w="12" w:type="dxa"/>
            </w:tcMar>
            <w:vAlign w:val="center"/>
            <w:hideMark/>
          </w:tcPr>
          <w:p w14:paraId="51185B40"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27,337,242.33</w:t>
            </w:r>
          </w:p>
        </w:tc>
        <w:tc>
          <w:tcPr>
            <w:tcW w:w="571" w:type="pct"/>
            <w:shd w:val="clear" w:color="auto" w:fill="FFFFFF"/>
            <w:tcMar>
              <w:top w:w="12" w:type="dxa"/>
              <w:left w:w="12" w:type="dxa"/>
              <w:bottom w:w="0" w:type="dxa"/>
              <w:right w:w="12" w:type="dxa"/>
            </w:tcMar>
            <w:vAlign w:val="center"/>
            <w:hideMark/>
          </w:tcPr>
          <w:p w14:paraId="2E718E2D"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 </w:t>
            </w:r>
          </w:p>
        </w:tc>
      </w:tr>
    </w:tbl>
    <w:p w14:paraId="7D769A2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如是按照预期信用损失一般模型计提应收账款坏账准备：</w:t>
      </w:r>
    </w:p>
    <w:p w14:paraId="4A054BD9"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83B90C9"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61" w:name="_Toc989049"/>
      <w:r>
        <w:rPr>
          <w:rFonts w:ascii="宋体" w:eastAsia="宋体" w:hAnsi="宋体" w:cs="宋体"/>
          <w:b/>
          <w:bCs/>
          <w:sz w:val="21"/>
          <w:szCs w:val="21"/>
        </w:rPr>
        <w:t>（3） 本期计提、收回或转回的坏账准备情况</w:t>
      </w:r>
      <w:bookmarkEnd w:id="161"/>
    </w:p>
    <w:p w14:paraId="302E376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78102FB9"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065" w:type="dxa"/>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135"/>
        <w:gridCol w:w="1559"/>
        <w:gridCol w:w="1418"/>
        <w:gridCol w:w="1559"/>
        <w:gridCol w:w="1276"/>
        <w:gridCol w:w="1276"/>
        <w:gridCol w:w="1842"/>
      </w:tblGrid>
      <w:tr w:rsidR="00404ACD" w14:paraId="1FF401BE" w14:textId="77777777" w:rsidTr="002323E6">
        <w:trPr>
          <w:trHeight w:val="240"/>
        </w:trPr>
        <w:tc>
          <w:tcPr>
            <w:tcW w:w="1135" w:type="dxa"/>
            <w:vMerge w:val="restart"/>
            <w:shd w:val="clear" w:color="000000" w:fill="FFFFFF"/>
            <w:vAlign w:val="center"/>
          </w:tcPr>
          <w:p w14:paraId="2003CD1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559" w:type="dxa"/>
            <w:vMerge w:val="restart"/>
            <w:shd w:val="clear" w:color="000000" w:fill="FFFFFF"/>
            <w:vAlign w:val="center"/>
          </w:tcPr>
          <w:p w14:paraId="4CDF88A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529" w:type="dxa"/>
            <w:gridSpan w:val="4"/>
            <w:shd w:val="clear" w:color="000000" w:fill="FFFFFF"/>
            <w:vAlign w:val="center"/>
          </w:tcPr>
          <w:p w14:paraId="368A495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842" w:type="dxa"/>
            <w:vMerge w:val="restart"/>
            <w:shd w:val="clear" w:color="000000" w:fill="FFFFFF"/>
            <w:vAlign w:val="center"/>
          </w:tcPr>
          <w:p w14:paraId="722C137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395FC71D" w14:textId="77777777" w:rsidTr="002323E6">
        <w:trPr>
          <w:trHeight w:val="240"/>
        </w:trPr>
        <w:tc>
          <w:tcPr>
            <w:tcW w:w="1135" w:type="dxa"/>
            <w:vMerge/>
            <w:shd w:val="clear" w:color="000000" w:fill="FFFFFF"/>
            <w:vAlign w:val="center"/>
          </w:tcPr>
          <w:p w14:paraId="6EF3A85E" w14:textId="77777777" w:rsidR="00404ACD" w:rsidRDefault="00404ACD">
            <w:pPr>
              <w:rPr>
                <w:rFonts w:hint="eastAsia"/>
              </w:rPr>
            </w:pPr>
          </w:p>
        </w:tc>
        <w:tc>
          <w:tcPr>
            <w:tcW w:w="1559" w:type="dxa"/>
            <w:vMerge/>
            <w:shd w:val="clear" w:color="000000" w:fill="FFFFFF"/>
            <w:vAlign w:val="center"/>
          </w:tcPr>
          <w:p w14:paraId="148F0FE4" w14:textId="77777777" w:rsidR="00404ACD" w:rsidRDefault="00404ACD">
            <w:pPr>
              <w:rPr>
                <w:rFonts w:hint="eastAsia"/>
              </w:rPr>
            </w:pPr>
          </w:p>
        </w:tc>
        <w:tc>
          <w:tcPr>
            <w:tcW w:w="1418" w:type="dxa"/>
            <w:shd w:val="clear" w:color="000000" w:fill="FFFFFF"/>
            <w:vAlign w:val="center"/>
          </w:tcPr>
          <w:p w14:paraId="4F616D7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559" w:type="dxa"/>
            <w:shd w:val="clear" w:color="000000" w:fill="FFFFFF"/>
            <w:vAlign w:val="center"/>
          </w:tcPr>
          <w:p w14:paraId="67B1BE6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276" w:type="dxa"/>
            <w:shd w:val="clear" w:color="000000" w:fill="FFFFFF"/>
            <w:vAlign w:val="center"/>
          </w:tcPr>
          <w:p w14:paraId="28E1800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w:t>
            </w:r>
          </w:p>
        </w:tc>
        <w:tc>
          <w:tcPr>
            <w:tcW w:w="1276" w:type="dxa"/>
            <w:shd w:val="clear" w:color="000000" w:fill="FFFFFF"/>
            <w:vAlign w:val="center"/>
          </w:tcPr>
          <w:p w14:paraId="6DF88E5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842" w:type="dxa"/>
            <w:vMerge/>
            <w:shd w:val="clear" w:color="000000" w:fill="FFFFFF"/>
            <w:vAlign w:val="center"/>
          </w:tcPr>
          <w:p w14:paraId="737A641E" w14:textId="77777777" w:rsidR="00404ACD" w:rsidRDefault="00404ACD">
            <w:pPr>
              <w:rPr>
                <w:rFonts w:hint="eastAsia"/>
              </w:rPr>
            </w:pPr>
          </w:p>
        </w:tc>
      </w:tr>
      <w:tr w:rsidR="00404ACD" w14:paraId="7876850B" w14:textId="77777777" w:rsidTr="002323E6">
        <w:trPr>
          <w:trHeight w:val="240"/>
        </w:trPr>
        <w:tc>
          <w:tcPr>
            <w:tcW w:w="1135" w:type="dxa"/>
            <w:shd w:val="clear" w:color="000000" w:fill="FFFFFF"/>
            <w:vAlign w:val="center"/>
          </w:tcPr>
          <w:p w14:paraId="2A6672E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单项计提</w:t>
            </w:r>
          </w:p>
        </w:tc>
        <w:tc>
          <w:tcPr>
            <w:tcW w:w="1559" w:type="dxa"/>
            <w:shd w:val="clear" w:color="000000" w:fill="FFFFFF"/>
            <w:vAlign w:val="center"/>
          </w:tcPr>
          <w:p w14:paraId="37522FA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720,041,527.83</w:t>
            </w:r>
          </w:p>
        </w:tc>
        <w:tc>
          <w:tcPr>
            <w:tcW w:w="1418" w:type="dxa"/>
            <w:shd w:val="clear" w:color="000000" w:fill="FFFFFF"/>
            <w:vAlign w:val="center"/>
          </w:tcPr>
          <w:p w14:paraId="66FAF48E" w14:textId="77777777" w:rsidR="00404ACD" w:rsidRDefault="00404ACD">
            <w:pPr>
              <w:spacing w:after="0" w:line="240" w:lineRule="exact"/>
              <w:jc w:val="right"/>
              <w:rPr>
                <w:rFonts w:ascii="宋体" w:eastAsia="宋体" w:hAnsi="宋体" w:cs="宋体" w:hint="eastAsia"/>
                <w:sz w:val="18"/>
                <w:szCs w:val="18"/>
              </w:rPr>
            </w:pPr>
          </w:p>
        </w:tc>
        <w:tc>
          <w:tcPr>
            <w:tcW w:w="1559" w:type="dxa"/>
            <w:shd w:val="clear" w:color="000000" w:fill="FFFFFF"/>
            <w:vAlign w:val="center"/>
          </w:tcPr>
          <w:p w14:paraId="4484D21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17,018,127.50</w:t>
            </w:r>
          </w:p>
        </w:tc>
        <w:tc>
          <w:tcPr>
            <w:tcW w:w="1276" w:type="dxa"/>
            <w:shd w:val="clear" w:color="000000" w:fill="FFFFFF"/>
            <w:vAlign w:val="center"/>
          </w:tcPr>
          <w:p w14:paraId="367C826A" w14:textId="77777777" w:rsidR="00404ACD" w:rsidRDefault="00404ACD">
            <w:pPr>
              <w:spacing w:after="0" w:line="240" w:lineRule="exact"/>
              <w:jc w:val="right"/>
              <w:rPr>
                <w:rFonts w:ascii="宋体" w:eastAsia="宋体" w:hAnsi="宋体" w:cs="宋体" w:hint="eastAsia"/>
                <w:sz w:val="18"/>
                <w:szCs w:val="18"/>
              </w:rPr>
            </w:pPr>
          </w:p>
        </w:tc>
        <w:tc>
          <w:tcPr>
            <w:tcW w:w="1276" w:type="dxa"/>
            <w:shd w:val="clear" w:color="000000" w:fill="FFFFFF"/>
            <w:vAlign w:val="center"/>
          </w:tcPr>
          <w:p w14:paraId="61A3EF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9,065.27</w:t>
            </w:r>
          </w:p>
        </w:tc>
        <w:tc>
          <w:tcPr>
            <w:tcW w:w="1842" w:type="dxa"/>
            <w:shd w:val="clear" w:color="000000" w:fill="FFFFFF"/>
            <w:vAlign w:val="center"/>
          </w:tcPr>
          <w:p w14:paraId="693A30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703,032,465.60</w:t>
            </w:r>
          </w:p>
        </w:tc>
      </w:tr>
      <w:tr w:rsidR="00404ACD" w14:paraId="35A11D40" w14:textId="77777777" w:rsidTr="002323E6">
        <w:trPr>
          <w:trHeight w:val="240"/>
        </w:trPr>
        <w:tc>
          <w:tcPr>
            <w:tcW w:w="1135" w:type="dxa"/>
            <w:shd w:val="clear" w:color="000000" w:fill="FFFFFF"/>
            <w:vAlign w:val="center"/>
          </w:tcPr>
          <w:p w14:paraId="75DAF21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组合计提</w:t>
            </w:r>
          </w:p>
        </w:tc>
        <w:tc>
          <w:tcPr>
            <w:tcW w:w="1559" w:type="dxa"/>
            <w:shd w:val="clear" w:color="000000" w:fill="FFFFFF"/>
            <w:vAlign w:val="center"/>
          </w:tcPr>
          <w:p w14:paraId="6B86BA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27,337,242.33</w:t>
            </w:r>
          </w:p>
        </w:tc>
        <w:tc>
          <w:tcPr>
            <w:tcW w:w="1418" w:type="dxa"/>
            <w:shd w:val="clear" w:color="000000" w:fill="FFFFFF"/>
            <w:vAlign w:val="center"/>
          </w:tcPr>
          <w:p w14:paraId="2A9D0A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2,762,305.91</w:t>
            </w:r>
          </w:p>
        </w:tc>
        <w:tc>
          <w:tcPr>
            <w:tcW w:w="1559" w:type="dxa"/>
            <w:shd w:val="clear" w:color="000000" w:fill="FFFFFF"/>
            <w:vAlign w:val="center"/>
          </w:tcPr>
          <w:p w14:paraId="65A0E3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9,624,526.40</w:t>
            </w:r>
          </w:p>
        </w:tc>
        <w:tc>
          <w:tcPr>
            <w:tcW w:w="1276" w:type="dxa"/>
            <w:shd w:val="clear" w:color="000000" w:fill="FFFFFF"/>
            <w:vAlign w:val="center"/>
          </w:tcPr>
          <w:p w14:paraId="684A09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717,103.48</w:t>
            </w:r>
          </w:p>
        </w:tc>
        <w:tc>
          <w:tcPr>
            <w:tcW w:w="1276" w:type="dxa"/>
            <w:shd w:val="clear" w:color="000000" w:fill="FFFFFF"/>
            <w:vAlign w:val="center"/>
          </w:tcPr>
          <w:p w14:paraId="7B500F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156,598.49</w:t>
            </w:r>
          </w:p>
        </w:tc>
        <w:tc>
          <w:tcPr>
            <w:tcW w:w="1842" w:type="dxa"/>
            <w:shd w:val="clear" w:color="000000" w:fill="FFFFFF"/>
            <w:vAlign w:val="center"/>
          </w:tcPr>
          <w:p w14:paraId="495DFC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19,914,516.85</w:t>
            </w:r>
          </w:p>
        </w:tc>
      </w:tr>
      <w:tr w:rsidR="00404ACD" w14:paraId="7DF63D49" w14:textId="77777777" w:rsidTr="002323E6">
        <w:trPr>
          <w:trHeight w:val="240"/>
        </w:trPr>
        <w:tc>
          <w:tcPr>
            <w:tcW w:w="1135" w:type="dxa"/>
            <w:shd w:val="clear" w:color="000000" w:fill="FFFFFF"/>
            <w:vAlign w:val="center"/>
          </w:tcPr>
          <w:p w14:paraId="00EBE93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559" w:type="dxa"/>
            <w:shd w:val="clear" w:color="000000" w:fill="FFFFFF"/>
            <w:vAlign w:val="center"/>
          </w:tcPr>
          <w:p w14:paraId="755F53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747,378,770.16</w:t>
            </w:r>
          </w:p>
        </w:tc>
        <w:tc>
          <w:tcPr>
            <w:tcW w:w="1418" w:type="dxa"/>
            <w:shd w:val="clear" w:color="000000" w:fill="FFFFFF"/>
            <w:vAlign w:val="center"/>
          </w:tcPr>
          <w:p w14:paraId="6504D2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2,762,305.91</w:t>
            </w:r>
          </w:p>
        </w:tc>
        <w:tc>
          <w:tcPr>
            <w:tcW w:w="1559" w:type="dxa"/>
            <w:shd w:val="clear" w:color="000000" w:fill="FFFFFF"/>
            <w:vAlign w:val="center"/>
          </w:tcPr>
          <w:p w14:paraId="050DA3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26,642,653.90</w:t>
            </w:r>
          </w:p>
        </w:tc>
        <w:tc>
          <w:tcPr>
            <w:tcW w:w="1276" w:type="dxa"/>
            <w:shd w:val="clear" w:color="000000" w:fill="FFFFFF"/>
            <w:vAlign w:val="center"/>
          </w:tcPr>
          <w:p w14:paraId="77581E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717,103.48</w:t>
            </w:r>
          </w:p>
        </w:tc>
        <w:tc>
          <w:tcPr>
            <w:tcW w:w="1276" w:type="dxa"/>
            <w:shd w:val="clear" w:color="000000" w:fill="FFFFFF"/>
            <w:vAlign w:val="center"/>
          </w:tcPr>
          <w:p w14:paraId="0A9845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165,663.76</w:t>
            </w:r>
            <w:r>
              <w:rPr>
                <w:rFonts w:ascii="Times New Roman" w:eastAsia="宋体" w:hAnsi="Times New Roman" w:cs="Times New Roman"/>
                <w:color w:val="F00000"/>
                <w:vertAlign w:val="superscript"/>
              </w:rPr>
              <w:t>1</w:t>
            </w:r>
          </w:p>
        </w:tc>
        <w:tc>
          <w:tcPr>
            <w:tcW w:w="1842" w:type="dxa"/>
            <w:shd w:val="clear" w:color="000000" w:fill="FFFFFF"/>
            <w:vAlign w:val="center"/>
          </w:tcPr>
          <w:p w14:paraId="0EAF81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722,946,982.45</w:t>
            </w:r>
          </w:p>
        </w:tc>
      </w:tr>
    </w:tbl>
    <w:p w14:paraId="6A9A25DC" w14:textId="77777777" w:rsidR="00404ACD" w:rsidRPr="00FB6EC9" w:rsidRDefault="00000000">
      <w:pPr>
        <w:rPr>
          <w:rFonts w:ascii="宋体" w:eastAsia="宋体" w:hAnsi="宋体" w:hint="eastAsia"/>
          <w:sz w:val="18"/>
          <w:szCs w:val="18"/>
        </w:rPr>
      </w:pPr>
      <w:r w:rsidRPr="00FB6EC9">
        <w:rPr>
          <w:rFonts w:ascii="宋体" w:eastAsia="宋体" w:hAnsi="宋体" w:cs="仿宋"/>
          <w:sz w:val="18"/>
          <w:szCs w:val="18"/>
        </w:rPr>
        <w:t>注：1 单项计提-其他变动为汇率变动导致、组合计提-其他变动中前期核销坏账本期收回的金额为12,843.57元，汇率变动金额为143,754.92元。</w:t>
      </w:r>
    </w:p>
    <w:p w14:paraId="3A19047E"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62" w:name="_Toc989050"/>
      <w:r>
        <w:rPr>
          <w:rFonts w:ascii="宋体" w:eastAsia="宋体" w:hAnsi="宋体" w:cs="宋体"/>
          <w:b/>
          <w:bCs/>
          <w:sz w:val="21"/>
          <w:szCs w:val="21"/>
        </w:rPr>
        <w:lastRenderedPageBreak/>
        <w:t>（4） 本期实际核销的应收账款情况</w:t>
      </w:r>
      <w:bookmarkEnd w:id="162"/>
    </w:p>
    <w:p w14:paraId="6CCE336E"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4E04ABE1" w14:textId="77777777" w:rsidTr="00604805">
        <w:trPr>
          <w:trHeight w:val="240"/>
        </w:trPr>
        <w:tc>
          <w:tcPr>
            <w:tcW w:w="4820" w:type="dxa"/>
            <w:shd w:val="clear" w:color="000000" w:fill="FFFFFF"/>
            <w:vAlign w:val="center"/>
          </w:tcPr>
          <w:p w14:paraId="3D98051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shd w:val="clear" w:color="000000" w:fill="FFFFFF"/>
            <w:vAlign w:val="center"/>
          </w:tcPr>
          <w:p w14:paraId="0C08F0A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核销金额</w:t>
            </w:r>
          </w:p>
        </w:tc>
      </w:tr>
      <w:tr w:rsidR="00404ACD" w14:paraId="36F95DD3" w14:textId="77777777" w:rsidTr="00604805">
        <w:trPr>
          <w:trHeight w:val="240"/>
        </w:trPr>
        <w:tc>
          <w:tcPr>
            <w:tcW w:w="4820" w:type="dxa"/>
            <w:shd w:val="clear" w:color="000000" w:fill="FFFFFF"/>
            <w:vAlign w:val="center"/>
          </w:tcPr>
          <w:p w14:paraId="2442AA9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实际核销的应收账款</w:t>
            </w:r>
          </w:p>
        </w:tc>
        <w:tc>
          <w:tcPr>
            <w:tcW w:w="4820" w:type="dxa"/>
            <w:shd w:val="clear" w:color="000000" w:fill="FFFFFF"/>
            <w:vAlign w:val="center"/>
          </w:tcPr>
          <w:p w14:paraId="2C96F9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717,103.48</w:t>
            </w:r>
          </w:p>
        </w:tc>
      </w:tr>
    </w:tbl>
    <w:p w14:paraId="764F08B7"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63" w:name="_Toc989051"/>
      <w:r>
        <w:rPr>
          <w:rFonts w:ascii="宋体" w:eastAsia="宋体" w:hAnsi="宋体" w:cs="宋体"/>
          <w:b/>
          <w:bCs/>
          <w:sz w:val="21"/>
          <w:szCs w:val="21"/>
        </w:rPr>
        <w:t>（5） 按欠款方归集的期末余额前五名的应收账款和合同资产情况</w:t>
      </w:r>
      <w:bookmarkEnd w:id="163"/>
    </w:p>
    <w:p w14:paraId="510E3B6E"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606"/>
        <w:gridCol w:w="1606"/>
        <w:gridCol w:w="1606"/>
        <w:gridCol w:w="1607"/>
        <w:gridCol w:w="1607"/>
        <w:gridCol w:w="1607"/>
      </w:tblGrid>
      <w:tr w:rsidR="00404ACD" w14:paraId="74924E2F" w14:textId="77777777" w:rsidTr="00604805">
        <w:trPr>
          <w:trHeight w:val="240"/>
        </w:trPr>
        <w:tc>
          <w:tcPr>
            <w:tcW w:w="1606" w:type="dxa"/>
            <w:shd w:val="clear" w:color="000000" w:fill="FFFFFF"/>
            <w:vAlign w:val="center"/>
          </w:tcPr>
          <w:p w14:paraId="2A0ADAF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606" w:type="dxa"/>
            <w:shd w:val="clear" w:color="000000" w:fill="FFFFFF"/>
            <w:vAlign w:val="center"/>
          </w:tcPr>
          <w:p w14:paraId="7D7F97D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应收账款期末余额</w:t>
            </w:r>
          </w:p>
        </w:tc>
        <w:tc>
          <w:tcPr>
            <w:tcW w:w="1606" w:type="dxa"/>
            <w:shd w:val="clear" w:color="000000" w:fill="FFFFFF"/>
            <w:vAlign w:val="center"/>
          </w:tcPr>
          <w:p w14:paraId="22F1DA7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合同资产期末余额</w:t>
            </w:r>
          </w:p>
        </w:tc>
        <w:tc>
          <w:tcPr>
            <w:tcW w:w="1606" w:type="dxa"/>
            <w:shd w:val="clear" w:color="000000" w:fill="FFFFFF"/>
            <w:vAlign w:val="center"/>
          </w:tcPr>
          <w:p w14:paraId="3356F7B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应收账款和合同资产期末余额</w:t>
            </w:r>
          </w:p>
        </w:tc>
        <w:tc>
          <w:tcPr>
            <w:tcW w:w="1606" w:type="dxa"/>
            <w:shd w:val="clear" w:color="000000" w:fill="FFFFFF"/>
            <w:vAlign w:val="center"/>
          </w:tcPr>
          <w:p w14:paraId="2A695A2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占应收账款和合同资产期末余额合计数的比例</w:t>
            </w:r>
          </w:p>
        </w:tc>
        <w:tc>
          <w:tcPr>
            <w:tcW w:w="1606" w:type="dxa"/>
            <w:shd w:val="clear" w:color="000000" w:fill="FFFFFF"/>
            <w:vAlign w:val="center"/>
          </w:tcPr>
          <w:p w14:paraId="26B478F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应收账款坏账准备和合同资产减值准备期末余额</w:t>
            </w:r>
          </w:p>
        </w:tc>
      </w:tr>
      <w:tr w:rsidR="00404ACD" w14:paraId="6A92F3FA" w14:textId="77777777" w:rsidTr="00604805">
        <w:trPr>
          <w:trHeight w:val="240"/>
        </w:trPr>
        <w:tc>
          <w:tcPr>
            <w:tcW w:w="1606" w:type="dxa"/>
            <w:shd w:val="clear" w:color="000000" w:fill="FFFFFF"/>
            <w:vAlign w:val="center"/>
          </w:tcPr>
          <w:p w14:paraId="2BCE5DD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第一名</w:t>
            </w:r>
          </w:p>
        </w:tc>
        <w:tc>
          <w:tcPr>
            <w:tcW w:w="1606" w:type="dxa"/>
            <w:shd w:val="clear" w:color="000000" w:fill="FFFFFF"/>
            <w:vAlign w:val="center"/>
          </w:tcPr>
          <w:p w14:paraId="26F278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100,665,088.74</w:t>
            </w:r>
          </w:p>
        </w:tc>
        <w:tc>
          <w:tcPr>
            <w:tcW w:w="1606" w:type="dxa"/>
            <w:shd w:val="clear" w:color="000000" w:fill="FFFFFF"/>
            <w:vAlign w:val="center"/>
          </w:tcPr>
          <w:p w14:paraId="3F053185"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5499A8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100,665,088.74</w:t>
            </w:r>
          </w:p>
        </w:tc>
        <w:tc>
          <w:tcPr>
            <w:tcW w:w="1606" w:type="dxa"/>
            <w:shd w:val="clear" w:color="000000" w:fill="FFFFFF"/>
            <w:vAlign w:val="center"/>
          </w:tcPr>
          <w:p w14:paraId="33BAE7E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7.67%</w:t>
            </w:r>
          </w:p>
        </w:tc>
        <w:tc>
          <w:tcPr>
            <w:tcW w:w="1606" w:type="dxa"/>
            <w:shd w:val="clear" w:color="000000" w:fill="FFFFFF"/>
            <w:vAlign w:val="center"/>
          </w:tcPr>
          <w:p w14:paraId="245EF9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100,665,088.74</w:t>
            </w:r>
          </w:p>
        </w:tc>
      </w:tr>
      <w:tr w:rsidR="00404ACD" w14:paraId="51E3C8E3" w14:textId="77777777" w:rsidTr="00604805">
        <w:trPr>
          <w:trHeight w:val="240"/>
        </w:trPr>
        <w:tc>
          <w:tcPr>
            <w:tcW w:w="1606" w:type="dxa"/>
            <w:shd w:val="clear" w:color="000000" w:fill="FFFFFF"/>
            <w:vAlign w:val="center"/>
          </w:tcPr>
          <w:p w14:paraId="22A6BE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第二名</w:t>
            </w:r>
          </w:p>
        </w:tc>
        <w:tc>
          <w:tcPr>
            <w:tcW w:w="1606" w:type="dxa"/>
            <w:shd w:val="clear" w:color="000000" w:fill="FFFFFF"/>
            <w:vAlign w:val="center"/>
          </w:tcPr>
          <w:p w14:paraId="71F73C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82,700,482.11</w:t>
            </w:r>
          </w:p>
        </w:tc>
        <w:tc>
          <w:tcPr>
            <w:tcW w:w="1606" w:type="dxa"/>
            <w:shd w:val="clear" w:color="000000" w:fill="FFFFFF"/>
            <w:vAlign w:val="center"/>
          </w:tcPr>
          <w:p w14:paraId="34D12446"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566964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82,700,482.11</w:t>
            </w:r>
          </w:p>
        </w:tc>
        <w:tc>
          <w:tcPr>
            <w:tcW w:w="1606" w:type="dxa"/>
            <w:shd w:val="clear" w:color="000000" w:fill="FFFFFF"/>
            <w:vAlign w:val="center"/>
          </w:tcPr>
          <w:p w14:paraId="2436D3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6.30%</w:t>
            </w:r>
          </w:p>
        </w:tc>
        <w:tc>
          <w:tcPr>
            <w:tcW w:w="1606" w:type="dxa"/>
            <w:shd w:val="clear" w:color="000000" w:fill="FFFFFF"/>
            <w:vAlign w:val="center"/>
          </w:tcPr>
          <w:p w14:paraId="666BD5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82,700,482.11</w:t>
            </w:r>
          </w:p>
        </w:tc>
      </w:tr>
      <w:tr w:rsidR="00404ACD" w14:paraId="7DD01A8E" w14:textId="77777777" w:rsidTr="00604805">
        <w:trPr>
          <w:trHeight w:val="240"/>
        </w:trPr>
        <w:tc>
          <w:tcPr>
            <w:tcW w:w="1606" w:type="dxa"/>
            <w:shd w:val="clear" w:color="000000" w:fill="FFFFFF"/>
            <w:vAlign w:val="center"/>
          </w:tcPr>
          <w:p w14:paraId="2A9E905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第三名</w:t>
            </w:r>
          </w:p>
        </w:tc>
        <w:tc>
          <w:tcPr>
            <w:tcW w:w="1606" w:type="dxa"/>
            <w:shd w:val="clear" w:color="000000" w:fill="FFFFFF"/>
            <w:vAlign w:val="center"/>
          </w:tcPr>
          <w:p w14:paraId="20145E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58,103,817.36</w:t>
            </w:r>
          </w:p>
        </w:tc>
        <w:tc>
          <w:tcPr>
            <w:tcW w:w="1606" w:type="dxa"/>
            <w:shd w:val="clear" w:color="000000" w:fill="FFFFFF"/>
            <w:vAlign w:val="center"/>
          </w:tcPr>
          <w:p w14:paraId="48810377"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86EC6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58,103,817.36</w:t>
            </w:r>
          </w:p>
        </w:tc>
        <w:tc>
          <w:tcPr>
            <w:tcW w:w="1606" w:type="dxa"/>
            <w:shd w:val="clear" w:color="000000" w:fill="FFFFFF"/>
            <w:vAlign w:val="center"/>
          </w:tcPr>
          <w:p w14:paraId="6CBA11D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4.42%</w:t>
            </w:r>
          </w:p>
        </w:tc>
        <w:tc>
          <w:tcPr>
            <w:tcW w:w="1606" w:type="dxa"/>
            <w:shd w:val="clear" w:color="000000" w:fill="FFFFFF"/>
            <w:vAlign w:val="center"/>
          </w:tcPr>
          <w:p w14:paraId="394A98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45,940,301.03</w:t>
            </w:r>
          </w:p>
        </w:tc>
      </w:tr>
      <w:tr w:rsidR="00404ACD" w14:paraId="072C2F0E" w14:textId="77777777" w:rsidTr="00604805">
        <w:trPr>
          <w:trHeight w:val="240"/>
        </w:trPr>
        <w:tc>
          <w:tcPr>
            <w:tcW w:w="1606" w:type="dxa"/>
            <w:shd w:val="clear" w:color="000000" w:fill="FFFFFF"/>
            <w:vAlign w:val="center"/>
          </w:tcPr>
          <w:p w14:paraId="3397C78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第四名</w:t>
            </w:r>
          </w:p>
        </w:tc>
        <w:tc>
          <w:tcPr>
            <w:tcW w:w="1606" w:type="dxa"/>
            <w:shd w:val="clear" w:color="000000" w:fill="FFFFFF"/>
            <w:vAlign w:val="center"/>
          </w:tcPr>
          <w:p w14:paraId="60CD548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53,840,182.01</w:t>
            </w:r>
          </w:p>
        </w:tc>
        <w:tc>
          <w:tcPr>
            <w:tcW w:w="1606" w:type="dxa"/>
            <w:shd w:val="clear" w:color="000000" w:fill="FFFFFF"/>
            <w:vAlign w:val="center"/>
          </w:tcPr>
          <w:p w14:paraId="40310035"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32E1D56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53,840,182.01</w:t>
            </w:r>
          </w:p>
        </w:tc>
        <w:tc>
          <w:tcPr>
            <w:tcW w:w="1606" w:type="dxa"/>
            <w:shd w:val="clear" w:color="000000" w:fill="FFFFFF"/>
            <w:vAlign w:val="center"/>
          </w:tcPr>
          <w:p w14:paraId="1CC5D7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4.10%</w:t>
            </w:r>
          </w:p>
        </w:tc>
        <w:tc>
          <w:tcPr>
            <w:tcW w:w="1606" w:type="dxa"/>
            <w:shd w:val="clear" w:color="000000" w:fill="FFFFFF"/>
            <w:vAlign w:val="center"/>
          </w:tcPr>
          <w:p w14:paraId="6CEACF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1,165,549.78</w:t>
            </w:r>
          </w:p>
        </w:tc>
      </w:tr>
      <w:tr w:rsidR="00404ACD" w14:paraId="56B194EE" w14:textId="77777777" w:rsidTr="00604805">
        <w:trPr>
          <w:trHeight w:val="240"/>
        </w:trPr>
        <w:tc>
          <w:tcPr>
            <w:tcW w:w="1606" w:type="dxa"/>
            <w:shd w:val="clear" w:color="000000" w:fill="FFFFFF"/>
            <w:vAlign w:val="center"/>
          </w:tcPr>
          <w:p w14:paraId="4515DE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第五名</w:t>
            </w:r>
          </w:p>
        </w:tc>
        <w:tc>
          <w:tcPr>
            <w:tcW w:w="1606" w:type="dxa"/>
            <w:shd w:val="clear" w:color="000000" w:fill="FFFFFF"/>
            <w:vAlign w:val="center"/>
          </w:tcPr>
          <w:p w14:paraId="73006B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52,705,577.28</w:t>
            </w:r>
          </w:p>
        </w:tc>
        <w:tc>
          <w:tcPr>
            <w:tcW w:w="1606" w:type="dxa"/>
            <w:shd w:val="clear" w:color="000000" w:fill="FFFFFF"/>
            <w:vAlign w:val="center"/>
          </w:tcPr>
          <w:p w14:paraId="7217C6AF"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52E16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52,705,577.28</w:t>
            </w:r>
          </w:p>
        </w:tc>
        <w:tc>
          <w:tcPr>
            <w:tcW w:w="1606" w:type="dxa"/>
            <w:shd w:val="clear" w:color="000000" w:fill="FFFFFF"/>
            <w:vAlign w:val="center"/>
          </w:tcPr>
          <w:p w14:paraId="24182D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4.01%</w:t>
            </w:r>
          </w:p>
        </w:tc>
        <w:tc>
          <w:tcPr>
            <w:tcW w:w="1606" w:type="dxa"/>
            <w:shd w:val="clear" w:color="000000" w:fill="FFFFFF"/>
            <w:vAlign w:val="center"/>
          </w:tcPr>
          <w:p w14:paraId="4E8EC89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52,705,577.28</w:t>
            </w:r>
          </w:p>
        </w:tc>
      </w:tr>
      <w:tr w:rsidR="00404ACD" w14:paraId="110BA8BD" w14:textId="77777777" w:rsidTr="00604805">
        <w:trPr>
          <w:trHeight w:val="240"/>
        </w:trPr>
        <w:tc>
          <w:tcPr>
            <w:tcW w:w="1606" w:type="dxa"/>
            <w:shd w:val="clear" w:color="000000" w:fill="FFFFFF"/>
            <w:vAlign w:val="center"/>
          </w:tcPr>
          <w:p w14:paraId="75AB4D0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shd w:val="clear" w:color="000000" w:fill="FFFFFF"/>
            <w:vAlign w:val="center"/>
          </w:tcPr>
          <w:p w14:paraId="47B69B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348,015,147.50</w:t>
            </w:r>
          </w:p>
        </w:tc>
        <w:tc>
          <w:tcPr>
            <w:tcW w:w="1606" w:type="dxa"/>
            <w:shd w:val="clear" w:color="000000" w:fill="FFFFFF"/>
            <w:vAlign w:val="center"/>
          </w:tcPr>
          <w:p w14:paraId="43783985"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764369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348,015,147.50</w:t>
            </w:r>
          </w:p>
        </w:tc>
        <w:tc>
          <w:tcPr>
            <w:tcW w:w="1606" w:type="dxa"/>
            <w:shd w:val="clear" w:color="000000" w:fill="FFFFFF"/>
            <w:vAlign w:val="center"/>
          </w:tcPr>
          <w:p w14:paraId="133CBA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26.50%</w:t>
            </w:r>
          </w:p>
        </w:tc>
        <w:tc>
          <w:tcPr>
            <w:tcW w:w="1606" w:type="dxa"/>
            <w:shd w:val="clear" w:color="000000" w:fill="FFFFFF"/>
            <w:vAlign w:val="center"/>
          </w:tcPr>
          <w:p w14:paraId="1BD337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283,176,998.94</w:t>
            </w:r>
          </w:p>
        </w:tc>
      </w:tr>
    </w:tbl>
    <w:p w14:paraId="075519AE" w14:textId="77777777" w:rsidR="00404ACD" w:rsidRDefault="00000000">
      <w:pPr>
        <w:pStyle w:val="3"/>
        <w:spacing w:line="280" w:lineRule="exact"/>
        <w:jc w:val="left"/>
        <w:rPr>
          <w:rFonts w:ascii="宋体" w:hAnsi="宋体" w:cs="宋体" w:hint="eastAsia"/>
          <w:b/>
          <w:bCs/>
        </w:rPr>
      </w:pPr>
      <w:bookmarkStart w:id="164" w:name="_Toc989052"/>
      <w:r>
        <w:rPr>
          <w:rFonts w:ascii="宋体" w:hAnsi="宋体" w:cs="宋体"/>
          <w:b/>
          <w:bCs/>
        </w:rPr>
        <w:t>6、应收款项融资</w:t>
      </w:r>
      <w:bookmarkEnd w:id="164"/>
    </w:p>
    <w:p w14:paraId="66C6D278"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65" w:name="_Toc989053"/>
      <w:r>
        <w:rPr>
          <w:rFonts w:ascii="宋体" w:eastAsia="宋体" w:hAnsi="宋体" w:cs="宋体"/>
          <w:b/>
          <w:bCs/>
          <w:sz w:val="21"/>
          <w:szCs w:val="21"/>
        </w:rPr>
        <w:t>（1） 应收款项融资分类列示</w:t>
      </w:r>
      <w:bookmarkEnd w:id="165"/>
    </w:p>
    <w:p w14:paraId="74853083"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21D54562" w14:textId="77777777" w:rsidTr="00604805">
        <w:trPr>
          <w:trHeight w:val="240"/>
        </w:trPr>
        <w:tc>
          <w:tcPr>
            <w:tcW w:w="3213" w:type="dxa"/>
            <w:shd w:val="clear" w:color="000000" w:fill="FFFFFF"/>
            <w:vAlign w:val="center"/>
          </w:tcPr>
          <w:p w14:paraId="34A3198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0167D3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29CFBEB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1D080A30" w14:textId="77777777" w:rsidTr="00604805">
        <w:trPr>
          <w:trHeight w:val="240"/>
        </w:trPr>
        <w:tc>
          <w:tcPr>
            <w:tcW w:w="3213" w:type="dxa"/>
            <w:shd w:val="clear" w:color="000000" w:fill="FFFFFF"/>
            <w:vAlign w:val="center"/>
          </w:tcPr>
          <w:p w14:paraId="0DD3899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银行承兑汇票</w:t>
            </w:r>
          </w:p>
        </w:tc>
        <w:tc>
          <w:tcPr>
            <w:tcW w:w="3213" w:type="dxa"/>
            <w:shd w:val="clear" w:color="000000" w:fill="FFFFFF"/>
            <w:vAlign w:val="center"/>
          </w:tcPr>
          <w:p w14:paraId="0751EFD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55,980,894.24</w:t>
            </w:r>
          </w:p>
        </w:tc>
        <w:tc>
          <w:tcPr>
            <w:tcW w:w="3213" w:type="dxa"/>
            <w:shd w:val="clear" w:color="000000" w:fill="FFFFFF"/>
            <w:vAlign w:val="center"/>
          </w:tcPr>
          <w:p w14:paraId="6D6A2B3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55,105,085.82</w:t>
            </w:r>
          </w:p>
        </w:tc>
      </w:tr>
      <w:tr w:rsidR="00404ACD" w14:paraId="24FA0C2F" w14:textId="77777777" w:rsidTr="00604805">
        <w:trPr>
          <w:trHeight w:val="240"/>
        </w:trPr>
        <w:tc>
          <w:tcPr>
            <w:tcW w:w="3213" w:type="dxa"/>
            <w:shd w:val="clear" w:color="000000" w:fill="FFFFFF"/>
            <w:vAlign w:val="center"/>
          </w:tcPr>
          <w:p w14:paraId="587B920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179CFD8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55,980,894.24</w:t>
            </w:r>
          </w:p>
        </w:tc>
        <w:tc>
          <w:tcPr>
            <w:tcW w:w="3213" w:type="dxa"/>
            <w:shd w:val="clear" w:color="000000" w:fill="FFFFFF"/>
            <w:vAlign w:val="center"/>
          </w:tcPr>
          <w:p w14:paraId="7CB774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55,105,085.82</w:t>
            </w:r>
          </w:p>
        </w:tc>
      </w:tr>
    </w:tbl>
    <w:p w14:paraId="27B21C5A"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66" w:name="_Toc989054"/>
      <w:r>
        <w:rPr>
          <w:rFonts w:ascii="宋体" w:eastAsia="宋体" w:hAnsi="宋体" w:cs="宋体"/>
          <w:b/>
          <w:bCs/>
          <w:sz w:val="21"/>
          <w:szCs w:val="21"/>
        </w:rPr>
        <w:t>（2） 期末公司已背书或贴现且在资产负债表日尚未到期的应收款项融资</w:t>
      </w:r>
      <w:bookmarkEnd w:id="166"/>
    </w:p>
    <w:p w14:paraId="76F661CA"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970C52F" w14:textId="77777777" w:rsidTr="00604805">
        <w:trPr>
          <w:trHeight w:val="240"/>
        </w:trPr>
        <w:tc>
          <w:tcPr>
            <w:tcW w:w="3213" w:type="dxa"/>
            <w:shd w:val="clear" w:color="000000" w:fill="FFFFFF"/>
            <w:vAlign w:val="center"/>
          </w:tcPr>
          <w:p w14:paraId="65126BF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0EC46D4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期末终止确认金额</w:t>
            </w:r>
          </w:p>
        </w:tc>
        <w:tc>
          <w:tcPr>
            <w:tcW w:w="3213" w:type="dxa"/>
            <w:shd w:val="clear" w:color="000000" w:fill="FFFFFF"/>
            <w:vAlign w:val="center"/>
          </w:tcPr>
          <w:p w14:paraId="20A1C78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期末未终止确认金额</w:t>
            </w:r>
          </w:p>
        </w:tc>
      </w:tr>
      <w:tr w:rsidR="00404ACD" w14:paraId="76E7A2D0" w14:textId="77777777" w:rsidTr="00604805">
        <w:trPr>
          <w:trHeight w:val="240"/>
        </w:trPr>
        <w:tc>
          <w:tcPr>
            <w:tcW w:w="3213" w:type="dxa"/>
            <w:shd w:val="clear" w:color="000000" w:fill="FFFFFF"/>
            <w:vAlign w:val="center"/>
          </w:tcPr>
          <w:p w14:paraId="764983E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银行承兑汇票</w:t>
            </w:r>
          </w:p>
        </w:tc>
        <w:tc>
          <w:tcPr>
            <w:tcW w:w="3213" w:type="dxa"/>
            <w:shd w:val="clear" w:color="000000" w:fill="FFFFFF"/>
            <w:vAlign w:val="center"/>
          </w:tcPr>
          <w:p w14:paraId="7D56EB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93,151,695.78</w:t>
            </w:r>
          </w:p>
        </w:tc>
        <w:tc>
          <w:tcPr>
            <w:tcW w:w="3213" w:type="dxa"/>
            <w:shd w:val="clear" w:color="000000" w:fill="FFFFFF"/>
            <w:vAlign w:val="center"/>
          </w:tcPr>
          <w:p w14:paraId="0A9AFCF9" w14:textId="77777777" w:rsidR="00404ACD" w:rsidRDefault="00404ACD">
            <w:pPr>
              <w:spacing w:after="0" w:line="240" w:lineRule="exact"/>
              <w:jc w:val="right"/>
              <w:rPr>
                <w:rFonts w:ascii="宋体" w:eastAsia="宋体" w:hAnsi="宋体" w:cs="宋体" w:hint="eastAsia"/>
                <w:sz w:val="18"/>
                <w:szCs w:val="18"/>
              </w:rPr>
            </w:pPr>
          </w:p>
        </w:tc>
      </w:tr>
      <w:tr w:rsidR="00404ACD" w14:paraId="1E8ACE97" w14:textId="77777777" w:rsidTr="00604805">
        <w:trPr>
          <w:trHeight w:val="240"/>
        </w:trPr>
        <w:tc>
          <w:tcPr>
            <w:tcW w:w="3213" w:type="dxa"/>
            <w:shd w:val="clear" w:color="000000" w:fill="FFFFFF"/>
            <w:vAlign w:val="center"/>
          </w:tcPr>
          <w:p w14:paraId="2F5DF4E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2893F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93,151,695.78</w:t>
            </w:r>
          </w:p>
        </w:tc>
        <w:tc>
          <w:tcPr>
            <w:tcW w:w="3213" w:type="dxa"/>
            <w:shd w:val="clear" w:color="000000" w:fill="FFFFFF"/>
            <w:vAlign w:val="center"/>
          </w:tcPr>
          <w:p w14:paraId="2647761C" w14:textId="77777777" w:rsidR="00404ACD" w:rsidRDefault="00404ACD">
            <w:pPr>
              <w:spacing w:after="0" w:line="240" w:lineRule="exact"/>
              <w:jc w:val="right"/>
              <w:rPr>
                <w:rFonts w:ascii="宋体" w:eastAsia="宋体" w:hAnsi="宋体" w:cs="宋体" w:hint="eastAsia"/>
                <w:sz w:val="18"/>
                <w:szCs w:val="18"/>
              </w:rPr>
            </w:pPr>
          </w:p>
        </w:tc>
      </w:tr>
    </w:tbl>
    <w:p w14:paraId="4E243618" w14:textId="77777777" w:rsidR="00404ACD" w:rsidRDefault="00000000">
      <w:pPr>
        <w:pStyle w:val="3"/>
        <w:spacing w:line="280" w:lineRule="exact"/>
        <w:jc w:val="left"/>
        <w:rPr>
          <w:rFonts w:ascii="宋体" w:hAnsi="宋体" w:cs="宋体" w:hint="eastAsia"/>
          <w:b/>
          <w:bCs/>
        </w:rPr>
      </w:pPr>
      <w:bookmarkStart w:id="167" w:name="_Toc989055"/>
      <w:r>
        <w:rPr>
          <w:rFonts w:ascii="宋体" w:hAnsi="宋体" w:cs="宋体"/>
          <w:b/>
          <w:bCs/>
        </w:rPr>
        <w:t>7、其他应收款</w:t>
      </w:r>
      <w:bookmarkEnd w:id="167"/>
    </w:p>
    <w:p w14:paraId="5E3C1C3F"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56A9A03" w14:textId="77777777" w:rsidTr="00604805">
        <w:trPr>
          <w:trHeight w:val="240"/>
        </w:trPr>
        <w:tc>
          <w:tcPr>
            <w:tcW w:w="3213" w:type="dxa"/>
            <w:shd w:val="clear" w:color="000000" w:fill="FFFFFF"/>
            <w:vAlign w:val="center"/>
          </w:tcPr>
          <w:p w14:paraId="43147B7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03D0A71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76A7260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4E692F05" w14:textId="77777777" w:rsidTr="00604805">
        <w:trPr>
          <w:trHeight w:val="240"/>
        </w:trPr>
        <w:tc>
          <w:tcPr>
            <w:tcW w:w="3213" w:type="dxa"/>
            <w:shd w:val="clear" w:color="000000" w:fill="FFFFFF"/>
            <w:vAlign w:val="center"/>
          </w:tcPr>
          <w:p w14:paraId="65A312D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其他应收款</w:t>
            </w:r>
          </w:p>
        </w:tc>
        <w:tc>
          <w:tcPr>
            <w:tcW w:w="3213" w:type="dxa"/>
            <w:shd w:val="clear" w:color="000000" w:fill="FFFFFF"/>
            <w:vAlign w:val="center"/>
          </w:tcPr>
          <w:p w14:paraId="3C17CE2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66,538,419.79</w:t>
            </w:r>
          </w:p>
        </w:tc>
        <w:tc>
          <w:tcPr>
            <w:tcW w:w="3213" w:type="dxa"/>
            <w:shd w:val="clear" w:color="000000" w:fill="FFFFFF"/>
            <w:vAlign w:val="center"/>
          </w:tcPr>
          <w:p w14:paraId="784D740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72,256,590.47</w:t>
            </w:r>
          </w:p>
        </w:tc>
      </w:tr>
      <w:tr w:rsidR="00404ACD" w14:paraId="3DBE9A25" w14:textId="77777777" w:rsidTr="00604805">
        <w:trPr>
          <w:trHeight w:val="240"/>
        </w:trPr>
        <w:tc>
          <w:tcPr>
            <w:tcW w:w="3213" w:type="dxa"/>
            <w:shd w:val="clear" w:color="000000" w:fill="FFFFFF"/>
            <w:vAlign w:val="center"/>
          </w:tcPr>
          <w:p w14:paraId="343DC40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09652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66,538,419.79</w:t>
            </w:r>
          </w:p>
        </w:tc>
        <w:tc>
          <w:tcPr>
            <w:tcW w:w="3213" w:type="dxa"/>
            <w:shd w:val="clear" w:color="000000" w:fill="FFFFFF"/>
            <w:vAlign w:val="center"/>
          </w:tcPr>
          <w:p w14:paraId="61E232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72,256,590.47</w:t>
            </w:r>
          </w:p>
        </w:tc>
      </w:tr>
    </w:tbl>
    <w:p w14:paraId="542C56FB"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68" w:name="_Toc989056"/>
      <w:r>
        <w:rPr>
          <w:rFonts w:ascii="宋体" w:eastAsia="宋体" w:hAnsi="宋体" w:cs="宋体"/>
          <w:b/>
          <w:bCs/>
          <w:sz w:val="21"/>
          <w:szCs w:val="21"/>
        </w:rPr>
        <w:t>（1） 其他应收款</w:t>
      </w:r>
      <w:bookmarkEnd w:id="168"/>
    </w:p>
    <w:p w14:paraId="4411B758"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169" w:name="_Toc989057"/>
      <w:r>
        <w:rPr>
          <w:rFonts w:ascii="宋体" w:eastAsia="宋体" w:hAnsi="宋体" w:cs="宋体"/>
          <w:b/>
          <w:bCs/>
          <w:sz w:val="18"/>
          <w:szCs w:val="18"/>
        </w:rPr>
        <w:t>1） 其他应收款按款项性质分类情况</w:t>
      </w:r>
      <w:bookmarkEnd w:id="169"/>
    </w:p>
    <w:p w14:paraId="76B394D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p w14:paraId="5CD32BDC" w14:textId="77777777" w:rsidR="00FB6EC9" w:rsidRDefault="00FB6EC9">
      <w:pPr>
        <w:spacing w:before="40" w:after="40" w:line="240" w:lineRule="exact"/>
        <w:jc w:val="right"/>
        <w:rPr>
          <w:rFonts w:ascii="宋体" w:eastAsia="宋体" w:hAnsi="宋体" w:cs="宋体" w:hint="eastAsia"/>
          <w:sz w:val="18"/>
          <w:szCs w:val="18"/>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7270DA9" w14:textId="77777777" w:rsidTr="00604805">
        <w:trPr>
          <w:trHeight w:val="240"/>
        </w:trPr>
        <w:tc>
          <w:tcPr>
            <w:tcW w:w="3213" w:type="dxa"/>
            <w:shd w:val="clear" w:color="000000" w:fill="FFFFFF"/>
            <w:vAlign w:val="center"/>
          </w:tcPr>
          <w:p w14:paraId="6261EF3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款项性质</w:t>
            </w:r>
          </w:p>
        </w:tc>
        <w:tc>
          <w:tcPr>
            <w:tcW w:w="3213" w:type="dxa"/>
            <w:shd w:val="clear" w:color="000000" w:fill="FFFFFF"/>
            <w:vAlign w:val="center"/>
          </w:tcPr>
          <w:p w14:paraId="62222B0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shd w:val="clear" w:color="000000" w:fill="FFFFFF"/>
            <w:vAlign w:val="center"/>
          </w:tcPr>
          <w:p w14:paraId="53D8970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04ACD" w14:paraId="27A1EB4A" w14:textId="77777777" w:rsidTr="00604805">
        <w:trPr>
          <w:trHeight w:val="240"/>
        </w:trPr>
        <w:tc>
          <w:tcPr>
            <w:tcW w:w="3213" w:type="dxa"/>
            <w:shd w:val="clear" w:color="000000" w:fill="FFFFFF"/>
            <w:vAlign w:val="center"/>
          </w:tcPr>
          <w:p w14:paraId="7043DA9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保证金及押金</w:t>
            </w:r>
          </w:p>
        </w:tc>
        <w:tc>
          <w:tcPr>
            <w:tcW w:w="3213" w:type="dxa"/>
            <w:shd w:val="clear" w:color="000000" w:fill="FFFFFF"/>
            <w:vAlign w:val="center"/>
          </w:tcPr>
          <w:p w14:paraId="7626D1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63,934,352.98</w:t>
            </w:r>
          </w:p>
        </w:tc>
        <w:tc>
          <w:tcPr>
            <w:tcW w:w="3213" w:type="dxa"/>
            <w:shd w:val="clear" w:color="000000" w:fill="FFFFFF"/>
            <w:vAlign w:val="center"/>
          </w:tcPr>
          <w:p w14:paraId="4A4081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73,748,486.77</w:t>
            </w:r>
          </w:p>
        </w:tc>
      </w:tr>
      <w:tr w:rsidR="00404ACD" w14:paraId="1A17FB86" w14:textId="77777777" w:rsidTr="00604805">
        <w:trPr>
          <w:trHeight w:val="240"/>
        </w:trPr>
        <w:tc>
          <w:tcPr>
            <w:tcW w:w="3213" w:type="dxa"/>
            <w:shd w:val="clear" w:color="000000" w:fill="FFFFFF"/>
            <w:vAlign w:val="center"/>
          </w:tcPr>
          <w:p w14:paraId="09CC4D4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3213" w:type="dxa"/>
            <w:shd w:val="clear" w:color="000000" w:fill="FFFFFF"/>
            <w:vAlign w:val="center"/>
          </w:tcPr>
          <w:p w14:paraId="7DBC62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76,718,326.53</w:t>
            </w:r>
          </w:p>
        </w:tc>
        <w:tc>
          <w:tcPr>
            <w:tcW w:w="3213" w:type="dxa"/>
            <w:shd w:val="clear" w:color="000000" w:fill="FFFFFF"/>
            <w:vAlign w:val="center"/>
          </w:tcPr>
          <w:p w14:paraId="3F0E13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73,191,630.58</w:t>
            </w:r>
          </w:p>
        </w:tc>
      </w:tr>
      <w:tr w:rsidR="00404ACD" w14:paraId="04C78420" w14:textId="77777777" w:rsidTr="00604805">
        <w:trPr>
          <w:trHeight w:val="240"/>
        </w:trPr>
        <w:tc>
          <w:tcPr>
            <w:tcW w:w="3213" w:type="dxa"/>
            <w:shd w:val="clear" w:color="000000" w:fill="FFFFFF"/>
            <w:vAlign w:val="center"/>
          </w:tcPr>
          <w:p w14:paraId="2519108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D9CFF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140,652,679.51</w:t>
            </w:r>
          </w:p>
        </w:tc>
        <w:tc>
          <w:tcPr>
            <w:tcW w:w="3213" w:type="dxa"/>
            <w:shd w:val="clear" w:color="000000" w:fill="FFFFFF"/>
            <w:vAlign w:val="center"/>
          </w:tcPr>
          <w:p w14:paraId="1AFD5C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146,940,117.35</w:t>
            </w:r>
          </w:p>
        </w:tc>
      </w:tr>
    </w:tbl>
    <w:p w14:paraId="75246071"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170" w:name="_Toc989058"/>
      <w:r>
        <w:rPr>
          <w:rFonts w:ascii="宋体" w:eastAsia="宋体" w:hAnsi="宋体" w:cs="宋体"/>
          <w:b/>
          <w:bCs/>
          <w:sz w:val="18"/>
          <w:szCs w:val="18"/>
        </w:rPr>
        <w:t>2） 按账龄披露</w:t>
      </w:r>
      <w:bookmarkEnd w:id="170"/>
    </w:p>
    <w:p w14:paraId="0F94BE53"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222D8A7" w14:textId="77777777" w:rsidTr="00604805">
        <w:trPr>
          <w:trHeight w:val="240"/>
        </w:trPr>
        <w:tc>
          <w:tcPr>
            <w:tcW w:w="3213" w:type="dxa"/>
            <w:shd w:val="clear" w:color="000000" w:fill="FFFFFF"/>
            <w:vAlign w:val="center"/>
          </w:tcPr>
          <w:p w14:paraId="58561F9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3213" w:type="dxa"/>
            <w:shd w:val="clear" w:color="000000" w:fill="FFFFFF"/>
            <w:vAlign w:val="center"/>
          </w:tcPr>
          <w:p w14:paraId="7B06A87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shd w:val="clear" w:color="000000" w:fill="FFFFFF"/>
            <w:vAlign w:val="center"/>
          </w:tcPr>
          <w:p w14:paraId="497AABE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04ACD" w14:paraId="09391296" w14:textId="77777777" w:rsidTr="00604805">
        <w:trPr>
          <w:trHeight w:val="240"/>
        </w:trPr>
        <w:tc>
          <w:tcPr>
            <w:tcW w:w="3213" w:type="dxa"/>
            <w:shd w:val="clear" w:color="000000" w:fill="FFFFFF"/>
            <w:vAlign w:val="center"/>
          </w:tcPr>
          <w:p w14:paraId="0DDE369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1年以内（含1年）</w:t>
            </w:r>
          </w:p>
        </w:tc>
        <w:tc>
          <w:tcPr>
            <w:tcW w:w="3213" w:type="dxa"/>
            <w:shd w:val="clear" w:color="000000" w:fill="FFFFFF"/>
            <w:vAlign w:val="center"/>
          </w:tcPr>
          <w:p w14:paraId="20E01F7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27,048,045.45</w:t>
            </w:r>
          </w:p>
        </w:tc>
        <w:tc>
          <w:tcPr>
            <w:tcW w:w="3213" w:type="dxa"/>
            <w:shd w:val="clear" w:color="000000" w:fill="FFFFFF"/>
            <w:vAlign w:val="center"/>
          </w:tcPr>
          <w:p w14:paraId="5124BB7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29,995,322.62</w:t>
            </w:r>
          </w:p>
        </w:tc>
      </w:tr>
      <w:tr w:rsidR="00404ACD" w14:paraId="2D62CC42" w14:textId="77777777" w:rsidTr="00604805">
        <w:trPr>
          <w:trHeight w:val="240"/>
        </w:trPr>
        <w:tc>
          <w:tcPr>
            <w:tcW w:w="3213" w:type="dxa"/>
            <w:shd w:val="clear" w:color="000000" w:fill="FFFFFF"/>
            <w:vAlign w:val="center"/>
          </w:tcPr>
          <w:p w14:paraId="6D8AC11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w:t>
            </w:r>
          </w:p>
        </w:tc>
        <w:tc>
          <w:tcPr>
            <w:tcW w:w="3213" w:type="dxa"/>
            <w:shd w:val="clear" w:color="000000" w:fill="FFFFFF"/>
            <w:vAlign w:val="center"/>
          </w:tcPr>
          <w:p w14:paraId="7F1F26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16,150,991.44</w:t>
            </w:r>
          </w:p>
        </w:tc>
        <w:tc>
          <w:tcPr>
            <w:tcW w:w="3213" w:type="dxa"/>
            <w:shd w:val="clear" w:color="000000" w:fill="FFFFFF"/>
            <w:vAlign w:val="center"/>
          </w:tcPr>
          <w:p w14:paraId="69278D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23,222,970.98</w:t>
            </w:r>
          </w:p>
        </w:tc>
      </w:tr>
      <w:tr w:rsidR="00404ACD" w14:paraId="25300CBD" w14:textId="77777777" w:rsidTr="00604805">
        <w:trPr>
          <w:trHeight w:val="240"/>
        </w:trPr>
        <w:tc>
          <w:tcPr>
            <w:tcW w:w="3213" w:type="dxa"/>
            <w:shd w:val="clear" w:color="000000" w:fill="FFFFFF"/>
            <w:vAlign w:val="center"/>
          </w:tcPr>
          <w:p w14:paraId="4242CB0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6个月~1年</w:t>
            </w:r>
          </w:p>
        </w:tc>
        <w:tc>
          <w:tcPr>
            <w:tcW w:w="3213" w:type="dxa"/>
            <w:shd w:val="clear" w:color="000000" w:fill="FFFFFF"/>
            <w:vAlign w:val="center"/>
          </w:tcPr>
          <w:p w14:paraId="1774B21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10,897,054.01</w:t>
            </w:r>
          </w:p>
        </w:tc>
        <w:tc>
          <w:tcPr>
            <w:tcW w:w="3213" w:type="dxa"/>
            <w:shd w:val="clear" w:color="000000" w:fill="FFFFFF"/>
            <w:vAlign w:val="center"/>
          </w:tcPr>
          <w:p w14:paraId="72E0628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6,772,351.64</w:t>
            </w:r>
          </w:p>
        </w:tc>
      </w:tr>
      <w:tr w:rsidR="00404ACD" w14:paraId="0C5FC8E8" w14:textId="77777777" w:rsidTr="00604805">
        <w:trPr>
          <w:trHeight w:val="240"/>
        </w:trPr>
        <w:tc>
          <w:tcPr>
            <w:tcW w:w="3213" w:type="dxa"/>
            <w:shd w:val="clear" w:color="000000" w:fill="FFFFFF"/>
            <w:vAlign w:val="center"/>
          </w:tcPr>
          <w:p w14:paraId="3F657DB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1至2年</w:t>
            </w:r>
          </w:p>
        </w:tc>
        <w:tc>
          <w:tcPr>
            <w:tcW w:w="3213" w:type="dxa"/>
            <w:shd w:val="clear" w:color="000000" w:fill="FFFFFF"/>
            <w:vAlign w:val="center"/>
          </w:tcPr>
          <w:p w14:paraId="33947AC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46,656,774.64</w:t>
            </w:r>
          </w:p>
        </w:tc>
        <w:tc>
          <w:tcPr>
            <w:tcW w:w="3213" w:type="dxa"/>
            <w:shd w:val="clear" w:color="000000" w:fill="FFFFFF"/>
            <w:vAlign w:val="center"/>
          </w:tcPr>
          <w:p w14:paraId="6237A91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67,488,768.02</w:t>
            </w:r>
          </w:p>
        </w:tc>
      </w:tr>
      <w:tr w:rsidR="00404ACD" w14:paraId="69929AFA" w14:textId="77777777" w:rsidTr="00604805">
        <w:trPr>
          <w:trHeight w:val="240"/>
        </w:trPr>
        <w:tc>
          <w:tcPr>
            <w:tcW w:w="3213" w:type="dxa"/>
            <w:shd w:val="clear" w:color="000000" w:fill="FFFFFF"/>
            <w:vAlign w:val="center"/>
          </w:tcPr>
          <w:p w14:paraId="51AB1A1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2至3年</w:t>
            </w:r>
          </w:p>
        </w:tc>
        <w:tc>
          <w:tcPr>
            <w:tcW w:w="3213" w:type="dxa"/>
            <w:shd w:val="clear" w:color="000000" w:fill="FFFFFF"/>
            <w:vAlign w:val="center"/>
          </w:tcPr>
          <w:p w14:paraId="2C13B0F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26,265,373.61</w:t>
            </w:r>
          </w:p>
        </w:tc>
        <w:tc>
          <w:tcPr>
            <w:tcW w:w="3213" w:type="dxa"/>
            <w:shd w:val="clear" w:color="000000" w:fill="FFFFFF"/>
            <w:vAlign w:val="center"/>
          </w:tcPr>
          <w:p w14:paraId="0A79468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6,449,779.91</w:t>
            </w:r>
          </w:p>
        </w:tc>
      </w:tr>
      <w:tr w:rsidR="00404ACD" w14:paraId="061F503E" w14:textId="77777777" w:rsidTr="00604805">
        <w:trPr>
          <w:trHeight w:val="240"/>
        </w:trPr>
        <w:tc>
          <w:tcPr>
            <w:tcW w:w="3213" w:type="dxa"/>
            <w:shd w:val="clear" w:color="000000" w:fill="FFFFFF"/>
            <w:vAlign w:val="center"/>
          </w:tcPr>
          <w:p w14:paraId="38505A0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3年以上</w:t>
            </w:r>
          </w:p>
        </w:tc>
        <w:tc>
          <w:tcPr>
            <w:tcW w:w="3213" w:type="dxa"/>
            <w:shd w:val="clear" w:color="000000" w:fill="FFFFFF"/>
            <w:vAlign w:val="center"/>
          </w:tcPr>
          <w:p w14:paraId="7D9AF6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40,682,485.81</w:t>
            </w:r>
          </w:p>
        </w:tc>
        <w:tc>
          <w:tcPr>
            <w:tcW w:w="3213" w:type="dxa"/>
            <w:shd w:val="clear" w:color="000000" w:fill="FFFFFF"/>
            <w:vAlign w:val="center"/>
          </w:tcPr>
          <w:p w14:paraId="3CF7B6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43,006,246.80</w:t>
            </w:r>
          </w:p>
        </w:tc>
      </w:tr>
      <w:tr w:rsidR="00404ACD" w14:paraId="24564385" w14:textId="77777777" w:rsidTr="00604805">
        <w:trPr>
          <w:trHeight w:val="240"/>
        </w:trPr>
        <w:tc>
          <w:tcPr>
            <w:tcW w:w="3213" w:type="dxa"/>
            <w:shd w:val="clear" w:color="000000" w:fill="FFFFFF"/>
            <w:vAlign w:val="center"/>
          </w:tcPr>
          <w:p w14:paraId="7A5614A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3至4年</w:t>
            </w:r>
          </w:p>
        </w:tc>
        <w:tc>
          <w:tcPr>
            <w:tcW w:w="3213" w:type="dxa"/>
            <w:shd w:val="clear" w:color="000000" w:fill="FFFFFF"/>
            <w:vAlign w:val="center"/>
          </w:tcPr>
          <w:p w14:paraId="5363BC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18,583,358.28</w:t>
            </w:r>
          </w:p>
        </w:tc>
        <w:tc>
          <w:tcPr>
            <w:tcW w:w="3213" w:type="dxa"/>
            <w:shd w:val="clear" w:color="000000" w:fill="FFFFFF"/>
            <w:vAlign w:val="center"/>
          </w:tcPr>
          <w:p w14:paraId="34365B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19,831,025.12</w:t>
            </w:r>
          </w:p>
        </w:tc>
      </w:tr>
      <w:tr w:rsidR="00404ACD" w14:paraId="522AB478" w14:textId="77777777" w:rsidTr="00604805">
        <w:trPr>
          <w:trHeight w:val="240"/>
        </w:trPr>
        <w:tc>
          <w:tcPr>
            <w:tcW w:w="3213" w:type="dxa"/>
            <w:shd w:val="clear" w:color="000000" w:fill="FFFFFF"/>
            <w:vAlign w:val="center"/>
          </w:tcPr>
          <w:p w14:paraId="1C69066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4至5年</w:t>
            </w:r>
          </w:p>
        </w:tc>
        <w:tc>
          <w:tcPr>
            <w:tcW w:w="3213" w:type="dxa"/>
            <w:shd w:val="clear" w:color="000000" w:fill="FFFFFF"/>
            <w:vAlign w:val="center"/>
          </w:tcPr>
          <w:p w14:paraId="04287DE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5,048,181.84</w:t>
            </w:r>
          </w:p>
        </w:tc>
        <w:tc>
          <w:tcPr>
            <w:tcW w:w="3213" w:type="dxa"/>
            <w:shd w:val="clear" w:color="000000" w:fill="FFFFFF"/>
            <w:vAlign w:val="center"/>
          </w:tcPr>
          <w:p w14:paraId="20720B5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4,618,662.29</w:t>
            </w:r>
          </w:p>
        </w:tc>
      </w:tr>
      <w:tr w:rsidR="00404ACD" w14:paraId="58F82B10" w14:textId="77777777" w:rsidTr="00604805">
        <w:trPr>
          <w:trHeight w:val="240"/>
        </w:trPr>
        <w:tc>
          <w:tcPr>
            <w:tcW w:w="3213" w:type="dxa"/>
            <w:shd w:val="clear" w:color="000000" w:fill="FFFFFF"/>
            <w:vAlign w:val="center"/>
          </w:tcPr>
          <w:p w14:paraId="4B5A369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5年以上</w:t>
            </w:r>
          </w:p>
        </w:tc>
        <w:tc>
          <w:tcPr>
            <w:tcW w:w="3213" w:type="dxa"/>
            <w:shd w:val="clear" w:color="000000" w:fill="FFFFFF"/>
            <w:vAlign w:val="center"/>
          </w:tcPr>
          <w:p w14:paraId="5EECEDE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17,050,945.69</w:t>
            </w:r>
          </w:p>
        </w:tc>
        <w:tc>
          <w:tcPr>
            <w:tcW w:w="3213" w:type="dxa"/>
            <w:shd w:val="clear" w:color="000000" w:fill="FFFFFF"/>
            <w:vAlign w:val="center"/>
          </w:tcPr>
          <w:p w14:paraId="426FE0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18,556,559.39</w:t>
            </w:r>
          </w:p>
        </w:tc>
      </w:tr>
      <w:tr w:rsidR="00404ACD" w14:paraId="3A3C796F" w14:textId="77777777" w:rsidTr="00604805">
        <w:trPr>
          <w:trHeight w:val="240"/>
        </w:trPr>
        <w:tc>
          <w:tcPr>
            <w:tcW w:w="3213" w:type="dxa"/>
            <w:shd w:val="clear" w:color="000000" w:fill="FFFFFF"/>
            <w:vAlign w:val="center"/>
          </w:tcPr>
          <w:p w14:paraId="4398E34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5B54B6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140,652,679.51</w:t>
            </w:r>
          </w:p>
        </w:tc>
        <w:tc>
          <w:tcPr>
            <w:tcW w:w="3213" w:type="dxa"/>
            <w:shd w:val="clear" w:color="000000" w:fill="FFFFFF"/>
            <w:vAlign w:val="center"/>
          </w:tcPr>
          <w:p w14:paraId="5BE34E3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146,940,117.35</w:t>
            </w:r>
          </w:p>
        </w:tc>
      </w:tr>
    </w:tbl>
    <w:p w14:paraId="3D0B6EEA"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171" w:name="_Toc989059"/>
      <w:r>
        <w:rPr>
          <w:rFonts w:ascii="宋体" w:eastAsia="宋体" w:hAnsi="宋体" w:cs="宋体"/>
          <w:b/>
          <w:bCs/>
          <w:sz w:val="18"/>
          <w:szCs w:val="18"/>
        </w:rPr>
        <w:t>3） 按坏账计提方法分类披露</w:t>
      </w:r>
      <w:bookmarkEnd w:id="171"/>
    </w:p>
    <w:p w14:paraId="7AAAEDC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19CC35C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按预期信用损失一般模型计提坏账准备：</w:t>
      </w:r>
    </w:p>
    <w:p w14:paraId="4A370D79"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01AA4384" w14:textId="77777777" w:rsidTr="00604805">
        <w:trPr>
          <w:trHeight w:val="240"/>
        </w:trPr>
        <w:tc>
          <w:tcPr>
            <w:tcW w:w="1928" w:type="dxa"/>
            <w:vMerge w:val="restart"/>
            <w:shd w:val="clear" w:color="000000" w:fill="FFFFFF"/>
            <w:vAlign w:val="center"/>
          </w:tcPr>
          <w:p w14:paraId="3D0CA51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928" w:type="dxa"/>
            <w:shd w:val="clear" w:color="000000" w:fill="FFFFFF"/>
            <w:vAlign w:val="center"/>
          </w:tcPr>
          <w:p w14:paraId="292522F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第一阶段</w:t>
            </w:r>
          </w:p>
        </w:tc>
        <w:tc>
          <w:tcPr>
            <w:tcW w:w="1928" w:type="dxa"/>
            <w:shd w:val="clear" w:color="000000" w:fill="FFFFFF"/>
            <w:vAlign w:val="center"/>
          </w:tcPr>
          <w:p w14:paraId="10BA400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第二阶段</w:t>
            </w:r>
          </w:p>
        </w:tc>
        <w:tc>
          <w:tcPr>
            <w:tcW w:w="1928" w:type="dxa"/>
            <w:shd w:val="clear" w:color="000000" w:fill="FFFFFF"/>
            <w:vAlign w:val="center"/>
          </w:tcPr>
          <w:p w14:paraId="5436590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第三阶段</w:t>
            </w:r>
          </w:p>
        </w:tc>
        <w:tc>
          <w:tcPr>
            <w:tcW w:w="1928" w:type="dxa"/>
            <w:vMerge w:val="restart"/>
            <w:shd w:val="clear" w:color="000000" w:fill="FFFFFF"/>
            <w:vAlign w:val="center"/>
          </w:tcPr>
          <w:p w14:paraId="440151C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04ACD" w14:paraId="446E636F" w14:textId="77777777" w:rsidTr="00604805">
        <w:trPr>
          <w:trHeight w:val="240"/>
        </w:trPr>
        <w:tc>
          <w:tcPr>
            <w:tcW w:w="1928" w:type="dxa"/>
            <w:vMerge/>
            <w:shd w:val="clear" w:color="000000" w:fill="FFFFFF"/>
            <w:vAlign w:val="center"/>
          </w:tcPr>
          <w:p w14:paraId="7BECCFBA" w14:textId="77777777" w:rsidR="00404ACD" w:rsidRDefault="00404ACD">
            <w:pPr>
              <w:rPr>
                <w:rFonts w:hint="eastAsia"/>
              </w:rPr>
            </w:pPr>
          </w:p>
        </w:tc>
        <w:tc>
          <w:tcPr>
            <w:tcW w:w="1928" w:type="dxa"/>
            <w:shd w:val="clear" w:color="000000" w:fill="FFFFFF"/>
            <w:vAlign w:val="center"/>
          </w:tcPr>
          <w:p w14:paraId="46EA1C4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未来12个月预期信用损失</w:t>
            </w:r>
          </w:p>
        </w:tc>
        <w:tc>
          <w:tcPr>
            <w:tcW w:w="1928" w:type="dxa"/>
            <w:shd w:val="clear" w:color="000000" w:fill="FFFFFF"/>
            <w:vAlign w:val="center"/>
          </w:tcPr>
          <w:p w14:paraId="1E4C22B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整个存续期预期信用损失（未发生信用减值）</w:t>
            </w:r>
          </w:p>
        </w:tc>
        <w:tc>
          <w:tcPr>
            <w:tcW w:w="1928" w:type="dxa"/>
            <w:shd w:val="clear" w:color="000000" w:fill="FFFFFF"/>
            <w:vAlign w:val="center"/>
          </w:tcPr>
          <w:p w14:paraId="69DCAC8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整个存续期预期信用损失（已发生信用减值）</w:t>
            </w:r>
          </w:p>
        </w:tc>
        <w:tc>
          <w:tcPr>
            <w:tcW w:w="1928" w:type="dxa"/>
            <w:vMerge/>
            <w:shd w:val="clear" w:color="000000" w:fill="FFFFFF"/>
            <w:vAlign w:val="center"/>
          </w:tcPr>
          <w:p w14:paraId="51D3C661" w14:textId="77777777" w:rsidR="00404ACD" w:rsidRDefault="00404ACD">
            <w:pPr>
              <w:rPr>
                <w:rFonts w:hint="eastAsia"/>
              </w:rPr>
            </w:pPr>
          </w:p>
        </w:tc>
      </w:tr>
      <w:tr w:rsidR="00404ACD" w14:paraId="44FF82EE" w14:textId="77777777" w:rsidTr="00604805">
        <w:trPr>
          <w:trHeight w:val="240"/>
        </w:trPr>
        <w:tc>
          <w:tcPr>
            <w:tcW w:w="1928" w:type="dxa"/>
            <w:shd w:val="clear" w:color="000000" w:fill="FFFFFF"/>
            <w:vAlign w:val="center"/>
          </w:tcPr>
          <w:p w14:paraId="59E97E4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2025年1月1日余额</w:t>
            </w:r>
          </w:p>
        </w:tc>
        <w:tc>
          <w:tcPr>
            <w:tcW w:w="1928" w:type="dxa"/>
            <w:shd w:val="clear" w:color="000000" w:fill="FFFFFF"/>
            <w:vAlign w:val="center"/>
          </w:tcPr>
          <w:p w14:paraId="6D9D50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779,025.15</w:t>
            </w:r>
          </w:p>
        </w:tc>
        <w:tc>
          <w:tcPr>
            <w:tcW w:w="1928" w:type="dxa"/>
            <w:shd w:val="clear" w:color="000000" w:fill="FFFFFF"/>
            <w:vAlign w:val="center"/>
          </w:tcPr>
          <w:p w14:paraId="473132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16,669,684.87</w:t>
            </w:r>
          </w:p>
        </w:tc>
        <w:tc>
          <w:tcPr>
            <w:tcW w:w="1928" w:type="dxa"/>
            <w:shd w:val="clear" w:color="000000" w:fill="FFFFFF"/>
            <w:vAlign w:val="center"/>
          </w:tcPr>
          <w:p w14:paraId="4571A9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57,234,816.86</w:t>
            </w:r>
          </w:p>
        </w:tc>
        <w:tc>
          <w:tcPr>
            <w:tcW w:w="1928" w:type="dxa"/>
            <w:shd w:val="clear" w:color="000000" w:fill="FFFFFF"/>
            <w:vAlign w:val="center"/>
          </w:tcPr>
          <w:p w14:paraId="34809C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74,683,526.88</w:t>
            </w:r>
          </w:p>
        </w:tc>
      </w:tr>
      <w:tr w:rsidR="00404ACD" w14:paraId="523DBF0B" w14:textId="77777777" w:rsidTr="00604805">
        <w:trPr>
          <w:trHeight w:val="240"/>
        </w:trPr>
        <w:tc>
          <w:tcPr>
            <w:tcW w:w="1928" w:type="dxa"/>
            <w:shd w:val="clear" w:color="000000" w:fill="FFFFFF"/>
            <w:vAlign w:val="center"/>
          </w:tcPr>
          <w:p w14:paraId="194ECE6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2025年1月1日余额在本期</w:t>
            </w:r>
          </w:p>
        </w:tc>
        <w:tc>
          <w:tcPr>
            <w:tcW w:w="1928" w:type="dxa"/>
            <w:shd w:val="clear" w:color="000000" w:fill="FFFFFF"/>
            <w:vAlign w:val="center"/>
          </w:tcPr>
          <w:p w14:paraId="7F5165D6" w14:textId="77777777" w:rsidR="00404ACD" w:rsidRPr="00D54108" w:rsidRDefault="00404ACD" w:rsidP="00D54108">
            <w:pPr>
              <w:spacing w:before="40" w:after="40" w:line="240" w:lineRule="exact"/>
              <w:rPr>
                <w:rFonts w:ascii="宋体" w:eastAsia="宋体" w:hAnsi="宋体" w:cs="宋体" w:hint="eastAsia"/>
                <w:sz w:val="18"/>
                <w:szCs w:val="18"/>
              </w:rPr>
            </w:pPr>
          </w:p>
        </w:tc>
        <w:tc>
          <w:tcPr>
            <w:tcW w:w="1928" w:type="dxa"/>
            <w:shd w:val="clear" w:color="000000" w:fill="FFFFFF"/>
            <w:vAlign w:val="center"/>
          </w:tcPr>
          <w:p w14:paraId="70BCBED2" w14:textId="77777777" w:rsidR="00404ACD" w:rsidRPr="00D54108" w:rsidRDefault="00404ACD" w:rsidP="00D54108">
            <w:pPr>
              <w:spacing w:before="40" w:after="40" w:line="240" w:lineRule="exact"/>
              <w:rPr>
                <w:rFonts w:ascii="宋体" w:eastAsia="宋体" w:hAnsi="宋体" w:cs="宋体" w:hint="eastAsia"/>
                <w:sz w:val="18"/>
                <w:szCs w:val="18"/>
              </w:rPr>
            </w:pPr>
          </w:p>
        </w:tc>
        <w:tc>
          <w:tcPr>
            <w:tcW w:w="1928" w:type="dxa"/>
            <w:shd w:val="clear" w:color="000000" w:fill="FFFFFF"/>
            <w:vAlign w:val="center"/>
          </w:tcPr>
          <w:p w14:paraId="13F176B4" w14:textId="77777777" w:rsidR="00404ACD" w:rsidRPr="00D54108" w:rsidRDefault="00404ACD" w:rsidP="00D54108">
            <w:pPr>
              <w:spacing w:before="40" w:after="40" w:line="240" w:lineRule="exact"/>
              <w:rPr>
                <w:rFonts w:ascii="宋体" w:eastAsia="宋体" w:hAnsi="宋体" w:cs="宋体" w:hint="eastAsia"/>
                <w:sz w:val="18"/>
                <w:szCs w:val="18"/>
              </w:rPr>
            </w:pPr>
          </w:p>
        </w:tc>
        <w:tc>
          <w:tcPr>
            <w:tcW w:w="1928" w:type="dxa"/>
            <w:shd w:val="clear" w:color="000000" w:fill="FFFFFF"/>
            <w:vAlign w:val="center"/>
          </w:tcPr>
          <w:p w14:paraId="316386F9" w14:textId="77777777" w:rsidR="00404ACD" w:rsidRPr="00D54108" w:rsidRDefault="00404ACD" w:rsidP="00D54108">
            <w:pPr>
              <w:spacing w:before="40" w:after="40" w:line="240" w:lineRule="exact"/>
              <w:rPr>
                <w:rFonts w:ascii="宋体" w:eastAsia="宋体" w:hAnsi="宋体" w:cs="宋体" w:hint="eastAsia"/>
                <w:sz w:val="18"/>
                <w:szCs w:val="18"/>
              </w:rPr>
            </w:pPr>
          </w:p>
        </w:tc>
      </w:tr>
      <w:tr w:rsidR="00404ACD" w14:paraId="5CC5F39D" w14:textId="77777777" w:rsidTr="00604805">
        <w:trPr>
          <w:trHeight w:val="240"/>
        </w:trPr>
        <w:tc>
          <w:tcPr>
            <w:tcW w:w="1928" w:type="dxa"/>
            <w:shd w:val="clear" w:color="000000" w:fill="FFFFFF"/>
            <w:vAlign w:val="center"/>
          </w:tcPr>
          <w:p w14:paraId="25D6F8D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——转入第二阶段</w:t>
            </w:r>
          </w:p>
        </w:tc>
        <w:tc>
          <w:tcPr>
            <w:tcW w:w="1928" w:type="dxa"/>
            <w:shd w:val="clear" w:color="000000" w:fill="FFFFFF"/>
            <w:vAlign w:val="center"/>
          </w:tcPr>
          <w:p w14:paraId="431617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-15,000.00</w:t>
            </w:r>
          </w:p>
        </w:tc>
        <w:tc>
          <w:tcPr>
            <w:tcW w:w="1928" w:type="dxa"/>
            <w:shd w:val="clear" w:color="000000" w:fill="FFFFFF"/>
            <w:vAlign w:val="center"/>
          </w:tcPr>
          <w:p w14:paraId="418C40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15,000.00</w:t>
            </w:r>
          </w:p>
        </w:tc>
        <w:tc>
          <w:tcPr>
            <w:tcW w:w="1928" w:type="dxa"/>
            <w:shd w:val="clear" w:color="000000" w:fill="FFFFFF"/>
            <w:vAlign w:val="center"/>
          </w:tcPr>
          <w:p w14:paraId="3C9CF565" w14:textId="77777777" w:rsidR="00404ACD" w:rsidRDefault="00404ACD">
            <w:pPr>
              <w:spacing w:after="0" w:line="240" w:lineRule="exact"/>
              <w:jc w:val="right"/>
              <w:rPr>
                <w:rFonts w:ascii="宋体" w:eastAsia="宋体" w:hAnsi="宋体" w:cs="宋体" w:hint="eastAsia"/>
                <w:sz w:val="18"/>
                <w:szCs w:val="18"/>
              </w:rPr>
            </w:pPr>
          </w:p>
        </w:tc>
        <w:tc>
          <w:tcPr>
            <w:tcW w:w="1928" w:type="dxa"/>
            <w:shd w:val="clear" w:color="000000" w:fill="FFFFFF"/>
            <w:vAlign w:val="center"/>
          </w:tcPr>
          <w:p w14:paraId="6C7EEFE4" w14:textId="77777777" w:rsidR="00404ACD" w:rsidRDefault="00404ACD">
            <w:pPr>
              <w:spacing w:after="0" w:line="240" w:lineRule="exact"/>
              <w:jc w:val="right"/>
              <w:rPr>
                <w:rFonts w:ascii="宋体" w:eastAsia="宋体" w:hAnsi="宋体" w:cs="宋体" w:hint="eastAsia"/>
                <w:sz w:val="18"/>
                <w:szCs w:val="18"/>
              </w:rPr>
            </w:pPr>
          </w:p>
        </w:tc>
      </w:tr>
      <w:tr w:rsidR="00404ACD" w14:paraId="1F7301A2" w14:textId="77777777" w:rsidTr="00604805">
        <w:trPr>
          <w:trHeight w:val="240"/>
        </w:trPr>
        <w:tc>
          <w:tcPr>
            <w:tcW w:w="1928" w:type="dxa"/>
            <w:shd w:val="clear" w:color="000000" w:fill="FFFFFF"/>
            <w:vAlign w:val="center"/>
          </w:tcPr>
          <w:p w14:paraId="311FBC8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本期计提</w:t>
            </w:r>
          </w:p>
        </w:tc>
        <w:tc>
          <w:tcPr>
            <w:tcW w:w="1928" w:type="dxa"/>
            <w:shd w:val="clear" w:color="000000" w:fill="FFFFFF"/>
            <w:vAlign w:val="center"/>
          </w:tcPr>
          <w:p w14:paraId="29916A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909,446.67</w:t>
            </w:r>
          </w:p>
        </w:tc>
        <w:tc>
          <w:tcPr>
            <w:tcW w:w="1928" w:type="dxa"/>
            <w:shd w:val="clear" w:color="000000" w:fill="FFFFFF"/>
            <w:vAlign w:val="center"/>
          </w:tcPr>
          <w:p w14:paraId="4AA9E5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153,510.95</w:t>
            </w:r>
          </w:p>
        </w:tc>
        <w:tc>
          <w:tcPr>
            <w:tcW w:w="1928" w:type="dxa"/>
            <w:shd w:val="clear" w:color="000000" w:fill="FFFFFF"/>
            <w:vAlign w:val="center"/>
          </w:tcPr>
          <w:p w14:paraId="72D8FA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-593.55</w:t>
            </w:r>
          </w:p>
        </w:tc>
        <w:tc>
          <w:tcPr>
            <w:tcW w:w="1928" w:type="dxa"/>
            <w:shd w:val="clear" w:color="000000" w:fill="FFFFFF"/>
            <w:vAlign w:val="center"/>
          </w:tcPr>
          <w:p w14:paraId="091FAE6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1,062,364.07</w:t>
            </w:r>
          </w:p>
        </w:tc>
      </w:tr>
      <w:tr w:rsidR="00404ACD" w14:paraId="0BBB2273" w14:textId="77777777" w:rsidTr="00604805">
        <w:trPr>
          <w:trHeight w:val="240"/>
        </w:trPr>
        <w:tc>
          <w:tcPr>
            <w:tcW w:w="1928" w:type="dxa"/>
            <w:shd w:val="clear" w:color="000000" w:fill="FFFFFF"/>
            <w:vAlign w:val="center"/>
          </w:tcPr>
          <w:p w14:paraId="1A1277A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本期转回</w:t>
            </w:r>
          </w:p>
        </w:tc>
        <w:tc>
          <w:tcPr>
            <w:tcW w:w="1928" w:type="dxa"/>
            <w:shd w:val="clear" w:color="000000" w:fill="FFFFFF"/>
            <w:vAlign w:val="center"/>
          </w:tcPr>
          <w:p w14:paraId="5183EB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170,729.24</w:t>
            </w:r>
          </w:p>
        </w:tc>
        <w:tc>
          <w:tcPr>
            <w:tcW w:w="1928" w:type="dxa"/>
            <w:shd w:val="clear" w:color="000000" w:fill="FFFFFF"/>
            <w:vAlign w:val="center"/>
          </w:tcPr>
          <w:p w14:paraId="4CEC68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10,328.20</w:t>
            </w:r>
          </w:p>
        </w:tc>
        <w:tc>
          <w:tcPr>
            <w:tcW w:w="1928" w:type="dxa"/>
            <w:shd w:val="clear" w:color="000000" w:fill="FFFFFF"/>
            <w:vAlign w:val="center"/>
          </w:tcPr>
          <w:p w14:paraId="247997A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3,719,124.84</w:t>
            </w:r>
          </w:p>
        </w:tc>
        <w:tc>
          <w:tcPr>
            <w:tcW w:w="1928" w:type="dxa"/>
            <w:shd w:val="clear" w:color="000000" w:fill="FFFFFF"/>
            <w:vAlign w:val="center"/>
          </w:tcPr>
          <w:p w14:paraId="67BAFE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3,900,182.28</w:t>
            </w:r>
          </w:p>
        </w:tc>
      </w:tr>
      <w:tr w:rsidR="00404ACD" w14:paraId="0497163D" w14:textId="77777777" w:rsidTr="00604805">
        <w:trPr>
          <w:trHeight w:val="240"/>
        </w:trPr>
        <w:tc>
          <w:tcPr>
            <w:tcW w:w="1928" w:type="dxa"/>
            <w:shd w:val="clear" w:color="000000" w:fill="FFFFFF"/>
            <w:vAlign w:val="center"/>
          </w:tcPr>
          <w:p w14:paraId="2525520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其他变动</w:t>
            </w:r>
          </w:p>
        </w:tc>
        <w:tc>
          <w:tcPr>
            <w:tcW w:w="1928" w:type="dxa"/>
            <w:shd w:val="clear" w:color="000000" w:fill="FFFFFF"/>
            <w:vAlign w:val="center"/>
          </w:tcPr>
          <w:p w14:paraId="23C865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9,006.73</w:t>
            </w:r>
          </w:p>
        </w:tc>
        <w:tc>
          <w:tcPr>
            <w:tcW w:w="1928" w:type="dxa"/>
            <w:shd w:val="clear" w:color="000000" w:fill="FFFFFF"/>
            <w:vAlign w:val="center"/>
          </w:tcPr>
          <w:p w14:paraId="59DD731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714.43</w:t>
            </w:r>
          </w:p>
        </w:tc>
        <w:tc>
          <w:tcPr>
            <w:tcW w:w="1928" w:type="dxa"/>
            <w:shd w:val="clear" w:color="000000" w:fill="FFFFFF"/>
            <w:vAlign w:val="center"/>
          </w:tcPr>
          <w:p w14:paraId="1F9619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2,258,829.89</w:t>
            </w:r>
          </w:p>
        </w:tc>
        <w:tc>
          <w:tcPr>
            <w:tcW w:w="1928" w:type="dxa"/>
            <w:shd w:val="clear" w:color="000000" w:fill="FFFFFF"/>
            <w:vAlign w:val="center"/>
          </w:tcPr>
          <w:p w14:paraId="5C60B1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2,268,551.05</w:t>
            </w:r>
          </w:p>
        </w:tc>
      </w:tr>
      <w:tr w:rsidR="00404ACD" w14:paraId="142F96DE" w14:textId="77777777" w:rsidTr="00604805">
        <w:trPr>
          <w:trHeight w:val="240"/>
        </w:trPr>
        <w:tc>
          <w:tcPr>
            <w:tcW w:w="1928" w:type="dxa"/>
            <w:shd w:val="clear" w:color="000000" w:fill="FFFFFF"/>
            <w:vAlign w:val="center"/>
          </w:tcPr>
          <w:p w14:paraId="333CD1A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2025年6月30日余额</w:t>
            </w:r>
          </w:p>
        </w:tc>
        <w:tc>
          <w:tcPr>
            <w:tcW w:w="1928" w:type="dxa"/>
            <w:shd w:val="clear" w:color="000000" w:fill="FFFFFF"/>
            <w:vAlign w:val="center"/>
          </w:tcPr>
          <w:p w14:paraId="3F4446B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1,511,749.31</w:t>
            </w:r>
          </w:p>
        </w:tc>
        <w:tc>
          <w:tcPr>
            <w:tcW w:w="1928" w:type="dxa"/>
            <w:shd w:val="clear" w:color="000000" w:fill="FFFFFF"/>
            <w:vAlign w:val="center"/>
          </w:tcPr>
          <w:p w14:paraId="395AB4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16,828,582.05</w:t>
            </w:r>
          </w:p>
        </w:tc>
        <w:tc>
          <w:tcPr>
            <w:tcW w:w="1928" w:type="dxa"/>
            <w:shd w:val="clear" w:color="000000" w:fill="FFFFFF"/>
            <w:vAlign w:val="center"/>
          </w:tcPr>
          <w:p w14:paraId="67D125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55,773,928.36</w:t>
            </w:r>
          </w:p>
        </w:tc>
        <w:tc>
          <w:tcPr>
            <w:tcW w:w="1928" w:type="dxa"/>
            <w:shd w:val="clear" w:color="000000" w:fill="FFFFFF"/>
            <w:vAlign w:val="center"/>
          </w:tcPr>
          <w:p w14:paraId="5D86B73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74,114,259.72</w:t>
            </w:r>
          </w:p>
        </w:tc>
      </w:tr>
    </w:tbl>
    <w:p w14:paraId="28F842A5" w14:textId="6A0FC5A3"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各阶段划分依据和坏账准备计提比例</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1944"/>
        <w:gridCol w:w="1884"/>
        <w:gridCol w:w="2029"/>
        <w:gridCol w:w="1941"/>
        <w:gridCol w:w="1841"/>
      </w:tblGrid>
      <w:tr w:rsidR="00EA1482" w:rsidRPr="00EA1482" w14:paraId="659D4348" w14:textId="77777777" w:rsidTr="00331C14">
        <w:trPr>
          <w:divId w:val="1587500329"/>
          <w:trHeight w:val="626"/>
          <w:tblHeader/>
        </w:trPr>
        <w:tc>
          <w:tcPr>
            <w:tcW w:w="1008" w:type="pct"/>
            <w:shd w:val="clear" w:color="auto" w:fill="FFFFFF"/>
            <w:noWrap/>
            <w:tcMar>
              <w:top w:w="0" w:type="dxa"/>
              <w:left w:w="108" w:type="dxa"/>
              <w:bottom w:w="0" w:type="dxa"/>
              <w:right w:w="108" w:type="dxa"/>
            </w:tcMar>
            <w:vAlign w:val="center"/>
            <w:hideMark/>
          </w:tcPr>
          <w:p w14:paraId="361C33DA"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阶段</w:t>
            </w:r>
          </w:p>
        </w:tc>
        <w:tc>
          <w:tcPr>
            <w:tcW w:w="977" w:type="pct"/>
            <w:shd w:val="clear" w:color="auto" w:fill="FFFFFF"/>
            <w:noWrap/>
            <w:tcMar>
              <w:top w:w="0" w:type="dxa"/>
              <w:left w:w="108" w:type="dxa"/>
              <w:bottom w:w="0" w:type="dxa"/>
              <w:right w:w="108" w:type="dxa"/>
            </w:tcMar>
            <w:vAlign w:val="center"/>
            <w:hideMark/>
          </w:tcPr>
          <w:p w14:paraId="72FE14A6"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账面余额</w:t>
            </w:r>
          </w:p>
        </w:tc>
        <w:tc>
          <w:tcPr>
            <w:tcW w:w="1052" w:type="pct"/>
            <w:shd w:val="clear" w:color="auto" w:fill="FFFFFF"/>
            <w:noWrap/>
            <w:tcMar>
              <w:top w:w="0" w:type="dxa"/>
              <w:left w:w="108" w:type="dxa"/>
              <w:bottom w:w="0" w:type="dxa"/>
              <w:right w:w="108" w:type="dxa"/>
            </w:tcMar>
            <w:vAlign w:val="center"/>
            <w:hideMark/>
          </w:tcPr>
          <w:p w14:paraId="186B2389"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坏账准备计提比例（%）</w:t>
            </w:r>
          </w:p>
        </w:tc>
        <w:tc>
          <w:tcPr>
            <w:tcW w:w="1007" w:type="pct"/>
            <w:shd w:val="clear" w:color="auto" w:fill="FFFFFF"/>
            <w:tcMar>
              <w:top w:w="0" w:type="dxa"/>
              <w:left w:w="108" w:type="dxa"/>
              <w:bottom w:w="0" w:type="dxa"/>
              <w:right w:w="108" w:type="dxa"/>
            </w:tcMar>
            <w:vAlign w:val="center"/>
            <w:hideMark/>
          </w:tcPr>
          <w:p w14:paraId="613F02BA"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坏账准备</w:t>
            </w:r>
          </w:p>
        </w:tc>
        <w:tc>
          <w:tcPr>
            <w:tcW w:w="955" w:type="pct"/>
            <w:shd w:val="clear" w:color="auto" w:fill="FFFFFF"/>
            <w:tcMar>
              <w:top w:w="0" w:type="dxa"/>
              <w:left w:w="108" w:type="dxa"/>
              <w:bottom w:w="0" w:type="dxa"/>
              <w:right w:w="108" w:type="dxa"/>
            </w:tcMar>
            <w:vAlign w:val="center"/>
            <w:hideMark/>
          </w:tcPr>
          <w:p w14:paraId="4958901B"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账面价值</w:t>
            </w:r>
          </w:p>
        </w:tc>
      </w:tr>
      <w:tr w:rsidR="00EA1482" w:rsidRPr="00EA1482" w14:paraId="7BC5A16F" w14:textId="77777777" w:rsidTr="00331C14">
        <w:trPr>
          <w:divId w:val="1587500329"/>
          <w:trHeight w:val="306"/>
        </w:trPr>
        <w:tc>
          <w:tcPr>
            <w:tcW w:w="1008" w:type="pct"/>
            <w:shd w:val="clear" w:color="auto" w:fill="FFFFFF"/>
            <w:noWrap/>
            <w:tcMar>
              <w:top w:w="0" w:type="dxa"/>
              <w:left w:w="108" w:type="dxa"/>
              <w:bottom w:w="0" w:type="dxa"/>
              <w:right w:w="108" w:type="dxa"/>
            </w:tcMar>
            <w:vAlign w:val="bottom"/>
            <w:hideMark/>
          </w:tcPr>
          <w:p w14:paraId="5D2B1B70"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第一阶段</w:t>
            </w:r>
          </w:p>
        </w:tc>
        <w:tc>
          <w:tcPr>
            <w:tcW w:w="977" w:type="pct"/>
            <w:shd w:val="clear" w:color="auto" w:fill="FFFFFF"/>
            <w:noWrap/>
            <w:tcMar>
              <w:top w:w="0" w:type="dxa"/>
              <w:left w:w="108" w:type="dxa"/>
              <w:bottom w:w="0" w:type="dxa"/>
              <w:right w:w="108" w:type="dxa"/>
            </w:tcMar>
            <w:vAlign w:val="center"/>
            <w:hideMark/>
          </w:tcPr>
          <w:p w14:paraId="59C8824F"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27,048,045.45</w:t>
            </w:r>
          </w:p>
        </w:tc>
        <w:tc>
          <w:tcPr>
            <w:tcW w:w="1052" w:type="pct"/>
            <w:shd w:val="clear" w:color="auto" w:fill="FFFFFF"/>
            <w:noWrap/>
            <w:tcMar>
              <w:top w:w="0" w:type="dxa"/>
              <w:left w:w="108" w:type="dxa"/>
              <w:bottom w:w="0" w:type="dxa"/>
              <w:right w:w="108" w:type="dxa"/>
            </w:tcMar>
            <w:vAlign w:val="center"/>
            <w:hideMark/>
          </w:tcPr>
          <w:p w14:paraId="7C3BFCBE"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5.59</w:t>
            </w:r>
          </w:p>
        </w:tc>
        <w:tc>
          <w:tcPr>
            <w:tcW w:w="1007" w:type="pct"/>
            <w:shd w:val="clear" w:color="auto" w:fill="FFFFFF"/>
            <w:tcMar>
              <w:top w:w="0" w:type="dxa"/>
              <w:left w:w="108" w:type="dxa"/>
              <w:bottom w:w="0" w:type="dxa"/>
              <w:right w:w="108" w:type="dxa"/>
            </w:tcMar>
            <w:vAlign w:val="center"/>
            <w:hideMark/>
          </w:tcPr>
          <w:p w14:paraId="245C0261"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1,511,749.31</w:t>
            </w:r>
          </w:p>
        </w:tc>
        <w:tc>
          <w:tcPr>
            <w:tcW w:w="955" w:type="pct"/>
            <w:shd w:val="clear" w:color="auto" w:fill="FFFFFF"/>
            <w:tcMar>
              <w:top w:w="0" w:type="dxa"/>
              <w:left w:w="108" w:type="dxa"/>
              <w:bottom w:w="0" w:type="dxa"/>
              <w:right w:w="108" w:type="dxa"/>
            </w:tcMar>
            <w:vAlign w:val="center"/>
            <w:hideMark/>
          </w:tcPr>
          <w:p w14:paraId="78D418BA"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25,536,296.14</w:t>
            </w:r>
          </w:p>
        </w:tc>
      </w:tr>
      <w:tr w:rsidR="00EA1482" w:rsidRPr="00EA1482" w14:paraId="7B6365DF" w14:textId="77777777" w:rsidTr="00331C14">
        <w:trPr>
          <w:divId w:val="1587500329"/>
          <w:trHeight w:val="306"/>
        </w:trPr>
        <w:tc>
          <w:tcPr>
            <w:tcW w:w="1008" w:type="pct"/>
            <w:shd w:val="clear" w:color="auto" w:fill="FFFFFF"/>
            <w:noWrap/>
            <w:tcMar>
              <w:top w:w="0" w:type="dxa"/>
              <w:left w:w="108" w:type="dxa"/>
              <w:bottom w:w="0" w:type="dxa"/>
              <w:right w:w="108" w:type="dxa"/>
            </w:tcMar>
            <w:vAlign w:val="bottom"/>
            <w:hideMark/>
          </w:tcPr>
          <w:p w14:paraId="67CF27EB"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第二阶段</w:t>
            </w:r>
          </w:p>
        </w:tc>
        <w:tc>
          <w:tcPr>
            <w:tcW w:w="977" w:type="pct"/>
            <w:shd w:val="clear" w:color="auto" w:fill="FFFFFF"/>
            <w:noWrap/>
            <w:tcMar>
              <w:top w:w="0" w:type="dxa"/>
              <w:left w:w="108" w:type="dxa"/>
              <w:bottom w:w="0" w:type="dxa"/>
              <w:right w:w="108" w:type="dxa"/>
            </w:tcMar>
            <w:vAlign w:val="center"/>
            <w:hideMark/>
          </w:tcPr>
          <w:p w14:paraId="113B414F"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55,811,591.21</w:t>
            </w:r>
          </w:p>
        </w:tc>
        <w:tc>
          <w:tcPr>
            <w:tcW w:w="1052" w:type="pct"/>
            <w:shd w:val="clear" w:color="auto" w:fill="FFFFFF"/>
            <w:noWrap/>
            <w:tcMar>
              <w:top w:w="0" w:type="dxa"/>
              <w:left w:w="108" w:type="dxa"/>
              <w:bottom w:w="0" w:type="dxa"/>
              <w:right w:w="108" w:type="dxa"/>
            </w:tcMar>
            <w:vAlign w:val="center"/>
            <w:hideMark/>
          </w:tcPr>
          <w:p w14:paraId="29452C7F"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30.15</w:t>
            </w:r>
          </w:p>
        </w:tc>
        <w:tc>
          <w:tcPr>
            <w:tcW w:w="1007" w:type="pct"/>
            <w:shd w:val="clear" w:color="auto" w:fill="FFFFFF"/>
            <w:tcMar>
              <w:top w:w="0" w:type="dxa"/>
              <w:left w:w="108" w:type="dxa"/>
              <w:bottom w:w="0" w:type="dxa"/>
              <w:right w:w="108" w:type="dxa"/>
            </w:tcMar>
            <w:vAlign w:val="center"/>
            <w:hideMark/>
          </w:tcPr>
          <w:p w14:paraId="5DC8D1D6"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16,828,582.05</w:t>
            </w:r>
          </w:p>
        </w:tc>
        <w:tc>
          <w:tcPr>
            <w:tcW w:w="955" w:type="pct"/>
            <w:shd w:val="clear" w:color="auto" w:fill="FFFFFF"/>
            <w:tcMar>
              <w:top w:w="0" w:type="dxa"/>
              <w:left w:w="108" w:type="dxa"/>
              <w:bottom w:w="0" w:type="dxa"/>
              <w:right w:w="108" w:type="dxa"/>
            </w:tcMar>
            <w:vAlign w:val="center"/>
            <w:hideMark/>
          </w:tcPr>
          <w:p w14:paraId="7C26E671"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38,983,009.16</w:t>
            </w:r>
          </w:p>
        </w:tc>
      </w:tr>
      <w:tr w:rsidR="00EA1482" w:rsidRPr="00EA1482" w14:paraId="175DD176" w14:textId="77777777" w:rsidTr="00331C14">
        <w:trPr>
          <w:divId w:val="1587500329"/>
          <w:trHeight w:val="306"/>
        </w:trPr>
        <w:tc>
          <w:tcPr>
            <w:tcW w:w="1008" w:type="pct"/>
            <w:shd w:val="clear" w:color="auto" w:fill="FFFFFF"/>
            <w:noWrap/>
            <w:tcMar>
              <w:top w:w="0" w:type="dxa"/>
              <w:left w:w="108" w:type="dxa"/>
              <w:bottom w:w="0" w:type="dxa"/>
              <w:right w:w="108" w:type="dxa"/>
            </w:tcMar>
            <w:vAlign w:val="bottom"/>
            <w:hideMark/>
          </w:tcPr>
          <w:p w14:paraId="2F4820B6"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第三阶段</w:t>
            </w:r>
          </w:p>
        </w:tc>
        <w:tc>
          <w:tcPr>
            <w:tcW w:w="977" w:type="pct"/>
            <w:shd w:val="clear" w:color="auto" w:fill="FFFFFF"/>
            <w:noWrap/>
            <w:tcMar>
              <w:top w:w="0" w:type="dxa"/>
              <w:left w:w="108" w:type="dxa"/>
              <w:bottom w:w="0" w:type="dxa"/>
              <w:right w:w="108" w:type="dxa"/>
            </w:tcMar>
            <w:vAlign w:val="center"/>
            <w:hideMark/>
          </w:tcPr>
          <w:p w14:paraId="7D1BB3F7"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57,793,042.85</w:t>
            </w:r>
          </w:p>
        </w:tc>
        <w:tc>
          <w:tcPr>
            <w:tcW w:w="1052" w:type="pct"/>
            <w:shd w:val="clear" w:color="auto" w:fill="FFFFFF"/>
            <w:noWrap/>
            <w:tcMar>
              <w:top w:w="0" w:type="dxa"/>
              <w:left w:w="108" w:type="dxa"/>
              <w:bottom w:w="0" w:type="dxa"/>
              <w:right w:w="108" w:type="dxa"/>
            </w:tcMar>
            <w:vAlign w:val="center"/>
            <w:hideMark/>
          </w:tcPr>
          <w:p w14:paraId="2AD4005F"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96.51</w:t>
            </w:r>
          </w:p>
        </w:tc>
        <w:tc>
          <w:tcPr>
            <w:tcW w:w="1007" w:type="pct"/>
            <w:shd w:val="clear" w:color="auto" w:fill="FFFFFF"/>
            <w:tcMar>
              <w:top w:w="0" w:type="dxa"/>
              <w:left w:w="108" w:type="dxa"/>
              <w:bottom w:w="0" w:type="dxa"/>
              <w:right w:w="108" w:type="dxa"/>
            </w:tcMar>
            <w:vAlign w:val="center"/>
            <w:hideMark/>
          </w:tcPr>
          <w:p w14:paraId="221EF6E2"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55,773,928.36</w:t>
            </w:r>
          </w:p>
        </w:tc>
        <w:tc>
          <w:tcPr>
            <w:tcW w:w="955" w:type="pct"/>
            <w:shd w:val="clear" w:color="auto" w:fill="FFFFFF"/>
            <w:tcMar>
              <w:top w:w="0" w:type="dxa"/>
              <w:left w:w="108" w:type="dxa"/>
              <w:bottom w:w="0" w:type="dxa"/>
              <w:right w:w="108" w:type="dxa"/>
            </w:tcMar>
            <w:vAlign w:val="center"/>
            <w:hideMark/>
          </w:tcPr>
          <w:p w14:paraId="18F202B0"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2,019,114.49</w:t>
            </w:r>
          </w:p>
        </w:tc>
      </w:tr>
      <w:tr w:rsidR="00EA1482" w:rsidRPr="00EA1482" w14:paraId="5154BFF0" w14:textId="77777777" w:rsidTr="00331C14">
        <w:trPr>
          <w:divId w:val="1587500329"/>
          <w:trHeight w:val="306"/>
        </w:trPr>
        <w:tc>
          <w:tcPr>
            <w:tcW w:w="1008" w:type="pct"/>
            <w:shd w:val="clear" w:color="auto" w:fill="FFFFFF"/>
            <w:noWrap/>
            <w:tcMar>
              <w:top w:w="0" w:type="dxa"/>
              <w:left w:w="108" w:type="dxa"/>
              <w:bottom w:w="0" w:type="dxa"/>
              <w:right w:w="108" w:type="dxa"/>
            </w:tcMar>
            <w:vAlign w:val="bottom"/>
            <w:hideMark/>
          </w:tcPr>
          <w:p w14:paraId="05396633"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合计</w:t>
            </w:r>
          </w:p>
        </w:tc>
        <w:tc>
          <w:tcPr>
            <w:tcW w:w="977" w:type="pct"/>
            <w:shd w:val="clear" w:color="auto" w:fill="FFFFFF"/>
            <w:noWrap/>
            <w:tcMar>
              <w:top w:w="0" w:type="dxa"/>
              <w:left w:w="108" w:type="dxa"/>
              <w:bottom w:w="0" w:type="dxa"/>
              <w:right w:w="108" w:type="dxa"/>
            </w:tcMar>
            <w:vAlign w:val="center"/>
            <w:hideMark/>
          </w:tcPr>
          <w:p w14:paraId="06126D33"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140,652,679.51</w:t>
            </w:r>
          </w:p>
        </w:tc>
        <w:tc>
          <w:tcPr>
            <w:tcW w:w="1052" w:type="pct"/>
            <w:shd w:val="clear" w:color="auto" w:fill="FFFFFF"/>
            <w:noWrap/>
            <w:tcMar>
              <w:top w:w="0" w:type="dxa"/>
              <w:left w:w="108" w:type="dxa"/>
              <w:bottom w:w="0" w:type="dxa"/>
              <w:right w:w="108" w:type="dxa"/>
            </w:tcMar>
            <w:vAlign w:val="center"/>
            <w:hideMark/>
          </w:tcPr>
          <w:p w14:paraId="0BF3F9A0"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52.69</w:t>
            </w:r>
          </w:p>
        </w:tc>
        <w:tc>
          <w:tcPr>
            <w:tcW w:w="1007" w:type="pct"/>
            <w:shd w:val="clear" w:color="auto" w:fill="FFFFFF"/>
            <w:tcMar>
              <w:top w:w="0" w:type="dxa"/>
              <w:left w:w="108" w:type="dxa"/>
              <w:bottom w:w="0" w:type="dxa"/>
              <w:right w:w="108" w:type="dxa"/>
            </w:tcMar>
            <w:vAlign w:val="center"/>
            <w:hideMark/>
          </w:tcPr>
          <w:p w14:paraId="29BC162A"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74,114,259.72</w:t>
            </w:r>
          </w:p>
        </w:tc>
        <w:tc>
          <w:tcPr>
            <w:tcW w:w="955" w:type="pct"/>
            <w:shd w:val="clear" w:color="auto" w:fill="FFFFFF"/>
            <w:tcMar>
              <w:top w:w="0" w:type="dxa"/>
              <w:left w:w="108" w:type="dxa"/>
              <w:bottom w:w="0" w:type="dxa"/>
              <w:right w:w="108" w:type="dxa"/>
            </w:tcMar>
            <w:vAlign w:val="center"/>
            <w:hideMark/>
          </w:tcPr>
          <w:p w14:paraId="2FAB1516"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66,538,419.79</w:t>
            </w:r>
          </w:p>
        </w:tc>
      </w:tr>
    </w:tbl>
    <w:p w14:paraId="28CCDD2C"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损失准备本期变动金额重大的账面余额变动情况</w:t>
      </w:r>
    </w:p>
    <w:p w14:paraId="564DB31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DDCEFA4"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172" w:name="_Toc989060"/>
      <w:r>
        <w:rPr>
          <w:rFonts w:ascii="宋体" w:eastAsia="宋体" w:hAnsi="宋体" w:cs="宋体"/>
          <w:b/>
          <w:bCs/>
          <w:sz w:val="18"/>
          <w:szCs w:val="18"/>
        </w:rPr>
        <w:t>4） 本期计提、收回或转回的坏账准备情况</w:t>
      </w:r>
      <w:bookmarkEnd w:id="172"/>
    </w:p>
    <w:p w14:paraId="1FE268C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4BDB74FC"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86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600"/>
        <w:gridCol w:w="1377"/>
        <w:gridCol w:w="1377"/>
        <w:gridCol w:w="1215"/>
        <w:gridCol w:w="1418"/>
        <w:gridCol w:w="1498"/>
      </w:tblGrid>
      <w:tr w:rsidR="00404ACD" w14:paraId="0E565BD7" w14:textId="77777777" w:rsidTr="00D54108">
        <w:trPr>
          <w:trHeight w:val="240"/>
        </w:trPr>
        <w:tc>
          <w:tcPr>
            <w:tcW w:w="1377" w:type="dxa"/>
            <w:vMerge w:val="restart"/>
            <w:shd w:val="clear" w:color="000000" w:fill="FFFFFF"/>
            <w:vAlign w:val="center"/>
          </w:tcPr>
          <w:p w14:paraId="3D23D2B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600" w:type="dxa"/>
            <w:vMerge w:val="restart"/>
            <w:shd w:val="clear" w:color="000000" w:fill="FFFFFF"/>
            <w:vAlign w:val="center"/>
          </w:tcPr>
          <w:p w14:paraId="2256C6C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387" w:type="dxa"/>
            <w:gridSpan w:val="4"/>
            <w:shd w:val="clear" w:color="000000" w:fill="FFFFFF"/>
            <w:vAlign w:val="center"/>
          </w:tcPr>
          <w:p w14:paraId="7614075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498" w:type="dxa"/>
            <w:vMerge w:val="restart"/>
            <w:shd w:val="clear" w:color="000000" w:fill="FFFFFF"/>
            <w:vAlign w:val="center"/>
          </w:tcPr>
          <w:p w14:paraId="796AB9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15134079" w14:textId="77777777" w:rsidTr="00D54108">
        <w:trPr>
          <w:trHeight w:val="240"/>
        </w:trPr>
        <w:tc>
          <w:tcPr>
            <w:tcW w:w="1377" w:type="dxa"/>
            <w:vMerge/>
            <w:shd w:val="clear" w:color="000000" w:fill="FFFFFF"/>
            <w:vAlign w:val="center"/>
          </w:tcPr>
          <w:p w14:paraId="220DF0FE" w14:textId="77777777" w:rsidR="00404ACD" w:rsidRDefault="00404ACD">
            <w:pPr>
              <w:rPr>
                <w:rFonts w:hint="eastAsia"/>
              </w:rPr>
            </w:pPr>
          </w:p>
        </w:tc>
        <w:tc>
          <w:tcPr>
            <w:tcW w:w="1600" w:type="dxa"/>
            <w:vMerge/>
            <w:shd w:val="clear" w:color="000000" w:fill="FFFFFF"/>
            <w:vAlign w:val="center"/>
          </w:tcPr>
          <w:p w14:paraId="0BE3085C" w14:textId="77777777" w:rsidR="00404ACD" w:rsidRDefault="00404ACD">
            <w:pPr>
              <w:rPr>
                <w:rFonts w:hint="eastAsia"/>
              </w:rPr>
            </w:pPr>
          </w:p>
        </w:tc>
        <w:tc>
          <w:tcPr>
            <w:tcW w:w="1377" w:type="dxa"/>
            <w:shd w:val="clear" w:color="000000" w:fill="FFFFFF"/>
            <w:vAlign w:val="center"/>
          </w:tcPr>
          <w:p w14:paraId="1FC45AD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shd w:val="clear" w:color="000000" w:fill="FFFFFF"/>
            <w:vAlign w:val="center"/>
          </w:tcPr>
          <w:p w14:paraId="4ADE6E8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215" w:type="dxa"/>
            <w:shd w:val="clear" w:color="000000" w:fill="FFFFFF"/>
            <w:vAlign w:val="center"/>
          </w:tcPr>
          <w:p w14:paraId="5244261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转销或核销</w:t>
            </w:r>
          </w:p>
        </w:tc>
        <w:tc>
          <w:tcPr>
            <w:tcW w:w="1418" w:type="dxa"/>
            <w:shd w:val="clear" w:color="000000" w:fill="FFFFFF"/>
            <w:vAlign w:val="center"/>
          </w:tcPr>
          <w:p w14:paraId="1B76E8E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498" w:type="dxa"/>
            <w:vMerge/>
            <w:shd w:val="clear" w:color="000000" w:fill="FFFFFF"/>
            <w:vAlign w:val="center"/>
          </w:tcPr>
          <w:p w14:paraId="3BD27D07" w14:textId="77777777" w:rsidR="00404ACD" w:rsidRDefault="00404ACD">
            <w:pPr>
              <w:rPr>
                <w:rFonts w:hint="eastAsia"/>
              </w:rPr>
            </w:pPr>
          </w:p>
        </w:tc>
      </w:tr>
      <w:tr w:rsidR="00404ACD" w14:paraId="0105BF4B" w14:textId="77777777" w:rsidTr="00D54108">
        <w:trPr>
          <w:trHeight w:val="240"/>
        </w:trPr>
        <w:tc>
          <w:tcPr>
            <w:tcW w:w="1377" w:type="dxa"/>
            <w:shd w:val="clear" w:color="000000" w:fill="FFFFFF"/>
            <w:vAlign w:val="center"/>
          </w:tcPr>
          <w:p w14:paraId="1E9D2E0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单项计提</w:t>
            </w:r>
          </w:p>
        </w:tc>
        <w:tc>
          <w:tcPr>
            <w:tcW w:w="1600" w:type="dxa"/>
            <w:shd w:val="clear" w:color="000000" w:fill="FFFFFF"/>
            <w:vAlign w:val="center"/>
          </w:tcPr>
          <w:p w14:paraId="0EFAEA9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36,195,460.16</w:t>
            </w:r>
          </w:p>
        </w:tc>
        <w:tc>
          <w:tcPr>
            <w:tcW w:w="1377" w:type="dxa"/>
            <w:shd w:val="clear" w:color="000000" w:fill="FFFFFF"/>
            <w:vAlign w:val="center"/>
          </w:tcPr>
          <w:p w14:paraId="4B06002A"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404121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2,788,028.95</w:t>
            </w:r>
          </w:p>
        </w:tc>
        <w:tc>
          <w:tcPr>
            <w:tcW w:w="1215" w:type="dxa"/>
            <w:shd w:val="clear" w:color="000000" w:fill="FFFFFF"/>
            <w:vAlign w:val="center"/>
          </w:tcPr>
          <w:p w14:paraId="1DA6685A"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13FE0A1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-5,838.20</w:t>
            </w:r>
          </w:p>
        </w:tc>
        <w:tc>
          <w:tcPr>
            <w:tcW w:w="1498" w:type="dxa"/>
            <w:shd w:val="clear" w:color="000000" w:fill="FFFFFF"/>
            <w:vAlign w:val="center"/>
          </w:tcPr>
          <w:p w14:paraId="13D582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33,401,593.01</w:t>
            </w:r>
          </w:p>
        </w:tc>
      </w:tr>
      <w:tr w:rsidR="00404ACD" w14:paraId="4E90CDE8" w14:textId="77777777" w:rsidTr="00D54108">
        <w:trPr>
          <w:trHeight w:val="240"/>
        </w:trPr>
        <w:tc>
          <w:tcPr>
            <w:tcW w:w="1377" w:type="dxa"/>
            <w:shd w:val="clear" w:color="000000" w:fill="FFFFFF"/>
            <w:vAlign w:val="center"/>
          </w:tcPr>
          <w:p w14:paraId="548854E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组合计提</w:t>
            </w:r>
          </w:p>
        </w:tc>
        <w:tc>
          <w:tcPr>
            <w:tcW w:w="1600" w:type="dxa"/>
            <w:shd w:val="clear" w:color="000000" w:fill="FFFFFF"/>
            <w:vAlign w:val="center"/>
          </w:tcPr>
          <w:p w14:paraId="0D2EAF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38,488,066.72</w:t>
            </w:r>
          </w:p>
        </w:tc>
        <w:tc>
          <w:tcPr>
            <w:tcW w:w="1377" w:type="dxa"/>
            <w:shd w:val="clear" w:color="000000" w:fill="FFFFFF"/>
            <w:vAlign w:val="center"/>
          </w:tcPr>
          <w:p w14:paraId="531B87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1,062,364.07</w:t>
            </w:r>
          </w:p>
        </w:tc>
        <w:tc>
          <w:tcPr>
            <w:tcW w:w="1377" w:type="dxa"/>
            <w:shd w:val="clear" w:color="000000" w:fill="FFFFFF"/>
            <w:vAlign w:val="center"/>
          </w:tcPr>
          <w:p w14:paraId="623735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1,112,153.33</w:t>
            </w:r>
          </w:p>
        </w:tc>
        <w:tc>
          <w:tcPr>
            <w:tcW w:w="1215" w:type="dxa"/>
            <w:shd w:val="clear" w:color="000000" w:fill="FFFFFF"/>
            <w:vAlign w:val="center"/>
          </w:tcPr>
          <w:p w14:paraId="7B12D6E8"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1CCB70C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2,274,389.25</w:t>
            </w:r>
          </w:p>
        </w:tc>
        <w:tc>
          <w:tcPr>
            <w:tcW w:w="1498" w:type="dxa"/>
            <w:shd w:val="clear" w:color="000000" w:fill="FFFFFF"/>
            <w:vAlign w:val="center"/>
          </w:tcPr>
          <w:p w14:paraId="43B33F5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40,712,666.71</w:t>
            </w:r>
          </w:p>
        </w:tc>
      </w:tr>
      <w:tr w:rsidR="00404ACD" w14:paraId="7DB5E333" w14:textId="77777777" w:rsidTr="00D54108">
        <w:trPr>
          <w:trHeight w:val="240"/>
        </w:trPr>
        <w:tc>
          <w:tcPr>
            <w:tcW w:w="1377" w:type="dxa"/>
            <w:shd w:val="clear" w:color="000000" w:fill="FFFFFF"/>
            <w:vAlign w:val="center"/>
          </w:tcPr>
          <w:p w14:paraId="2438221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0" w:type="dxa"/>
            <w:shd w:val="clear" w:color="000000" w:fill="FFFFFF"/>
            <w:vAlign w:val="center"/>
          </w:tcPr>
          <w:p w14:paraId="187F7F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74,683,526.88</w:t>
            </w:r>
          </w:p>
        </w:tc>
        <w:tc>
          <w:tcPr>
            <w:tcW w:w="1377" w:type="dxa"/>
            <w:shd w:val="clear" w:color="000000" w:fill="FFFFFF"/>
            <w:vAlign w:val="center"/>
          </w:tcPr>
          <w:p w14:paraId="6E39FB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1,062,364.07</w:t>
            </w:r>
          </w:p>
        </w:tc>
        <w:tc>
          <w:tcPr>
            <w:tcW w:w="1377" w:type="dxa"/>
            <w:shd w:val="clear" w:color="000000" w:fill="FFFFFF"/>
            <w:vAlign w:val="center"/>
          </w:tcPr>
          <w:p w14:paraId="4168A4C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3,900,182.28</w:t>
            </w:r>
          </w:p>
        </w:tc>
        <w:tc>
          <w:tcPr>
            <w:tcW w:w="1215" w:type="dxa"/>
            <w:shd w:val="clear" w:color="000000" w:fill="FFFFFF"/>
            <w:vAlign w:val="center"/>
          </w:tcPr>
          <w:p w14:paraId="66877C07"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76AE08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2,268,551.05</w:t>
            </w:r>
            <w:r>
              <w:rPr>
                <w:rFonts w:ascii="Times New Roman" w:eastAsia="宋体" w:hAnsi="Times New Roman" w:cs="Times New Roman"/>
                <w:color w:val="F00000"/>
                <w:vertAlign w:val="superscript"/>
              </w:rPr>
              <w:t>1</w:t>
            </w:r>
          </w:p>
        </w:tc>
        <w:tc>
          <w:tcPr>
            <w:tcW w:w="1498" w:type="dxa"/>
            <w:shd w:val="clear" w:color="000000" w:fill="FFFFFF"/>
            <w:vAlign w:val="center"/>
          </w:tcPr>
          <w:p w14:paraId="0D93E4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74,114,259.72</w:t>
            </w:r>
          </w:p>
        </w:tc>
      </w:tr>
    </w:tbl>
    <w:p w14:paraId="45DA1403" w14:textId="77777777" w:rsidR="00404ACD" w:rsidRPr="00FB6EC9" w:rsidRDefault="00000000">
      <w:pPr>
        <w:rPr>
          <w:rFonts w:ascii="宋体" w:eastAsia="宋体" w:hAnsi="宋体" w:hint="eastAsia"/>
          <w:sz w:val="18"/>
          <w:szCs w:val="20"/>
        </w:rPr>
      </w:pPr>
      <w:r w:rsidRPr="00FB6EC9">
        <w:rPr>
          <w:rFonts w:ascii="宋体" w:eastAsia="宋体" w:hAnsi="宋体" w:cs="仿宋"/>
          <w:sz w:val="18"/>
          <w:szCs w:val="20"/>
        </w:rPr>
        <w:t>注：1 单项计提-其他变动为汇率变动、组合计提-其他变动中前期核销坏账本期收回的金额为1,333,893.00元,汇率变动金额为940,496.25元。</w:t>
      </w:r>
    </w:p>
    <w:p w14:paraId="11C1AEFC" w14:textId="5E3DB9F6" w:rsidR="00404ACD" w:rsidRDefault="00000000" w:rsidP="00FB6EC9">
      <w:pPr>
        <w:keepNext/>
        <w:keepLines/>
        <w:spacing w:before="240" w:after="240" w:line="280" w:lineRule="exact"/>
        <w:outlineLvl w:val="4"/>
        <w:rPr>
          <w:rFonts w:ascii="宋体" w:eastAsia="宋体" w:hAnsi="宋体" w:cs="宋体" w:hint="eastAsia"/>
          <w:sz w:val="18"/>
          <w:szCs w:val="18"/>
        </w:rPr>
      </w:pPr>
      <w:bookmarkStart w:id="173" w:name="_Toc989061"/>
      <w:r>
        <w:rPr>
          <w:rFonts w:ascii="宋体" w:eastAsia="宋体" w:hAnsi="宋体" w:cs="宋体"/>
          <w:b/>
          <w:bCs/>
          <w:sz w:val="18"/>
          <w:szCs w:val="18"/>
        </w:rPr>
        <w:t>5） 本期实际核销的其他应收款情况</w:t>
      </w:r>
      <w:bookmarkEnd w:id="173"/>
    </w:p>
    <w:p w14:paraId="4E62AAD9" w14:textId="0113F979" w:rsidR="00404ACD" w:rsidRPr="00FB6EC9" w:rsidRDefault="00CB3FA1" w:rsidP="00FB6EC9">
      <w:pPr>
        <w:spacing w:after="0"/>
        <w:rPr>
          <w:rFonts w:ascii="宋体" w:eastAsia="宋体" w:hAnsi="宋体" w:cs="仿宋" w:hint="eastAsia"/>
          <w:sz w:val="18"/>
          <w:szCs w:val="20"/>
        </w:rPr>
      </w:pPr>
      <w:r w:rsidRPr="00FB6EC9">
        <w:rPr>
          <w:rFonts w:ascii="宋体" w:eastAsia="宋体" w:hAnsi="宋体" w:cs="仿宋" w:hint="eastAsia"/>
          <w:sz w:val="18"/>
          <w:szCs w:val="20"/>
        </w:rPr>
        <w:t>无</w:t>
      </w:r>
    </w:p>
    <w:p w14:paraId="3A41349A" w14:textId="77777777" w:rsidR="00404ACD" w:rsidRDefault="00000000" w:rsidP="00FB6EC9">
      <w:pPr>
        <w:keepNext/>
        <w:keepLines/>
        <w:spacing w:before="240" w:after="240" w:line="280" w:lineRule="exact"/>
        <w:outlineLvl w:val="4"/>
        <w:rPr>
          <w:rFonts w:ascii="宋体" w:eastAsia="宋体" w:hAnsi="宋体" w:cs="宋体" w:hint="eastAsia"/>
          <w:b/>
          <w:bCs/>
          <w:sz w:val="18"/>
          <w:szCs w:val="18"/>
        </w:rPr>
      </w:pPr>
      <w:bookmarkStart w:id="174" w:name="_Toc989062"/>
      <w:r>
        <w:rPr>
          <w:rFonts w:ascii="宋体" w:eastAsia="宋体" w:hAnsi="宋体" w:cs="宋体"/>
          <w:b/>
          <w:bCs/>
          <w:sz w:val="18"/>
          <w:szCs w:val="18"/>
        </w:rPr>
        <w:t>6） 按欠款方归集的期末余额前五名的其他应收款情况</w:t>
      </w:r>
      <w:bookmarkEnd w:id="174"/>
    </w:p>
    <w:p w14:paraId="728BD5C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8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276"/>
        <w:gridCol w:w="1418"/>
        <w:gridCol w:w="1417"/>
        <w:gridCol w:w="2646"/>
        <w:gridCol w:w="1323"/>
        <w:gridCol w:w="1607"/>
      </w:tblGrid>
      <w:tr w:rsidR="00404ACD" w14:paraId="53EB5118" w14:textId="77777777" w:rsidTr="00500971">
        <w:trPr>
          <w:trHeight w:val="240"/>
        </w:trPr>
        <w:tc>
          <w:tcPr>
            <w:tcW w:w="1276" w:type="dxa"/>
            <w:shd w:val="clear" w:color="000000" w:fill="FFFFFF"/>
            <w:vAlign w:val="center"/>
          </w:tcPr>
          <w:p w14:paraId="799436D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418" w:type="dxa"/>
            <w:shd w:val="clear" w:color="000000" w:fill="FFFFFF"/>
            <w:vAlign w:val="center"/>
          </w:tcPr>
          <w:p w14:paraId="460894F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款项的性质</w:t>
            </w:r>
          </w:p>
        </w:tc>
        <w:tc>
          <w:tcPr>
            <w:tcW w:w="1417" w:type="dxa"/>
            <w:shd w:val="clear" w:color="000000" w:fill="FFFFFF"/>
            <w:vAlign w:val="center"/>
          </w:tcPr>
          <w:p w14:paraId="5247D73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2646" w:type="dxa"/>
            <w:shd w:val="clear" w:color="000000" w:fill="FFFFFF"/>
            <w:vAlign w:val="center"/>
          </w:tcPr>
          <w:p w14:paraId="2918531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1323" w:type="dxa"/>
            <w:shd w:val="clear" w:color="000000" w:fill="FFFFFF"/>
            <w:vAlign w:val="center"/>
          </w:tcPr>
          <w:p w14:paraId="25395C3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占其他应收款期末余额合计数的比例</w:t>
            </w:r>
          </w:p>
        </w:tc>
        <w:tc>
          <w:tcPr>
            <w:tcW w:w="1607" w:type="dxa"/>
            <w:shd w:val="clear" w:color="000000" w:fill="FFFFFF"/>
            <w:vAlign w:val="center"/>
          </w:tcPr>
          <w:p w14:paraId="2493C4A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坏账准备期末余额</w:t>
            </w:r>
          </w:p>
        </w:tc>
      </w:tr>
      <w:tr w:rsidR="00404ACD" w14:paraId="20073A03" w14:textId="77777777" w:rsidTr="00500971">
        <w:trPr>
          <w:trHeight w:val="240"/>
        </w:trPr>
        <w:tc>
          <w:tcPr>
            <w:tcW w:w="1276" w:type="dxa"/>
            <w:shd w:val="clear" w:color="000000" w:fill="FFFFFF"/>
            <w:vAlign w:val="center"/>
          </w:tcPr>
          <w:p w14:paraId="0592E22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第一名</w:t>
            </w:r>
          </w:p>
        </w:tc>
        <w:tc>
          <w:tcPr>
            <w:tcW w:w="1418" w:type="dxa"/>
            <w:shd w:val="clear" w:color="000000" w:fill="FFFFFF"/>
            <w:vAlign w:val="center"/>
          </w:tcPr>
          <w:p w14:paraId="6EFBDE1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保证金及押金</w:t>
            </w:r>
          </w:p>
        </w:tc>
        <w:tc>
          <w:tcPr>
            <w:tcW w:w="1417" w:type="dxa"/>
            <w:shd w:val="clear" w:color="000000" w:fill="FFFFFF"/>
            <w:vAlign w:val="center"/>
          </w:tcPr>
          <w:p w14:paraId="4F8421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37,589,026.00</w:t>
            </w:r>
          </w:p>
        </w:tc>
        <w:tc>
          <w:tcPr>
            <w:tcW w:w="2646" w:type="dxa"/>
            <w:shd w:val="clear" w:color="000000" w:fill="FFFFFF"/>
            <w:vAlign w:val="center"/>
          </w:tcPr>
          <w:p w14:paraId="1AFF487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6个月以内221,359.00；</w:t>
            </w:r>
          </w:p>
          <w:p w14:paraId="4E8CCD5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6个月～1年5,071,711.00；</w:t>
            </w:r>
          </w:p>
          <w:p w14:paraId="0AAF161F" w14:textId="77777777" w:rsidR="00404ACD" w:rsidRDefault="00000000" w:rsidP="00500971">
            <w:pPr>
              <w:spacing w:after="0" w:line="240" w:lineRule="exact"/>
              <w:ind w:leftChars="-72" w:left="-158" w:rightChars="-47" w:right="-103" w:firstLineChars="100" w:firstLine="180"/>
              <w:rPr>
                <w:rFonts w:ascii="宋体" w:eastAsia="宋体" w:hAnsi="宋体" w:cs="宋体" w:hint="eastAsia"/>
                <w:sz w:val="18"/>
                <w:szCs w:val="18"/>
              </w:rPr>
            </w:pPr>
            <w:r>
              <w:rPr>
                <w:rFonts w:ascii="宋体" w:eastAsia="宋体" w:hAnsi="宋体" w:cs="宋体"/>
                <w:sz w:val="18"/>
                <w:szCs w:val="18"/>
              </w:rPr>
              <w:t>1～2年20,862,118.00；</w:t>
            </w:r>
          </w:p>
          <w:p w14:paraId="79F0529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2～3年11,433,838.00</w:t>
            </w:r>
          </w:p>
        </w:tc>
        <w:tc>
          <w:tcPr>
            <w:tcW w:w="1323" w:type="dxa"/>
            <w:shd w:val="clear" w:color="000000" w:fill="FFFFFF"/>
            <w:vAlign w:val="center"/>
          </w:tcPr>
          <w:p w14:paraId="139E49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26.72%</w:t>
            </w:r>
          </w:p>
        </w:tc>
        <w:tc>
          <w:tcPr>
            <w:tcW w:w="1607" w:type="dxa"/>
            <w:shd w:val="clear" w:color="000000" w:fill="FFFFFF"/>
            <w:vAlign w:val="center"/>
          </w:tcPr>
          <w:p w14:paraId="3A7470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5,774,375.93</w:t>
            </w:r>
          </w:p>
        </w:tc>
      </w:tr>
      <w:tr w:rsidR="00404ACD" w14:paraId="4A190BD1" w14:textId="77777777" w:rsidTr="00D54108">
        <w:trPr>
          <w:trHeight w:val="392"/>
        </w:trPr>
        <w:tc>
          <w:tcPr>
            <w:tcW w:w="1276" w:type="dxa"/>
            <w:shd w:val="clear" w:color="000000" w:fill="FFFFFF"/>
            <w:vAlign w:val="center"/>
          </w:tcPr>
          <w:p w14:paraId="50494E9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第二名</w:t>
            </w:r>
          </w:p>
        </w:tc>
        <w:tc>
          <w:tcPr>
            <w:tcW w:w="1418" w:type="dxa"/>
            <w:shd w:val="clear" w:color="000000" w:fill="FFFFFF"/>
            <w:vAlign w:val="center"/>
          </w:tcPr>
          <w:p w14:paraId="2758FE5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1417" w:type="dxa"/>
            <w:shd w:val="clear" w:color="000000" w:fill="FFFFFF"/>
            <w:vAlign w:val="center"/>
          </w:tcPr>
          <w:p w14:paraId="1C219F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18,831,475.43</w:t>
            </w:r>
          </w:p>
        </w:tc>
        <w:tc>
          <w:tcPr>
            <w:tcW w:w="2646" w:type="dxa"/>
            <w:shd w:val="clear" w:color="000000" w:fill="FFFFFF"/>
            <w:vAlign w:val="center"/>
          </w:tcPr>
          <w:p w14:paraId="50F3BA0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1～2年</w:t>
            </w:r>
          </w:p>
        </w:tc>
        <w:tc>
          <w:tcPr>
            <w:tcW w:w="1323" w:type="dxa"/>
            <w:shd w:val="clear" w:color="000000" w:fill="FFFFFF"/>
            <w:vAlign w:val="center"/>
          </w:tcPr>
          <w:p w14:paraId="31352A9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13.39%</w:t>
            </w:r>
          </w:p>
        </w:tc>
        <w:tc>
          <w:tcPr>
            <w:tcW w:w="1607" w:type="dxa"/>
            <w:shd w:val="clear" w:color="000000" w:fill="FFFFFF"/>
            <w:vAlign w:val="center"/>
          </w:tcPr>
          <w:p w14:paraId="5FAEA5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18,831,475.43</w:t>
            </w:r>
          </w:p>
        </w:tc>
      </w:tr>
      <w:tr w:rsidR="00404ACD" w14:paraId="3BA6AF0E" w14:textId="77777777" w:rsidTr="00D54108">
        <w:trPr>
          <w:trHeight w:val="270"/>
        </w:trPr>
        <w:tc>
          <w:tcPr>
            <w:tcW w:w="1276" w:type="dxa"/>
            <w:shd w:val="clear" w:color="000000" w:fill="FFFFFF"/>
            <w:vAlign w:val="center"/>
          </w:tcPr>
          <w:p w14:paraId="3DE727B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第三名</w:t>
            </w:r>
          </w:p>
        </w:tc>
        <w:tc>
          <w:tcPr>
            <w:tcW w:w="1418" w:type="dxa"/>
            <w:shd w:val="clear" w:color="000000" w:fill="FFFFFF"/>
            <w:vAlign w:val="center"/>
          </w:tcPr>
          <w:p w14:paraId="67EA982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1417" w:type="dxa"/>
            <w:shd w:val="clear" w:color="000000" w:fill="FFFFFF"/>
            <w:vAlign w:val="center"/>
          </w:tcPr>
          <w:p w14:paraId="2DDCDF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14,599,753.03</w:t>
            </w:r>
          </w:p>
        </w:tc>
        <w:tc>
          <w:tcPr>
            <w:tcW w:w="2646" w:type="dxa"/>
            <w:shd w:val="clear" w:color="000000" w:fill="FFFFFF"/>
            <w:vAlign w:val="center"/>
          </w:tcPr>
          <w:p w14:paraId="0D6D591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4年以上</w:t>
            </w:r>
          </w:p>
        </w:tc>
        <w:tc>
          <w:tcPr>
            <w:tcW w:w="1323" w:type="dxa"/>
            <w:shd w:val="clear" w:color="000000" w:fill="FFFFFF"/>
            <w:vAlign w:val="center"/>
          </w:tcPr>
          <w:p w14:paraId="370096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10.38%</w:t>
            </w:r>
          </w:p>
        </w:tc>
        <w:tc>
          <w:tcPr>
            <w:tcW w:w="1607" w:type="dxa"/>
            <w:shd w:val="clear" w:color="000000" w:fill="FFFFFF"/>
            <w:vAlign w:val="center"/>
          </w:tcPr>
          <w:p w14:paraId="2C9DC5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14,599,753.03</w:t>
            </w:r>
          </w:p>
        </w:tc>
      </w:tr>
      <w:tr w:rsidR="00404ACD" w14:paraId="022C9310" w14:textId="77777777" w:rsidTr="00D54108">
        <w:trPr>
          <w:trHeight w:val="287"/>
        </w:trPr>
        <w:tc>
          <w:tcPr>
            <w:tcW w:w="1276" w:type="dxa"/>
            <w:shd w:val="clear" w:color="000000" w:fill="FFFFFF"/>
            <w:vAlign w:val="center"/>
          </w:tcPr>
          <w:p w14:paraId="049679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第四名</w:t>
            </w:r>
          </w:p>
        </w:tc>
        <w:tc>
          <w:tcPr>
            <w:tcW w:w="1418" w:type="dxa"/>
            <w:shd w:val="clear" w:color="000000" w:fill="FFFFFF"/>
            <w:vAlign w:val="center"/>
          </w:tcPr>
          <w:p w14:paraId="1BC53BF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1417" w:type="dxa"/>
            <w:shd w:val="clear" w:color="000000" w:fill="FFFFFF"/>
            <w:vAlign w:val="center"/>
          </w:tcPr>
          <w:p w14:paraId="789AD6E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13,529,159.56</w:t>
            </w:r>
          </w:p>
        </w:tc>
        <w:tc>
          <w:tcPr>
            <w:tcW w:w="2646" w:type="dxa"/>
            <w:shd w:val="clear" w:color="000000" w:fill="FFFFFF"/>
            <w:vAlign w:val="center"/>
          </w:tcPr>
          <w:p w14:paraId="67329FF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2～3年</w:t>
            </w:r>
          </w:p>
        </w:tc>
        <w:tc>
          <w:tcPr>
            <w:tcW w:w="1323" w:type="dxa"/>
            <w:shd w:val="clear" w:color="000000" w:fill="FFFFFF"/>
            <w:vAlign w:val="center"/>
          </w:tcPr>
          <w:p w14:paraId="1C3007A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9.62%</w:t>
            </w:r>
          </w:p>
        </w:tc>
        <w:tc>
          <w:tcPr>
            <w:tcW w:w="1607" w:type="dxa"/>
            <w:shd w:val="clear" w:color="000000" w:fill="FFFFFF"/>
            <w:vAlign w:val="center"/>
          </w:tcPr>
          <w:p w14:paraId="79A320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13,529,159.56</w:t>
            </w:r>
          </w:p>
        </w:tc>
      </w:tr>
      <w:tr w:rsidR="00404ACD" w14:paraId="576EC479" w14:textId="77777777" w:rsidTr="00D54108">
        <w:trPr>
          <w:trHeight w:val="320"/>
        </w:trPr>
        <w:tc>
          <w:tcPr>
            <w:tcW w:w="1276" w:type="dxa"/>
            <w:shd w:val="clear" w:color="000000" w:fill="FFFFFF"/>
            <w:vAlign w:val="center"/>
          </w:tcPr>
          <w:p w14:paraId="0312858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第五名</w:t>
            </w:r>
          </w:p>
        </w:tc>
        <w:tc>
          <w:tcPr>
            <w:tcW w:w="1418" w:type="dxa"/>
            <w:shd w:val="clear" w:color="000000" w:fill="FFFFFF"/>
            <w:vAlign w:val="center"/>
          </w:tcPr>
          <w:p w14:paraId="78999F8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保证金及押金</w:t>
            </w:r>
          </w:p>
        </w:tc>
        <w:tc>
          <w:tcPr>
            <w:tcW w:w="1417" w:type="dxa"/>
            <w:shd w:val="clear" w:color="000000" w:fill="FFFFFF"/>
            <w:vAlign w:val="center"/>
          </w:tcPr>
          <w:p w14:paraId="3888F4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12,699,354.57</w:t>
            </w:r>
          </w:p>
        </w:tc>
        <w:tc>
          <w:tcPr>
            <w:tcW w:w="2646" w:type="dxa"/>
            <w:shd w:val="clear" w:color="000000" w:fill="FFFFFF"/>
            <w:vAlign w:val="center"/>
          </w:tcPr>
          <w:p w14:paraId="7911C5A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3～4年</w:t>
            </w:r>
          </w:p>
        </w:tc>
        <w:tc>
          <w:tcPr>
            <w:tcW w:w="1323" w:type="dxa"/>
            <w:shd w:val="clear" w:color="000000" w:fill="FFFFFF"/>
            <w:vAlign w:val="center"/>
          </w:tcPr>
          <w:p w14:paraId="39D980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9.03%</w:t>
            </w:r>
          </w:p>
        </w:tc>
        <w:tc>
          <w:tcPr>
            <w:tcW w:w="1607" w:type="dxa"/>
            <w:shd w:val="clear" w:color="000000" w:fill="FFFFFF"/>
            <w:vAlign w:val="center"/>
          </w:tcPr>
          <w:p w14:paraId="682466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6,349,677.29</w:t>
            </w:r>
          </w:p>
        </w:tc>
      </w:tr>
      <w:tr w:rsidR="00404ACD" w14:paraId="6559C8A4" w14:textId="77777777" w:rsidTr="00500971">
        <w:trPr>
          <w:trHeight w:val="240"/>
        </w:trPr>
        <w:tc>
          <w:tcPr>
            <w:tcW w:w="1276" w:type="dxa"/>
            <w:shd w:val="clear" w:color="000000" w:fill="FFFFFF"/>
            <w:vAlign w:val="center"/>
          </w:tcPr>
          <w:p w14:paraId="4F74308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418" w:type="dxa"/>
            <w:shd w:val="clear" w:color="000000" w:fill="FFFFFF"/>
            <w:vAlign w:val="center"/>
          </w:tcPr>
          <w:p w14:paraId="3777357D" w14:textId="77777777" w:rsidR="00404ACD" w:rsidRDefault="00404ACD" w:rsidP="00D54108">
            <w:pPr>
              <w:spacing w:after="0" w:line="240" w:lineRule="exact"/>
              <w:jc w:val="right"/>
              <w:rPr>
                <w:rFonts w:hint="eastAsia"/>
              </w:rPr>
            </w:pPr>
          </w:p>
        </w:tc>
        <w:tc>
          <w:tcPr>
            <w:tcW w:w="1417" w:type="dxa"/>
            <w:shd w:val="clear" w:color="000000" w:fill="FFFFFF"/>
            <w:vAlign w:val="center"/>
          </w:tcPr>
          <w:p w14:paraId="734BD2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97,248,768.59</w:t>
            </w:r>
          </w:p>
        </w:tc>
        <w:tc>
          <w:tcPr>
            <w:tcW w:w="2646" w:type="dxa"/>
            <w:shd w:val="clear" w:color="000000" w:fill="FFFFFF"/>
            <w:vAlign w:val="center"/>
          </w:tcPr>
          <w:p w14:paraId="3EE8AC9D" w14:textId="77777777" w:rsidR="00404ACD" w:rsidRDefault="00404ACD" w:rsidP="00D54108">
            <w:pPr>
              <w:spacing w:after="0" w:line="240" w:lineRule="exact"/>
              <w:jc w:val="right"/>
              <w:rPr>
                <w:rFonts w:hint="eastAsia"/>
              </w:rPr>
            </w:pPr>
          </w:p>
        </w:tc>
        <w:tc>
          <w:tcPr>
            <w:tcW w:w="1323" w:type="dxa"/>
            <w:shd w:val="clear" w:color="000000" w:fill="FFFFFF"/>
            <w:vAlign w:val="center"/>
          </w:tcPr>
          <w:p w14:paraId="7F32D21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69.14%</w:t>
            </w:r>
          </w:p>
        </w:tc>
        <w:tc>
          <w:tcPr>
            <w:tcW w:w="1607" w:type="dxa"/>
            <w:shd w:val="clear" w:color="000000" w:fill="FFFFFF"/>
            <w:vAlign w:val="center"/>
          </w:tcPr>
          <w:p w14:paraId="5BB261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59,084,441.24</w:t>
            </w:r>
          </w:p>
        </w:tc>
      </w:tr>
    </w:tbl>
    <w:p w14:paraId="40732E85" w14:textId="77777777" w:rsidR="00404ACD" w:rsidRDefault="00000000">
      <w:pPr>
        <w:pStyle w:val="3"/>
        <w:spacing w:line="280" w:lineRule="exact"/>
        <w:jc w:val="left"/>
        <w:rPr>
          <w:rFonts w:ascii="宋体" w:hAnsi="宋体" w:cs="宋体" w:hint="eastAsia"/>
          <w:b/>
          <w:bCs/>
        </w:rPr>
      </w:pPr>
      <w:bookmarkStart w:id="175" w:name="_Toc989063"/>
      <w:r>
        <w:rPr>
          <w:rFonts w:ascii="宋体" w:hAnsi="宋体" w:cs="宋体"/>
          <w:b/>
          <w:bCs/>
        </w:rPr>
        <w:t>8、预付款项</w:t>
      </w:r>
      <w:bookmarkEnd w:id="175"/>
    </w:p>
    <w:p w14:paraId="1DCC7039"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76" w:name="_Toc989064"/>
      <w:r>
        <w:rPr>
          <w:rFonts w:ascii="宋体" w:eastAsia="宋体" w:hAnsi="宋体" w:cs="宋体"/>
          <w:b/>
          <w:bCs/>
          <w:sz w:val="21"/>
          <w:szCs w:val="21"/>
        </w:rPr>
        <w:t>（1） 预付款项按账龄列示</w:t>
      </w:r>
      <w:bookmarkEnd w:id="176"/>
    </w:p>
    <w:p w14:paraId="46F9EE4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6D3B432D" w14:textId="77777777" w:rsidTr="00604805">
        <w:trPr>
          <w:trHeight w:val="240"/>
        </w:trPr>
        <w:tc>
          <w:tcPr>
            <w:tcW w:w="1928" w:type="dxa"/>
            <w:vMerge w:val="restart"/>
            <w:shd w:val="clear" w:color="000000" w:fill="FFFFFF"/>
            <w:vAlign w:val="center"/>
          </w:tcPr>
          <w:p w14:paraId="7D36329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3856" w:type="dxa"/>
            <w:gridSpan w:val="2"/>
            <w:shd w:val="clear" w:color="000000" w:fill="FFFFFF"/>
            <w:vAlign w:val="center"/>
          </w:tcPr>
          <w:p w14:paraId="2340ACA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856" w:type="dxa"/>
            <w:gridSpan w:val="2"/>
            <w:shd w:val="clear" w:color="000000" w:fill="FFFFFF"/>
            <w:vAlign w:val="center"/>
          </w:tcPr>
          <w:p w14:paraId="032CEAE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6B59923F" w14:textId="77777777" w:rsidTr="00604805">
        <w:trPr>
          <w:trHeight w:val="240"/>
        </w:trPr>
        <w:tc>
          <w:tcPr>
            <w:tcW w:w="1928" w:type="dxa"/>
            <w:vMerge/>
            <w:shd w:val="clear" w:color="000000" w:fill="FFFFFF"/>
            <w:vAlign w:val="center"/>
          </w:tcPr>
          <w:p w14:paraId="158D1136" w14:textId="77777777" w:rsidR="00404ACD" w:rsidRDefault="00404ACD">
            <w:pPr>
              <w:rPr>
                <w:rFonts w:hint="eastAsia"/>
              </w:rPr>
            </w:pPr>
          </w:p>
        </w:tc>
        <w:tc>
          <w:tcPr>
            <w:tcW w:w="1928" w:type="dxa"/>
            <w:shd w:val="clear" w:color="000000" w:fill="FFFFFF"/>
            <w:vAlign w:val="center"/>
          </w:tcPr>
          <w:p w14:paraId="5FD9F26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928" w:type="dxa"/>
            <w:shd w:val="clear" w:color="000000" w:fill="FFFFFF"/>
            <w:vAlign w:val="center"/>
          </w:tcPr>
          <w:p w14:paraId="47350C3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1928" w:type="dxa"/>
            <w:shd w:val="clear" w:color="000000" w:fill="FFFFFF"/>
            <w:vAlign w:val="center"/>
          </w:tcPr>
          <w:p w14:paraId="5922A00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928" w:type="dxa"/>
            <w:shd w:val="clear" w:color="000000" w:fill="FFFFFF"/>
            <w:vAlign w:val="center"/>
          </w:tcPr>
          <w:p w14:paraId="206204A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r>
      <w:tr w:rsidR="00404ACD" w14:paraId="73CC16F3" w14:textId="77777777" w:rsidTr="00604805">
        <w:trPr>
          <w:trHeight w:val="240"/>
        </w:trPr>
        <w:tc>
          <w:tcPr>
            <w:tcW w:w="1928" w:type="dxa"/>
            <w:shd w:val="clear" w:color="000000" w:fill="FFFFFF"/>
            <w:vAlign w:val="center"/>
          </w:tcPr>
          <w:p w14:paraId="664C665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1年以内</w:t>
            </w:r>
          </w:p>
        </w:tc>
        <w:tc>
          <w:tcPr>
            <w:tcW w:w="1928" w:type="dxa"/>
            <w:shd w:val="clear" w:color="000000" w:fill="FFFFFF"/>
            <w:vAlign w:val="center"/>
          </w:tcPr>
          <w:p w14:paraId="1BFEB7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21,559,420.93</w:t>
            </w:r>
          </w:p>
        </w:tc>
        <w:tc>
          <w:tcPr>
            <w:tcW w:w="1928" w:type="dxa"/>
            <w:shd w:val="clear" w:color="000000" w:fill="FFFFFF"/>
            <w:vAlign w:val="center"/>
          </w:tcPr>
          <w:p w14:paraId="15BF58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91.44%</w:t>
            </w:r>
          </w:p>
        </w:tc>
        <w:tc>
          <w:tcPr>
            <w:tcW w:w="1928" w:type="dxa"/>
            <w:shd w:val="clear" w:color="000000" w:fill="FFFFFF"/>
            <w:vAlign w:val="center"/>
          </w:tcPr>
          <w:p w14:paraId="68C4A6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26,439,689.95</w:t>
            </w:r>
          </w:p>
        </w:tc>
        <w:tc>
          <w:tcPr>
            <w:tcW w:w="1928" w:type="dxa"/>
            <w:shd w:val="clear" w:color="000000" w:fill="FFFFFF"/>
            <w:vAlign w:val="center"/>
          </w:tcPr>
          <w:p w14:paraId="5B3AA4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90.92%</w:t>
            </w:r>
          </w:p>
        </w:tc>
      </w:tr>
      <w:tr w:rsidR="00404ACD" w14:paraId="512E56BE" w14:textId="77777777" w:rsidTr="00604805">
        <w:trPr>
          <w:trHeight w:val="240"/>
        </w:trPr>
        <w:tc>
          <w:tcPr>
            <w:tcW w:w="1928" w:type="dxa"/>
            <w:shd w:val="clear" w:color="000000" w:fill="FFFFFF"/>
            <w:vAlign w:val="center"/>
          </w:tcPr>
          <w:p w14:paraId="7799588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1至2年</w:t>
            </w:r>
          </w:p>
        </w:tc>
        <w:tc>
          <w:tcPr>
            <w:tcW w:w="1928" w:type="dxa"/>
            <w:shd w:val="clear" w:color="000000" w:fill="FFFFFF"/>
            <w:vAlign w:val="center"/>
          </w:tcPr>
          <w:p w14:paraId="50E5C4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776,703.75</w:t>
            </w:r>
          </w:p>
        </w:tc>
        <w:tc>
          <w:tcPr>
            <w:tcW w:w="1928" w:type="dxa"/>
            <w:shd w:val="clear" w:color="000000" w:fill="FFFFFF"/>
            <w:vAlign w:val="center"/>
          </w:tcPr>
          <w:p w14:paraId="199F09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3.29%</w:t>
            </w:r>
          </w:p>
        </w:tc>
        <w:tc>
          <w:tcPr>
            <w:tcW w:w="1928" w:type="dxa"/>
            <w:shd w:val="clear" w:color="000000" w:fill="FFFFFF"/>
            <w:vAlign w:val="center"/>
          </w:tcPr>
          <w:p w14:paraId="053E56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2,235,143.87</w:t>
            </w:r>
          </w:p>
        </w:tc>
        <w:tc>
          <w:tcPr>
            <w:tcW w:w="1928" w:type="dxa"/>
            <w:shd w:val="clear" w:color="000000" w:fill="FFFFFF"/>
            <w:vAlign w:val="center"/>
          </w:tcPr>
          <w:p w14:paraId="4387F0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7.69%</w:t>
            </w:r>
          </w:p>
        </w:tc>
      </w:tr>
      <w:tr w:rsidR="00404ACD" w14:paraId="70E79471" w14:textId="77777777" w:rsidTr="00604805">
        <w:trPr>
          <w:trHeight w:val="240"/>
        </w:trPr>
        <w:tc>
          <w:tcPr>
            <w:tcW w:w="1928" w:type="dxa"/>
            <w:shd w:val="clear" w:color="000000" w:fill="FFFFFF"/>
            <w:vAlign w:val="center"/>
          </w:tcPr>
          <w:p w14:paraId="79C2A88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2至3年</w:t>
            </w:r>
          </w:p>
        </w:tc>
        <w:tc>
          <w:tcPr>
            <w:tcW w:w="1928" w:type="dxa"/>
            <w:shd w:val="clear" w:color="000000" w:fill="FFFFFF"/>
            <w:vAlign w:val="center"/>
          </w:tcPr>
          <w:p w14:paraId="3BC8971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1,051,928.57</w:t>
            </w:r>
          </w:p>
        </w:tc>
        <w:tc>
          <w:tcPr>
            <w:tcW w:w="1928" w:type="dxa"/>
            <w:shd w:val="clear" w:color="000000" w:fill="FFFFFF"/>
            <w:vAlign w:val="center"/>
          </w:tcPr>
          <w:p w14:paraId="195928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4.46%</w:t>
            </w:r>
          </w:p>
        </w:tc>
        <w:tc>
          <w:tcPr>
            <w:tcW w:w="1928" w:type="dxa"/>
            <w:shd w:val="clear" w:color="000000" w:fill="FFFFFF"/>
            <w:vAlign w:val="center"/>
          </w:tcPr>
          <w:p w14:paraId="0C8677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228,288.57</w:t>
            </w:r>
          </w:p>
        </w:tc>
        <w:tc>
          <w:tcPr>
            <w:tcW w:w="1928" w:type="dxa"/>
            <w:shd w:val="clear" w:color="000000" w:fill="FFFFFF"/>
            <w:vAlign w:val="center"/>
          </w:tcPr>
          <w:p w14:paraId="1DAC2A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0.79%</w:t>
            </w:r>
          </w:p>
        </w:tc>
      </w:tr>
      <w:tr w:rsidR="00404ACD" w14:paraId="0960E4F7" w14:textId="77777777" w:rsidTr="00604805">
        <w:trPr>
          <w:trHeight w:val="240"/>
        </w:trPr>
        <w:tc>
          <w:tcPr>
            <w:tcW w:w="1928" w:type="dxa"/>
            <w:shd w:val="clear" w:color="000000" w:fill="FFFFFF"/>
            <w:vAlign w:val="center"/>
          </w:tcPr>
          <w:p w14:paraId="7F369D5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3年以上</w:t>
            </w:r>
          </w:p>
        </w:tc>
        <w:tc>
          <w:tcPr>
            <w:tcW w:w="1928" w:type="dxa"/>
            <w:shd w:val="clear" w:color="000000" w:fill="FFFFFF"/>
            <w:vAlign w:val="center"/>
          </w:tcPr>
          <w:p w14:paraId="6D403C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190,416.10</w:t>
            </w:r>
          </w:p>
        </w:tc>
        <w:tc>
          <w:tcPr>
            <w:tcW w:w="1928" w:type="dxa"/>
            <w:shd w:val="clear" w:color="000000" w:fill="FFFFFF"/>
            <w:vAlign w:val="center"/>
          </w:tcPr>
          <w:p w14:paraId="544F5F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0.81%</w:t>
            </w:r>
          </w:p>
        </w:tc>
        <w:tc>
          <w:tcPr>
            <w:tcW w:w="1928" w:type="dxa"/>
            <w:shd w:val="clear" w:color="000000" w:fill="FFFFFF"/>
            <w:vAlign w:val="center"/>
          </w:tcPr>
          <w:p w14:paraId="041A52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173,273.20</w:t>
            </w:r>
          </w:p>
        </w:tc>
        <w:tc>
          <w:tcPr>
            <w:tcW w:w="1928" w:type="dxa"/>
            <w:shd w:val="clear" w:color="000000" w:fill="FFFFFF"/>
            <w:vAlign w:val="center"/>
          </w:tcPr>
          <w:p w14:paraId="00DBBF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0.60%</w:t>
            </w:r>
          </w:p>
        </w:tc>
      </w:tr>
      <w:tr w:rsidR="00404ACD" w14:paraId="417814A0" w14:textId="77777777" w:rsidTr="00604805">
        <w:trPr>
          <w:trHeight w:val="240"/>
        </w:trPr>
        <w:tc>
          <w:tcPr>
            <w:tcW w:w="1928" w:type="dxa"/>
            <w:shd w:val="clear" w:color="000000" w:fill="FFFFFF"/>
            <w:vAlign w:val="center"/>
          </w:tcPr>
          <w:p w14:paraId="653C96F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607899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23,578,469.35</w:t>
            </w:r>
          </w:p>
        </w:tc>
        <w:tc>
          <w:tcPr>
            <w:tcW w:w="1928" w:type="dxa"/>
            <w:shd w:val="clear" w:color="000000" w:fill="FFFFFF"/>
            <w:vAlign w:val="center"/>
          </w:tcPr>
          <w:p w14:paraId="0D972783" w14:textId="77777777" w:rsidR="00404ACD" w:rsidRDefault="00404ACD" w:rsidP="00D54108">
            <w:pPr>
              <w:spacing w:before="40" w:after="40" w:line="240" w:lineRule="exact"/>
              <w:rPr>
                <w:rFonts w:hint="eastAsia"/>
              </w:rPr>
            </w:pPr>
          </w:p>
        </w:tc>
        <w:tc>
          <w:tcPr>
            <w:tcW w:w="1928" w:type="dxa"/>
            <w:shd w:val="clear" w:color="000000" w:fill="FFFFFF"/>
            <w:vAlign w:val="center"/>
          </w:tcPr>
          <w:p w14:paraId="7AD379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29,076,395.59</w:t>
            </w:r>
          </w:p>
        </w:tc>
        <w:tc>
          <w:tcPr>
            <w:tcW w:w="1928" w:type="dxa"/>
            <w:shd w:val="clear" w:color="000000" w:fill="FFFFFF"/>
            <w:vAlign w:val="center"/>
          </w:tcPr>
          <w:p w14:paraId="1DEDA8F9" w14:textId="77777777" w:rsidR="00404ACD" w:rsidRDefault="00404ACD" w:rsidP="00D54108">
            <w:pPr>
              <w:spacing w:before="40" w:after="40" w:line="240" w:lineRule="exact"/>
              <w:rPr>
                <w:rFonts w:hint="eastAsia"/>
              </w:rPr>
            </w:pPr>
          </w:p>
        </w:tc>
      </w:tr>
    </w:tbl>
    <w:p w14:paraId="6F6986C9"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77" w:name="_Toc989065"/>
      <w:r>
        <w:rPr>
          <w:rFonts w:ascii="宋体" w:eastAsia="宋体" w:hAnsi="宋体" w:cs="宋体"/>
          <w:b/>
          <w:bCs/>
          <w:sz w:val="21"/>
          <w:szCs w:val="21"/>
        </w:rPr>
        <w:lastRenderedPageBreak/>
        <w:t>（2） 按预付对象归集的期末余额前五名的预付款情况</w:t>
      </w:r>
      <w:bookmarkEnd w:id="177"/>
    </w:p>
    <w:tbl>
      <w:tblPr>
        <w:tblW w:w="4945"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27"/>
        <w:gridCol w:w="2298"/>
        <w:gridCol w:w="3120"/>
      </w:tblGrid>
      <w:tr w:rsidR="0097254E" w14:paraId="7458ADFB" w14:textId="77777777" w:rsidTr="00500971">
        <w:trPr>
          <w:divId w:val="1576695947"/>
          <w:trHeight w:val="276"/>
        </w:trPr>
        <w:tc>
          <w:tcPr>
            <w:tcW w:w="2220" w:type="pct"/>
            <w:shd w:val="clear" w:color="auto" w:fill="FFFFFF"/>
            <w:noWrap/>
            <w:tcMar>
              <w:top w:w="0" w:type="dxa"/>
              <w:left w:w="108" w:type="dxa"/>
              <w:bottom w:w="0" w:type="dxa"/>
              <w:right w:w="108" w:type="dxa"/>
            </w:tcMar>
            <w:vAlign w:val="center"/>
            <w:hideMark/>
          </w:tcPr>
          <w:p w14:paraId="3E64CC9F" w14:textId="77777777" w:rsidR="0097254E" w:rsidRDefault="00000000">
            <w:pPr>
              <w:pStyle w:val="a3"/>
              <w:spacing w:before="0" w:beforeAutospacing="0" w:after="0" w:afterAutospacing="0"/>
              <w:jc w:val="center"/>
              <w:rPr>
                <w:rFonts w:hint="eastAsia"/>
              </w:rPr>
            </w:pPr>
            <w:r>
              <w:rPr>
                <w:rFonts w:hint="eastAsia"/>
                <w:color w:val="000000"/>
                <w:sz w:val="18"/>
                <w:szCs w:val="18"/>
              </w:rPr>
              <w:t>单位名称</w:t>
            </w:r>
          </w:p>
        </w:tc>
        <w:tc>
          <w:tcPr>
            <w:tcW w:w="1179" w:type="pct"/>
            <w:shd w:val="clear" w:color="auto" w:fill="FFFFFF"/>
            <w:noWrap/>
            <w:tcMar>
              <w:top w:w="0" w:type="dxa"/>
              <w:left w:w="108" w:type="dxa"/>
              <w:bottom w:w="0" w:type="dxa"/>
              <w:right w:w="108" w:type="dxa"/>
            </w:tcMar>
            <w:vAlign w:val="center"/>
            <w:hideMark/>
          </w:tcPr>
          <w:p w14:paraId="3C0AD67D" w14:textId="77777777" w:rsidR="0097254E" w:rsidRDefault="00000000">
            <w:pPr>
              <w:pStyle w:val="a3"/>
              <w:spacing w:before="0" w:beforeAutospacing="0" w:after="0" w:afterAutospacing="0"/>
              <w:jc w:val="center"/>
              <w:rPr>
                <w:rFonts w:hint="eastAsia"/>
              </w:rPr>
            </w:pPr>
            <w:r>
              <w:rPr>
                <w:rFonts w:hint="eastAsia"/>
                <w:color w:val="000000"/>
                <w:sz w:val="18"/>
                <w:szCs w:val="18"/>
              </w:rPr>
              <w:t>期末余额</w:t>
            </w:r>
          </w:p>
        </w:tc>
        <w:tc>
          <w:tcPr>
            <w:tcW w:w="1601" w:type="pct"/>
            <w:shd w:val="clear" w:color="auto" w:fill="FFFFFF"/>
            <w:noWrap/>
            <w:tcMar>
              <w:top w:w="0" w:type="dxa"/>
              <w:left w:w="108" w:type="dxa"/>
              <w:bottom w:w="0" w:type="dxa"/>
              <w:right w:w="108" w:type="dxa"/>
            </w:tcMar>
            <w:vAlign w:val="center"/>
            <w:hideMark/>
          </w:tcPr>
          <w:p w14:paraId="06D35460" w14:textId="77777777" w:rsidR="0097254E" w:rsidRDefault="00000000">
            <w:pPr>
              <w:pStyle w:val="a3"/>
              <w:spacing w:before="0" w:beforeAutospacing="0" w:after="0" w:afterAutospacing="0"/>
              <w:rPr>
                <w:rFonts w:hint="eastAsia"/>
              </w:rPr>
            </w:pPr>
            <w:r>
              <w:rPr>
                <w:rFonts w:hint="eastAsia"/>
                <w:color w:val="000000"/>
                <w:sz w:val="18"/>
                <w:szCs w:val="18"/>
              </w:rPr>
              <w:t xml:space="preserve"> 占期末余额合计数的比例(%) </w:t>
            </w:r>
          </w:p>
        </w:tc>
      </w:tr>
      <w:tr w:rsidR="0097254E" w14:paraId="73A0F2D9" w14:textId="77777777" w:rsidTr="00500971">
        <w:trPr>
          <w:divId w:val="1576695947"/>
          <w:trHeight w:val="309"/>
        </w:trPr>
        <w:tc>
          <w:tcPr>
            <w:tcW w:w="2220" w:type="pct"/>
            <w:shd w:val="clear" w:color="auto" w:fill="FFFFFF"/>
            <w:noWrap/>
            <w:tcMar>
              <w:top w:w="0" w:type="dxa"/>
              <w:left w:w="108" w:type="dxa"/>
              <w:bottom w:w="0" w:type="dxa"/>
              <w:right w:w="108" w:type="dxa"/>
            </w:tcMar>
            <w:vAlign w:val="center"/>
            <w:hideMark/>
          </w:tcPr>
          <w:p w14:paraId="09175E7D" w14:textId="77777777" w:rsidR="0097254E" w:rsidRDefault="00000000">
            <w:pPr>
              <w:pStyle w:val="a3"/>
              <w:spacing w:before="0" w:beforeAutospacing="0" w:after="0" w:afterAutospacing="0"/>
              <w:jc w:val="center"/>
              <w:rPr>
                <w:rFonts w:hint="eastAsia"/>
              </w:rPr>
            </w:pPr>
            <w:r>
              <w:rPr>
                <w:rFonts w:hint="eastAsia"/>
                <w:color w:val="000000"/>
                <w:sz w:val="18"/>
                <w:szCs w:val="18"/>
              </w:rPr>
              <w:t>第一名</w:t>
            </w:r>
          </w:p>
        </w:tc>
        <w:tc>
          <w:tcPr>
            <w:tcW w:w="1179" w:type="pct"/>
            <w:shd w:val="clear" w:color="auto" w:fill="FFFFFF"/>
            <w:noWrap/>
            <w:tcMar>
              <w:top w:w="0" w:type="dxa"/>
              <w:left w:w="108" w:type="dxa"/>
              <w:bottom w:w="0" w:type="dxa"/>
              <w:right w:w="108" w:type="dxa"/>
            </w:tcMar>
            <w:vAlign w:val="center"/>
            <w:hideMark/>
          </w:tcPr>
          <w:p w14:paraId="60908EE4" w14:textId="77777777" w:rsidR="0097254E" w:rsidRDefault="00000000">
            <w:pPr>
              <w:pStyle w:val="a3"/>
              <w:spacing w:before="0" w:beforeAutospacing="0" w:after="0" w:afterAutospacing="0"/>
              <w:jc w:val="center"/>
              <w:rPr>
                <w:rFonts w:hint="eastAsia"/>
              </w:rPr>
            </w:pPr>
            <w:r>
              <w:rPr>
                <w:rFonts w:hint="eastAsia"/>
                <w:sz w:val="18"/>
                <w:szCs w:val="18"/>
              </w:rPr>
              <w:t xml:space="preserve">3,141,432.00 </w:t>
            </w:r>
          </w:p>
        </w:tc>
        <w:tc>
          <w:tcPr>
            <w:tcW w:w="1601" w:type="pct"/>
            <w:shd w:val="clear" w:color="auto" w:fill="FFFFFF"/>
            <w:noWrap/>
            <w:tcMar>
              <w:top w:w="0" w:type="dxa"/>
              <w:left w:w="108" w:type="dxa"/>
              <w:bottom w:w="0" w:type="dxa"/>
              <w:right w:w="108" w:type="dxa"/>
            </w:tcMar>
            <w:vAlign w:val="center"/>
            <w:hideMark/>
          </w:tcPr>
          <w:p w14:paraId="24C6A47C" w14:textId="77777777" w:rsidR="0097254E" w:rsidRDefault="00000000">
            <w:pPr>
              <w:pStyle w:val="a3"/>
              <w:spacing w:before="0" w:beforeAutospacing="0" w:after="0" w:afterAutospacing="0"/>
              <w:jc w:val="center"/>
              <w:rPr>
                <w:rFonts w:hint="eastAsia"/>
              </w:rPr>
            </w:pPr>
            <w:r>
              <w:rPr>
                <w:rFonts w:hint="eastAsia"/>
                <w:sz w:val="18"/>
                <w:szCs w:val="18"/>
              </w:rPr>
              <w:t xml:space="preserve">13.32 </w:t>
            </w:r>
          </w:p>
        </w:tc>
      </w:tr>
      <w:tr w:rsidR="0097254E" w14:paraId="5A5D0185" w14:textId="77777777" w:rsidTr="00500971">
        <w:trPr>
          <w:divId w:val="1576695947"/>
          <w:trHeight w:val="293"/>
        </w:trPr>
        <w:tc>
          <w:tcPr>
            <w:tcW w:w="2220" w:type="pct"/>
            <w:shd w:val="clear" w:color="auto" w:fill="FFFFFF"/>
            <w:noWrap/>
            <w:tcMar>
              <w:top w:w="0" w:type="dxa"/>
              <w:left w:w="108" w:type="dxa"/>
              <w:bottom w:w="0" w:type="dxa"/>
              <w:right w:w="108" w:type="dxa"/>
            </w:tcMar>
            <w:vAlign w:val="center"/>
            <w:hideMark/>
          </w:tcPr>
          <w:p w14:paraId="00916BD1" w14:textId="77777777" w:rsidR="0097254E" w:rsidRDefault="00000000">
            <w:pPr>
              <w:pStyle w:val="a3"/>
              <w:spacing w:before="0" w:beforeAutospacing="0" w:after="0" w:afterAutospacing="0"/>
              <w:jc w:val="center"/>
              <w:rPr>
                <w:rFonts w:hint="eastAsia"/>
              </w:rPr>
            </w:pPr>
            <w:r>
              <w:rPr>
                <w:rFonts w:hint="eastAsia"/>
                <w:color w:val="000000"/>
                <w:sz w:val="18"/>
                <w:szCs w:val="18"/>
              </w:rPr>
              <w:t>第二名</w:t>
            </w:r>
          </w:p>
        </w:tc>
        <w:tc>
          <w:tcPr>
            <w:tcW w:w="1179" w:type="pct"/>
            <w:shd w:val="clear" w:color="auto" w:fill="FFFFFF"/>
            <w:noWrap/>
            <w:tcMar>
              <w:top w:w="0" w:type="dxa"/>
              <w:left w:w="108" w:type="dxa"/>
              <w:bottom w:w="0" w:type="dxa"/>
              <w:right w:w="108" w:type="dxa"/>
            </w:tcMar>
            <w:vAlign w:val="center"/>
            <w:hideMark/>
          </w:tcPr>
          <w:p w14:paraId="65E1E380" w14:textId="77777777" w:rsidR="0097254E" w:rsidRDefault="00000000">
            <w:pPr>
              <w:pStyle w:val="a3"/>
              <w:spacing w:before="0" w:beforeAutospacing="0" w:after="0" w:afterAutospacing="0"/>
              <w:jc w:val="center"/>
              <w:rPr>
                <w:rFonts w:hint="eastAsia"/>
              </w:rPr>
            </w:pPr>
            <w:r>
              <w:rPr>
                <w:rFonts w:hint="eastAsia"/>
                <w:sz w:val="18"/>
                <w:szCs w:val="18"/>
              </w:rPr>
              <w:t xml:space="preserve">2,488,455.00 </w:t>
            </w:r>
          </w:p>
        </w:tc>
        <w:tc>
          <w:tcPr>
            <w:tcW w:w="1601" w:type="pct"/>
            <w:shd w:val="clear" w:color="auto" w:fill="FFFFFF"/>
            <w:noWrap/>
            <w:tcMar>
              <w:top w:w="0" w:type="dxa"/>
              <w:left w:w="108" w:type="dxa"/>
              <w:bottom w:w="0" w:type="dxa"/>
              <w:right w:w="108" w:type="dxa"/>
            </w:tcMar>
            <w:vAlign w:val="center"/>
            <w:hideMark/>
          </w:tcPr>
          <w:p w14:paraId="25E196A5" w14:textId="77777777" w:rsidR="0097254E" w:rsidRDefault="00000000">
            <w:pPr>
              <w:pStyle w:val="a3"/>
              <w:spacing w:before="0" w:beforeAutospacing="0" w:after="0" w:afterAutospacing="0"/>
              <w:jc w:val="center"/>
              <w:rPr>
                <w:rFonts w:hint="eastAsia"/>
              </w:rPr>
            </w:pPr>
            <w:r>
              <w:rPr>
                <w:rFonts w:hint="eastAsia"/>
                <w:sz w:val="18"/>
                <w:szCs w:val="18"/>
              </w:rPr>
              <w:t xml:space="preserve">10.55 </w:t>
            </w:r>
          </w:p>
        </w:tc>
      </w:tr>
      <w:tr w:rsidR="0097254E" w14:paraId="1720BBE9" w14:textId="77777777" w:rsidTr="00500971">
        <w:trPr>
          <w:divId w:val="1576695947"/>
          <w:trHeight w:val="276"/>
        </w:trPr>
        <w:tc>
          <w:tcPr>
            <w:tcW w:w="2220" w:type="pct"/>
            <w:shd w:val="clear" w:color="auto" w:fill="FFFFFF"/>
            <w:noWrap/>
            <w:tcMar>
              <w:top w:w="0" w:type="dxa"/>
              <w:left w:w="108" w:type="dxa"/>
              <w:bottom w:w="0" w:type="dxa"/>
              <w:right w:w="108" w:type="dxa"/>
            </w:tcMar>
            <w:vAlign w:val="center"/>
            <w:hideMark/>
          </w:tcPr>
          <w:p w14:paraId="3D103364" w14:textId="77777777" w:rsidR="0097254E" w:rsidRDefault="00000000">
            <w:pPr>
              <w:pStyle w:val="a3"/>
              <w:spacing w:before="0" w:beforeAutospacing="0" w:after="0" w:afterAutospacing="0"/>
              <w:jc w:val="center"/>
              <w:rPr>
                <w:rFonts w:hint="eastAsia"/>
              </w:rPr>
            </w:pPr>
            <w:r>
              <w:rPr>
                <w:rFonts w:hint="eastAsia"/>
                <w:color w:val="000000"/>
                <w:sz w:val="18"/>
                <w:szCs w:val="18"/>
              </w:rPr>
              <w:t>第三名</w:t>
            </w:r>
          </w:p>
        </w:tc>
        <w:tc>
          <w:tcPr>
            <w:tcW w:w="1179" w:type="pct"/>
            <w:shd w:val="clear" w:color="auto" w:fill="FFFFFF"/>
            <w:noWrap/>
            <w:tcMar>
              <w:top w:w="0" w:type="dxa"/>
              <w:left w:w="108" w:type="dxa"/>
              <w:bottom w:w="0" w:type="dxa"/>
              <w:right w:w="108" w:type="dxa"/>
            </w:tcMar>
            <w:vAlign w:val="center"/>
            <w:hideMark/>
          </w:tcPr>
          <w:p w14:paraId="319068A2" w14:textId="77777777" w:rsidR="0097254E" w:rsidRDefault="00000000">
            <w:pPr>
              <w:pStyle w:val="a3"/>
              <w:spacing w:before="0" w:beforeAutospacing="0" w:after="0" w:afterAutospacing="0"/>
              <w:jc w:val="center"/>
              <w:rPr>
                <w:rFonts w:hint="eastAsia"/>
              </w:rPr>
            </w:pPr>
            <w:r>
              <w:rPr>
                <w:rFonts w:hint="eastAsia"/>
                <w:sz w:val="18"/>
                <w:szCs w:val="18"/>
              </w:rPr>
              <w:t xml:space="preserve">1,912,392.98 </w:t>
            </w:r>
          </w:p>
        </w:tc>
        <w:tc>
          <w:tcPr>
            <w:tcW w:w="1601" w:type="pct"/>
            <w:shd w:val="clear" w:color="auto" w:fill="FFFFFF"/>
            <w:noWrap/>
            <w:tcMar>
              <w:top w:w="0" w:type="dxa"/>
              <w:left w:w="108" w:type="dxa"/>
              <w:bottom w:w="0" w:type="dxa"/>
              <w:right w:w="108" w:type="dxa"/>
            </w:tcMar>
            <w:vAlign w:val="center"/>
            <w:hideMark/>
          </w:tcPr>
          <w:p w14:paraId="0C0AD882" w14:textId="77777777" w:rsidR="0097254E" w:rsidRDefault="00000000">
            <w:pPr>
              <w:pStyle w:val="a3"/>
              <w:spacing w:before="0" w:beforeAutospacing="0" w:after="0" w:afterAutospacing="0"/>
              <w:jc w:val="center"/>
              <w:rPr>
                <w:rFonts w:hint="eastAsia"/>
              </w:rPr>
            </w:pPr>
            <w:r>
              <w:rPr>
                <w:rFonts w:hint="eastAsia"/>
                <w:sz w:val="18"/>
                <w:szCs w:val="18"/>
              </w:rPr>
              <w:t xml:space="preserve">8.11 </w:t>
            </w:r>
          </w:p>
        </w:tc>
      </w:tr>
      <w:tr w:rsidR="0097254E" w14:paraId="095CE915" w14:textId="77777777" w:rsidTr="00500971">
        <w:trPr>
          <w:divId w:val="1576695947"/>
          <w:trHeight w:val="251"/>
        </w:trPr>
        <w:tc>
          <w:tcPr>
            <w:tcW w:w="2220" w:type="pct"/>
            <w:shd w:val="clear" w:color="auto" w:fill="FFFFFF"/>
            <w:noWrap/>
            <w:tcMar>
              <w:top w:w="0" w:type="dxa"/>
              <w:left w:w="108" w:type="dxa"/>
              <w:bottom w:w="0" w:type="dxa"/>
              <w:right w:w="108" w:type="dxa"/>
            </w:tcMar>
            <w:vAlign w:val="center"/>
            <w:hideMark/>
          </w:tcPr>
          <w:p w14:paraId="5DD59476" w14:textId="77777777" w:rsidR="0097254E" w:rsidRDefault="00000000">
            <w:pPr>
              <w:pStyle w:val="a3"/>
              <w:spacing w:before="0" w:beforeAutospacing="0" w:after="0" w:afterAutospacing="0"/>
              <w:jc w:val="center"/>
              <w:rPr>
                <w:rFonts w:hint="eastAsia"/>
              </w:rPr>
            </w:pPr>
            <w:r>
              <w:rPr>
                <w:rFonts w:hint="eastAsia"/>
                <w:color w:val="000000"/>
                <w:sz w:val="18"/>
                <w:szCs w:val="18"/>
              </w:rPr>
              <w:t>第四名</w:t>
            </w:r>
          </w:p>
        </w:tc>
        <w:tc>
          <w:tcPr>
            <w:tcW w:w="1179" w:type="pct"/>
            <w:shd w:val="clear" w:color="auto" w:fill="FFFFFF"/>
            <w:noWrap/>
            <w:tcMar>
              <w:top w:w="0" w:type="dxa"/>
              <w:left w:w="108" w:type="dxa"/>
              <w:bottom w:w="0" w:type="dxa"/>
              <w:right w:w="108" w:type="dxa"/>
            </w:tcMar>
            <w:vAlign w:val="center"/>
            <w:hideMark/>
          </w:tcPr>
          <w:p w14:paraId="65AD6342" w14:textId="77777777" w:rsidR="0097254E" w:rsidRDefault="00000000">
            <w:pPr>
              <w:pStyle w:val="a3"/>
              <w:spacing w:before="0" w:beforeAutospacing="0" w:after="0" w:afterAutospacing="0"/>
              <w:jc w:val="center"/>
              <w:rPr>
                <w:rFonts w:hint="eastAsia"/>
              </w:rPr>
            </w:pPr>
            <w:r>
              <w:rPr>
                <w:rFonts w:hint="eastAsia"/>
                <w:sz w:val="18"/>
                <w:szCs w:val="18"/>
              </w:rPr>
              <w:t xml:space="preserve">1,632,718.04 </w:t>
            </w:r>
          </w:p>
        </w:tc>
        <w:tc>
          <w:tcPr>
            <w:tcW w:w="1601" w:type="pct"/>
            <w:shd w:val="clear" w:color="auto" w:fill="FFFFFF"/>
            <w:noWrap/>
            <w:tcMar>
              <w:top w:w="0" w:type="dxa"/>
              <w:left w:w="108" w:type="dxa"/>
              <w:bottom w:w="0" w:type="dxa"/>
              <w:right w:w="108" w:type="dxa"/>
            </w:tcMar>
            <w:vAlign w:val="center"/>
            <w:hideMark/>
          </w:tcPr>
          <w:p w14:paraId="47C5C680" w14:textId="77777777" w:rsidR="0097254E" w:rsidRDefault="00000000">
            <w:pPr>
              <w:pStyle w:val="a3"/>
              <w:spacing w:before="0" w:beforeAutospacing="0" w:after="0" w:afterAutospacing="0"/>
              <w:jc w:val="center"/>
              <w:rPr>
                <w:rFonts w:hint="eastAsia"/>
              </w:rPr>
            </w:pPr>
            <w:r>
              <w:rPr>
                <w:rFonts w:hint="eastAsia"/>
                <w:sz w:val="18"/>
                <w:szCs w:val="18"/>
              </w:rPr>
              <w:t xml:space="preserve">6.92 </w:t>
            </w:r>
          </w:p>
        </w:tc>
      </w:tr>
      <w:tr w:rsidR="0097254E" w14:paraId="3581846A" w14:textId="77777777" w:rsidTr="00500971">
        <w:trPr>
          <w:divId w:val="1576695947"/>
          <w:trHeight w:val="241"/>
        </w:trPr>
        <w:tc>
          <w:tcPr>
            <w:tcW w:w="2220" w:type="pct"/>
            <w:shd w:val="clear" w:color="auto" w:fill="FFFFFF"/>
            <w:noWrap/>
            <w:tcMar>
              <w:top w:w="0" w:type="dxa"/>
              <w:left w:w="108" w:type="dxa"/>
              <w:bottom w:w="0" w:type="dxa"/>
              <w:right w:w="108" w:type="dxa"/>
            </w:tcMar>
            <w:vAlign w:val="center"/>
            <w:hideMark/>
          </w:tcPr>
          <w:p w14:paraId="4C66702B" w14:textId="77777777" w:rsidR="0097254E" w:rsidRDefault="00000000">
            <w:pPr>
              <w:pStyle w:val="a3"/>
              <w:spacing w:before="0" w:beforeAutospacing="0" w:after="0" w:afterAutospacing="0"/>
              <w:jc w:val="center"/>
              <w:rPr>
                <w:rFonts w:hint="eastAsia"/>
              </w:rPr>
            </w:pPr>
            <w:r>
              <w:rPr>
                <w:rFonts w:hint="eastAsia"/>
                <w:color w:val="000000"/>
                <w:sz w:val="18"/>
                <w:szCs w:val="18"/>
              </w:rPr>
              <w:t>第五名</w:t>
            </w:r>
          </w:p>
        </w:tc>
        <w:tc>
          <w:tcPr>
            <w:tcW w:w="1179" w:type="pct"/>
            <w:shd w:val="clear" w:color="auto" w:fill="FFFFFF"/>
            <w:noWrap/>
            <w:tcMar>
              <w:top w:w="0" w:type="dxa"/>
              <w:left w:w="108" w:type="dxa"/>
              <w:bottom w:w="0" w:type="dxa"/>
              <w:right w:w="108" w:type="dxa"/>
            </w:tcMar>
            <w:vAlign w:val="center"/>
            <w:hideMark/>
          </w:tcPr>
          <w:p w14:paraId="10E9FB8A" w14:textId="77777777" w:rsidR="0097254E" w:rsidRDefault="00000000">
            <w:pPr>
              <w:pStyle w:val="a3"/>
              <w:spacing w:before="0" w:beforeAutospacing="0" w:after="0" w:afterAutospacing="0"/>
              <w:jc w:val="center"/>
              <w:rPr>
                <w:rFonts w:hint="eastAsia"/>
              </w:rPr>
            </w:pPr>
            <w:r>
              <w:rPr>
                <w:rFonts w:hint="eastAsia"/>
                <w:sz w:val="18"/>
                <w:szCs w:val="18"/>
              </w:rPr>
              <w:t xml:space="preserve">1,361,240.52 </w:t>
            </w:r>
          </w:p>
        </w:tc>
        <w:tc>
          <w:tcPr>
            <w:tcW w:w="1601" w:type="pct"/>
            <w:shd w:val="clear" w:color="auto" w:fill="FFFFFF"/>
            <w:noWrap/>
            <w:tcMar>
              <w:top w:w="0" w:type="dxa"/>
              <w:left w:w="108" w:type="dxa"/>
              <w:bottom w:w="0" w:type="dxa"/>
              <w:right w:w="108" w:type="dxa"/>
            </w:tcMar>
            <w:vAlign w:val="center"/>
            <w:hideMark/>
          </w:tcPr>
          <w:p w14:paraId="7B638F68" w14:textId="77777777" w:rsidR="0097254E" w:rsidRDefault="00000000">
            <w:pPr>
              <w:pStyle w:val="a3"/>
              <w:spacing w:before="0" w:beforeAutospacing="0" w:after="0" w:afterAutospacing="0"/>
              <w:jc w:val="center"/>
              <w:rPr>
                <w:rFonts w:hint="eastAsia"/>
              </w:rPr>
            </w:pPr>
            <w:r>
              <w:rPr>
                <w:rFonts w:hint="eastAsia"/>
                <w:sz w:val="18"/>
                <w:szCs w:val="18"/>
              </w:rPr>
              <w:t xml:space="preserve">5.77 </w:t>
            </w:r>
          </w:p>
        </w:tc>
      </w:tr>
      <w:tr w:rsidR="0097254E" w14:paraId="1CF7D755" w14:textId="77777777" w:rsidTr="00500971">
        <w:trPr>
          <w:divId w:val="1576695947"/>
          <w:trHeight w:val="288"/>
        </w:trPr>
        <w:tc>
          <w:tcPr>
            <w:tcW w:w="2220" w:type="pct"/>
            <w:shd w:val="clear" w:color="auto" w:fill="FFFFFF"/>
            <w:noWrap/>
            <w:tcMar>
              <w:top w:w="0" w:type="dxa"/>
              <w:left w:w="108" w:type="dxa"/>
              <w:bottom w:w="0" w:type="dxa"/>
              <w:right w:w="108" w:type="dxa"/>
            </w:tcMar>
            <w:vAlign w:val="center"/>
            <w:hideMark/>
          </w:tcPr>
          <w:p w14:paraId="44C1A542" w14:textId="77777777" w:rsidR="0097254E" w:rsidRDefault="00000000">
            <w:pPr>
              <w:pStyle w:val="a3"/>
              <w:spacing w:before="0" w:beforeAutospacing="0" w:after="0" w:afterAutospacing="0"/>
              <w:jc w:val="center"/>
              <w:rPr>
                <w:rFonts w:hint="eastAsia"/>
              </w:rPr>
            </w:pPr>
            <w:r>
              <w:rPr>
                <w:rFonts w:hint="eastAsia"/>
                <w:sz w:val="18"/>
                <w:szCs w:val="18"/>
              </w:rPr>
              <w:t>合计</w:t>
            </w:r>
          </w:p>
        </w:tc>
        <w:tc>
          <w:tcPr>
            <w:tcW w:w="1179" w:type="pct"/>
            <w:shd w:val="clear" w:color="auto" w:fill="FFFFFF"/>
            <w:noWrap/>
            <w:tcMar>
              <w:top w:w="0" w:type="dxa"/>
              <w:left w:w="108" w:type="dxa"/>
              <w:bottom w:w="0" w:type="dxa"/>
              <w:right w:w="108" w:type="dxa"/>
            </w:tcMar>
            <w:vAlign w:val="center"/>
            <w:hideMark/>
          </w:tcPr>
          <w:p w14:paraId="53EDAB25" w14:textId="77777777" w:rsidR="0097254E" w:rsidRDefault="00000000">
            <w:pPr>
              <w:pStyle w:val="a3"/>
              <w:spacing w:before="0" w:beforeAutospacing="0" w:after="0" w:afterAutospacing="0"/>
              <w:jc w:val="center"/>
              <w:rPr>
                <w:rFonts w:hint="eastAsia"/>
              </w:rPr>
            </w:pPr>
            <w:r>
              <w:rPr>
                <w:rFonts w:hint="eastAsia"/>
                <w:sz w:val="18"/>
                <w:szCs w:val="18"/>
              </w:rPr>
              <w:t xml:space="preserve">10,536,238.54 </w:t>
            </w:r>
          </w:p>
        </w:tc>
        <w:tc>
          <w:tcPr>
            <w:tcW w:w="1601" w:type="pct"/>
            <w:shd w:val="clear" w:color="auto" w:fill="FFFFFF"/>
            <w:noWrap/>
            <w:tcMar>
              <w:top w:w="0" w:type="dxa"/>
              <w:left w:w="108" w:type="dxa"/>
              <w:bottom w:w="0" w:type="dxa"/>
              <w:right w:w="108" w:type="dxa"/>
            </w:tcMar>
            <w:vAlign w:val="center"/>
            <w:hideMark/>
          </w:tcPr>
          <w:p w14:paraId="5FCB7FEF" w14:textId="77777777" w:rsidR="0097254E" w:rsidRDefault="00000000">
            <w:pPr>
              <w:pStyle w:val="a3"/>
              <w:spacing w:before="0" w:beforeAutospacing="0" w:after="0" w:afterAutospacing="0"/>
              <w:jc w:val="center"/>
              <w:rPr>
                <w:rFonts w:hint="eastAsia"/>
              </w:rPr>
            </w:pPr>
            <w:r>
              <w:rPr>
                <w:rFonts w:hint="eastAsia"/>
                <w:sz w:val="18"/>
                <w:szCs w:val="18"/>
              </w:rPr>
              <w:t xml:space="preserve">44.69 </w:t>
            </w:r>
          </w:p>
        </w:tc>
      </w:tr>
    </w:tbl>
    <w:p w14:paraId="4BB4E2D4" w14:textId="77777777" w:rsidR="00404ACD" w:rsidRDefault="00000000">
      <w:pPr>
        <w:pStyle w:val="3"/>
        <w:spacing w:line="280" w:lineRule="exact"/>
        <w:jc w:val="left"/>
        <w:rPr>
          <w:rFonts w:ascii="宋体" w:hAnsi="宋体" w:cs="宋体" w:hint="eastAsia"/>
          <w:b/>
          <w:bCs/>
        </w:rPr>
      </w:pPr>
      <w:bookmarkStart w:id="178" w:name="_Toc989066"/>
      <w:r>
        <w:rPr>
          <w:rFonts w:ascii="宋体" w:hAnsi="宋体" w:cs="宋体"/>
          <w:b/>
          <w:bCs/>
        </w:rPr>
        <w:t>9、存货</w:t>
      </w:r>
      <w:bookmarkEnd w:id="178"/>
    </w:p>
    <w:p w14:paraId="756EBE1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公司是否需要遵守房地产行业的披露要求</w:t>
      </w:r>
    </w:p>
    <w:p w14:paraId="347FB22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p w14:paraId="21E3542C"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79" w:name="_Toc989067"/>
      <w:r>
        <w:rPr>
          <w:rFonts w:ascii="宋体" w:eastAsia="宋体" w:hAnsi="宋体" w:cs="宋体"/>
          <w:b/>
          <w:bCs/>
          <w:sz w:val="21"/>
          <w:szCs w:val="21"/>
        </w:rPr>
        <w:t>（1） 存货分类</w:t>
      </w:r>
      <w:bookmarkEnd w:id="179"/>
    </w:p>
    <w:p w14:paraId="2920DE13"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64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286"/>
        <w:gridCol w:w="1633"/>
        <w:gridCol w:w="1485"/>
        <w:gridCol w:w="1578"/>
        <w:gridCol w:w="1603"/>
        <w:gridCol w:w="1497"/>
        <w:gridCol w:w="1566"/>
      </w:tblGrid>
      <w:tr w:rsidR="00404ACD" w14:paraId="2DDA3510" w14:textId="77777777" w:rsidTr="00347653">
        <w:trPr>
          <w:trHeight w:val="243"/>
          <w:jc w:val="center"/>
        </w:trPr>
        <w:tc>
          <w:tcPr>
            <w:tcW w:w="1286" w:type="dxa"/>
            <w:vMerge w:val="restart"/>
            <w:shd w:val="clear" w:color="000000" w:fill="FFFFFF"/>
            <w:vAlign w:val="center"/>
          </w:tcPr>
          <w:p w14:paraId="6CF43A5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696" w:type="dxa"/>
            <w:gridSpan w:val="3"/>
            <w:shd w:val="clear" w:color="000000" w:fill="FFFFFF"/>
            <w:vAlign w:val="center"/>
          </w:tcPr>
          <w:p w14:paraId="706E373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666" w:type="dxa"/>
            <w:gridSpan w:val="3"/>
            <w:shd w:val="clear" w:color="000000" w:fill="FFFFFF"/>
            <w:vAlign w:val="center"/>
          </w:tcPr>
          <w:p w14:paraId="4F48907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31772395" w14:textId="77777777" w:rsidTr="00347653">
        <w:trPr>
          <w:trHeight w:val="243"/>
          <w:jc w:val="center"/>
        </w:trPr>
        <w:tc>
          <w:tcPr>
            <w:tcW w:w="1286" w:type="dxa"/>
            <w:vMerge/>
            <w:shd w:val="clear" w:color="000000" w:fill="FFFFFF"/>
            <w:vAlign w:val="center"/>
          </w:tcPr>
          <w:p w14:paraId="273283E0" w14:textId="77777777" w:rsidR="00404ACD" w:rsidRDefault="00404ACD">
            <w:pPr>
              <w:rPr>
                <w:rFonts w:hint="eastAsia"/>
              </w:rPr>
            </w:pPr>
          </w:p>
        </w:tc>
        <w:tc>
          <w:tcPr>
            <w:tcW w:w="1633" w:type="dxa"/>
            <w:shd w:val="clear" w:color="000000" w:fill="FFFFFF"/>
            <w:vAlign w:val="center"/>
          </w:tcPr>
          <w:p w14:paraId="57F9F2C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485" w:type="dxa"/>
            <w:shd w:val="clear" w:color="000000" w:fill="FFFFFF"/>
            <w:vAlign w:val="center"/>
          </w:tcPr>
          <w:p w14:paraId="2AE3A44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存货跌价准备或合同履约成本减值准备</w:t>
            </w:r>
          </w:p>
        </w:tc>
        <w:tc>
          <w:tcPr>
            <w:tcW w:w="1578" w:type="dxa"/>
            <w:shd w:val="clear" w:color="000000" w:fill="FFFFFF"/>
            <w:vAlign w:val="center"/>
          </w:tcPr>
          <w:p w14:paraId="7A22AF9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603" w:type="dxa"/>
            <w:shd w:val="clear" w:color="000000" w:fill="FFFFFF"/>
            <w:vAlign w:val="center"/>
          </w:tcPr>
          <w:p w14:paraId="1FB6B4E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497" w:type="dxa"/>
            <w:shd w:val="clear" w:color="000000" w:fill="FFFFFF"/>
            <w:vAlign w:val="center"/>
          </w:tcPr>
          <w:p w14:paraId="3F46F0B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存货跌价准备或合同履约成本减值准备</w:t>
            </w:r>
          </w:p>
        </w:tc>
        <w:tc>
          <w:tcPr>
            <w:tcW w:w="1566" w:type="dxa"/>
            <w:shd w:val="clear" w:color="000000" w:fill="FFFFFF"/>
            <w:vAlign w:val="center"/>
          </w:tcPr>
          <w:p w14:paraId="1F8E4EF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04ACD" w14:paraId="1CA8CD00" w14:textId="77777777" w:rsidTr="00347653">
        <w:trPr>
          <w:trHeight w:val="243"/>
          <w:jc w:val="center"/>
        </w:trPr>
        <w:tc>
          <w:tcPr>
            <w:tcW w:w="1286" w:type="dxa"/>
            <w:shd w:val="clear" w:color="000000" w:fill="FFFFFF"/>
            <w:vAlign w:val="center"/>
          </w:tcPr>
          <w:p w14:paraId="429CCF2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原材料</w:t>
            </w:r>
          </w:p>
        </w:tc>
        <w:tc>
          <w:tcPr>
            <w:tcW w:w="1633" w:type="dxa"/>
            <w:shd w:val="clear" w:color="000000" w:fill="FFFFFF"/>
            <w:vAlign w:val="center"/>
          </w:tcPr>
          <w:p w14:paraId="14C455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115,490,957.26</w:t>
            </w:r>
          </w:p>
        </w:tc>
        <w:tc>
          <w:tcPr>
            <w:tcW w:w="1485" w:type="dxa"/>
            <w:shd w:val="clear" w:color="000000" w:fill="FFFFFF"/>
            <w:vAlign w:val="center"/>
          </w:tcPr>
          <w:p w14:paraId="4B0D0D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21,567,270.71</w:t>
            </w:r>
          </w:p>
        </w:tc>
        <w:tc>
          <w:tcPr>
            <w:tcW w:w="1578" w:type="dxa"/>
            <w:shd w:val="clear" w:color="000000" w:fill="FFFFFF"/>
            <w:vAlign w:val="center"/>
          </w:tcPr>
          <w:p w14:paraId="4EC849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93,923,686.55</w:t>
            </w:r>
          </w:p>
        </w:tc>
        <w:tc>
          <w:tcPr>
            <w:tcW w:w="1603" w:type="dxa"/>
            <w:shd w:val="clear" w:color="000000" w:fill="FFFFFF"/>
            <w:vAlign w:val="center"/>
          </w:tcPr>
          <w:p w14:paraId="74B634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103,705,171.40</w:t>
            </w:r>
          </w:p>
        </w:tc>
        <w:tc>
          <w:tcPr>
            <w:tcW w:w="1497" w:type="dxa"/>
            <w:shd w:val="clear" w:color="000000" w:fill="FFFFFF"/>
            <w:vAlign w:val="center"/>
          </w:tcPr>
          <w:p w14:paraId="0D1400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20,172,378.11</w:t>
            </w:r>
          </w:p>
        </w:tc>
        <w:tc>
          <w:tcPr>
            <w:tcW w:w="1566" w:type="dxa"/>
            <w:shd w:val="clear" w:color="000000" w:fill="FFFFFF"/>
            <w:vAlign w:val="center"/>
          </w:tcPr>
          <w:p w14:paraId="537077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83,532,793.29</w:t>
            </w:r>
          </w:p>
        </w:tc>
      </w:tr>
      <w:tr w:rsidR="00404ACD" w14:paraId="1F30647F" w14:textId="77777777" w:rsidTr="00347653">
        <w:trPr>
          <w:trHeight w:val="243"/>
          <w:jc w:val="center"/>
        </w:trPr>
        <w:tc>
          <w:tcPr>
            <w:tcW w:w="1286" w:type="dxa"/>
            <w:shd w:val="clear" w:color="000000" w:fill="FFFFFF"/>
            <w:vAlign w:val="center"/>
          </w:tcPr>
          <w:p w14:paraId="12CD371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在产品</w:t>
            </w:r>
          </w:p>
        </w:tc>
        <w:tc>
          <w:tcPr>
            <w:tcW w:w="1633" w:type="dxa"/>
            <w:shd w:val="clear" w:color="000000" w:fill="FFFFFF"/>
            <w:vAlign w:val="center"/>
          </w:tcPr>
          <w:p w14:paraId="65C843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49,786,193.81</w:t>
            </w:r>
          </w:p>
        </w:tc>
        <w:tc>
          <w:tcPr>
            <w:tcW w:w="1485" w:type="dxa"/>
            <w:shd w:val="clear" w:color="000000" w:fill="FFFFFF"/>
            <w:vAlign w:val="center"/>
          </w:tcPr>
          <w:p w14:paraId="4ED747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1,243,062.18</w:t>
            </w:r>
          </w:p>
        </w:tc>
        <w:tc>
          <w:tcPr>
            <w:tcW w:w="1578" w:type="dxa"/>
            <w:shd w:val="clear" w:color="000000" w:fill="FFFFFF"/>
            <w:vAlign w:val="center"/>
          </w:tcPr>
          <w:p w14:paraId="33D0E6C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48,543,131.63</w:t>
            </w:r>
          </w:p>
        </w:tc>
        <w:tc>
          <w:tcPr>
            <w:tcW w:w="1603" w:type="dxa"/>
            <w:shd w:val="clear" w:color="000000" w:fill="FFFFFF"/>
            <w:vAlign w:val="center"/>
          </w:tcPr>
          <w:p w14:paraId="70322A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45,900,489.58</w:t>
            </w:r>
          </w:p>
        </w:tc>
        <w:tc>
          <w:tcPr>
            <w:tcW w:w="1497" w:type="dxa"/>
            <w:shd w:val="clear" w:color="000000" w:fill="FFFFFF"/>
            <w:vAlign w:val="center"/>
          </w:tcPr>
          <w:p w14:paraId="4F9CD6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1,243,062.18</w:t>
            </w:r>
          </w:p>
        </w:tc>
        <w:tc>
          <w:tcPr>
            <w:tcW w:w="1566" w:type="dxa"/>
            <w:shd w:val="clear" w:color="000000" w:fill="FFFFFF"/>
            <w:vAlign w:val="center"/>
          </w:tcPr>
          <w:p w14:paraId="4EE416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44,657,427.40</w:t>
            </w:r>
          </w:p>
        </w:tc>
      </w:tr>
      <w:tr w:rsidR="00404ACD" w14:paraId="4506C808" w14:textId="77777777" w:rsidTr="00347653">
        <w:trPr>
          <w:trHeight w:val="243"/>
          <w:jc w:val="center"/>
        </w:trPr>
        <w:tc>
          <w:tcPr>
            <w:tcW w:w="1286" w:type="dxa"/>
            <w:shd w:val="clear" w:color="000000" w:fill="FFFFFF"/>
            <w:vAlign w:val="center"/>
          </w:tcPr>
          <w:p w14:paraId="1E8C247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库存商品</w:t>
            </w:r>
          </w:p>
        </w:tc>
        <w:tc>
          <w:tcPr>
            <w:tcW w:w="1633" w:type="dxa"/>
            <w:shd w:val="clear" w:color="000000" w:fill="FFFFFF"/>
            <w:vAlign w:val="center"/>
          </w:tcPr>
          <w:p w14:paraId="015EE7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179,957,436.54</w:t>
            </w:r>
          </w:p>
        </w:tc>
        <w:tc>
          <w:tcPr>
            <w:tcW w:w="1485" w:type="dxa"/>
            <w:shd w:val="clear" w:color="000000" w:fill="FFFFFF"/>
            <w:vAlign w:val="center"/>
          </w:tcPr>
          <w:p w14:paraId="30EDB5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25,169,772.53</w:t>
            </w:r>
          </w:p>
        </w:tc>
        <w:tc>
          <w:tcPr>
            <w:tcW w:w="1578" w:type="dxa"/>
            <w:shd w:val="clear" w:color="000000" w:fill="FFFFFF"/>
            <w:vAlign w:val="center"/>
          </w:tcPr>
          <w:p w14:paraId="2A624A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154,787,664.01</w:t>
            </w:r>
          </w:p>
        </w:tc>
        <w:tc>
          <w:tcPr>
            <w:tcW w:w="1603" w:type="dxa"/>
            <w:shd w:val="clear" w:color="000000" w:fill="FFFFFF"/>
            <w:vAlign w:val="center"/>
          </w:tcPr>
          <w:p w14:paraId="17BF24F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171,025,858.65</w:t>
            </w:r>
          </w:p>
        </w:tc>
        <w:tc>
          <w:tcPr>
            <w:tcW w:w="1497" w:type="dxa"/>
            <w:shd w:val="clear" w:color="000000" w:fill="FFFFFF"/>
            <w:vAlign w:val="center"/>
          </w:tcPr>
          <w:p w14:paraId="1AF999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25,171,444.61</w:t>
            </w:r>
          </w:p>
        </w:tc>
        <w:tc>
          <w:tcPr>
            <w:tcW w:w="1566" w:type="dxa"/>
            <w:shd w:val="clear" w:color="000000" w:fill="FFFFFF"/>
            <w:vAlign w:val="center"/>
          </w:tcPr>
          <w:p w14:paraId="748247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145,854,414.04</w:t>
            </w:r>
          </w:p>
        </w:tc>
      </w:tr>
      <w:tr w:rsidR="00404ACD" w14:paraId="6952C108" w14:textId="77777777" w:rsidTr="00347653">
        <w:trPr>
          <w:trHeight w:val="243"/>
          <w:jc w:val="center"/>
        </w:trPr>
        <w:tc>
          <w:tcPr>
            <w:tcW w:w="1286" w:type="dxa"/>
            <w:shd w:val="clear" w:color="000000" w:fill="FFFFFF"/>
            <w:vAlign w:val="center"/>
          </w:tcPr>
          <w:p w14:paraId="3034BD2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发出商品</w:t>
            </w:r>
          </w:p>
        </w:tc>
        <w:tc>
          <w:tcPr>
            <w:tcW w:w="1633" w:type="dxa"/>
            <w:shd w:val="clear" w:color="000000" w:fill="FFFFFF"/>
            <w:vAlign w:val="center"/>
          </w:tcPr>
          <w:p w14:paraId="7248C6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1,988,978.68</w:t>
            </w:r>
          </w:p>
        </w:tc>
        <w:tc>
          <w:tcPr>
            <w:tcW w:w="1485" w:type="dxa"/>
            <w:shd w:val="clear" w:color="000000" w:fill="FFFFFF"/>
            <w:vAlign w:val="center"/>
          </w:tcPr>
          <w:p w14:paraId="6CF6CD97" w14:textId="77777777" w:rsidR="00404ACD" w:rsidRDefault="00404ACD">
            <w:pPr>
              <w:spacing w:after="0" w:line="240" w:lineRule="exact"/>
              <w:jc w:val="right"/>
              <w:rPr>
                <w:rFonts w:ascii="宋体" w:eastAsia="宋体" w:hAnsi="宋体" w:cs="宋体" w:hint="eastAsia"/>
                <w:sz w:val="18"/>
                <w:szCs w:val="18"/>
              </w:rPr>
            </w:pPr>
          </w:p>
        </w:tc>
        <w:tc>
          <w:tcPr>
            <w:tcW w:w="1578" w:type="dxa"/>
            <w:shd w:val="clear" w:color="000000" w:fill="FFFFFF"/>
            <w:vAlign w:val="center"/>
          </w:tcPr>
          <w:p w14:paraId="533A12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1,988,978.68</w:t>
            </w:r>
          </w:p>
        </w:tc>
        <w:tc>
          <w:tcPr>
            <w:tcW w:w="1603" w:type="dxa"/>
            <w:shd w:val="clear" w:color="000000" w:fill="FFFFFF"/>
            <w:vAlign w:val="center"/>
          </w:tcPr>
          <w:p w14:paraId="75D5D0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1,463,429.44</w:t>
            </w:r>
          </w:p>
        </w:tc>
        <w:tc>
          <w:tcPr>
            <w:tcW w:w="1497" w:type="dxa"/>
            <w:shd w:val="clear" w:color="000000" w:fill="FFFFFF"/>
            <w:vAlign w:val="center"/>
          </w:tcPr>
          <w:p w14:paraId="26BC1D1D" w14:textId="77777777" w:rsidR="00404ACD" w:rsidRDefault="00404ACD">
            <w:pPr>
              <w:spacing w:after="0" w:line="240" w:lineRule="exact"/>
              <w:jc w:val="right"/>
              <w:rPr>
                <w:rFonts w:ascii="宋体" w:eastAsia="宋体" w:hAnsi="宋体" w:cs="宋体" w:hint="eastAsia"/>
                <w:sz w:val="18"/>
                <w:szCs w:val="18"/>
              </w:rPr>
            </w:pPr>
          </w:p>
        </w:tc>
        <w:tc>
          <w:tcPr>
            <w:tcW w:w="1566" w:type="dxa"/>
            <w:shd w:val="clear" w:color="000000" w:fill="FFFFFF"/>
            <w:vAlign w:val="center"/>
          </w:tcPr>
          <w:p w14:paraId="19B5AA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1,463,429.44</w:t>
            </w:r>
          </w:p>
        </w:tc>
      </w:tr>
      <w:tr w:rsidR="00404ACD" w14:paraId="2F125690" w14:textId="77777777" w:rsidTr="00347653">
        <w:trPr>
          <w:trHeight w:val="243"/>
          <w:jc w:val="center"/>
        </w:trPr>
        <w:tc>
          <w:tcPr>
            <w:tcW w:w="1286" w:type="dxa"/>
            <w:shd w:val="clear" w:color="000000" w:fill="FFFFFF"/>
            <w:vAlign w:val="center"/>
          </w:tcPr>
          <w:p w14:paraId="26C43C2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低值易耗品</w:t>
            </w:r>
          </w:p>
        </w:tc>
        <w:tc>
          <w:tcPr>
            <w:tcW w:w="1633" w:type="dxa"/>
            <w:shd w:val="clear" w:color="000000" w:fill="FFFFFF"/>
            <w:vAlign w:val="center"/>
          </w:tcPr>
          <w:p w14:paraId="514576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558,806.05</w:t>
            </w:r>
          </w:p>
        </w:tc>
        <w:tc>
          <w:tcPr>
            <w:tcW w:w="1485" w:type="dxa"/>
            <w:shd w:val="clear" w:color="000000" w:fill="FFFFFF"/>
            <w:vAlign w:val="center"/>
          </w:tcPr>
          <w:p w14:paraId="70D617F0" w14:textId="77777777" w:rsidR="00404ACD" w:rsidRDefault="00404ACD">
            <w:pPr>
              <w:spacing w:after="0" w:line="240" w:lineRule="exact"/>
              <w:jc w:val="right"/>
              <w:rPr>
                <w:rFonts w:ascii="宋体" w:eastAsia="宋体" w:hAnsi="宋体" w:cs="宋体" w:hint="eastAsia"/>
                <w:sz w:val="18"/>
                <w:szCs w:val="18"/>
              </w:rPr>
            </w:pPr>
          </w:p>
        </w:tc>
        <w:tc>
          <w:tcPr>
            <w:tcW w:w="1578" w:type="dxa"/>
            <w:shd w:val="clear" w:color="000000" w:fill="FFFFFF"/>
            <w:vAlign w:val="center"/>
          </w:tcPr>
          <w:p w14:paraId="606156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558,806.05</w:t>
            </w:r>
          </w:p>
        </w:tc>
        <w:tc>
          <w:tcPr>
            <w:tcW w:w="1603" w:type="dxa"/>
            <w:shd w:val="clear" w:color="000000" w:fill="FFFFFF"/>
            <w:vAlign w:val="center"/>
          </w:tcPr>
          <w:p w14:paraId="113531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598,013.19</w:t>
            </w:r>
          </w:p>
        </w:tc>
        <w:tc>
          <w:tcPr>
            <w:tcW w:w="1497" w:type="dxa"/>
            <w:shd w:val="clear" w:color="000000" w:fill="FFFFFF"/>
            <w:vAlign w:val="center"/>
          </w:tcPr>
          <w:p w14:paraId="40BAE98E" w14:textId="77777777" w:rsidR="00404ACD" w:rsidRDefault="00404ACD">
            <w:pPr>
              <w:spacing w:after="0" w:line="240" w:lineRule="exact"/>
              <w:jc w:val="right"/>
              <w:rPr>
                <w:rFonts w:ascii="宋体" w:eastAsia="宋体" w:hAnsi="宋体" w:cs="宋体" w:hint="eastAsia"/>
                <w:sz w:val="18"/>
                <w:szCs w:val="18"/>
              </w:rPr>
            </w:pPr>
          </w:p>
        </w:tc>
        <w:tc>
          <w:tcPr>
            <w:tcW w:w="1566" w:type="dxa"/>
            <w:shd w:val="clear" w:color="000000" w:fill="FFFFFF"/>
            <w:vAlign w:val="center"/>
          </w:tcPr>
          <w:p w14:paraId="5D9EC5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598,013.19</w:t>
            </w:r>
          </w:p>
        </w:tc>
      </w:tr>
      <w:tr w:rsidR="00404ACD" w14:paraId="721B78F4" w14:textId="77777777" w:rsidTr="00347653">
        <w:trPr>
          <w:trHeight w:val="243"/>
          <w:jc w:val="center"/>
        </w:trPr>
        <w:tc>
          <w:tcPr>
            <w:tcW w:w="1286" w:type="dxa"/>
            <w:shd w:val="clear" w:color="000000" w:fill="FFFFFF"/>
            <w:vAlign w:val="center"/>
          </w:tcPr>
          <w:p w14:paraId="6D8FAE8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电站开发产品</w:t>
            </w:r>
          </w:p>
        </w:tc>
        <w:tc>
          <w:tcPr>
            <w:tcW w:w="1633" w:type="dxa"/>
            <w:shd w:val="clear" w:color="000000" w:fill="FFFFFF"/>
            <w:vAlign w:val="center"/>
          </w:tcPr>
          <w:p w14:paraId="3C2821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215,523,353.04</w:t>
            </w:r>
          </w:p>
        </w:tc>
        <w:tc>
          <w:tcPr>
            <w:tcW w:w="1485" w:type="dxa"/>
            <w:shd w:val="clear" w:color="000000" w:fill="FFFFFF"/>
            <w:vAlign w:val="center"/>
          </w:tcPr>
          <w:p w14:paraId="6AA1BF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94,943,574.84</w:t>
            </w:r>
          </w:p>
        </w:tc>
        <w:tc>
          <w:tcPr>
            <w:tcW w:w="1578" w:type="dxa"/>
            <w:shd w:val="clear" w:color="000000" w:fill="FFFFFF"/>
            <w:vAlign w:val="center"/>
          </w:tcPr>
          <w:p w14:paraId="5A2ED6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120,579,778.20</w:t>
            </w:r>
          </w:p>
        </w:tc>
        <w:tc>
          <w:tcPr>
            <w:tcW w:w="1603" w:type="dxa"/>
            <w:shd w:val="clear" w:color="000000" w:fill="FFFFFF"/>
            <w:vAlign w:val="center"/>
          </w:tcPr>
          <w:p w14:paraId="51EB4B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219,944,553.89</w:t>
            </w:r>
          </w:p>
        </w:tc>
        <w:tc>
          <w:tcPr>
            <w:tcW w:w="1497" w:type="dxa"/>
            <w:shd w:val="clear" w:color="000000" w:fill="FFFFFF"/>
            <w:vAlign w:val="center"/>
          </w:tcPr>
          <w:p w14:paraId="4AADF6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94,943,574.84</w:t>
            </w:r>
          </w:p>
        </w:tc>
        <w:tc>
          <w:tcPr>
            <w:tcW w:w="1566" w:type="dxa"/>
            <w:shd w:val="clear" w:color="000000" w:fill="FFFFFF"/>
            <w:vAlign w:val="center"/>
          </w:tcPr>
          <w:p w14:paraId="0ED73B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125,000,979.05</w:t>
            </w:r>
          </w:p>
        </w:tc>
      </w:tr>
      <w:tr w:rsidR="00404ACD" w14:paraId="27E67F48" w14:textId="77777777" w:rsidTr="00347653">
        <w:trPr>
          <w:trHeight w:val="243"/>
          <w:jc w:val="center"/>
        </w:trPr>
        <w:tc>
          <w:tcPr>
            <w:tcW w:w="1286" w:type="dxa"/>
            <w:shd w:val="clear" w:color="000000" w:fill="FFFFFF"/>
            <w:vAlign w:val="center"/>
          </w:tcPr>
          <w:p w14:paraId="22FC2AC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电站开发成本</w:t>
            </w:r>
          </w:p>
        </w:tc>
        <w:tc>
          <w:tcPr>
            <w:tcW w:w="1633" w:type="dxa"/>
            <w:shd w:val="clear" w:color="000000" w:fill="FFFFFF"/>
            <w:vAlign w:val="center"/>
          </w:tcPr>
          <w:p w14:paraId="3F0274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24,431,224.07</w:t>
            </w:r>
          </w:p>
        </w:tc>
        <w:tc>
          <w:tcPr>
            <w:tcW w:w="1485" w:type="dxa"/>
            <w:shd w:val="clear" w:color="000000" w:fill="FFFFFF"/>
            <w:vAlign w:val="center"/>
          </w:tcPr>
          <w:p w14:paraId="5C49B7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21,938,951.53</w:t>
            </w:r>
          </w:p>
        </w:tc>
        <w:tc>
          <w:tcPr>
            <w:tcW w:w="1578" w:type="dxa"/>
            <w:shd w:val="clear" w:color="000000" w:fill="FFFFFF"/>
            <w:vAlign w:val="center"/>
          </w:tcPr>
          <w:p w14:paraId="131156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2,492,272.54</w:t>
            </w:r>
          </w:p>
        </w:tc>
        <w:tc>
          <w:tcPr>
            <w:tcW w:w="1603" w:type="dxa"/>
            <w:shd w:val="clear" w:color="000000" w:fill="FFFFFF"/>
            <w:vAlign w:val="center"/>
          </w:tcPr>
          <w:p w14:paraId="1B42BE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24,233,778.13</w:t>
            </w:r>
          </w:p>
        </w:tc>
        <w:tc>
          <w:tcPr>
            <w:tcW w:w="1497" w:type="dxa"/>
            <w:shd w:val="clear" w:color="000000" w:fill="FFFFFF"/>
            <w:vAlign w:val="center"/>
          </w:tcPr>
          <w:p w14:paraId="6AA007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21,896,147.73</w:t>
            </w:r>
          </w:p>
        </w:tc>
        <w:tc>
          <w:tcPr>
            <w:tcW w:w="1566" w:type="dxa"/>
            <w:shd w:val="clear" w:color="000000" w:fill="FFFFFF"/>
            <w:vAlign w:val="center"/>
          </w:tcPr>
          <w:p w14:paraId="185C4C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2,337,630.40</w:t>
            </w:r>
          </w:p>
        </w:tc>
      </w:tr>
      <w:tr w:rsidR="00404ACD" w14:paraId="7FCE4BA6" w14:textId="77777777" w:rsidTr="00347653">
        <w:trPr>
          <w:trHeight w:val="243"/>
          <w:jc w:val="center"/>
        </w:trPr>
        <w:tc>
          <w:tcPr>
            <w:tcW w:w="1286" w:type="dxa"/>
            <w:shd w:val="clear" w:color="000000" w:fill="FFFFFF"/>
            <w:vAlign w:val="center"/>
          </w:tcPr>
          <w:p w14:paraId="50ADB7E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委托加工物资</w:t>
            </w:r>
          </w:p>
        </w:tc>
        <w:tc>
          <w:tcPr>
            <w:tcW w:w="1633" w:type="dxa"/>
            <w:shd w:val="clear" w:color="000000" w:fill="FFFFFF"/>
            <w:vAlign w:val="center"/>
          </w:tcPr>
          <w:p w14:paraId="337630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525,429.83</w:t>
            </w:r>
          </w:p>
        </w:tc>
        <w:tc>
          <w:tcPr>
            <w:tcW w:w="1485" w:type="dxa"/>
            <w:shd w:val="clear" w:color="000000" w:fill="FFFFFF"/>
            <w:vAlign w:val="center"/>
          </w:tcPr>
          <w:p w14:paraId="5827EA10" w14:textId="77777777" w:rsidR="00404ACD" w:rsidRDefault="00404ACD">
            <w:pPr>
              <w:spacing w:after="0" w:line="240" w:lineRule="exact"/>
              <w:jc w:val="right"/>
              <w:rPr>
                <w:rFonts w:ascii="宋体" w:eastAsia="宋体" w:hAnsi="宋体" w:cs="宋体" w:hint="eastAsia"/>
                <w:sz w:val="18"/>
                <w:szCs w:val="18"/>
              </w:rPr>
            </w:pPr>
          </w:p>
        </w:tc>
        <w:tc>
          <w:tcPr>
            <w:tcW w:w="1578" w:type="dxa"/>
            <w:shd w:val="clear" w:color="000000" w:fill="FFFFFF"/>
            <w:vAlign w:val="center"/>
          </w:tcPr>
          <w:p w14:paraId="0E4B5D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525,429.83</w:t>
            </w:r>
          </w:p>
        </w:tc>
        <w:tc>
          <w:tcPr>
            <w:tcW w:w="1603" w:type="dxa"/>
            <w:shd w:val="clear" w:color="000000" w:fill="FFFFFF"/>
            <w:vAlign w:val="center"/>
          </w:tcPr>
          <w:p w14:paraId="7C5B44B6" w14:textId="77777777" w:rsidR="00404ACD" w:rsidRDefault="00404ACD">
            <w:pPr>
              <w:spacing w:after="0" w:line="240" w:lineRule="exact"/>
              <w:jc w:val="right"/>
              <w:rPr>
                <w:rFonts w:ascii="宋体" w:eastAsia="宋体" w:hAnsi="宋体" w:cs="宋体" w:hint="eastAsia"/>
                <w:sz w:val="18"/>
                <w:szCs w:val="18"/>
              </w:rPr>
            </w:pPr>
          </w:p>
        </w:tc>
        <w:tc>
          <w:tcPr>
            <w:tcW w:w="1497" w:type="dxa"/>
            <w:shd w:val="clear" w:color="000000" w:fill="FFFFFF"/>
            <w:vAlign w:val="center"/>
          </w:tcPr>
          <w:p w14:paraId="5467EAE2" w14:textId="77777777" w:rsidR="00404ACD" w:rsidRDefault="00404ACD">
            <w:pPr>
              <w:spacing w:after="0" w:line="240" w:lineRule="exact"/>
              <w:jc w:val="right"/>
              <w:rPr>
                <w:rFonts w:ascii="宋体" w:eastAsia="宋体" w:hAnsi="宋体" w:cs="宋体" w:hint="eastAsia"/>
                <w:sz w:val="18"/>
                <w:szCs w:val="18"/>
              </w:rPr>
            </w:pPr>
          </w:p>
        </w:tc>
        <w:tc>
          <w:tcPr>
            <w:tcW w:w="1566" w:type="dxa"/>
            <w:shd w:val="clear" w:color="000000" w:fill="FFFFFF"/>
            <w:vAlign w:val="center"/>
          </w:tcPr>
          <w:p w14:paraId="31AAC82E" w14:textId="77777777" w:rsidR="00404ACD" w:rsidRDefault="00404ACD">
            <w:pPr>
              <w:spacing w:after="0" w:line="240" w:lineRule="exact"/>
              <w:jc w:val="right"/>
              <w:rPr>
                <w:rFonts w:ascii="宋体" w:eastAsia="宋体" w:hAnsi="宋体" w:cs="宋体" w:hint="eastAsia"/>
                <w:sz w:val="18"/>
                <w:szCs w:val="18"/>
              </w:rPr>
            </w:pPr>
          </w:p>
        </w:tc>
      </w:tr>
      <w:tr w:rsidR="00404ACD" w14:paraId="0033B9D7" w14:textId="77777777" w:rsidTr="00347653">
        <w:trPr>
          <w:trHeight w:val="243"/>
          <w:jc w:val="center"/>
        </w:trPr>
        <w:tc>
          <w:tcPr>
            <w:tcW w:w="1286" w:type="dxa"/>
            <w:shd w:val="clear" w:color="000000" w:fill="FFFFFF"/>
            <w:vAlign w:val="center"/>
          </w:tcPr>
          <w:p w14:paraId="28390F5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33" w:type="dxa"/>
            <w:shd w:val="clear" w:color="000000" w:fill="FFFFFF"/>
            <w:vAlign w:val="center"/>
          </w:tcPr>
          <w:p w14:paraId="300DABE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588,262,379.28</w:t>
            </w:r>
          </w:p>
        </w:tc>
        <w:tc>
          <w:tcPr>
            <w:tcW w:w="1485" w:type="dxa"/>
            <w:shd w:val="clear" w:color="000000" w:fill="FFFFFF"/>
            <w:vAlign w:val="center"/>
          </w:tcPr>
          <w:p w14:paraId="1788CB6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164,862,631.79</w:t>
            </w:r>
          </w:p>
        </w:tc>
        <w:tc>
          <w:tcPr>
            <w:tcW w:w="1578" w:type="dxa"/>
            <w:shd w:val="clear" w:color="000000" w:fill="FFFFFF"/>
            <w:vAlign w:val="center"/>
          </w:tcPr>
          <w:p w14:paraId="75F127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423,399,747.49</w:t>
            </w:r>
          </w:p>
        </w:tc>
        <w:tc>
          <w:tcPr>
            <w:tcW w:w="1603" w:type="dxa"/>
            <w:shd w:val="clear" w:color="000000" w:fill="FFFFFF"/>
            <w:vAlign w:val="center"/>
          </w:tcPr>
          <w:p w14:paraId="3F7AEE5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566,871,294.28</w:t>
            </w:r>
          </w:p>
        </w:tc>
        <w:tc>
          <w:tcPr>
            <w:tcW w:w="1497" w:type="dxa"/>
            <w:shd w:val="clear" w:color="000000" w:fill="FFFFFF"/>
            <w:vAlign w:val="center"/>
          </w:tcPr>
          <w:p w14:paraId="6A15FB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163,426,607.47</w:t>
            </w:r>
          </w:p>
        </w:tc>
        <w:tc>
          <w:tcPr>
            <w:tcW w:w="1566" w:type="dxa"/>
            <w:shd w:val="clear" w:color="000000" w:fill="FFFFFF"/>
            <w:vAlign w:val="center"/>
          </w:tcPr>
          <w:p w14:paraId="686EDD7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403,444,686.81</w:t>
            </w:r>
          </w:p>
        </w:tc>
      </w:tr>
    </w:tbl>
    <w:p w14:paraId="5B6D0DC6"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80" w:name="_Toc989068"/>
      <w:r>
        <w:rPr>
          <w:rFonts w:ascii="宋体" w:eastAsia="宋体" w:hAnsi="宋体" w:cs="宋体"/>
          <w:b/>
          <w:bCs/>
          <w:sz w:val="21"/>
          <w:szCs w:val="21"/>
        </w:rPr>
        <w:t>（2） 存货跌价准备和合同履约成本减值准备</w:t>
      </w:r>
      <w:bookmarkEnd w:id="180"/>
    </w:p>
    <w:p w14:paraId="01B64644"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06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600"/>
        <w:gridCol w:w="1377"/>
        <w:gridCol w:w="1377"/>
        <w:gridCol w:w="1377"/>
        <w:gridCol w:w="1377"/>
        <w:gridCol w:w="1580"/>
      </w:tblGrid>
      <w:tr w:rsidR="00404ACD" w14:paraId="45900F1B" w14:textId="77777777" w:rsidTr="00500971">
        <w:trPr>
          <w:trHeight w:val="240"/>
        </w:trPr>
        <w:tc>
          <w:tcPr>
            <w:tcW w:w="1377" w:type="dxa"/>
            <w:vMerge w:val="restart"/>
            <w:shd w:val="clear" w:color="000000" w:fill="FFFFFF"/>
            <w:vAlign w:val="center"/>
          </w:tcPr>
          <w:p w14:paraId="48B25EB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00" w:type="dxa"/>
            <w:vMerge w:val="restart"/>
            <w:shd w:val="clear" w:color="000000" w:fill="FFFFFF"/>
            <w:vAlign w:val="center"/>
          </w:tcPr>
          <w:p w14:paraId="7DE78AC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2754" w:type="dxa"/>
            <w:gridSpan w:val="2"/>
            <w:shd w:val="clear" w:color="000000" w:fill="FFFFFF"/>
            <w:vAlign w:val="center"/>
          </w:tcPr>
          <w:p w14:paraId="36C433B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本期增加金额</w:t>
            </w:r>
          </w:p>
        </w:tc>
        <w:tc>
          <w:tcPr>
            <w:tcW w:w="2754" w:type="dxa"/>
            <w:gridSpan w:val="2"/>
            <w:shd w:val="clear" w:color="000000" w:fill="FFFFFF"/>
            <w:vAlign w:val="center"/>
          </w:tcPr>
          <w:p w14:paraId="200190B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本期减少金额</w:t>
            </w:r>
          </w:p>
        </w:tc>
        <w:tc>
          <w:tcPr>
            <w:tcW w:w="1580" w:type="dxa"/>
            <w:vMerge w:val="restart"/>
            <w:shd w:val="clear" w:color="000000" w:fill="FFFFFF"/>
            <w:vAlign w:val="center"/>
          </w:tcPr>
          <w:p w14:paraId="771A432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734F64D0" w14:textId="77777777" w:rsidTr="00500971">
        <w:trPr>
          <w:trHeight w:val="240"/>
        </w:trPr>
        <w:tc>
          <w:tcPr>
            <w:tcW w:w="1377" w:type="dxa"/>
            <w:vMerge/>
            <w:shd w:val="clear" w:color="000000" w:fill="FFFFFF"/>
            <w:vAlign w:val="center"/>
          </w:tcPr>
          <w:p w14:paraId="42A05F17" w14:textId="77777777" w:rsidR="00404ACD" w:rsidRDefault="00404ACD">
            <w:pPr>
              <w:rPr>
                <w:rFonts w:hint="eastAsia"/>
              </w:rPr>
            </w:pPr>
          </w:p>
        </w:tc>
        <w:tc>
          <w:tcPr>
            <w:tcW w:w="1600" w:type="dxa"/>
            <w:vMerge/>
            <w:shd w:val="clear" w:color="000000" w:fill="FFFFFF"/>
            <w:vAlign w:val="center"/>
          </w:tcPr>
          <w:p w14:paraId="1D6CDEDB" w14:textId="77777777" w:rsidR="00404ACD" w:rsidRDefault="00404ACD">
            <w:pPr>
              <w:rPr>
                <w:rFonts w:hint="eastAsia"/>
              </w:rPr>
            </w:pPr>
          </w:p>
        </w:tc>
        <w:tc>
          <w:tcPr>
            <w:tcW w:w="1377" w:type="dxa"/>
            <w:shd w:val="clear" w:color="000000" w:fill="FFFFFF"/>
            <w:vAlign w:val="center"/>
          </w:tcPr>
          <w:p w14:paraId="74AE47C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shd w:val="clear" w:color="000000" w:fill="FFFFFF"/>
            <w:vAlign w:val="center"/>
          </w:tcPr>
          <w:p w14:paraId="5D05984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377" w:type="dxa"/>
            <w:shd w:val="clear" w:color="000000" w:fill="FFFFFF"/>
            <w:vAlign w:val="center"/>
          </w:tcPr>
          <w:p w14:paraId="3AAFD21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转回或转销</w:t>
            </w:r>
          </w:p>
        </w:tc>
        <w:tc>
          <w:tcPr>
            <w:tcW w:w="1377" w:type="dxa"/>
            <w:shd w:val="clear" w:color="000000" w:fill="FFFFFF"/>
            <w:vAlign w:val="center"/>
          </w:tcPr>
          <w:p w14:paraId="061C286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580" w:type="dxa"/>
            <w:vMerge/>
            <w:shd w:val="clear" w:color="000000" w:fill="FFFFFF"/>
            <w:vAlign w:val="center"/>
          </w:tcPr>
          <w:p w14:paraId="0145F186" w14:textId="77777777" w:rsidR="00404ACD" w:rsidRDefault="00404ACD">
            <w:pPr>
              <w:rPr>
                <w:rFonts w:hint="eastAsia"/>
              </w:rPr>
            </w:pPr>
          </w:p>
        </w:tc>
      </w:tr>
      <w:tr w:rsidR="00404ACD" w14:paraId="3F190645" w14:textId="77777777" w:rsidTr="00500971">
        <w:trPr>
          <w:trHeight w:val="240"/>
        </w:trPr>
        <w:tc>
          <w:tcPr>
            <w:tcW w:w="1377" w:type="dxa"/>
            <w:shd w:val="clear" w:color="000000" w:fill="FFFFFF"/>
            <w:vAlign w:val="center"/>
          </w:tcPr>
          <w:p w14:paraId="47DB762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原材料</w:t>
            </w:r>
          </w:p>
        </w:tc>
        <w:tc>
          <w:tcPr>
            <w:tcW w:w="1600" w:type="dxa"/>
            <w:shd w:val="clear" w:color="000000" w:fill="FFFFFF"/>
            <w:vAlign w:val="center"/>
          </w:tcPr>
          <w:p w14:paraId="495170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20,172,378.11</w:t>
            </w:r>
          </w:p>
        </w:tc>
        <w:tc>
          <w:tcPr>
            <w:tcW w:w="1377" w:type="dxa"/>
            <w:shd w:val="clear" w:color="000000" w:fill="FFFFFF"/>
            <w:vAlign w:val="center"/>
          </w:tcPr>
          <w:p w14:paraId="54442B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943,796.94</w:t>
            </w:r>
          </w:p>
        </w:tc>
        <w:tc>
          <w:tcPr>
            <w:tcW w:w="1377" w:type="dxa"/>
            <w:shd w:val="clear" w:color="000000" w:fill="FFFFFF"/>
            <w:vAlign w:val="center"/>
          </w:tcPr>
          <w:p w14:paraId="564DDD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451,410.47</w:t>
            </w:r>
          </w:p>
        </w:tc>
        <w:tc>
          <w:tcPr>
            <w:tcW w:w="1377" w:type="dxa"/>
            <w:shd w:val="clear" w:color="000000" w:fill="FFFFFF"/>
            <w:vAlign w:val="center"/>
          </w:tcPr>
          <w:p w14:paraId="043859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314.81</w:t>
            </w:r>
          </w:p>
        </w:tc>
        <w:tc>
          <w:tcPr>
            <w:tcW w:w="1377" w:type="dxa"/>
            <w:shd w:val="clear" w:color="000000" w:fill="FFFFFF"/>
            <w:vAlign w:val="center"/>
          </w:tcPr>
          <w:p w14:paraId="00DE1FA2" w14:textId="77777777" w:rsidR="00404ACD" w:rsidRDefault="00404ACD">
            <w:pPr>
              <w:spacing w:after="0" w:line="240" w:lineRule="exact"/>
              <w:jc w:val="right"/>
              <w:rPr>
                <w:rFonts w:ascii="宋体" w:eastAsia="宋体" w:hAnsi="宋体" w:cs="宋体" w:hint="eastAsia"/>
                <w:sz w:val="18"/>
                <w:szCs w:val="18"/>
              </w:rPr>
            </w:pPr>
          </w:p>
        </w:tc>
        <w:tc>
          <w:tcPr>
            <w:tcW w:w="1580" w:type="dxa"/>
            <w:shd w:val="clear" w:color="000000" w:fill="FFFFFF"/>
            <w:vAlign w:val="center"/>
          </w:tcPr>
          <w:p w14:paraId="647031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21,567,270.71</w:t>
            </w:r>
          </w:p>
        </w:tc>
      </w:tr>
      <w:tr w:rsidR="00404ACD" w14:paraId="3A5D4E6F" w14:textId="77777777" w:rsidTr="00500971">
        <w:trPr>
          <w:trHeight w:val="240"/>
        </w:trPr>
        <w:tc>
          <w:tcPr>
            <w:tcW w:w="1377" w:type="dxa"/>
            <w:shd w:val="clear" w:color="000000" w:fill="FFFFFF"/>
            <w:vAlign w:val="center"/>
          </w:tcPr>
          <w:p w14:paraId="3E12571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在产品</w:t>
            </w:r>
          </w:p>
        </w:tc>
        <w:tc>
          <w:tcPr>
            <w:tcW w:w="1600" w:type="dxa"/>
            <w:shd w:val="clear" w:color="000000" w:fill="FFFFFF"/>
            <w:vAlign w:val="center"/>
          </w:tcPr>
          <w:p w14:paraId="60A4C9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1,243,062.18</w:t>
            </w:r>
          </w:p>
        </w:tc>
        <w:tc>
          <w:tcPr>
            <w:tcW w:w="1377" w:type="dxa"/>
            <w:shd w:val="clear" w:color="000000" w:fill="FFFFFF"/>
            <w:vAlign w:val="center"/>
          </w:tcPr>
          <w:p w14:paraId="2CCF5467"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28E5C10C"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112BA3BB"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52350384" w14:textId="77777777" w:rsidR="00404ACD" w:rsidRDefault="00404ACD">
            <w:pPr>
              <w:spacing w:after="0" w:line="240" w:lineRule="exact"/>
              <w:jc w:val="right"/>
              <w:rPr>
                <w:rFonts w:ascii="宋体" w:eastAsia="宋体" w:hAnsi="宋体" w:cs="宋体" w:hint="eastAsia"/>
                <w:sz w:val="18"/>
                <w:szCs w:val="18"/>
              </w:rPr>
            </w:pPr>
          </w:p>
        </w:tc>
        <w:tc>
          <w:tcPr>
            <w:tcW w:w="1580" w:type="dxa"/>
            <w:shd w:val="clear" w:color="000000" w:fill="FFFFFF"/>
            <w:vAlign w:val="center"/>
          </w:tcPr>
          <w:p w14:paraId="56D4BC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1,243,062.18</w:t>
            </w:r>
          </w:p>
        </w:tc>
      </w:tr>
      <w:tr w:rsidR="00404ACD" w14:paraId="2E0B3978" w14:textId="77777777" w:rsidTr="00500971">
        <w:trPr>
          <w:trHeight w:val="240"/>
        </w:trPr>
        <w:tc>
          <w:tcPr>
            <w:tcW w:w="1377" w:type="dxa"/>
            <w:shd w:val="clear" w:color="000000" w:fill="FFFFFF"/>
            <w:vAlign w:val="center"/>
          </w:tcPr>
          <w:p w14:paraId="2896D95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库存商品</w:t>
            </w:r>
          </w:p>
        </w:tc>
        <w:tc>
          <w:tcPr>
            <w:tcW w:w="1600" w:type="dxa"/>
            <w:shd w:val="clear" w:color="000000" w:fill="FFFFFF"/>
            <w:vAlign w:val="center"/>
          </w:tcPr>
          <w:p w14:paraId="3E1D5A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25,171,444.61</w:t>
            </w:r>
          </w:p>
        </w:tc>
        <w:tc>
          <w:tcPr>
            <w:tcW w:w="1377" w:type="dxa"/>
            <w:shd w:val="clear" w:color="000000" w:fill="FFFFFF"/>
            <w:vAlign w:val="center"/>
          </w:tcPr>
          <w:p w14:paraId="072647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4,659,863.35</w:t>
            </w:r>
          </w:p>
        </w:tc>
        <w:tc>
          <w:tcPr>
            <w:tcW w:w="1377" w:type="dxa"/>
            <w:shd w:val="clear" w:color="000000" w:fill="FFFFFF"/>
            <w:vAlign w:val="center"/>
          </w:tcPr>
          <w:p w14:paraId="628C39E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49,256.16</w:t>
            </w:r>
          </w:p>
        </w:tc>
        <w:tc>
          <w:tcPr>
            <w:tcW w:w="1377" w:type="dxa"/>
            <w:shd w:val="clear" w:color="000000" w:fill="FFFFFF"/>
            <w:vAlign w:val="center"/>
          </w:tcPr>
          <w:p w14:paraId="38958C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4,710,791.59</w:t>
            </w:r>
          </w:p>
        </w:tc>
        <w:tc>
          <w:tcPr>
            <w:tcW w:w="1377" w:type="dxa"/>
            <w:shd w:val="clear" w:color="000000" w:fill="FFFFFF"/>
            <w:vAlign w:val="center"/>
          </w:tcPr>
          <w:p w14:paraId="5C3874E8" w14:textId="77777777" w:rsidR="00404ACD" w:rsidRDefault="00404ACD">
            <w:pPr>
              <w:spacing w:after="0" w:line="240" w:lineRule="exact"/>
              <w:jc w:val="right"/>
              <w:rPr>
                <w:rFonts w:ascii="宋体" w:eastAsia="宋体" w:hAnsi="宋体" w:cs="宋体" w:hint="eastAsia"/>
                <w:sz w:val="18"/>
                <w:szCs w:val="18"/>
              </w:rPr>
            </w:pPr>
          </w:p>
        </w:tc>
        <w:tc>
          <w:tcPr>
            <w:tcW w:w="1580" w:type="dxa"/>
            <w:shd w:val="clear" w:color="000000" w:fill="FFFFFF"/>
            <w:vAlign w:val="center"/>
          </w:tcPr>
          <w:p w14:paraId="7CE9BD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25,169,772.53</w:t>
            </w:r>
          </w:p>
        </w:tc>
      </w:tr>
      <w:tr w:rsidR="00404ACD" w14:paraId="18777B42" w14:textId="77777777" w:rsidTr="00500971">
        <w:trPr>
          <w:trHeight w:val="240"/>
        </w:trPr>
        <w:tc>
          <w:tcPr>
            <w:tcW w:w="1377" w:type="dxa"/>
            <w:shd w:val="clear" w:color="000000" w:fill="FFFFFF"/>
            <w:vAlign w:val="center"/>
          </w:tcPr>
          <w:p w14:paraId="7FA88D6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电站开发产品</w:t>
            </w:r>
          </w:p>
        </w:tc>
        <w:tc>
          <w:tcPr>
            <w:tcW w:w="1600" w:type="dxa"/>
            <w:shd w:val="clear" w:color="000000" w:fill="FFFFFF"/>
            <w:vAlign w:val="center"/>
          </w:tcPr>
          <w:p w14:paraId="004690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94,943,574.84</w:t>
            </w:r>
          </w:p>
        </w:tc>
        <w:tc>
          <w:tcPr>
            <w:tcW w:w="1377" w:type="dxa"/>
            <w:shd w:val="clear" w:color="000000" w:fill="FFFFFF"/>
            <w:vAlign w:val="center"/>
          </w:tcPr>
          <w:p w14:paraId="2E2EBCCE"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520DEF9F"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7BAE853E"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713A9D99" w14:textId="77777777" w:rsidR="00404ACD" w:rsidRDefault="00404ACD">
            <w:pPr>
              <w:spacing w:after="0" w:line="240" w:lineRule="exact"/>
              <w:jc w:val="right"/>
              <w:rPr>
                <w:rFonts w:ascii="宋体" w:eastAsia="宋体" w:hAnsi="宋体" w:cs="宋体" w:hint="eastAsia"/>
                <w:sz w:val="18"/>
                <w:szCs w:val="18"/>
              </w:rPr>
            </w:pPr>
          </w:p>
        </w:tc>
        <w:tc>
          <w:tcPr>
            <w:tcW w:w="1580" w:type="dxa"/>
            <w:shd w:val="clear" w:color="000000" w:fill="FFFFFF"/>
            <w:vAlign w:val="center"/>
          </w:tcPr>
          <w:p w14:paraId="70BCDD0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94,943,574.84</w:t>
            </w:r>
          </w:p>
        </w:tc>
      </w:tr>
      <w:tr w:rsidR="00404ACD" w14:paraId="19FFD35F" w14:textId="77777777" w:rsidTr="00500971">
        <w:trPr>
          <w:trHeight w:val="240"/>
        </w:trPr>
        <w:tc>
          <w:tcPr>
            <w:tcW w:w="1377" w:type="dxa"/>
            <w:shd w:val="clear" w:color="000000" w:fill="FFFFFF"/>
            <w:vAlign w:val="center"/>
          </w:tcPr>
          <w:p w14:paraId="3AC04B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电站开发成本</w:t>
            </w:r>
          </w:p>
        </w:tc>
        <w:tc>
          <w:tcPr>
            <w:tcW w:w="1600" w:type="dxa"/>
            <w:shd w:val="clear" w:color="000000" w:fill="FFFFFF"/>
            <w:vAlign w:val="center"/>
          </w:tcPr>
          <w:p w14:paraId="7E1399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21,896,147.73</w:t>
            </w:r>
          </w:p>
        </w:tc>
        <w:tc>
          <w:tcPr>
            <w:tcW w:w="1377" w:type="dxa"/>
            <w:shd w:val="clear" w:color="000000" w:fill="FFFFFF"/>
            <w:vAlign w:val="center"/>
          </w:tcPr>
          <w:p w14:paraId="50F5FAF4"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07A948E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42,803.80</w:t>
            </w:r>
          </w:p>
        </w:tc>
        <w:tc>
          <w:tcPr>
            <w:tcW w:w="1377" w:type="dxa"/>
            <w:shd w:val="clear" w:color="000000" w:fill="FFFFFF"/>
            <w:vAlign w:val="center"/>
          </w:tcPr>
          <w:p w14:paraId="045F36E4"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53C9824C" w14:textId="77777777" w:rsidR="00404ACD" w:rsidRDefault="00404ACD">
            <w:pPr>
              <w:spacing w:after="0" w:line="240" w:lineRule="exact"/>
              <w:jc w:val="right"/>
              <w:rPr>
                <w:rFonts w:ascii="宋体" w:eastAsia="宋体" w:hAnsi="宋体" w:cs="宋体" w:hint="eastAsia"/>
                <w:sz w:val="18"/>
                <w:szCs w:val="18"/>
              </w:rPr>
            </w:pPr>
          </w:p>
        </w:tc>
        <w:tc>
          <w:tcPr>
            <w:tcW w:w="1580" w:type="dxa"/>
            <w:shd w:val="clear" w:color="000000" w:fill="FFFFFF"/>
            <w:vAlign w:val="center"/>
          </w:tcPr>
          <w:p w14:paraId="749883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21,938,951.53</w:t>
            </w:r>
          </w:p>
        </w:tc>
      </w:tr>
      <w:tr w:rsidR="00404ACD" w14:paraId="16B0CE3F" w14:textId="77777777" w:rsidTr="00500971">
        <w:trPr>
          <w:trHeight w:val="240"/>
        </w:trPr>
        <w:tc>
          <w:tcPr>
            <w:tcW w:w="1377" w:type="dxa"/>
            <w:shd w:val="clear" w:color="000000" w:fill="FFFFFF"/>
            <w:vAlign w:val="center"/>
          </w:tcPr>
          <w:p w14:paraId="065CA96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0" w:type="dxa"/>
            <w:shd w:val="clear" w:color="000000" w:fill="FFFFFF"/>
            <w:vAlign w:val="center"/>
          </w:tcPr>
          <w:p w14:paraId="2BDC59C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163,426,607.47</w:t>
            </w:r>
          </w:p>
        </w:tc>
        <w:tc>
          <w:tcPr>
            <w:tcW w:w="1377" w:type="dxa"/>
            <w:shd w:val="clear" w:color="000000" w:fill="FFFFFF"/>
            <w:vAlign w:val="center"/>
          </w:tcPr>
          <w:p w14:paraId="3F6CA3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5,603,660.29</w:t>
            </w:r>
          </w:p>
        </w:tc>
        <w:tc>
          <w:tcPr>
            <w:tcW w:w="1377" w:type="dxa"/>
            <w:shd w:val="clear" w:color="000000" w:fill="FFFFFF"/>
            <w:vAlign w:val="center"/>
          </w:tcPr>
          <w:p w14:paraId="45CDE86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543,470.43</w:t>
            </w:r>
          </w:p>
        </w:tc>
        <w:tc>
          <w:tcPr>
            <w:tcW w:w="1377" w:type="dxa"/>
            <w:shd w:val="clear" w:color="000000" w:fill="FFFFFF"/>
            <w:vAlign w:val="center"/>
          </w:tcPr>
          <w:p w14:paraId="075A53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4,711,106.40</w:t>
            </w:r>
          </w:p>
        </w:tc>
        <w:tc>
          <w:tcPr>
            <w:tcW w:w="1377" w:type="dxa"/>
            <w:shd w:val="clear" w:color="000000" w:fill="FFFFFF"/>
            <w:vAlign w:val="center"/>
          </w:tcPr>
          <w:p w14:paraId="2F2FD437" w14:textId="77777777" w:rsidR="00404ACD" w:rsidRDefault="00404ACD">
            <w:pPr>
              <w:spacing w:after="0" w:line="240" w:lineRule="exact"/>
              <w:jc w:val="right"/>
              <w:rPr>
                <w:rFonts w:ascii="宋体" w:eastAsia="宋体" w:hAnsi="宋体" w:cs="宋体" w:hint="eastAsia"/>
                <w:sz w:val="18"/>
                <w:szCs w:val="18"/>
              </w:rPr>
            </w:pPr>
          </w:p>
        </w:tc>
        <w:tc>
          <w:tcPr>
            <w:tcW w:w="1580" w:type="dxa"/>
            <w:shd w:val="clear" w:color="000000" w:fill="FFFFFF"/>
            <w:vAlign w:val="center"/>
          </w:tcPr>
          <w:p w14:paraId="58ECFC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164,862,631.79</w:t>
            </w:r>
          </w:p>
        </w:tc>
      </w:tr>
    </w:tbl>
    <w:p w14:paraId="60B9F114"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81" w:name="_Toc989069"/>
      <w:r>
        <w:rPr>
          <w:rFonts w:ascii="宋体" w:eastAsia="宋体" w:hAnsi="宋体" w:cs="宋体"/>
          <w:b/>
          <w:bCs/>
          <w:sz w:val="21"/>
          <w:szCs w:val="21"/>
        </w:rPr>
        <w:lastRenderedPageBreak/>
        <w:t>（3） 一年内到期的其他债权投资</w:t>
      </w:r>
      <w:bookmarkEnd w:id="181"/>
    </w:p>
    <w:p w14:paraId="5862850D" w14:textId="77777777" w:rsidR="00404ACD" w:rsidRDefault="00000000">
      <w:pPr>
        <w:pStyle w:val="3"/>
        <w:spacing w:line="280" w:lineRule="exact"/>
        <w:jc w:val="left"/>
        <w:rPr>
          <w:rFonts w:ascii="宋体" w:hAnsi="宋体" w:cs="宋体" w:hint="eastAsia"/>
          <w:b/>
          <w:bCs/>
        </w:rPr>
      </w:pPr>
      <w:bookmarkStart w:id="182" w:name="_Toc989070"/>
      <w:r>
        <w:rPr>
          <w:rFonts w:ascii="宋体" w:hAnsi="宋体" w:cs="宋体"/>
          <w:b/>
          <w:bCs/>
        </w:rPr>
        <w:t>10、其他流动资产</w:t>
      </w:r>
      <w:bookmarkEnd w:id="182"/>
    </w:p>
    <w:p w14:paraId="56972D1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4A69241" w14:textId="77777777" w:rsidTr="00604805">
        <w:trPr>
          <w:trHeight w:val="240"/>
        </w:trPr>
        <w:tc>
          <w:tcPr>
            <w:tcW w:w="3213" w:type="dxa"/>
            <w:shd w:val="clear" w:color="000000" w:fill="FFFFFF"/>
            <w:vAlign w:val="center"/>
          </w:tcPr>
          <w:p w14:paraId="00A8F43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CADB24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5E9E296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51961255" w14:textId="77777777" w:rsidTr="00604805">
        <w:trPr>
          <w:trHeight w:val="240"/>
        </w:trPr>
        <w:tc>
          <w:tcPr>
            <w:tcW w:w="3213" w:type="dxa"/>
            <w:shd w:val="clear" w:color="000000" w:fill="FFFFFF"/>
            <w:vAlign w:val="center"/>
          </w:tcPr>
          <w:p w14:paraId="3545B8E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待抵扣进项税</w:t>
            </w:r>
          </w:p>
        </w:tc>
        <w:tc>
          <w:tcPr>
            <w:tcW w:w="3213" w:type="dxa"/>
            <w:shd w:val="clear" w:color="000000" w:fill="FFFFFF"/>
            <w:vAlign w:val="center"/>
          </w:tcPr>
          <w:p w14:paraId="4ED3685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22,708,074.77</w:t>
            </w:r>
          </w:p>
        </w:tc>
        <w:tc>
          <w:tcPr>
            <w:tcW w:w="3213" w:type="dxa"/>
            <w:shd w:val="clear" w:color="000000" w:fill="FFFFFF"/>
            <w:vAlign w:val="center"/>
          </w:tcPr>
          <w:p w14:paraId="1F566C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17,199,208.45</w:t>
            </w:r>
          </w:p>
        </w:tc>
      </w:tr>
      <w:tr w:rsidR="00404ACD" w14:paraId="49A3A4DA" w14:textId="77777777" w:rsidTr="00604805">
        <w:trPr>
          <w:trHeight w:val="240"/>
        </w:trPr>
        <w:tc>
          <w:tcPr>
            <w:tcW w:w="3213" w:type="dxa"/>
            <w:shd w:val="clear" w:color="000000" w:fill="FFFFFF"/>
            <w:vAlign w:val="center"/>
          </w:tcPr>
          <w:p w14:paraId="054A1CE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预缴所得税</w:t>
            </w:r>
          </w:p>
        </w:tc>
        <w:tc>
          <w:tcPr>
            <w:tcW w:w="3213" w:type="dxa"/>
            <w:shd w:val="clear" w:color="000000" w:fill="FFFFFF"/>
            <w:vAlign w:val="center"/>
          </w:tcPr>
          <w:p w14:paraId="07436B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63,629.67</w:t>
            </w:r>
          </w:p>
        </w:tc>
        <w:tc>
          <w:tcPr>
            <w:tcW w:w="3213" w:type="dxa"/>
            <w:shd w:val="clear" w:color="000000" w:fill="FFFFFF"/>
            <w:vAlign w:val="center"/>
          </w:tcPr>
          <w:p w14:paraId="4070FC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118,681.14</w:t>
            </w:r>
          </w:p>
        </w:tc>
      </w:tr>
      <w:tr w:rsidR="00404ACD" w14:paraId="08FE316D" w14:textId="77777777" w:rsidTr="00604805">
        <w:trPr>
          <w:trHeight w:val="240"/>
        </w:trPr>
        <w:tc>
          <w:tcPr>
            <w:tcW w:w="3213" w:type="dxa"/>
            <w:shd w:val="clear" w:color="000000" w:fill="FFFFFF"/>
            <w:vAlign w:val="center"/>
          </w:tcPr>
          <w:p w14:paraId="25F8251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3BB40B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3,724,342.74</w:t>
            </w:r>
          </w:p>
        </w:tc>
        <w:tc>
          <w:tcPr>
            <w:tcW w:w="3213" w:type="dxa"/>
            <w:shd w:val="clear" w:color="000000" w:fill="FFFFFF"/>
            <w:vAlign w:val="center"/>
          </w:tcPr>
          <w:p w14:paraId="051B72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667,550.03</w:t>
            </w:r>
          </w:p>
        </w:tc>
      </w:tr>
      <w:tr w:rsidR="00404ACD" w14:paraId="315FC2C4" w14:textId="77777777" w:rsidTr="00604805">
        <w:trPr>
          <w:trHeight w:val="240"/>
        </w:trPr>
        <w:tc>
          <w:tcPr>
            <w:tcW w:w="3213" w:type="dxa"/>
            <w:shd w:val="clear" w:color="000000" w:fill="FFFFFF"/>
            <w:vAlign w:val="center"/>
          </w:tcPr>
          <w:p w14:paraId="1ABAD07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BDBD2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26,496,047.18</w:t>
            </w:r>
          </w:p>
        </w:tc>
        <w:tc>
          <w:tcPr>
            <w:tcW w:w="3213" w:type="dxa"/>
            <w:shd w:val="clear" w:color="000000" w:fill="FFFFFF"/>
            <w:vAlign w:val="center"/>
          </w:tcPr>
          <w:p w14:paraId="0B1EA2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17,985,439.62</w:t>
            </w:r>
          </w:p>
        </w:tc>
      </w:tr>
    </w:tbl>
    <w:p w14:paraId="62CC1484" w14:textId="77777777" w:rsidR="00404ACD" w:rsidRDefault="00000000">
      <w:pPr>
        <w:pStyle w:val="3"/>
        <w:spacing w:line="280" w:lineRule="exact"/>
        <w:jc w:val="left"/>
        <w:rPr>
          <w:rFonts w:ascii="宋体" w:hAnsi="宋体" w:cs="宋体" w:hint="eastAsia"/>
          <w:b/>
          <w:bCs/>
        </w:rPr>
      </w:pPr>
      <w:bookmarkStart w:id="183" w:name="_Toc989071"/>
      <w:r>
        <w:rPr>
          <w:rFonts w:ascii="宋体" w:hAnsi="宋体" w:cs="宋体"/>
          <w:b/>
          <w:bCs/>
        </w:rPr>
        <w:t>11、其他权益工具投资</w:t>
      </w:r>
      <w:bookmarkEnd w:id="183"/>
    </w:p>
    <w:p w14:paraId="4A3BF0E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3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152"/>
        <w:gridCol w:w="1481"/>
        <w:gridCol w:w="850"/>
        <w:gridCol w:w="772"/>
        <w:gridCol w:w="835"/>
        <w:gridCol w:w="1606"/>
        <w:gridCol w:w="1071"/>
        <w:gridCol w:w="1481"/>
        <w:gridCol w:w="1071"/>
      </w:tblGrid>
      <w:tr w:rsidR="00404ACD" w14:paraId="7F407A26" w14:textId="77777777" w:rsidTr="00FB6EC9">
        <w:trPr>
          <w:trHeight w:val="240"/>
          <w:jc w:val="center"/>
        </w:trPr>
        <w:tc>
          <w:tcPr>
            <w:tcW w:w="1152" w:type="dxa"/>
            <w:shd w:val="clear" w:color="000000" w:fill="FFFFFF"/>
            <w:vAlign w:val="center"/>
          </w:tcPr>
          <w:p w14:paraId="7894DB4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项目名称</w:t>
            </w:r>
          </w:p>
        </w:tc>
        <w:tc>
          <w:tcPr>
            <w:tcW w:w="1481" w:type="dxa"/>
            <w:shd w:val="clear" w:color="000000" w:fill="FFFFFF"/>
            <w:vAlign w:val="center"/>
          </w:tcPr>
          <w:p w14:paraId="01AD101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850" w:type="dxa"/>
            <w:shd w:val="clear" w:color="000000" w:fill="FFFFFF"/>
            <w:vAlign w:val="center"/>
          </w:tcPr>
          <w:p w14:paraId="674EAEA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本期计入其他综合收益的利得</w:t>
            </w:r>
          </w:p>
        </w:tc>
        <w:tc>
          <w:tcPr>
            <w:tcW w:w="772" w:type="dxa"/>
            <w:shd w:val="clear" w:color="000000" w:fill="FFFFFF"/>
            <w:vAlign w:val="center"/>
          </w:tcPr>
          <w:p w14:paraId="508EF8E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本期计入其他综合收益的损失</w:t>
            </w:r>
          </w:p>
        </w:tc>
        <w:tc>
          <w:tcPr>
            <w:tcW w:w="835" w:type="dxa"/>
            <w:shd w:val="clear" w:color="000000" w:fill="FFFFFF"/>
            <w:vAlign w:val="center"/>
          </w:tcPr>
          <w:p w14:paraId="17EFF4F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本期末累计计入其他综合收益的利得</w:t>
            </w:r>
          </w:p>
        </w:tc>
        <w:tc>
          <w:tcPr>
            <w:tcW w:w="1606" w:type="dxa"/>
            <w:shd w:val="clear" w:color="000000" w:fill="FFFFFF"/>
            <w:vAlign w:val="center"/>
          </w:tcPr>
          <w:p w14:paraId="6B96486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本期末累计计入其他综合收益的损失</w:t>
            </w:r>
          </w:p>
        </w:tc>
        <w:tc>
          <w:tcPr>
            <w:tcW w:w="1071" w:type="dxa"/>
            <w:shd w:val="clear" w:color="000000" w:fill="FFFFFF"/>
            <w:vAlign w:val="center"/>
          </w:tcPr>
          <w:p w14:paraId="7F65787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本期确认的股利收入</w:t>
            </w:r>
          </w:p>
        </w:tc>
        <w:tc>
          <w:tcPr>
            <w:tcW w:w="1481" w:type="dxa"/>
            <w:shd w:val="clear" w:color="000000" w:fill="FFFFFF"/>
            <w:vAlign w:val="center"/>
          </w:tcPr>
          <w:p w14:paraId="72CBDC5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1071" w:type="dxa"/>
            <w:shd w:val="clear" w:color="000000" w:fill="FFFFFF"/>
            <w:vAlign w:val="center"/>
          </w:tcPr>
          <w:p w14:paraId="11D04DA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指定为以公允价值计量且其变动计入其他综合收益的原因</w:t>
            </w:r>
          </w:p>
        </w:tc>
      </w:tr>
      <w:tr w:rsidR="00404ACD" w14:paraId="17C9F3B4" w14:textId="77777777" w:rsidTr="00FB6EC9">
        <w:trPr>
          <w:trHeight w:val="240"/>
          <w:jc w:val="center"/>
        </w:trPr>
        <w:tc>
          <w:tcPr>
            <w:tcW w:w="1152" w:type="dxa"/>
            <w:shd w:val="clear" w:color="000000" w:fill="FFFFFF"/>
            <w:vAlign w:val="center"/>
          </w:tcPr>
          <w:p w14:paraId="679B0C9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深圳市比克动力电池有限公司</w:t>
            </w:r>
          </w:p>
        </w:tc>
        <w:tc>
          <w:tcPr>
            <w:tcW w:w="1481" w:type="dxa"/>
            <w:shd w:val="clear" w:color="000000" w:fill="FFFFFF"/>
            <w:vAlign w:val="center"/>
          </w:tcPr>
          <w:p w14:paraId="424023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c>
          <w:tcPr>
            <w:tcW w:w="850" w:type="dxa"/>
            <w:shd w:val="clear" w:color="000000" w:fill="FFFFFF"/>
            <w:vAlign w:val="center"/>
          </w:tcPr>
          <w:p w14:paraId="31A57D9D" w14:textId="77777777" w:rsidR="00404ACD" w:rsidRDefault="00404ACD">
            <w:pPr>
              <w:spacing w:after="0" w:line="240" w:lineRule="exact"/>
              <w:jc w:val="right"/>
              <w:rPr>
                <w:rFonts w:ascii="宋体" w:eastAsia="宋体" w:hAnsi="宋体" w:cs="宋体" w:hint="eastAsia"/>
                <w:sz w:val="18"/>
                <w:szCs w:val="18"/>
              </w:rPr>
            </w:pPr>
          </w:p>
        </w:tc>
        <w:tc>
          <w:tcPr>
            <w:tcW w:w="772" w:type="dxa"/>
            <w:shd w:val="clear" w:color="000000" w:fill="FFFFFF"/>
            <w:vAlign w:val="center"/>
          </w:tcPr>
          <w:p w14:paraId="34D0BABD" w14:textId="77777777" w:rsidR="00404ACD" w:rsidRDefault="00404ACD">
            <w:pPr>
              <w:spacing w:after="0" w:line="240" w:lineRule="exact"/>
              <w:jc w:val="right"/>
              <w:rPr>
                <w:rFonts w:ascii="宋体" w:eastAsia="宋体" w:hAnsi="宋体" w:cs="宋体" w:hint="eastAsia"/>
                <w:sz w:val="18"/>
                <w:szCs w:val="18"/>
              </w:rPr>
            </w:pPr>
          </w:p>
        </w:tc>
        <w:tc>
          <w:tcPr>
            <w:tcW w:w="835" w:type="dxa"/>
            <w:shd w:val="clear" w:color="000000" w:fill="FFFFFF"/>
            <w:vAlign w:val="center"/>
          </w:tcPr>
          <w:p w14:paraId="4698C22C"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6D5DDF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434,836,635.24</w:t>
            </w:r>
          </w:p>
        </w:tc>
        <w:tc>
          <w:tcPr>
            <w:tcW w:w="1071" w:type="dxa"/>
            <w:shd w:val="clear" w:color="000000" w:fill="FFFFFF"/>
            <w:vAlign w:val="center"/>
          </w:tcPr>
          <w:p w14:paraId="4560E404" w14:textId="77777777" w:rsidR="00404ACD" w:rsidRDefault="00404ACD">
            <w:pPr>
              <w:spacing w:after="0" w:line="240" w:lineRule="exact"/>
              <w:jc w:val="right"/>
              <w:rPr>
                <w:rFonts w:ascii="宋体" w:eastAsia="宋体" w:hAnsi="宋体" w:cs="宋体" w:hint="eastAsia"/>
                <w:sz w:val="18"/>
                <w:szCs w:val="18"/>
              </w:rPr>
            </w:pPr>
          </w:p>
        </w:tc>
        <w:tc>
          <w:tcPr>
            <w:tcW w:w="1481" w:type="dxa"/>
            <w:shd w:val="clear" w:color="000000" w:fill="FFFFFF"/>
            <w:vAlign w:val="center"/>
          </w:tcPr>
          <w:p w14:paraId="31184E3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c>
          <w:tcPr>
            <w:tcW w:w="1071" w:type="dxa"/>
            <w:shd w:val="clear" w:color="000000" w:fill="FFFFFF"/>
            <w:vAlign w:val="center"/>
          </w:tcPr>
          <w:p w14:paraId="0C7C4E0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战略性持有</w:t>
            </w:r>
          </w:p>
        </w:tc>
      </w:tr>
      <w:tr w:rsidR="00404ACD" w14:paraId="53C69EA7" w14:textId="77777777" w:rsidTr="00FB6EC9">
        <w:trPr>
          <w:trHeight w:val="240"/>
          <w:jc w:val="center"/>
        </w:trPr>
        <w:tc>
          <w:tcPr>
            <w:tcW w:w="1152" w:type="dxa"/>
            <w:shd w:val="clear" w:color="000000" w:fill="FFFFFF"/>
            <w:vAlign w:val="center"/>
          </w:tcPr>
          <w:p w14:paraId="39970AB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重庆通耀锻铸有限公司</w:t>
            </w:r>
          </w:p>
        </w:tc>
        <w:tc>
          <w:tcPr>
            <w:tcW w:w="1481" w:type="dxa"/>
            <w:shd w:val="clear" w:color="000000" w:fill="FFFFFF"/>
            <w:vAlign w:val="center"/>
          </w:tcPr>
          <w:p w14:paraId="728315E0" w14:textId="77777777" w:rsidR="00404ACD" w:rsidRDefault="00404ACD">
            <w:pPr>
              <w:spacing w:after="0" w:line="240" w:lineRule="exact"/>
              <w:jc w:val="right"/>
              <w:rPr>
                <w:rFonts w:ascii="宋体" w:eastAsia="宋体" w:hAnsi="宋体" w:cs="宋体" w:hint="eastAsia"/>
                <w:sz w:val="18"/>
                <w:szCs w:val="18"/>
              </w:rPr>
            </w:pPr>
          </w:p>
        </w:tc>
        <w:tc>
          <w:tcPr>
            <w:tcW w:w="850" w:type="dxa"/>
            <w:shd w:val="clear" w:color="000000" w:fill="FFFFFF"/>
            <w:vAlign w:val="center"/>
          </w:tcPr>
          <w:p w14:paraId="29EB14D5" w14:textId="77777777" w:rsidR="00404ACD" w:rsidRDefault="00404ACD">
            <w:pPr>
              <w:spacing w:after="0" w:line="240" w:lineRule="exact"/>
              <w:jc w:val="right"/>
              <w:rPr>
                <w:rFonts w:ascii="宋体" w:eastAsia="宋体" w:hAnsi="宋体" w:cs="宋体" w:hint="eastAsia"/>
                <w:sz w:val="18"/>
                <w:szCs w:val="18"/>
              </w:rPr>
            </w:pPr>
          </w:p>
        </w:tc>
        <w:tc>
          <w:tcPr>
            <w:tcW w:w="772" w:type="dxa"/>
            <w:shd w:val="clear" w:color="000000" w:fill="FFFFFF"/>
            <w:vAlign w:val="center"/>
          </w:tcPr>
          <w:p w14:paraId="3A8AFCEE" w14:textId="77777777" w:rsidR="00404ACD" w:rsidRDefault="00404ACD">
            <w:pPr>
              <w:spacing w:after="0" w:line="240" w:lineRule="exact"/>
              <w:jc w:val="right"/>
              <w:rPr>
                <w:rFonts w:ascii="宋体" w:eastAsia="宋体" w:hAnsi="宋体" w:cs="宋体" w:hint="eastAsia"/>
                <w:sz w:val="18"/>
                <w:szCs w:val="18"/>
              </w:rPr>
            </w:pPr>
          </w:p>
        </w:tc>
        <w:tc>
          <w:tcPr>
            <w:tcW w:w="835" w:type="dxa"/>
            <w:shd w:val="clear" w:color="000000" w:fill="FFFFFF"/>
            <w:vAlign w:val="center"/>
          </w:tcPr>
          <w:p w14:paraId="0116103B"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6794B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4,827,931.55</w:t>
            </w:r>
          </w:p>
        </w:tc>
        <w:tc>
          <w:tcPr>
            <w:tcW w:w="1071" w:type="dxa"/>
            <w:shd w:val="clear" w:color="000000" w:fill="FFFFFF"/>
            <w:vAlign w:val="center"/>
          </w:tcPr>
          <w:p w14:paraId="365CC871" w14:textId="77777777" w:rsidR="00404ACD" w:rsidRDefault="00404ACD">
            <w:pPr>
              <w:spacing w:after="0" w:line="240" w:lineRule="exact"/>
              <w:jc w:val="right"/>
              <w:rPr>
                <w:rFonts w:ascii="宋体" w:eastAsia="宋体" w:hAnsi="宋体" w:cs="宋体" w:hint="eastAsia"/>
                <w:sz w:val="18"/>
                <w:szCs w:val="18"/>
              </w:rPr>
            </w:pPr>
          </w:p>
        </w:tc>
        <w:tc>
          <w:tcPr>
            <w:tcW w:w="1481" w:type="dxa"/>
            <w:shd w:val="clear" w:color="000000" w:fill="FFFFFF"/>
            <w:vAlign w:val="center"/>
          </w:tcPr>
          <w:p w14:paraId="2082705E"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471D8D6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战略性持有</w:t>
            </w:r>
          </w:p>
        </w:tc>
      </w:tr>
      <w:tr w:rsidR="00404ACD" w14:paraId="34E8234F" w14:textId="77777777" w:rsidTr="00FB6EC9">
        <w:trPr>
          <w:trHeight w:val="240"/>
          <w:jc w:val="center"/>
        </w:trPr>
        <w:tc>
          <w:tcPr>
            <w:tcW w:w="1152" w:type="dxa"/>
            <w:shd w:val="clear" w:color="000000" w:fill="FFFFFF"/>
            <w:vAlign w:val="center"/>
          </w:tcPr>
          <w:p w14:paraId="05C15EA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481" w:type="dxa"/>
            <w:shd w:val="clear" w:color="000000" w:fill="FFFFFF"/>
            <w:vAlign w:val="center"/>
          </w:tcPr>
          <w:p w14:paraId="6658514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c>
          <w:tcPr>
            <w:tcW w:w="850" w:type="dxa"/>
            <w:shd w:val="clear" w:color="000000" w:fill="FFFFFF"/>
            <w:vAlign w:val="center"/>
          </w:tcPr>
          <w:p w14:paraId="653213BC" w14:textId="77777777" w:rsidR="00404ACD" w:rsidRDefault="00404ACD">
            <w:pPr>
              <w:spacing w:after="0" w:line="240" w:lineRule="exact"/>
              <w:jc w:val="right"/>
              <w:rPr>
                <w:rFonts w:ascii="宋体" w:eastAsia="宋体" w:hAnsi="宋体" w:cs="宋体" w:hint="eastAsia"/>
                <w:sz w:val="18"/>
                <w:szCs w:val="18"/>
              </w:rPr>
            </w:pPr>
          </w:p>
        </w:tc>
        <w:tc>
          <w:tcPr>
            <w:tcW w:w="772" w:type="dxa"/>
            <w:shd w:val="clear" w:color="000000" w:fill="FFFFFF"/>
            <w:vAlign w:val="center"/>
          </w:tcPr>
          <w:p w14:paraId="4D2C0D6E" w14:textId="77777777" w:rsidR="00404ACD" w:rsidRDefault="00404ACD">
            <w:pPr>
              <w:spacing w:after="0" w:line="240" w:lineRule="exact"/>
              <w:jc w:val="right"/>
              <w:rPr>
                <w:rFonts w:ascii="宋体" w:eastAsia="宋体" w:hAnsi="宋体" w:cs="宋体" w:hint="eastAsia"/>
                <w:sz w:val="18"/>
                <w:szCs w:val="18"/>
              </w:rPr>
            </w:pPr>
          </w:p>
        </w:tc>
        <w:tc>
          <w:tcPr>
            <w:tcW w:w="835" w:type="dxa"/>
            <w:shd w:val="clear" w:color="000000" w:fill="FFFFFF"/>
            <w:vAlign w:val="center"/>
          </w:tcPr>
          <w:p w14:paraId="2E0C11A6"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200DDB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439,664,566.79</w:t>
            </w:r>
          </w:p>
        </w:tc>
        <w:tc>
          <w:tcPr>
            <w:tcW w:w="1071" w:type="dxa"/>
            <w:shd w:val="clear" w:color="000000" w:fill="FFFFFF"/>
            <w:vAlign w:val="center"/>
          </w:tcPr>
          <w:p w14:paraId="4EA03CAD" w14:textId="77777777" w:rsidR="00404ACD" w:rsidRDefault="00404ACD">
            <w:pPr>
              <w:spacing w:after="0" w:line="240" w:lineRule="exact"/>
              <w:jc w:val="right"/>
              <w:rPr>
                <w:rFonts w:ascii="宋体" w:eastAsia="宋体" w:hAnsi="宋体" w:cs="宋体" w:hint="eastAsia"/>
                <w:sz w:val="18"/>
                <w:szCs w:val="18"/>
              </w:rPr>
            </w:pPr>
          </w:p>
        </w:tc>
        <w:tc>
          <w:tcPr>
            <w:tcW w:w="1481" w:type="dxa"/>
            <w:shd w:val="clear" w:color="000000" w:fill="FFFFFF"/>
            <w:vAlign w:val="center"/>
          </w:tcPr>
          <w:p w14:paraId="744495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c>
          <w:tcPr>
            <w:tcW w:w="1071" w:type="dxa"/>
            <w:shd w:val="clear" w:color="000000" w:fill="FFFFFF"/>
            <w:vAlign w:val="center"/>
          </w:tcPr>
          <w:p w14:paraId="0620D716" w14:textId="77777777" w:rsidR="00404ACD" w:rsidRDefault="00404ACD">
            <w:pPr>
              <w:rPr>
                <w:rFonts w:hint="eastAsia"/>
              </w:rPr>
            </w:pPr>
          </w:p>
        </w:tc>
      </w:tr>
    </w:tbl>
    <w:p w14:paraId="7BD37C44" w14:textId="77777777" w:rsidR="00404ACD" w:rsidRDefault="00000000">
      <w:pPr>
        <w:pStyle w:val="3"/>
        <w:spacing w:line="280" w:lineRule="exact"/>
        <w:jc w:val="left"/>
        <w:rPr>
          <w:rFonts w:ascii="宋体" w:hAnsi="宋体" w:cs="宋体" w:hint="eastAsia"/>
          <w:b/>
          <w:bCs/>
        </w:rPr>
      </w:pPr>
      <w:bookmarkStart w:id="184" w:name="_Toc989072"/>
      <w:r>
        <w:rPr>
          <w:rFonts w:ascii="宋体" w:hAnsi="宋体" w:cs="宋体"/>
          <w:b/>
          <w:bCs/>
        </w:rPr>
        <w:t>12、长期股权投资</w:t>
      </w:r>
      <w:bookmarkEnd w:id="184"/>
    </w:p>
    <w:p w14:paraId="7B53385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10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741"/>
        <w:gridCol w:w="741"/>
        <w:gridCol w:w="1495"/>
        <w:gridCol w:w="741"/>
        <w:gridCol w:w="741"/>
        <w:gridCol w:w="741"/>
        <w:gridCol w:w="741"/>
        <w:gridCol w:w="741"/>
        <w:gridCol w:w="741"/>
        <w:gridCol w:w="741"/>
        <w:gridCol w:w="483"/>
        <w:gridCol w:w="741"/>
        <w:gridCol w:w="1670"/>
      </w:tblGrid>
      <w:tr w:rsidR="00404ACD" w14:paraId="0DAC9D1C" w14:textId="77777777" w:rsidTr="00500971">
        <w:trPr>
          <w:trHeight w:val="240"/>
          <w:jc w:val="center"/>
        </w:trPr>
        <w:tc>
          <w:tcPr>
            <w:tcW w:w="741" w:type="dxa"/>
            <w:vMerge w:val="restart"/>
            <w:shd w:val="clear" w:color="000000" w:fill="FFFFFF"/>
            <w:vAlign w:val="center"/>
          </w:tcPr>
          <w:p w14:paraId="42A509F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被投资单位</w:t>
            </w:r>
          </w:p>
        </w:tc>
        <w:tc>
          <w:tcPr>
            <w:tcW w:w="741" w:type="dxa"/>
            <w:vMerge w:val="restart"/>
            <w:shd w:val="clear" w:color="000000" w:fill="FFFFFF"/>
            <w:vAlign w:val="center"/>
          </w:tcPr>
          <w:p w14:paraId="507D2B8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期初余额（账面价值）</w:t>
            </w:r>
          </w:p>
        </w:tc>
        <w:tc>
          <w:tcPr>
            <w:tcW w:w="1495" w:type="dxa"/>
            <w:vMerge w:val="restart"/>
            <w:shd w:val="clear" w:color="000000" w:fill="FFFFFF"/>
            <w:vAlign w:val="center"/>
          </w:tcPr>
          <w:p w14:paraId="6CFB436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减值准备期初余额</w:t>
            </w:r>
          </w:p>
        </w:tc>
        <w:tc>
          <w:tcPr>
            <w:tcW w:w="5670" w:type="dxa"/>
            <w:gridSpan w:val="8"/>
            <w:shd w:val="clear" w:color="000000" w:fill="FFFFFF"/>
            <w:vAlign w:val="center"/>
          </w:tcPr>
          <w:p w14:paraId="7E5618E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本期增减变动</w:t>
            </w:r>
          </w:p>
        </w:tc>
        <w:tc>
          <w:tcPr>
            <w:tcW w:w="741" w:type="dxa"/>
            <w:vMerge w:val="restart"/>
            <w:shd w:val="clear" w:color="000000" w:fill="FFFFFF"/>
            <w:vAlign w:val="center"/>
          </w:tcPr>
          <w:p w14:paraId="4805C58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期末余额（账面价值）</w:t>
            </w:r>
          </w:p>
        </w:tc>
        <w:tc>
          <w:tcPr>
            <w:tcW w:w="1670" w:type="dxa"/>
            <w:vMerge w:val="restart"/>
            <w:shd w:val="clear" w:color="000000" w:fill="FFFFFF"/>
            <w:vAlign w:val="center"/>
          </w:tcPr>
          <w:p w14:paraId="2076EE9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减值准备期末余额</w:t>
            </w:r>
          </w:p>
        </w:tc>
      </w:tr>
      <w:tr w:rsidR="00404ACD" w14:paraId="5FDEEC01" w14:textId="77777777" w:rsidTr="00500971">
        <w:trPr>
          <w:trHeight w:val="240"/>
          <w:jc w:val="center"/>
        </w:trPr>
        <w:tc>
          <w:tcPr>
            <w:tcW w:w="741" w:type="dxa"/>
            <w:vMerge/>
            <w:shd w:val="clear" w:color="000000" w:fill="FFFFFF"/>
            <w:vAlign w:val="center"/>
          </w:tcPr>
          <w:p w14:paraId="3213E4C2" w14:textId="77777777" w:rsidR="00404ACD" w:rsidRDefault="00404ACD">
            <w:pPr>
              <w:rPr>
                <w:rFonts w:hint="eastAsia"/>
              </w:rPr>
            </w:pPr>
          </w:p>
        </w:tc>
        <w:tc>
          <w:tcPr>
            <w:tcW w:w="741" w:type="dxa"/>
            <w:vMerge/>
            <w:shd w:val="clear" w:color="000000" w:fill="FFFFFF"/>
            <w:vAlign w:val="center"/>
          </w:tcPr>
          <w:p w14:paraId="403BB90C" w14:textId="77777777" w:rsidR="00404ACD" w:rsidRDefault="00404ACD">
            <w:pPr>
              <w:rPr>
                <w:rFonts w:hint="eastAsia"/>
              </w:rPr>
            </w:pPr>
          </w:p>
        </w:tc>
        <w:tc>
          <w:tcPr>
            <w:tcW w:w="1495" w:type="dxa"/>
            <w:vMerge/>
            <w:shd w:val="clear" w:color="000000" w:fill="FFFFFF"/>
            <w:vAlign w:val="center"/>
          </w:tcPr>
          <w:p w14:paraId="4E36E1A4" w14:textId="77777777" w:rsidR="00404ACD" w:rsidRDefault="00404ACD">
            <w:pPr>
              <w:rPr>
                <w:rFonts w:hint="eastAsia"/>
              </w:rPr>
            </w:pPr>
          </w:p>
        </w:tc>
        <w:tc>
          <w:tcPr>
            <w:tcW w:w="741" w:type="dxa"/>
            <w:shd w:val="clear" w:color="000000" w:fill="FFFFFF"/>
            <w:vAlign w:val="center"/>
          </w:tcPr>
          <w:p w14:paraId="2A7B3A1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追加投资</w:t>
            </w:r>
          </w:p>
        </w:tc>
        <w:tc>
          <w:tcPr>
            <w:tcW w:w="741" w:type="dxa"/>
            <w:shd w:val="clear" w:color="000000" w:fill="FFFFFF"/>
            <w:vAlign w:val="center"/>
          </w:tcPr>
          <w:p w14:paraId="546FE18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减少投资</w:t>
            </w:r>
          </w:p>
        </w:tc>
        <w:tc>
          <w:tcPr>
            <w:tcW w:w="741" w:type="dxa"/>
            <w:shd w:val="clear" w:color="000000" w:fill="FFFFFF"/>
            <w:vAlign w:val="center"/>
          </w:tcPr>
          <w:p w14:paraId="632B4D0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权益法下确认的投资损益</w:t>
            </w:r>
          </w:p>
        </w:tc>
        <w:tc>
          <w:tcPr>
            <w:tcW w:w="741" w:type="dxa"/>
            <w:shd w:val="clear" w:color="000000" w:fill="FFFFFF"/>
            <w:vAlign w:val="center"/>
          </w:tcPr>
          <w:p w14:paraId="0F37221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其他综合收益调整</w:t>
            </w:r>
          </w:p>
        </w:tc>
        <w:tc>
          <w:tcPr>
            <w:tcW w:w="741" w:type="dxa"/>
            <w:shd w:val="clear" w:color="000000" w:fill="FFFFFF"/>
            <w:vAlign w:val="center"/>
          </w:tcPr>
          <w:p w14:paraId="5122D12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其他权益变动</w:t>
            </w:r>
          </w:p>
        </w:tc>
        <w:tc>
          <w:tcPr>
            <w:tcW w:w="741" w:type="dxa"/>
            <w:shd w:val="clear" w:color="000000" w:fill="FFFFFF"/>
            <w:vAlign w:val="center"/>
          </w:tcPr>
          <w:p w14:paraId="3FBF6D8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宣告发放现金股利或利润</w:t>
            </w:r>
          </w:p>
        </w:tc>
        <w:tc>
          <w:tcPr>
            <w:tcW w:w="741" w:type="dxa"/>
            <w:shd w:val="clear" w:color="000000" w:fill="FFFFFF"/>
            <w:vAlign w:val="center"/>
          </w:tcPr>
          <w:p w14:paraId="2DD8FCF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计提减值准备</w:t>
            </w:r>
          </w:p>
        </w:tc>
        <w:tc>
          <w:tcPr>
            <w:tcW w:w="483" w:type="dxa"/>
            <w:shd w:val="clear" w:color="000000" w:fill="FFFFFF"/>
            <w:vAlign w:val="center"/>
          </w:tcPr>
          <w:p w14:paraId="786DDA1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741" w:type="dxa"/>
            <w:vMerge/>
            <w:shd w:val="clear" w:color="000000" w:fill="FFFFFF"/>
            <w:vAlign w:val="center"/>
          </w:tcPr>
          <w:p w14:paraId="29555577" w14:textId="77777777" w:rsidR="00404ACD" w:rsidRDefault="00404ACD">
            <w:pPr>
              <w:rPr>
                <w:rFonts w:hint="eastAsia"/>
              </w:rPr>
            </w:pPr>
          </w:p>
        </w:tc>
        <w:tc>
          <w:tcPr>
            <w:tcW w:w="1670" w:type="dxa"/>
            <w:vMerge/>
            <w:shd w:val="clear" w:color="000000" w:fill="FFFFFF"/>
            <w:vAlign w:val="center"/>
          </w:tcPr>
          <w:p w14:paraId="49BC8248" w14:textId="77777777" w:rsidR="00404ACD" w:rsidRDefault="00404ACD">
            <w:pPr>
              <w:rPr>
                <w:rFonts w:hint="eastAsia"/>
              </w:rPr>
            </w:pPr>
          </w:p>
        </w:tc>
      </w:tr>
      <w:tr w:rsidR="00404ACD" w14:paraId="4F6676A4" w14:textId="77777777" w:rsidTr="00500971">
        <w:trPr>
          <w:trHeight w:val="240"/>
          <w:jc w:val="center"/>
        </w:trPr>
        <w:tc>
          <w:tcPr>
            <w:tcW w:w="11058" w:type="dxa"/>
            <w:gridSpan w:val="13"/>
            <w:shd w:val="clear" w:color="000000" w:fill="FFFFFF"/>
            <w:vAlign w:val="center"/>
          </w:tcPr>
          <w:p w14:paraId="0610D92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一、合营企业</w:t>
            </w:r>
          </w:p>
        </w:tc>
      </w:tr>
      <w:tr w:rsidR="00404ACD" w14:paraId="0F7676E3" w14:textId="77777777" w:rsidTr="00500971">
        <w:trPr>
          <w:trHeight w:val="240"/>
          <w:jc w:val="center"/>
        </w:trPr>
        <w:tc>
          <w:tcPr>
            <w:tcW w:w="11058" w:type="dxa"/>
            <w:gridSpan w:val="13"/>
            <w:shd w:val="clear" w:color="000000" w:fill="FFFFFF"/>
            <w:vAlign w:val="center"/>
          </w:tcPr>
          <w:p w14:paraId="28E25F8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二、联营企业</w:t>
            </w:r>
          </w:p>
        </w:tc>
      </w:tr>
      <w:tr w:rsidR="00404ACD" w14:paraId="26715030" w14:textId="77777777" w:rsidTr="00500971">
        <w:trPr>
          <w:trHeight w:val="240"/>
          <w:jc w:val="center"/>
        </w:trPr>
        <w:tc>
          <w:tcPr>
            <w:tcW w:w="741" w:type="dxa"/>
            <w:shd w:val="clear" w:color="000000" w:fill="FFFFFF"/>
            <w:vAlign w:val="center"/>
          </w:tcPr>
          <w:p w14:paraId="4EBB9D9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上海康速金属科技有限公司</w:t>
            </w:r>
          </w:p>
        </w:tc>
        <w:tc>
          <w:tcPr>
            <w:tcW w:w="741" w:type="dxa"/>
            <w:shd w:val="clear" w:color="000000" w:fill="FFFFFF"/>
            <w:vAlign w:val="center"/>
          </w:tcPr>
          <w:p w14:paraId="0E994309" w14:textId="77777777" w:rsidR="00404ACD" w:rsidRDefault="00404ACD">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28AD64F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741" w:type="dxa"/>
            <w:shd w:val="clear" w:color="000000" w:fill="FFFFFF"/>
            <w:vAlign w:val="center"/>
          </w:tcPr>
          <w:p w14:paraId="1F0665FE"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53837F17"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76AF6992"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42720C89"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2C57BF69"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D56D83E"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47B285BC" w14:textId="77777777" w:rsidR="00404ACD" w:rsidRDefault="00404ACD">
            <w:pPr>
              <w:spacing w:after="0" w:line="240" w:lineRule="exact"/>
              <w:jc w:val="right"/>
              <w:rPr>
                <w:rFonts w:ascii="宋体" w:eastAsia="宋体" w:hAnsi="宋体" w:cs="宋体" w:hint="eastAsia"/>
                <w:sz w:val="18"/>
                <w:szCs w:val="18"/>
              </w:rPr>
            </w:pPr>
          </w:p>
        </w:tc>
        <w:tc>
          <w:tcPr>
            <w:tcW w:w="483" w:type="dxa"/>
            <w:shd w:val="clear" w:color="000000" w:fill="FFFFFF"/>
            <w:vAlign w:val="center"/>
          </w:tcPr>
          <w:p w14:paraId="26C15484"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61D40FE9" w14:textId="77777777" w:rsidR="00404ACD" w:rsidRDefault="00404ACD">
            <w:pPr>
              <w:spacing w:after="0" w:line="240" w:lineRule="exact"/>
              <w:jc w:val="right"/>
              <w:rPr>
                <w:rFonts w:ascii="宋体" w:eastAsia="宋体" w:hAnsi="宋体" w:cs="宋体" w:hint="eastAsia"/>
                <w:sz w:val="18"/>
                <w:szCs w:val="18"/>
              </w:rPr>
            </w:pPr>
          </w:p>
        </w:tc>
        <w:tc>
          <w:tcPr>
            <w:tcW w:w="1670" w:type="dxa"/>
            <w:shd w:val="clear" w:color="000000" w:fill="FFFFFF"/>
            <w:vAlign w:val="center"/>
          </w:tcPr>
          <w:p w14:paraId="1F7354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r>
      <w:tr w:rsidR="00404ACD" w14:paraId="10E67D8B" w14:textId="77777777" w:rsidTr="00D54108">
        <w:trPr>
          <w:trHeight w:val="431"/>
          <w:jc w:val="center"/>
        </w:trPr>
        <w:tc>
          <w:tcPr>
            <w:tcW w:w="741" w:type="dxa"/>
            <w:shd w:val="clear" w:color="000000" w:fill="FFFFFF"/>
            <w:vAlign w:val="center"/>
          </w:tcPr>
          <w:p w14:paraId="641E155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小计</w:t>
            </w:r>
          </w:p>
        </w:tc>
        <w:tc>
          <w:tcPr>
            <w:tcW w:w="741" w:type="dxa"/>
            <w:shd w:val="clear" w:color="000000" w:fill="FFFFFF"/>
            <w:vAlign w:val="center"/>
          </w:tcPr>
          <w:p w14:paraId="71262EAE" w14:textId="77777777" w:rsidR="00404ACD" w:rsidRDefault="00404ACD">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60D9B5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741" w:type="dxa"/>
            <w:shd w:val="clear" w:color="000000" w:fill="FFFFFF"/>
            <w:vAlign w:val="center"/>
          </w:tcPr>
          <w:p w14:paraId="1B0B7C1F"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22A56E41"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F8387E8"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401B662"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40BEA50B"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6CCE6FDC"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46A63518" w14:textId="77777777" w:rsidR="00404ACD" w:rsidRDefault="00404ACD">
            <w:pPr>
              <w:spacing w:after="0" w:line="240" w:lineRule="exact"/>
              <w:jc w:val="right"/>
              <w:rPr>
                <w:rFonts w:ascii="宋体" w:eastAsia="宋体" w:hAnsi="宋体" w:cs="宋体" w:hint="eastAsia"/>
                <w:sz w:val="18"/>
                <w:szCs w:val="18"/>
              </w:rPr>
            </w:pPr>
          </w:p>
        </w:tc>
        <w:tc>
          <w:tcPr>
            <w:tcW w:w="483" w:type="dxa"/>
            <w:shd w:val="clear" w:color="000000" w:fill="FFFFFF"/>
            <w:vAlign w:val="center"/>
          </w:tcPr>
          <w:p w14:paraId="714FC264"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1BE16D04" w14:textId="77777777" w:rsidR="00404ACD" w:rsidRDefault="00404ACD">
            <w:pPr>
              <w:spacing w:after="0" w:line="240" w:lineRule="exact"/>
              <w:jc w:val="right"/>
              <w:rPr>
                <w:rFonts w:ascii="宋体" w:eastAsia="宋体" w:hAnsi="宋体" w:cs="宋体" w:hint="eastAsia"/>
                <w:sz w:val="18"/>
                <w:szCs w:val="18"/>
              </w:rPr>
            </w:pPr>
          </w:p>
        </w:tc>
        <w:tc>
          <w:tcPr>
            <w:tcW w:w="1670" w:type="dxa"/>
            <w:shd w:val="clear" w:color="000000" w:fill="FFFFFF"/>
            <w:vAlign w:val="center"/>
          </w:tcPr>
          <w:p w14:paraId="322001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r>
      <w:tr w:rsidR="00404ACD" w14:paraId="0C876DB5" w14:textId="77777777" w:rsidTr="00D54108">
        <w:trPr>
          <w:trHeight w:val="424"/>
          <w:jc w:val="center"/>
        </w:trPr>
        <w:tc>
          <w:tcPr>
            <w:tcW w:w="741" w:type="dxa"/>
            <w:shd w:val="clear" w:color="000000" w:fill="FFFFFF"/>
            <w:vAlign w:val="center"/>
          </w:tcPr>
          <w:p w14:paraId="756B028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741" w:type="dxa"/>
            <w:shd w:val="clear" w:color="000000" w:fill="FFFFFF"/>
            <w:vAlign w:val="center"/>
          </w:tcPr>
          <w:p w14:paraId="254BF3DE" w14:textId="77777777" w:rsidR="00404ACD" w:rsidRDefault="00404ACD">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6DD75F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741" w:type="dxa"/>
            <w:shd w:val="clear" w:color="000000" w:fill="FFFFFF"/>
            <w:vAlign w:val="center"/>
          </w:tcPr>
          <w:p w14:paraId="7A82C7E8"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063C157B"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4A10CF73"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01F3385C"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6AC5E322"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44A774A8"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673331C3" w14:textId="77777777" w:rsidR="00404ACD" w:rsidRDefault="00404ACD">
            <w:pPr>
              <w:spacing w:after="0" w:line="240" w:lineRule="exact"/>
              <w:jc w:val="right"/>
              <w:rPr>
                <w:rFonts w:ascii="宋体" w:eastAsia="宋体" w:hAnsi="宋体" w:cs="宋体" w:hint="eastAsia"/>
                <w:sz w:val="18"/>
                <w:szCs w:val="18"/>
              </w:rPr>
            </w:pPr>
          </w:p>
        </w:tc>
        <w:tc>
          <w:tcPr>
            <w:tcW w:w="483" w:type="dxa"/>
            <w:shd w:val="clear" w:color="000000" w:fill="FFFFFF"/>
            <w:vAlign w:val="center"/>
          </w:tcPr>
          <w:p w14:paraId="3208F2C9"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1C56E6E8" w14:textId="77777777" w:rsidR="00404ACD" w:rsidRDefault="00404ACD">
            <w:pPr>
              <w:spacing w:after="0" w:line="240" w:lineRule="exact"/>
              <w:jc w:val="right"/>
              <w:rPr>
                <w:rFonts w:ascii="宋体" w:eastAsia="宋体" w:hAnsi="宋体" w:cs="宋体" w:hint="eastAsia"/>
                <w:sz w:val="18"/>
                <w:szCs w:val="18"/>
              </w:rPr>
            </w:pPr>
          </w:p>
        </w:tc>
        <w:tc>
          <w:tcPr>
            <w:tcW w:w="1670" w:type="dxa"/>
            <w:shd w:val="clear" w:color="000000" w:fill="FFFFFF"/>
            <w:vAlign w:val="center"/>
          </w:tcPr>
          <w:p w14:paraId="4CE51C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r>
    </w:tbl>
    <w:p w14:paraId="3FD0605C" w14:textId="249B6E93" w:rsidR="00404ACD" w:rsidRDefault="00000000" w:rsidP="0038750B">
      <w:pPr>
        <w:spacing w:before="100" w:after="100" w:line="240" w:lineRule="exact"/>
        <w:rPr>
          <w:rFonts w:hint="eastAsia"/>
        </w:rPr>
      </w:pPr>
      <w:r>
        <w:rPr>
          <w:rFonts w:ascii="宋体" w:eastAsia="宋体" w:hAnsi="宋体" w:cs="宋体"/>
          <w:sz w:val="18"/>
          <w:szCs w:val="18"/>
        </w:rPr>
        <w:t>可收回金额按公允价值减去处置费用后的净额确定</w:t>
      </w:r>
    </w:p>
    <w:p w14:paraId="2D2A1983" w14:textId="77777777" w:rsidR="00500971" w:rsidRDefault="00500971">
      <w:pPr>
        <w:pStyle w:val="3"/>
        <w:spacing w:line="280" w:lineRule="exact"/>
        <w:jc w:val="left"/>
        <w:rPr>
          <w:rFonts w:ascii="宋体" w:hAnsi="宋体" w:cs="宋体" w:hint="eastAsia"/>
          <w:b/>
          <w:bCs/>
        </w:rPr>
        <w:sectPr w:rsidR="00500971">
          <w:pgSz w:w="11905" w:h="16840"/>
          <w:pgMar w:top="1440" w:right="1134" w:bottom="1440" w:left="1134" w:header="850" w:footer="992" w:gutter="0"/>
          <w:cols w:space="720"/>
          <w:docGrid w:type="linesAndChars" w:linePitch="312"/>
        </w:sectPr>
      </w:pPr>
      <w:bookmarkStart w:id="185" w:name="_Toc989073"/>
    </w:p>
    <w:p w14:paraId="0D1BA574" w14:textId="77777777" w:rsidR="0038750B" w:rsidRDefault="0038750B" w:rsidP="0038750B">
      <w:pPr>
        <w:spacing w:before="100" w:after="100" w:line="240" w:lineRule="exact"/>
        <w:rPr>
          <w:rFonts w:ascii="宋体" w:eastAsia="宋体" w:hAnsi="宋体" w:cs="宋体" w:hint="eastAsia"/>
          <w:sz w:val="18"/>
          <w:szCs w:val="18"/>
        </w:rPr>
      </w:pPr>
      <w:bookmarkStart w:id="186" w:name="_Toc989074"/>
      <w:bookmarkEnd w:id="185"/>
      <w:r>
        <w:rPr>
          <w:rFonts w:ascii="宋体" w:eastAsia="宋体" w:hAnsi="宋体" w:cs="宋体"/>
          <w:sz w:val="18"/>
          <w:szCs w:val="18"/>
        </w:rPr>
        <w:lastRenderedPageBreak/>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8A6FF6C" w14:textId="77777777" w:rsidR="0038750B" w:rsidRDefault="0038750B" w:rsidP="0038750B">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可收回金额按预计未来现金流量的现值确定</w:t>
      </w:r>
    </w:p>
    <w:p w14:paraId="39A1B97C" w14:textId="77777777" w:rsidR="0038750B" w:rsidRDefault="0038750B" w:rsidP="0038750B">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C55AF94" w14:textId="77777777" w:rsidR="0038750B" w:rsidRDefault="0038750B" w:rsidP="0038750B">
      <w:pPr>
        <w:pStyle w:val="3"/>
        <w:spacing w:line="280" w:lineRule="exact"/>
        <w:jc w:val="left"/>
        <w:rPr>
          <w:rFonts w:ascii="宋体" w:hAnsi="宋体" w:cs="宋体" w:hint="eastAsia"/>
          <w:b/>
          <w:bCs/>
        </w:rPr>
      </w:pPr>
      <w:r>
        <w:rPr>
          <w:rFonts w:ascii="宋体" w:hAnsi="宋体" w:cs="宋体"/>
          <w:b/>
          <w:bCs/>
        </w:rPr>
        <w:t>13、固定资产</w:t>
      </w:r>
    </w:p>
    <w:p w14:paraId="4E3D78F6" w14:textId="77777777" w:rsidR="0038750B" w:rsidRDefault="0038750B" w:rsidP="0038750B">
      <w:pPr>
        <w:spacing w:before="40" w:after="40" w:line="240" w:lineRule="exact"/>
        <w:ind w:right="1440"/>
        <w:jc w:val="center"/>
        <w:rPr>
          <w:rFonts w:ascii="宋体" w:eastAsia="宋体" w:hAnsi="宋体" w:cs="宋体" w:hint="eastAsia"/>
          <w:sz w:val="18"/>
          <w:szCs w:val="18"/>
        </w:rPr>
      </w:pPr>
      <w:r>
        <w:rPr>
          <w:rFonts w:ascii="宋体" w:eastAsia="宋体" w:hAnsi="宋体" w:cs="宋体" w:hint="eastAsia"/>
          <w:sz w:val="18"/>
          <w:szCs w:val="18"/>
        </w:rPr>
        <w:t xml:space="preserve">                                                               </w:t>
      </w: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38750B" w14:paraId="529A2790" w14:textId="77777777" w:rsidTr="006368C7">
        <w:trPr>
          <w:trHeight w:val="240"/>
        </w:trPr>
        <w:tc>
          <w:tcPr>
            <w:tcW w:w="3213" w:type="dxa"/>
            <w:shd w:val="clear" w:color="000000" w:fill="FFFFFF"/>
            <w:vAlign w:val="center"/>
          </w:tcPr>
          <w:p w14:paraId="2756580D" w14:textId="77777777" w:rsidR="0038750B" w:rsidRDefault="0038750B" w:rsidP="006368C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367CA6AB" w14:textId="77777777" w:rsidR="0038750B" w:rsidRDefault="0038750B" w:rsidP="006368C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6712AD95" w14:textId="77777777" w:rsidR="0038750B" w:rsidRDefault="0038750B" w:rsidP="006368C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38750B" w14:paraId="672FBCAD" w14:textId="77777777" w:rsidTr="006368C7">
        <w:trPr>
          <w:trHeight w:val="240"/>
        </w:trPr>
        <w:tc>
          <w:tcPr>
            <w:tcW w:w="3213" w:type="dxa"/>
            <w:shd w:val="clear" w:color="000000" w:fill="FFFFFF"/>
            <w:vAlign w:val="center"/>
          </w:tcPr>
          <w:p w14:paraId="7EEC9181" w14:textId="77777777" w:rsidR="0038750B" w:rsidRDefault="0038750B" w:rsidP="006368C7">
            <w:pPr>
              <w:spacing w:before="40" w:after="40" w:line="240" w:lineRule="exact"/>
              <w:rPr>
                <w:rFonts w:ascii="宋体" w:eastAsia="宋体" w:hAnsi="宋体" w:cs="宋体" w:hint="eastAsia"/>
                <w:sz w:val="18"/>
                <w:szCs w:val="18"/>
              </w:rPr>
            </w:pPr>
            <w:r>
              <w:rPr>
                <w:rFonts w:ascii="宋体" w:eastAsia="宋体" w:hAnsi="宋体" w:cs="宋体"/>
                <w:sz w:val="18"/>
                <w:szCs w:val="18"/>
              </w:rPr>
              <w:t>固定资产</w:t>
            </w:r>
          </w:p>
        </w:tc>
        <w:tc>
          <w:tcPr>
            <w:tcW w:w="3213" w:type="dxa"/>
            <w:shd w:val="clear" w:color="000000" w:fill="FFFFFF"/>
            <w:vAlign w:val="center"/>
          </w:tcPr>
          <w:p w14:paraId="54970C08" w14:textId="77777777" w:rsidR="0038750B" w:rsidRDefault="0038750B" w:rsidP="006368C7">
            <w:pPr>
              <w:spacing w:after="0" w:line="240" w:lineRule="exact"/>
              <w:jc w:val="right"/>
              <w:rPr>
                <w:rFonts w:ascii="宋体" w:eastAsia="宋体" w:hAnsi="宋体" w:cs="宋体" w:hint="eastAsia"/>
                <w:sz w:val="18"/>
                <w:szCs w:val="18"/>
              </w:rPr>
            </w:pPr>
            <w:r>
              <w:rPr>
                <w:rFonts w:ascii="宋体" w:eastAsia="宋体" w:hAnsi="宋体" w:cs="宋体"/>
                <w:sz w:val="18"/>
                <w:szCs w:val="18"/>
              </w:rPr>
              <w:t>1,269,822,413.80</w:t>
            </w:r>
          </w:p>
        </w:tc>
        <w:tc>
          <w:tcPr>
            <w:tcW w:w="3213" w:type="dxa"/>
            <w:shd w:val="clear" w:color="000000" w:fill="FFFFFF"/>
            <w:vAlign w:val="center"/>
          </w:tcPr>
          <w:p w14:paraId="41B566A6" w14:textId="77777777" w:rsidR="0038750B" w:rsidRDefault="0038750B" w:rsidP="006368C7">
            <w:pPr>
              <w:spacing w:after="0" w:line="240" w:lineRule="exact"/>
              <w:jc w:val="right"/>
              <w:rPr>
                <w:rFonts w:ascii="宋体" w:eastAsia="宋体" w:hAnsi="宋体" w:cs="宋体" w:hint="eastAsia"/>
                <w:sz w:val="18"/>
                <w:szCs w:val="18"/>
              </w:rPr>
            </w:pPr>
            <w:r>
              <w:rPr>
                <w:rFonts w:ascii="宋体" w:eastAsia="宋体" w:hAnsi="宋体" w:cs="宋体"/>
                <w:sz w:val="18"/>
                <w:szCs w:val="18"/>
              </w:rPr>
              <w:t>1,308,107,733.97</w:t>
            </w:r>
          </w:p>
        </w:tc>
      </w:tr>
      <w:tr w:rsidR="0038750B" w14:paraId="30DCE073" w14:textId="77777777" w:rsidTr="006368C7">
        <w:trPr>
          <w:trHeight w:val="240"/>
        </w:trPr>
        <w:tc>
          <w:tcPr>
            <w:tcW w:w="3213" w:type="dxa"/>
            <w:shd w:val="clear" w:color="000000" w:fill="FFFFFF"/>
            <w:vAlign w:val="center"/>
          </w:tcPr>
          <w:p w14:paraId="2D6638E7" w14:textId="77777777" w:rsidR="0038750B" w:rsidRDefault="0038750B" w:rsidP="006368C7">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5A1B9A7" w14:textId="77777777" w:rsidR="0038750B" w:rsidRDefault="0038750B" w:rsidP="006368C7">
            <w:pPr>
              <w:spacing w:after="0" w:line="240" w:lineRule="exact"/>
              <w:jc w:val="right"/>
              <w:rPr>
                <w:rFonts w:ascii="宋体" w:eastAsia="宋体" w:hAnsi="宋体" w:cs="宋体" w:hint="eastAsia"/>
                <w:sz w:val="18"/>
                <w:szCs w:val="18"/>
              </w:rPr>
            </w:pPr>
            <w:r>
              <w:rPr>
                <w:rFonts w:ascii="宋体" w:eastAsia="宋体" w:hAnsi="宋体" w:cs="宋体"/>
                <w:sz w:val="18"/>
                <w:szCs w:val="18"/>
              </w:rPr>
              <w:t>1,269,822,413.80</w:t>
            </w:r>
          </w:p>
        </w:tc>
        <w:tc>
          <w:tcPr>
            <w:tcW w:w="3213" w:type="dxa"/>
            <w:shd w:val="clear" w:color="000000" w:fill="FFFFFF"/>
            <w:vAlign w:val="center"/>
          </w:tcPr>
          <w:p w14:paraId="685C1D4C" w14:textId="77777777" w:rsidR="0038750B" w:rsidRDefault="0038750B" w:rsidP="006368C7">
            <w:pPr>
              <w:spacing w:after="0" w:line="240" w:lineRule="exact"/>
              <w:jc w:val="right"/>
              <w:rPr>
                <w:rFonts w:ascii="宋体" w:eastAsia="宋体" w:hAnsi="宋体" w:cs="宋体" w:hint="eastAsia"/>
                <w:sz w:val="18"/>
                <w:szCs w:val="18"/>
              </w:rPr>
            </w:pPr>
            <w:r>
              <w:rPr>
                <w:rFonts w:ascii="宋体" w:eastAsia="宋体" w:hAnsi="宋体" w:cs="宋体"/>
                <w:sz w:val="18"/>
                <w:szCs w:val="18"/>
              </w:rPr>
              <w:t>1,308,107,733.97</w:t>
            </w:r>
          </w:p>
        </w:tc>
      </w:tr>
    </w:tbl>
    <w:p w14:paraId="1358313E" w14:textId="77777777" w:rsidR="00404ACD" w:rsidRDefault="00000000">
      <w:pPr>
        <w:keepNext/>
        <w:keepLines/>
        <w:spacing w:before="300" w:after="300" w:line="280" w:lineRule="exact"/>
        <w:outlineLvl w:val="3"/>
        <w:rPr>
          <w:rFonts w:ascii="宋体" w:eastAsia="宋体" w:hAnsi="宋体" w:cs="宋体" w:hint="eastAsia"/>
          <w:b/>
          <w:bCs/>
          <w:sz w:val="21"/>
          <w:szCs w:val="21"/>
        </w:rPr>
      </w:pPr>
      <w:r>
        <w:rPr>
          <w:rFonts w:ascii="宋体" w:eastAsia="宋体" w:hAnsi="宋体" w:cs="宋体"/>
          <w:b/>
          <w:bCs/>
          <w:sz w:val="21"/>
          <w:szCs w:val="21"/>
        </w:rPr>
        <w:t>（1） 固定资产情况</w:t>
      </w:r>
      <w:bookmarkEnd w:id="186"/>
    </w:p>
    <w:p w14:paraId="3965CCF3" w14:textId="77777777" w:rsidR="00404ACD" w:rsidRDefault="00000000" w:rsidP="00D54108">
      <w:pPr>
        <w:spacing w:before="40" w:after="40" w:line="240" w:lineRule="exact"/>
        <w:ind w:right="540"/>
        <w:jc w:val="right"/>
        <w:rPr>
          <w:rFonts w:ascii="宋体" w:eastAsia="宋体" w:hAnsi="宋体" w:cs="宋体" w:hint="eastAsia"/>
          <w:sz w:val="18"/>
          <w:szCs w:val="18"/>
        </w:rPr>
      </w:pPr>
      <w:r>
        <w:rPr>
          <w:rFonts w:ascii="宋体" w:eastAsia="宋体" w:hAnsi="宋体" w:cs="宋体"/>
          <w:sz w:val="18"/>
          <w:szCs w:val="18"/>
        </w:rPr>
        <w:t>单位：元</w:t>
      </w:r>
    </w:p>
    <w:tbl>
      <w:tblPr>
        <w:tblW w:w="1403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828"/>
        <w:gridCol w:w="1842"/>
        <w:gridCol w:w="1701"/>
        <w:gridCol w:w="1842"/>
        <w:gridCol w:w="1701"/>
        <w:gridCol w:w="1418"/>
        <w:gridCol w:w="1701"/>
      </w:tblGrid>
      <w:tr w:rsidR="00404ACD" w14:paraId="76C6C651" w14:textId="77777777" w:rsidTr="00347653">
        <w:trPr>
          <w:trHeight w:val="240"/>
        </w:trPr>
        <w:tc>
          <w:tcPr>
            <w:tcW w:w="3828" w:type="dxa"/>
            <w:shd w:val="clear" w:color="000000" w:fill="FFFFFF"/>
            <w:vAlign w:val="center"/>
          </w:tcPr>
          <w:p w14:paraId="11744D5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842" w:type="dxa"/>
            <w:shd w:val="clear" w:color="000000" w:fill="FFFFFF"/>
            <w:vAlign w:val="center"/>
          </w:tcPr>
          <w:p w14:paraId="35C6B108"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房屋及建筑物</w:t>
            </w:r>
          </w:p>
        </w:tc>
        <w:tc>
          <w:tcPr>
            <w:tcW w:w="1701" w:type="dxa"/>
            <w:shd w:val="clear" w:color="000000" w:fill="FFFFFF"/>
            <w:vAlign w:val="center"/>
          </w:tcPr>
          <w:p w14:paraId="228257E0"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机器设备</w:t>
            </w:r>
          </w:p>
        </w:tc>
        <w:tc>
          <w:tcPr>
            <w:tcW w:w="1842" w:type="dxa"/>
            <w:shd w:val="clear" w:color="000000" w:fill="FFFFFF"/>
            <w:vAlign w:val="center"/>
          </w:tcPr>
          <w:p w14:paraId="7D71E94A"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运输设备</w:t>
            </w:r>
          </w:p>
        </w:tc>
        <w:tc>
          <w:tcPr>
            <w:tcW w:w="1701" w:type="dxa"/>
            <w:shd w:val="clear" w:color="000000" w:fill="FFFFFF"/>
            <w:vAlign w:val="center"/>
          </w:tcPr>
          <w:p w14:paraId="160FAF93"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办公及其他设备</w:t>
            </w:r>
          </w:p>
        </w:tc>
        <w:tc>
          <w:tcPr>
            <w:tcW w:w="1418" w:type="dxa"/>
            <w:shd w:val="clear" w:color="000000" w:fill="FFFFFF"/>
            <w:vAlign w:val="center"/>
          </w:tcPr>
          <w:p w14:paraId="72CF5F42"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整体电站</w:t>
            </w:r>
          </w:p>
        </w:tc>
        <w:tc>
          <w:tcPr>
            <w:tcW w:w="1701" w:type="dxa"/>
            <w:shd w:val="clear" w:color="000000" w:fill="FFFFFF"/>
            <w:vAlign w:val="center"/>
          </w:tcPr>
          <w:p w14:paraId="1886646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04ACD" w14:paraId="7C9AC499" w14:textId="77777777" w:rsidTr="00347653">
        <w:trPr>
          <w:trHeight w:val="240"/>
        </w:trPr>
        <w:tc>
          <w:tcPr>
            <w:tcW w:w="3828" w:type="dxa"/>
            <w:shd w:val="clear" w:color="000000" w:fill="FFFFFF"/>
            <w:vAlign w:val="center"/>
          </w:tcPr>
          <w:p w14:paraId="42B2F7C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一、账面原值：</w:t>
            </w:r>
          </w:p>
        </w:tc>
        <w:tc>
          <w:tcPr>
            <w:tcW w:w="1842" w:type="dxa"/>
            <w:shd w:val="clear" w:color="000000" w:fill="FFFFFF"/>
            <w:vAlign w:val="center"/>
          </w:tcPr>
          <w:p w14:paraId="66D86BED"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17B14CC0" w14:textId="77777777" w:rsidR="00404ACD" w:rsidRDefault="00404ACD">
            <w:pPr>
              <w:spacing w:after="0" w:line="240" w:lineRule="exact"/>
              <w:jc w:val="right"/>
              <w:rPr>
                <w:rFonts w:ascii="宋体" w:eastAsia="宋体" w:hAnsi="宋体" w:cs="宋体" w:hint="eastAsia"/>
                <w:sz w:val="18"/>
                <w:szCs w:val="18"/>
              </w:rPr>
            </w:pPr>
          </w:p>
        </w:tc>
        <w:tc>
          <w:tcPr>
            <w:tcW w:w="1842" w:type="dxa"/>
            <w:shd w:val="clear" w:color="000000" w:fill="FFFFFF"/>
            <w:vAlign w:val="center"/>
          </w:tcPr>
          <w:p w14:paraId="07DA1993"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513DC3E"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75F50712"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41D217E" w14:textId="77777777" w:rsidR="00404ACD" w:rsidRDefault="00404ACD">
            <w:pPr>
              <w:spacing w:after="0" w:line="240" w:lineRule="exact"/>
              <w:jc w:val="right"/>
              <w:rPr>
                <w:rFonts w:ascii="宋体" w:eastAsia="宋体" w:hAnsi="宋体" w:cs="宋体" w:hint="eastAsia"/>
                <w:sz w:val="18"/>
                <w:szCs w:val="18"/>
              </w:rPr>
            </w:pPr>
          </w:p>
        </w:tc>
      </w:tr>
      <w:tr w:rsidR="00404ACD" w14:paraId="38EE56FF" w14:textId="77777777" w:rsidTr="00347653">
        <w:trPr>
          <w:trHeight w:val="240"/>
        </w:trPr>
        <w:tc>
          <w:tcPr>
            <w:tcW w:w="3828" w:type="dxa"/>
            <w:shd w:val="clear" w:color="000000" w:fill="FFFFFF"/>
            <w:vAlign w:val="center"/>
          </w:tcPr>
          <w:p w14:paraId="58751C04"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842" w:type="dxa"/>
            <w:shd w:val="clear" w:color="000000" w:fill="FFFFFF"/>
            <w:vAlign w:val="center"/>
          </w:tcPr>
          <w:p w14:paraId="1FC097C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1,867,138,851.15</w:t>
            </w:r>
          </w:p>
        </w:tc>
        <w:tc>
          <w:tcPr>
            <w:tcW w:w="1701" w:type="dxa"/>
            <w:shd w:val="clear" w:color="000000" w:fill="FFFFFF"/>
            <w:vAlign w:val="center"/>
          </w:tcPr>
          <w:p w14:paraId="3A8C5E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2,932,613,898.44</w:t>
            </w:r>
          </w:p>
        </w:tc>
        <w:tc>
          <w:tcPr>
            <w:tcW w:w="1842" w:type="dxa"/>
            <w:shd w:val="clear" w:color="000000" w:fill="FFFFFF"/>
            <w:vAlign w:val="center"/>
          </w:tcPr>
          <w:p w14:paraId="361FA0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23,926,161.73</w:t>
            </w:r>
          </w:p>
        </w:tc>
        <w:tc>
          <w:tcPr>
            <w:tcW w:w="1701" w:type="dxa"/>
            <w:shd w:val="clear" w:color="000000" w:fill="FFFFFF"/>
            <w:vAlign w:val="center"/>
          </w:tcPr>
          <w:p w14:paraId="76649B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101,587,473.55</w:t>
            </w:r>
          </w:p>
        </w:tc>
        <w:tc>
          <w:tcPr>
            <w:tcW w:w="1418" w:type="dxa"/>
            <w:shd w:val="clear" w:color="000000" w:fill="FFFFFF"/>
            <w:vAlign w:val="center"/>
          </w:tcPr>
          <w:p w14:paraId="0CB967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53,442,853.85</w:t>
            </w:r>
          </w:p>
        </w:tc>
        <w:tc>
          <w:tcPr>
            <w:tcW w:w="1701" w:type="dxa"/>
            <w:shd w:val="clear" w:color="000000" w:fill="FFFFFF"/>
            <w:vAlign w:val="center"/>
          </w:tcPr>
          <w:p w14:paraId="3FB25E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4,978,709,238.72</w:t>
            </w:r>
          </w:p>
        </w:tc>
      </w:tr>
      <w:tr w:rsidR="00404ACD" w14:paraId="39C4071A" w14:textId="77777777" w:rsidTr="00347653">
        <w:trPr>
          <w:trHeight w:val="240"/>
        </w:trPr>
        <w:tc>
          <w:tcPr>
            <w:tcW w:w="3828" w:type="dxa"/>
            <w:shd w:val="clear" w:color="000000" w:fill="FFFFFF"/>
            <w:vAlign w:val="center"/>
          </w:tcPr>
          <w:p w14:paraId="2A8C4124"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842" w:type="dxa"/>
            <w:shd w:val="clear" w:color="000000" w:fill="FFFFFF"/>
            <w:vAlign w:val="center"/>
          </w:tcPr>
          <w:p w14:paraId="61ABC7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7,886,531.35</w:t>
            </w:r>
          </w:p>
        </w:tc>
        <w:tc>
          <w:tcPr>
            <w:tcW w:w="1701" w:type="dxa"/>
            <w:shd w:val="clear" w:color="000000" w:fill="FFFFFF"/>
            <w:vAlign w:val="center"/>
          </w:tcPr>
          <w:p w14:paraId="15FE9C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28,732,186.58</w:t>
            </w:r>
          </w:p>
        </w:tc>
        <w:tc>
          <w:tcPr>
            <w:tcW w:w="1842" w:type="dxa"/>
            <w:shd w:val="clear" w:color="000000" w:fill="FFFFFF"/>
            <w:vAlign w:val="center"/>
          </w:tcPr>
          <w:p w14:paraId="63B84F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526,027.49</w:t>
            </w:r>
          </w:p>
        </w:tc>
        <w:tc>
          <w:tcPr>
            <w:tcW w:w="1701" w:type="dxa"/>
            <w:shd w:val="clear" w:color="000000" w:fill="FFFFFF"/>
            <w:vAlign w:val="center"/>
          </w:tcPr>
          <w:p w14:paraId="30DDB6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1,533,862.34</w:t>
            </w:r>
          </w:p>
        </w:tc>
        <w:tc>
          <w:tcPr>
            <w:tcW w:w="1418" w:type="dxa"/>
            <w:shd w:val="clear" w:color="000000" w:fill="FFFFFF"/>
            <w:vAlign w:val="center"/>
          </w:tcPr>
          <w:p w14:paraId="44B3AE9B"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3C3E36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38,678,607.76</w:t>
            </w:r>
          </w:p>
        </w:tc>
      </w:tr>
      <w:tr w:rsidR="00404ACD" w14:paraId="6B756DB2" w14:textId="77777777" w:rsidTr="00347653">
        <w:trPr>
          <w:trHeight w:val="240"/>
        </w:trPr>
        <w:tc>
          <w:tcPr>
            <w:tcW w:w="3828" w:type="dxa"/>
            <w:shd w:val="clear" w:color="000000" w:fill="FFFFFF"/>
            <w:vAlign w:val="center"/>
          </w:tcPr>
          <w:p w14:paraId="30514723"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（1）购置</w:t>
            </w:r>
          </w:p>
        </w:tc>
        <w:tc>
          <w:tcPr>
            <w:tcW w:w="1842" w:type="dxa"/>
            <w:shd w:val="clear" w:color="000000" w:fill="FFFFFF"/>
            <w:vAlign w:val="center"/>
          </w:tcPr>
          <w:p w14:paraId="3922E9A0"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0B6965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1,658,666.06</w:t>
            </w:r>
          </w:p>
        </w:tc>
        <w:tc>
          <w:tcPr>
            <w:tcW w:w="1842" w:type="dxa"/>
            <w:shd w:val="clear" w:color="000000" w:fill="FFFFFF"/>
            <w:vAlign w:val="center"/>
          </w:tcPr>
          <w:p w14:paraId="65728E8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395,663.73</w:t>
            </w:r>
          </w:p>
        </w:tc>
        <w:tc>
          <w:tcPr>
            <w:tcW w:w="1701" w:type="dxa"/>
            <w:shd w:val="clear" w:color="000000" w:fill="FFFFFF"/>
            <w:vAlign w:val="center"/>
          </w:tcPr>
          <w:p w14:paraId="76D1FD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321,886.31</w:t>
            </w:r>
          </w:p>
        </w:tc>
        <w:tc>
          <w:tcPr>
            <w:tcW w:w="1418" w:type="dxa"/>
            <w:shd w:val="clear" w:color="000000" w:fill="FFFFFF"/>
            <w:vAlign w:val="center"/>
          </w:tcPr>
          <w:p w14:paraId="71025C83"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02A412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2,376,216.10</w:t>
            </w:r>
          </w:p>
        </w:tc>
      </w:tr>
      <w:tr w:rsidR="00404ACD" w14:paraId="3718FE7F" w14:textId="77777777" w:rsidTr="00347653">
        <w:trPr>
          <w:trHeight w:val="240"/>
        </w:trPr>
        <w:tc>
          <w:tcPr>
            <w:tcW w:w="3828" w:type="dxa"/>
            <w:shd w:val="clear" w:color="000000" w:fill="FFFFFF"/>
            <w:vAlign w:val="center"/>
          </w:tcPr>
          <w:p w14:paraId="12FE40B4"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（2）在建工程转入</w:t>
            </w:r>
          </w:p>
        </w:tc>
        <w:tc>
          <w:tcPr>
            <w:tcW w:w="1842" w:type="dxa"/>
            <w:shd w:val="clear" w:color="000000" w:fill="FFFFFF"/>
            <w:vAlign w:val="center"/>
          </w:tcPr>
          <w:p w14:paraId="3F04E752"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3A2B1B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2,699,514.47</w:t>
            </w:r>
          </w:p>
        </w:tc>
        <w:tc>
          <w:tcPr>
            <w:tcW w:w="1842" w:type="dxa"/>
            <w:shd w:val="clear" w:color="000000" w:fill="FFFFFF"/>
            <w:vAlign w:val="center"/>
          </w:tcPr>
          <w:p w14:paraId="22D9D146"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193E1C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107,445.89</w:t>
            </w:r>
          </w:p>
        </w:tc>
        <w:tc>
          <w:tcPr>
            <w:tcW w:w="1418" w:type="dxa"/>
            <w:shd w:val="clear" w:color="000000" w:fill="FFFFFF"/>
            <w:vAlign w:val="center"/>
          </w:tcPr>
          <w:p w14:paraId="7EE8C0A1"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4232EF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2,806,960.36</w:t>
            </w:r>
          </w:p>
        </w:tc>
      </w:tr>
      <w:tr w:rsidR="00404ACD" w14:paraId="63E15CB4" w14:textId="77777777" w:rsidTr="00347653">
        <w:trPr>
          <w:trHeight w:val="240"/>
        </w:trPr>
        <w:tc>
          <w:tcPr>
            <w:tcW w:w="3828" w:type="dxa"/>
            <w:shd w:val="clear" w:color="000000" w:fill="FFFFFF"/>
            <w:vAlign w:val="center"/>
          </w:tcPr>
          <w:p w14:paraId="54E8214E"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（3）企业合并增加</w:t>
            </w:r>
          </w:p>
        </w:tc>
        <w:tc>
          <w:tcPr>
            <w:tcW w:w="1842" w:type="dxa"/>
            <w:shd w:val="clear" w:color="000000" w:fill="FFFFFF"/>
            <w:vAlign w:val="center"/>
          </w:tcPr>
          <w:p w14:paraId="68529F00"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44AAB1E5" w14:textId="77777777" w:rsidR="00404ACD" w:rsidRDefault="00404ACD">
            <w:pPr>
              <w:spacing w:after="0" w:line="240" w:lineRule="exact"/>
              <w:jc w:val="right"/>
              <w:rPr>
                <w:rFonts w:ascii="宋体" w:eastAsia="宋体" w:hAnsi="宋体" w:cs="宋体" w:hint="eastAsia"/>
                <w:sz w:val="18"/>
                <w:szCs w:val="18"/>
              </w:rPr>
            </w:pPr>
          </w:p>
        </w:tc>
        <w:tc>
          <w:tcPr>
            <w:tcW w:w="1842" w:type="dxa"/>
            <w:shd w:val="clear" w:color="000000" w:fill="FFFFFF"/>
            <w:vAlign w:val="center"/>
          </w:tcPr>
          <w:p w14:paraId="6377716F"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7847A7F5"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70034CC6"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49A541FD" w14:textId="77777777" w:rsidR="00404ACD" w:rsidRDefault="00404ACD">
            <w:pPr>
              <w:spacing w:after="0" w:line="240" w:lineRule="exact"/>
              <w:jc w:val="right"/>
              <w:rPr>
                <w:rFonts w:ascii="宋体" w:eastAsia="宋体" w:hAnsi="宋体" w:cs="宋体" w:hint="eastAsia"/>
                <w:sz w:val="18"/>
                <w:szCs w:val="18"/>
              </w:rPr>
            </w:pPr>
          </w:p>
        </w:tc>
      </w:tr>
      <w:tr w:rsidR="00404ACD" w14:paraId="27922418" w14:textId="77777777" w:rsidTr="00347653">
        <w:trPr>
          <w:trHeight w:val="240"/>
        </w:trPr>
        <w:tc>
          <w:tcPr>
            <w:tcW w:w="3828" w:type="dxa"/>
            <w:shd w:val="clear" w:color="000000" w:fill="FFFFFF"/>
            <w:vAlign w:val="center"/>
          </w:tcPr>
          <w:p w14:paraId="57AE3E6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(4)其他（含汇率变动、类别调整等）</w:t>
            </w:r>
          </w:p>
        </w:tc>
        <w:tc>
          <w:tcPr>
            <w:tcW w:w="1842" w:type="dxa"/>
            <w:shd w:val="clear" w:color="000000" w:fill="FFFFFF"/>
            <w:vAlign w:val="center"/>
          </w:tcPr>
          <w:p w14:paraId="529CED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7,886,531.35</w:t>
            </w:r>
          </w:p>
        </w:tc>
        <w:tc>
          <w:tcPr>
            <w:tcW w:w="1701" w:type="dxa"/>
            <w:shd w:val="clear" w:color="000000" w:fill="FFFFFF"/>
            <w:vAlign w:val="center"/>
          </w:tcPr>
          <w:p w14:paraId="6951346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24,374,006.05</w:t>
            </w:r>
          </w:p>
        </w:tc>
        <w:tc>
          <w:tcPr>
            <w:tcW w:w="1842" w:type="dxa"/>
            <w:shd w:val="clear" w:color="000000" w:fill="FFFFFF"/>
            <w:vAlign w:val="center"/>
          </w:tcPr>
          <w:p w14:paraId="6B541D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130,363.76</w:t>
            </w:r>
          </w:p>
        </w:tc>
        <w:tc>
          <w:tcPr>
            <w:tcW w:w="1701" w:type="dxa"/>
            <w:shd w:val="clear" w:color="000000" w:fill="FFFFFF"/>
            <w:vAlign w:val="center"/>
          </w:tcPr>
          <w:p w14:paraId="14FD69C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1,104,530.14</w:t>
            </w:r>
          </w:p>
        </w:tc>
        <w:tc>
          <w:tcPr>
            <w:tcW w:w="1418" w:type="dxa"/>
            <w:shd w:val="clear" w:color="000000" w:fill="FFFFFF"/>
            <w:vAlign w:val="center"/>
          </w:tcPr>
          <w:p w14:paraId="58D0F2A7"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62F9E3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33,495,431.30</w:t>
            </w:r>
          </w:p>
        </w:tc>
      </w:tr>
      <w:tr w:rsidR="00404ACD" w14:paraId="369AC784" w14:textId="77777777" w:rsidTr="00347653">
        <w:trPr>
          <w:trHeight w:val="240"/>
        </w:trPr>
        <w:tc>
          <w:tcPr>
            <w:tcW w:w="3828" w:type="dxa"/>
            <w:shd w:val="clear" w:color="000000" w:fill="FFFFFF"/>
            <w:vAlign w:val="center"/>
          </w:tcPr>
          <w:p w14:paraId="2C7F70C1"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842" w:type="dxa"/>
            <w:shd w:val="clear" w:color="000000" w:fill="FFFFFF"/>
            <w:vAlign w:val="center"/>
          </w:tcPr>
          <w:p w14:paraId="301573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1,026,553.59</w:t>
            </w:r>
          </w:p>
        </w:tc>
        <w:tc>
          <w:tcPr>
            <w:tcW w:w="1701" w:type="dxa"/>
            <w:shd w:val="clear" w:color="000000" w:fill="FFFFFF"/>
            <w:vAlign w:val="center"/>
          </w:tcPr>
          <w:p w14:paraId="41F367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2,529,294.81</w:t>
            </w:r>
          </w:p>
        </w:tc>
        <w:tc>
          <w:tcPr>
            <w:tcW w:w="1842" w:type="dxa"/>
            <w:shd w:val="clear" w:color="000000" w:fill="FFFFFF"/>
            <w:vAlign w:val="center"/>
          </w:tcPr>
          <w:p w14:paraId="31E869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885,666.65</w:t>
            </w:r>
          </w:p>
        </w:tc>
        <w:tc>
          <w:tcPr>
            <w:tcW w:w="1701" w:type="dxa"/>
            <w:shd w:val="clear" w:color="000000" w:fill="FFFFFF"/>
            <w:vAlign w:val="center"/>
          </w:tcPr>
          <w:p w14:paraId="3C1FE2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913,099.73</w:t>
            </w:r>
          </w:p>
        </w:tc>
        <w:tc>
          <w:tcPr>
            <w:tcW w:w="1418" w:type="dxa"/>
            <w:shd w:val="clear" w:color="000000" w:fill="FFFFFF"/>
            <w:vAlign w:val="center"/>
          </w:tcPr>
          <w:p w14:paraId="2E307D9E"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154FEF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5,354,614.78</w:t>
            </w:r>
          </w:p>
        </w:tc>
      </w:tr>
      <w:tr w:rsidR="00404ACD" w14:paraId="1866BB31" w14:textId="77777777" w:rsidTr="00347653">
        <w:trPr>
          <w:trHeight w:val="240"/>
        </w:trPr>
        <w:tc>
          <w:tcPr>
            <w:tcW w:w="3828" w:type="dxa"/>
            <w:shd w:val="clear" w:color="000000" w:fill="FFFFFF"/>
            <w:vAlign w:val="center"/>
          </w:tcPr>
          <w:p w14:paraId="6AE4D530"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（1）处置或报废</w:t>
            </w:r>
          </w:p>
        </w:tc>
        <w:tc>
          <w:tcPr>
            <w:tcW w:w="1842" w:type="dxa"/>
            <w:shd w:val="clear" w:color="000000" w:fill="FFFFFF"/>
            <w:vAlign w:val="center"/>
          </w:tcPr>
          <w:p w14:paraId="67D382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1,026,553.59</w:t>
            </w:r>
          </w:p>
        </w:tc>
        <w:tc>
          <w:tcPr>
            <w:tcW w:w="1701" w:type="dxa"/>
            <w:shd w:val="clear" w:color="000000" w:fill="FFFFFF"/>
            <w:vAlign w:val="center"/>
          </w:tcPr>
          <w:p w14:paraId="38350BC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1,138,179.05</w:t>
            </w:r>
          </w:p>
        </w:tc>
        <w:tc>
          <w:tcPr>
            <w:tcW w:w="1842" w:type="dxa"/>
            <w:shd w:val="clear" w:color="000000" w:fill="FFFFFF"/>
            <w:vAlign w:val="center"/>
          </w:tcPr>
          <w:p w14:paraId="6611A39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32,051.28</w:t>
            </w:r>
          </w:p>
        </w:tc>
        <w:tc>
          <w:tcPr>
            <w:tcW w:w="1701" w:type="dxa"/>
            <w:shd w:val="clear" w:color="000000" w:fill="FFFFFF"/>
            <w:vAlign w:val="center"/>
          </w:tcPr>
          <w:p w14:paraId="4DBCB61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909,452.71</w:t>
            </w:r>
          </w:p>
        </w:tc>
        <w:tc>
          <w:tcPr>
            <w:tcW w:w="1418" w:type="dxa"/>
            <w:shd w:val="clear" w:color="000000" w:fill="FFFFFF"/>
            <w:vAlign w:val="center"/>
          </w:tcPr>
          <w:p w14:paraId="5BA23D9C"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7A227E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3,106,236.63</w:t>
            </w:r>
          </w:p>
        </w:tc>
      </w:tr>
      <w:tr w:rsidR="00404ACD" w14:paraId="6C72F22E" w14:textId="77777777" w:rsidTr="00347653">
        <w:trPr>
          <w:trHeight w:val="240"/>
        </w:trPr>
        <w:tc>
          <w:tcPr>
            <w:tcW w:w="3828" w:type="dxa"/>
            <w:shd w:val="clear" w:color="000000" w:fill="FFFFFF"/>
            <w:vAlign w:val="center"/>
          </w:tcPr>
          <w:p w14:paraId="3827F61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(2)转让</w:t>
            </w:r>
          </w:p>
        </w:tc>
        <w:tc>
          <w:tcPr>
            <w:tcW w:w="1842" w:type="dxa"/>
            <w:shd w:val="clear" w:color="000000" w:fill="FFFFFF"/>
            <w:vAlign w:val="center"/>
          </w:tcPr>
          <w:p w14:paraId="70184EB4"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6F904F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1,391,115.76</w:t>
            </w:r>
          </w:p>
        </w:tc>
        <w:tc>
          <w:tcPr>
            <w:tcW w:w="1842" w:type="dxa"/>
            <w:shd w:val="clear" w:color="000000" w:fill="FFFFFF"/>
            <w:vAlign w:val="center"/>
          </w:tcPr>
          <w:p w14:paraId="0E500B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853,615.37</w:t>
            </w:r>
          </w:p>
        </w:tc>
        <w:tc>
          <w:tcPr>
            <w:tcW w:w="1701" w:type="dxa"/>
            <w:shd w:val="clear" w:color="000000" w:fill="FFFFFF"/>
            <w:vAlign w:val="center"/>
          </w:tcPr>
          <w:p w14:paraId="2FDDF6F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3,647.02</w:t>
            </w:r>
          </w:p>
        </w:tc>
        <w:tc>
          <w:tcPr>
            <w:tcW w:w="1418" w:type="dxa"/>
            <w:shd w:val="clear" w:color="000000" w:fill="FFFFFF"/>
            <w:vAlign w:val="center"/>
          </w:tcPr>
          <w:p w14:paraId="715773BC"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42FFDA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2,248,378.15</w:t>
            </w:r>
          </w:p>
        </w:tc>
      </w:tr>
      <w:tr w:rsidR="00404ACD" w14:paraId="0EE72130" w14:textId="77777777" w:rsidTr="00347653">
        <w:trPr>
          <w:trHeight w:val="240"/>
        </w:trPr>
        <w:tc>
          <w:tcPr>
            <w:tcW w:w="3828" w:type="dxa"/>
            <w:shd w:val="clear" w:color="000000" w:fill="FFFFFF"/>
            <w:vAlign w:val="center"/>
          </w:tcPr>
          <w:p w14:paraId="10C1C88C"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842" w:type="dxa"/>
            <w:shd w:val="clear" w:color="000000" w:fill="FFFFFF"/>
            <w:vAlign w:val="center"/>
          </w:tcPr>
          <w:p w14:paraId="753763D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1,873,998,828.91</w:t>
            </w:r>
          </w:p>
        </w:tc>
        <w:tc>
          <w:tcPr>
            <w:tcW w:w="1701" w:type="dxa"/>
            <w:shd w:val="clear" w:color="000000" w:fill="FFFFFF"/>
            <w:vAlign w:val="center"/>
          </w:tcPr>
          <w:p w14:paraId="68FD5BA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2,958,816,790.21</w:t>
            </w:r>
          </w:p>
        </w:tc>
        <w:tc>
          <w:tcPr>
            <w:tcW w:w="1842" w:type="dxa"/>
            <w:shd w:val="clear" w:color="000000" w:fill="FFFFFF"/>
            <w:vAlign w:val="center"/>
          </w:tcPr>
          <w:p w14:paraId="5AB148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23,566,522.57</w:t>
            </w:r>
          </w:p>
        </w:tc>
        <w:tc>
          <w:tcPr>
            <w:tcW w:w="1701" w:type="dxa"/>
            <w:shd w:val="clear" w:color="000000" w:fill="FFFFFF"/>
            <w:vAlign w:val="center"/>
          </w:tcPr>
          <w:p w14:paraId="5E453F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102,208,236.16</w:t>
            </w:r>
          </w:p>
        </w:tc>
        <w:tc>
          <w:tcPr>
            <w:tcW w:w="1418" w:type="dxa"/>
            <w:shd w:val="clear" w:color="000000" w:fill="FFFFFF"/>
            <w:vAlign w:val="center"/>
          </w:tcPr>
          <w:p w14:paraId="21A2A7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53,442,853.85</w:t>
            </w:r>
          </w:p>
        </w:tc>
        <w:tc>
          <w:tcPr>
            <w:tcW w:w="1701" w:type="dxa"/>
            <w:shd w:val="clear" w:color="000000" w:fill="FFFFFF"/>
            <w:vAlign w:val="center"/>
          </w:tcPr>
          <w:p w14:paraId="77F1B6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5,012,033,231.70</w:t>
            </w:r>
          </w:p>
        </w:tc>
      </w:tr>
      <w:tr w:rsidR="00404ACD" w14:paraId="3D16A699" w14:textId="77777777" w:rsidTr="00347653">
        <w:trPr>
          <w:trHeight w:val="240"/>
        </w:trPr>
        <w:tc>
          <w:tcPr>
            <w:tcW w:w="3828" w:type="dxa"/>
            <w:shd w:val="clear" w:color="000000" w:fill="FFFFFF"/>
            <w:vAlign w:val="center"/>
          </w:tcPr>
          <w:p w14:paraId="53F0E88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二、累计折旧</w:t>
            </w:r>
          </w:p>
        </w:tc>
        <w:tc>
          <w:tcPr>
            <w:tcW w:w="1842" w:type="dxa"/>
            <w:shd w:val="clear" w:color="000000" w:fill="FFFFFF"/>
            <w:vAlign w:val="center"/>
          </w:tcPr>
          <w:p w14:paraId="5C14944C"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1C8A15FB" w14:textId="77777777" w:rsidR="00404ACD" w:rsidRDefault="00404ACD">
            <w:pPr>
              <w:spacing w:after="0" w:line="240" w:lineRule="exact"/>
              <w:jc w:val="right"/>
              <w:rPr>
                <w:rFonts w:ascii="宋体" w:eastAsia="宋体" w:hAnsi="宋体" w:cs="宋体" w:hint="eastAsia"/>
                <w:sz w:val="18"/>
                <w:szCs w:val="18"/>
              </w:rPr>
            </w:pPr>
          </w:p>
        </w:tc>
        <w:tc>
          <w:tcPr>
            <w:tcW w:w="1842" w:type="dxa"/>
            <w:shd w:val="clear" w:color="000000" w:fill="FFFFFF"/>
            <w:vAlign w:val="center"/>
          </w:tcPr>
          <w:p w14:paraId="787A0703"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7C6BED35"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5377F27A"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3B9E25A3" w14:textId="77777777" w:rsidR="00404ACD" w:rsidRDefault="00404ACD">
            <w:pPr>
              <w:spacing w:after="0" w:line="240" w:lineRule="exact"/>
              <w:jc w:val="right"/>
              <w:rPr>
                <w:rFonts w:ascii="宋体" w:eastAsia="宋体" w:hAnsi="宋体" w:cs="宋体" w:hint="eastAsia"/>
                <w:sz w:val="18"/>
                <w:szCs w:val="18"/>
              </w:rPr>
            </w:pPr>
          </w:p>
        </w:tc>
      </w:tr>
      <w:tr w:rsidR="00404ACD" w14:paraId="75379839" w14:textId="77777777" w:rsidTr="00347653">
        <w:trPr>
          <w:trHeight w:val="240"/>
        </w:trPr>
        <w:tc>
          <w:tcPr>
            <w:tcW w:w="3828" w:type="dxa"/>
            <w:shd w:val="clear" w:color="000000" w:fill="FFFFFF"/>
            <w:vAlign w:val="center"/>
          </w:tcPr>
          <w:p w14:paraId="290200E4"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842" w:type="dxa"/>
            <w:shd w:val="clear" w:color="000000" w:fill="FFFFFF"/>
            <w:vAlign w:val="center"/>
          </w:tcPr>
          <w:p w14:paraId="4CE905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722,575,050.25</w:t>
            </w:r>
          </w:p>
        </w:tc>
        <w:tc>
          <w:tcPr>
            <w:tcW w:w="1701" w:type="dxa"/>
            <w:shd w:val="clear" w:color="000000" w:fill="FFFFFF"/>
            <w:vAlign w:val="center"/>
          </w:tcPr>
          <w:p w14:paraId="227EC4A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1,562,464,413.40</w:t>
            </w:r>
          </w:p>
        </w:tc>
        <w:tc>
          <w:tcPr>
            <w:tcW w:w="1842" w:type="dxa"/>
            <w:shd w:val="clear" w:color="000000" w:fill="FFFFFF"/>
            <w:vAlign w:val="center"/>
          </w:tcPr>
          <w:p w14:paraId="744A2F2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23,292,878.52</w:t>
            </w:r>
          </w:p>
        </w:tc>
        <w:tc>
          <w:tcPr>
            <w:tcW w:w="1701" w:type="dxa"/>
            <w:shd w:val="clear" w:color="000000" w:fill="FFFFFF"/>
            <w:vAlign w:val="center"/>
          </w:tcPr>
          <w:p w14:paraId="5CFFBCC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85,024,319.82</w:t>
            </w:r>
          </w:p>
        </w:tc>
        <w:tc>
          <w:tcPr>
            <w:tcW w:w="1418" w:type="dxa"/>
            <w:shd w:val="clear" w:color="000000" w:fill="FFFFFF"/>
            <w:vAlign w:val="center"/>
          </w:tcPr>
          <w:p w14:paraId="59F97DB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11,456,765.23</w:t>
            </w:r>
          </w:p>
        </w:tc>
        <w:tc>
          <w:tcPr>
            <w:tcW w:w="1701" w:type="dxa"/>
            <w:shd w:val="clear" w:color="000000" w:fill="FFFFFF"/>
            <w:vAlign w:val="center"/>
          </w:tcPr>
          <w:p w14:paraId="535815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2,404,813,427.23</w:t>
            </w:r>
          </w:p>
        </w:tc>
      </w:tr>
      <w:tr w:rsidR="00404ACD" w14:paraId="35B3FDF6" w14:textId="77777777" w:rsidTr="00347653">
        <w:trPr>
          <w:trHeight w:val="240"/>
        </w:trPr>
        <w:tc>
          <w:tcPr>
            <w:tcW w:w="3828" w:type="dxa"/>
            <w:shd w:val="clear" w:color="000000" w:fill="FFFFFF"/>
            <w:vAlign w:val="center"/>
          </w:tcPr>
          <w:p w14:paraId="70D7B8F1"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842" w:type="dxa"/>
            <w:shd w:val="clear" w:color="000000" w:fill="FFFFFF"/>
            <w:vAlign w:val="center"/>
          </w:tcPr>
          <w:p w14:paraId="1EDEE7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34,301,897.12</w:t>
            </w:r>
          </w:p>
        </w:tc>
        <w:tc>
          <w:tcPr>
            <w:tcW w:w="1701" w:type="dxa"/>
            <w:shd w:val="clear" w:color="000000" w:fill="FFFFFF"/>
            <w:vAlign w:val="center"/>
          </w:tcPr>
          <w:p w14:paraId="686A57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19,478,254.87</w:t>
            </w:r>
          </w:p>
        </w:tc>
        <w:tc>
          <w:tcPr>
            <w:tcW w:w="1842" w:type="dxa"/>
            <w:shd w:val="clear" w:color="000000" w:fill="FFFFFF"/>
            <w:vAlign w:val="center"/>
          </w:tcPr>
          <w:p w14:paraId="529F1A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380,611.58</w:t>
            </w:r>
          </w:p>
        </w:tc>
        <w:tc>
          <w:tcPr>
            <w:tcW w:w="1701" w:type="dxa"/>
            <w:shd w:val="clear" w:color="000000" w:fill="FFFFFF"/>
            <w:vAlign w:val="center"/>
          </w:tcPr>
          <w:p w14:paraId="3CD5542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3,292,260.33</w:t>
            </w:r>
          </w:p>
        </w:tc>
        <w:tc>
          <w:tcPr>
            <w:tcW w:w="1418" w:type="dxa"/>
            <w:shd w:val="clear" w:color="000000" w:fill="FFFFFF"/>
            <w:vAlign w:val="center"/>
          </w:tcPr>
          <w:p w14:paraId="5F09BF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1,024,829.42</w:t>
            </w:r>
          </w:p>
        </w:tc>
        <w:tc>
          <w:tcPr>
            <w:tcW w:w="1701" w:type="dxa"/>
            <w:shd w:val="clear" w:color="000000" w:fill="FFFFFF"/>
            <w:vAlign w:val="center"/>
          </w:tcPr>
          <w:p w14:paraId="13F4E9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58,477,853.32</w:t>
            </w:r>
          </w:p>
        </w:tc>
      </w:tr>
      <w:tr w:rsidR="00404ACD" w14:paraId="04F692EA" w14:textId="77777777" w:rsidTr="00347653">
        <w:trPr>
          <w:trHeight w:val="240"/>
        </w:trPr>
        <w:tc>
          <w:tcPr>
            <w:tcW w:w="3828" w:type="dxa"/>
            <w:shd w:val="clear" w:color="000000" w:fill="FFFFFF"/>
            <w:vAlign w:val="center"/>
          </w:tcPr>
          <w:p w14:paraId="5522A7D9"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lastRenderedPageBreak/>
              <w:t>（1）计提</w:t>
            </w:r>
          </w:p>
        </w:tc>
        <w:tc>
          <w:tcPr>
            <w:tcW w:w="1842" w:type="dxa"/>
            <w:shd w:val="clear" w:color="000000" w:fill="FFFFFF"/>
            <w:vAlign w:val="center"/>
          </w:tcPr>
          <w:p w14:paraId="2D8E15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31,102,098.50</w:t>
            </w:r>
          </w:p>
        </w:tc>
        <w:tc>
          <w:tcPr>
            <w:tcW w:w="1701" w:type="dxa"/>
            <w:shd w:val="clear" w:color="000000" w:fill="FFFFFF"/>
            <w:vAlign w:val="center"/>
          </w:tcPr>
          <w:p w14:paraId="3EE4A8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12,965,018.00</w:t>
            </w:r>
          </w:p>
        </w:tc>
        <w:tc>
          <w:tcPr>
            <w:tcW w:w="1842" w:type="dxa"/>
            <w:shd w:val="clear" w:color="000000" w:fill="FFFFFF"/>
            <w:vAlign w:val="center"/>
          </w:tcPr>
          <w:p w14:paraId="651AB95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276,785.63</w:t>
            </w:r>
          </w:p>
        </w:tc>
        <w:tc>
          <w:tcPr>
            <w:tcW w:w="1701" w:type="dxa"/>
            <w:shd w:val="clear" w:color="000000" w:fill="FFFFFF"/>
            <w:vAlign w:val="center"/>
          </w:tcPr>
          <w:p w14:paraId="4D443C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2,352,307.85</w:t>
            </w:r>
          </w:p>
        </w:tc>
        <w:tc>
          <w:tcPr>
            <w:tcW w:w="1418" w:type="dxa"/>
            <w:shd w:val="clear" w:color="000000" w:fill="FFFFFF"/>
            <w:vAlign w:val="center"/>
          </w:tcPr>
          <w:p w14:paraId="4DD5DA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1,024,829.42</w:t>
            </w:r>
          </w:p>
        </w:tc>
        <w:tc>
          <w:tcPr>
            <w:tcW w:w="1701" w:type="dxa"/>
            <w:shd w:val="clear" w:color="000000" w:fill="FFFFFF"/>
            <w:vAlign w:val="center"/>
          </w:tcPr>
          <w:p w14:paraId="202D4D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47,721,039.40</w:t>
            </w:r>
          </w:p>
        </w:tc>
      </w:tr>
      <w:tr w:rsidR="00404ACD" w14:paraId="048A5F31" w14:textId="77777777" w:rsidTr="00347653">
        <w:trPr>
          <w:trHeight w:val="240"/>
        </w:trPr>
        <w:tc>
          <w:tcPr>
            <w:tcW w:w="3828" w:type="dxa"/>
            <w:shd w:val="clear" w:color="000000" w:fill="FFFFFF"/>
            <w:vAlign w:val="center"/>
          </w:tcPr>
          <w:p w14:paraId="026ECD2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(2)其他（含汇率变动、类别调整等）</w:t>
            </w:r>
          </w:p>
        </w:tc>
        <w:tc>
          <w:tcPr>
            <w:tcW w:w="1842" w:type="dxa"/>
            <w:shd w:val="clear" w:color="000000" w:fill="FFFFFF"/>
            <w:vAlign w:val="center"/>
          </w:tcPr>
          <w:p w14:paraId="6FC07F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3,199,798.62</w:t>
            </w:r>
          </w:p>
        </w:tc>
        <w:tc>
          <w:tcPr>
            <w:tcW w:w="1701" w:type="dxa"/>
            <w:shd w:val="clear" w:color="000000" w:fill="FFFFFF"/>
            <w:vAlign w:val="center"/>
          </w:tcPr>
          <w:p w14:paraId="46D6C6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6,513,236.87</w:t>
            </w:r>
          </w:p>
        </w:tc>
        <w:tc>
          <w:tcPr>
            <w:tcW w:w="1842" w:type="dxa"/>
            <w:shd w:val="clear" w:color="000000" w:fill="FFFFFF"/>
            <w:vAlign w:val="center"/>
          </w:tcPr>
          <w:p w14:paraId="387E976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103,825.95</w:t>
            </w:r>
          </w:p>
        </w:tc>
        <w:tc>
          <w:tcPr>
            <w:tcW w:w="1701" w:type="dxa"/>
            <w:shd w:val="clear" w:color="000000" w:fill="FFFFFF"/>
            <w:vAlign w:val="center"/>
          </w:tcPr>
          <w:p w14:paraId="6B8219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939,952.48</w:t>
            </w:r>
          </w:p>
        </w:tc>
        <w:tc>
          <w:tcPr>
            <w:tcW w:w="1418" w:type="dxa"/>
            <w:shd w:val="clear" w:color="000000" w:fill="FFFFFF"/>
            <w:vAlign w:val="center"/>
          </w:tcPr>
          <w:p w14:paraId="791C75EA"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3E49D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10,756,813.92</w:t>
            </w:r>
          </w:p>
        </w:tc>
      </w:tr>
      <w:tr w:rsidR="00404ACD" w14:paraId="44A94901" w14:textId="77777777" w:rsidTr="00347653">
        <w:trPr>
          <w:trHeight w:val="240"/>
        </w:trPr>
        <w:tc>
          <w:tcPr>
            <w:tcW w:w="3828" w:type="dxa"/>
            <w:shd w:val="clear" w:color="000000" w:fill="FFFFFF"/>
            <w:vAlign w:val="center"/>
          </w:tcPr>
          <w:p w14:paraId="4B729E16"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842" w:type="dxa"/>
            <w:shd w:val="clear" w:color="000000" w:fill="FFFFFF"/>
            <w:vAlign w:val="center"/>
          </w:tcPr>
          <w:p w14:paraId="072790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300,694.56</w:t>
            </w:r>
          </w:p>
        </w:tc>
        <w:tc>
          <w:tcPr>
            <w:tcW w:w="1701" w:type="dxa"/>
            <w:shd w:val="clear" w:color="000000" w:fill="FFFFFF"/>
            <w:vAlign w:val="center"/>
          </w:tcPr>
          <w:p w14:paraId="13D2F4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1,934,521.23</w:t>
            </w:r>
          </w:p>
        </w:tc>
        <w:tc>
          <w:tcPr>
            <w:tcW w:w="1842" w:type="dxa"/>
            <w:shd w:val="clear" w:color="000000" w:fill="FFFFFF"/>
            <w:vAlign w:val="center"/>
          </w:tcPr>
          <w:p w14:paraId="1EFC95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896,058.68</w:t>
            </w:r>
          </w:p>
        </w:tc>
        <w:tc>
          <w:tcPr>
            <w:tcW w:w="1701" w:type="dxa"/>
            <w:shd w:val="clear" w:color="000000" w:fill="FFFFFF"/>
            <w:vAlign w:val="center"/>
          </w:tcPr>
          <w:p w14:paraId="5B0A8A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827,827.94</w:t>
            </w:r>
          </w:p>
        </w:tc>
        <w:tc>
          <w:tcPr>
            <w:tcW w:w="1418" w:type="dxa"/>
            <w:shd w:val="clear" w:color="000000" w:fill="FFFFFF"/>
            <w:vAlign w:val="center"/>
          </w:tcPr>
          <w:p w14:paraId="3E70F5FF"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0E99FD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3,959,102.41</w:t>
            </w:r>
          </w:p>
        </w:tc>
      </w:tr>
      <w:tr w:rsidR="00404ACD" w14:paraId="7A617852" w14:textId="77777777" w:rsidTr="00347653">
        <w:trPr>
          <w:trHeight w:val="240"/>
        </w:trPr>
        <w:tc>
          <w:tcPr>
            <w:tcW w:w="3828" w:type="dxa"/>
            <w:shd w:val="clear" w:color="000000" w:fill="FFFFFF"/>
            <w:vAlign w:val="center"/>
          </w:tcPr>
          <w:p w14:paraId="2D628E6C"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（1）处置或报废</w:t>
            </w:r>
          </w:p>
        </w:tc>
        <w:tc>
          <w:tcPr>
            <w:tcW w:w="1842" w:type="dxa"/>
            <w:shd w:val="clear" w:color="000000" w:fill="FFFFFF"/>
            <w:vAlign w:val="center"/>
          </w:tcPr>
          <w:p w14:paraId="38FE7D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300,694.56</w:t>
            </w:r>
          </w:p>
        </w:tc>
        <w:tc>
          <w:tcPr>
            <w:tcW w:w="1701" w:type="dxa"/>
            <w:shd w:val="clear" w:color="000000" w:fill="FFFFFF"/>
            <w:vAlign w:val="center"/>
          </w:tcPr>
          <w:p w14:paraId="162767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1,084,269.29</w:t>
            </w:r>
          </w:p>
        </w:tc>
        <w:tc>
          <w:tcPr>
            <w:tcW w:w="1842" w:type="dxa"/>
            <w:shd w:val="clear" w:color="000000" w:fill="FFFFFF"/>
            <w:vAlign w:val="center"/>
          </w:tcPr>
          <w:p w14:paraId="00B0FE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67,563.68</w:t>
            </w:r>
          </w:p>
        </w:tc>
        <w:tc>
          <w:tcPr>
            <w:tcW w:w="1701" w:type="dxa"/>
            <w:shd w:val="clear" w:color="000000" w:fill="FFFFFF"/>
            <w:vAlign w:val="center"/>
          </w:tcPr>
          <w:p w14:paraId="2122748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815,867.14</w:t>
            </w:r>
          </w:p>
        </w:tc>
        <w:tc>
          <w:tcPr>
            <w:tcW w:w="1418" w:type="dxa"/>
            <w:shd w:val="clear" w:color="000000" w:fill="FFFFFF"/>
            <w:vAlign w:val="center"/>
          </w:tcPr>
          <w:p w14:paraId="41DD9BA4"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6DA8A8D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2,268,394.67</w:t>
            </w:r>
          </w:p>
        </w:tc>
      </w:tr>
      <w:tr w:rsidR="00404ACD" w14:paraId="493B25B4" w14:textId="77777777" w:rsidTr="00347653">
        <w:trPr>
          <w:trHeight w:val="240"/>
        </w:trPr>
        <w:tc>
          <w:tcPr>
            <w:tcW w:w="3828" w:type="dxa"/>
            <w:shd w:val="clear" w:color="000000" w:fill="FFFFFF"/>
            <w:vAlign w:val="center"/>
          </w:tcPr>
          <w:p w14:paraId="0851E1B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(2)转让</w:t>
            </w:r>
          </w:p>
        </w:tc>
        <w:tc>
          <w:tcPr>
            <w:tcW w:w="1842" w:type="dxa"/>
            <w:shd w:val="clear" w:color="000000" w:fill="FFFFFF"/>
            <w:vAlign w:val="center"/>
          </w:tcPr>
          <w:p w14:paraId="484C1F8A"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2B62BB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850,251.94</w:t>
            </w:r>
          </w:p>
        </w:tc>
        <w:tc>
          <w:tcPr>
            <w:tcW w:w="1842" w:type="dxa"/>
            <w:shd w:val="clear" w:color="000000" w:fill="FFFFFF"/>
            <w:vAlign w:val="center"/>
          </w:tcPr>
          <w:p w14:paraId="05C43E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828,495.00</w:t>
            </w:r>
          </w:p>
        </w:tc>
        <w:tc>
          <w:tcPr>
            <w:tcW w:w="1701" w:type="dxa"/>
            <w:shd w:val="clear" w:color="000000" w:fill="FFFFFF"/>
            <w:vAlign w:val="center"/>
          </w:tcPr>
          <w:p w14:paraId="54A3F3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11,960.80</w:t>
            </w:r>
          </w:p>
        </w:tc>
        <w:tc>
          <w:tcPr>
            <w:tcW w:w="1418" w:type="dxa"/>
            <w:shd w:val="clear" w:color="000000" w:fill="FFFFFF"/>
            <w:vAlign w:val="center"/>
          </w:tcPr>
          <w:p w14:paraId="30CC80E6"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3079BC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1,690,707.74</w:t>
            </w:r>
          </w:p>
        </w:tc>
      </w:tr>
      <w:tr w:rsidR="00404ACD" w14:paraId="22275C4F" w14:textId="77777777" w:rsidTr="00347653">
        <w:trPr>
          <w:trHeight w:val="240"/>
        </w:trPr>
        <w:tc>
          <w:tcPr>
            <w:tcW w:w="3828" w:type="dxa"/>
            <w:shd w:val="clear" w:color="000000" w:fill="FFFFFF"/>
            <w:vAlign w:val="center"/>
          </w:tcPr>
          <w:p w14:paraId="7D224AE5"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842" w:type="dxa"/>
            <w:shd w:val="clear" w:color="000000" w:fill="FFFFFF"/>
            <w:vAlign w:val="center"/>
          </w:tcPr>
          <w:p w14:paraId="27A0319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756,576,252.81</w:t>
            </w:r>
          </w:p>
        </w:tc>
        <w:tc>
          <w:tcPr>
            <w:tcW w:w="1701" w:type="dxa"/>
            <w:shd w:val="clear" w:color="000000" w:fill="FFFFFF"/>
            <w:vAlign w:val="center"/>
          </w:tcPr>
          <w:p w14:paraId="479B7E8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1,580,008,147.04</w:t>
            </w:r>
          </w:p>
        </w:tc>
        <w:tc>
          <w:tcPr>
            <w:tcW w:w="1842" w:type="dxa"/>
            <w:shd w:val="clear" w:color="000000" w:fill="FFFFFF"/>
            <w:vAlign w:val="center"/>
          </w:tcPr>
          <w:p w14:paraId="33526AA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22,777,431.42</w:t>
            </w:r>
          </w:p>
        </w:tc>
        <w:tc>
          <w:tcPr>
            <w:tcW w:w="1701" w:type="dxa"/>
            <w:shd w:val="clear" w:color="000000" w:fill="FFFFFF"/>
            <w:vAlign w:val="center"/>
          </w:tcPr>
          <w:p w14:paraId="7BD309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87,488,752.21</w:t>
            </w:r>
          </w:p>
        </w:tc>
        <w:tc>
          <w:tcPr>
            <w:tcW w:w="1418" w:type="dxa"/>
            <w:shd w:val="clear" w:color="000000" w:fill="FFFFFF"/>
            <w:vAlign w:val="center"/>
          </w:tcPr>
          <w:p w14:paraId="6A2406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12,481,594.65</w:t>
            </w:r>
          </w:p>
        </w:tc>
        <w:tc>
          <w:tcPr>
            <w:tcW w:w="1701" w:type="dxa"/>
            <w:shd w:val="clear" w:color="000000" w:fill="FFFFFF"/>
            <w:vAlign w:val="center"/>
          </w:tcPr>
          <w:p w14:paraId="031A47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2,459,332,178.14</w:t>
            </w:r>
          </w:p>
        </w:tc>
      </w:tr>
      <w:tr w:rsidR="00404ACD" w14:paraId="3263BF03" w14:textId="77777777" w:rsidTr="00347653">
        <w:trPr>
          <w:trHeight w:val="240"/>
        </w:trPr>
        <w:tc>
          <w:tcPr>
            <w:tcW w:w="3828" w:type="dxa"/>
            <w:shd w:val="clear" w:color="000000" w:fill="FFFFFF"/>
            <w:vAlign w:val="center"/>
          </w:tcPr>
          <w:p w14:paraId="5B0D19B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三、减值准备</w:t>
            </w:r>
          </w:p>
        </w:tc>
        <w:tc>
          <w:tcPr>
            <w:tcW w:w="1842" w:type="dxa"/>
            <w:shd w:val="clear" w:color="000000" w:fill="FFFFFF"/>
            <w:vAlign w:val="center"/>
          </w:tcPr>
          <w:p w14:paraId="209F87B9"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232697AE" w14:textId="77777777" w:rsidR="00404ACD" w:rsidRDefault="00404ACD">
            <w:pPr>
              <w:spacing w:after="0" w:line="240" w:lineRule="exact"/>
              <w:jc w:val="right"/>
              <w:rPr>
                <w:rFonts w:ascii="宋体" w:eastAsia="宋体" w:hAnsi="宋体" w:cs="宋体" w:hint="eastAsia"/>
                <w:sz w:val="18"/>
                <w:szCs w:val="18"/>
              </w:rPr>
            </w:pPr>
          </w:p>
        </w:tc>
        <w:tc>
          <w:tcPr>
            <w:tcW w:w="1842" w:type="dxa"/>
            <w:shd w:val="clear" w:color="000000" w:fill="FFFFFF"/>
            <w:vAlign w:val="center"/>
          </w:tcPr>
          <w:p w14:paraId="1A95AF07"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7B685796"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6CF51099"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108AA835" w14:textId="77777777" w:rsidR="00404ACD" w:rsidRDefault="00404ACD">
            <w:pPr>
              <w:spacing w:after="0" w:line="240" w:lineRule="exact"/>
              <w:jc w:val="right"/>
              <w:rPr>
                <w:rFonts w:ascii="宋体" w:eastAsia="宋体" w:hAnsi="宋体" w:cs="宋体" w:hint="eastAsia"/>
                <w:sz w:val="18"/>
                <w:szCs w:val="18"/>
              </w:rPr>
            </w:pPr>
          </w:p>
        </w:tc>
      </w:tr>
      <w:tr w:rsidR="00404ACD" w14:paraId="265284E8" w14:textId="77777777" w:rsidTr="00347653">
        <w:trPr>
          <w:trHeight w:val="240"/>
        </w:trPr>
        <w:tc>
          <w:tcPr>
            <w:tcW w:w="3828" w:type="dxa"/>
            <w:shd w:val="clear" w:color="000000" w:fill="FFFFFF"/>
            <w:vAlign w:val="center"/>
          </w:tcPr>
          <w:p w14:paraId="37A3B40D"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842" w:type="dxa"/>
            <w:shd w:val="clear" w:color="000000" w:fill="FFFFFF"/>
            <w:vAlign w:val="center"/>
          </w:tcPr>
          <w:p w14:paraId="1E3F28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69,431,810.84</w:t>
            </w:r>
          </w:p>
        </w:tc>
        <w:tc>
          <w:tcPr>
            <w:tcW w:w="1701" w:type="dxa"/>
            <w:shd w:val="clear" w:color="000000" w:fill="FFFFFF"/>
            <w:vAlign w:val="center"/>
          </w:tcPr>
          <w:p w14:paraId="77EF24B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1,183,171,459.29</w:t>
            </w:r>
          </w:p>
        </w:tc>
        <w:tc>
          <w:tcPr>
            <w:tcW w:w="1842" w:type="dxa"/>
            <w:shd w:val="clear" w:color="000000" w:fill="FFFFFF"/>
            <w:vAlign w:val="center"/>
          </w:tcPr>
          <w:p w14:paraId="2C60D6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92,883.72</w:t>
            </w:r>
          </w:p>
        </w:tc>
        <w:tc>
          <w:tcPr>
            <w:tcW w:w="1701" w:type="dxa"/>
            <w:shd w:val="clear" w:color="000000" w:fill="FFFFFF"/>
            <w:vAlign w:val="center"/>
          </w:tcPr>
          <w:p w14:paraId="1A0DF76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513,542.63</w:t>
            </w:r>
          </w:p>
        </w:tc>
        <w:tc>
          <w:tcPr>
            <w:tcW w:w="1418" w:type="dxa"/>
            <w:shd w:val="clear" w:color="000000" w:fill="FFFFFF"/>
            <w:vAlign w:val="center"/>
          </w:tcPr>
          <w:p w14:paraId="24D7DC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12,578,381.04</w:t>
            </w:r>
          </w:p>
        </w:tc>
        <w:tc>
          <w:tcPr>
            <w:tcW w:w="1701" w:type="dxa"/>
            <w:shd w:val="clear" w:color="000000" w:fill="FFFFFF"/>
            <w:vAlign w:val="center"/>
          </w:tcPr>
          <w:p w14:paraId="082248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1,265,788,077.52</w:t>
            </w:r>
          </w:p>
        </w:tc>
      </w:tr>
      <w:tr w:rsidR="00404ACD" w14:paraId="5E050E72" w14:textId="77777777" w:rsidTr="00347653">
        <w:trPr>
          <w:trHeight w:val="240"/>
        </w:trPr>
        <w:tc>
          <w:tcPr>
            <w:tcW w:w="3828" w:type="dxa"/>
            <w:shd w:val="clear" w:color="000000" w:fill="FFFFFF"/>
            <w:vAlign w:val="center"/>
          </w:tcPr>
          <w:p w14:paraId="46C16F5A"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842" w:type="dxa"/>
            <w:shd w:val="clear" w:color="000000" w:fill="FFFFFF"/>
            <w:vAlign w:val="center"/>
          </w:tcPr>
          <w:p w14:paraId="05D9BCF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637,956.09</w:t>
            </w:r>
          </w:p>
        </w:tc>
        <w:tc>
          <w:tcPr>
            <w:tcW w:w="1701" w:type="dxa"/>
            <w:shd w:val="clear" w:color="000000" w:fill="FFFFFF"/>
            <w:vAlign w:val="center"/>
          </w:tcPr>
          <w:p w14:paraId="0D323C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17,734,427.09</w:t>
            </w:r>
          </w:p>
        </w:tc>
        <w:tc>
          <w:tcPr>
            <w:tcW w:w="1842" w:type="dxa"/>
            <w:shd w:val="clear" w:color="000000" w:fill="FFFFFF"/>
            <w:vAlign w:val="center"/>
          </w:tcPr>
          <w:p w14:paraId="5B58F01F"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7E00B7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852.88</w:t>
            </w:r>
          </w:p>
        </w:tc>
        <w:tc>
          <w:tcPr>
            <w:tcW w:w="1418" w:type="dxa"/>
            <w:shd w:val="clear" w:color="000000" w:fill="FFFFFF"/>
            <w:vAlign w:val="center"/>
          </w:tcPr>
          <w:p w14:paraId="7C97BB1D"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63F235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18,373,236.06</w:t>
            </w:r>
          </w:p>
        </w:tc>
      </w:tr>
      <w:tr w:rsidR="00404ACD" w14:paraId="3B120DF1" w14:textId="77777777" w:rsidTr="00347653">
        <w:trPr>
          <w:trHeight w:val="240"/>
        </w:trPr>
        <w:tc>
          <w:tcPr>
            <w:tcW w:w="3828" w:type="dxa"/>
            <w:shd w:val="clear" w:color="000000" w:fill="FFFFFF"/>
            <w:vAlign w:val="center"/>
          </w:tcPr>
          <w:p w14:paraId="03080362"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1842" w:type="dxa"/>
            <w:shd w:val="clear" w:color="000000" w:fill="FFFFFF"/>
            <w:vAlign w:val="center"/>
          </w:tcPr>
          <w:p w14:paraId="65768384"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0EA052A6" w14:textId="77777777" w:rsidR="00404ACD" w:rsidRDefault="00404ACD">
            <w:pPr>
              <w:spacing w:after="0" w:line="240" w:lineRule="exact"/>
              <w:jc w:val="right"/>
              <w:rPr>
                <w:rFonts w:ascii="宋体" w:eastAsia="宋体" w:hAnsi="宋体" w:cs="宋体" w:hint="eastAsia"/>
                <w:sz w:val="18"/>
                <w:szCs w:val="18"/>
              </w:rPr>
            </w:pPr>
          </w:p>
        </w:tc>
        <w:tc>
          <w:tcPr>
            <w:tcW w:w="1842" w:type="dxa"/>
            <w:shd w:val="clear" w:color="000000" w:fill="FFFFFF"/>
            <w:vAlign w:val="center"/>
          </w:tcPr>
          <w:p w14:paraId="378F5FCE"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125B2FD7"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4F4701F4"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7222C5FA" w14:textId="77777777" w:rsidR="00404ACD" w:rsidRDefault="00404ACD">
            <w:pPr>
              <w:spacing w:after="0" w:line="240" w:lineRule="exact"/>
              <w:jc w:val="right"/>
              <w:rPr>
                <w:rFonts w:ascii="宋体" w:eastAsia="宋体" w:hAnsi="宋体" w:cs="宋体" w:hint="eastAsia"/>
                <w:sz w:val="18"/>
                <w:szCs w:val="18"/>
              </w:rPr>
            </w:pPr>
          </w:p>
        </w:tc>
      </w:tr>
      <w:tr w:rsidR="00404ACD" w14:paraId="6A072412" w14:textId="77777777" w:rsidTr="00347653">
        <w:trPr>
          <w:trHeight w:val="240"/>
        </w:trPr>
        <w:tc>
          <w:tcPr>
            <w:tcW w:w="3828" w:type="dxa"/>
            <w:shd w:val="clear" w:color="000000" w:fill="FFFFFF"/>
            <w:vAlign w:val="center"/>
          </w:tcPr>
          <w:p w14:paraId="3EADB5C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(2)其他（含汇率变动、类别调整等）</w:t>
            </w:r>
          </w:p>
        </w:tc>
        <w:tc>
          <w:tcPr>
            <w:tcW w:w="1842" w:type="dxa"/>
            <w:shd w:val="clear" w:color="000000" w:fill="FFFFFF"/>
            <w:vAlign w:val="center"/>
          </w:tcPr>
          <w:p w14:paraId="2923B4B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637,956.09</w:t>
            </w:r>
          </w:p>
        </w:tc>
        <w:tc>
          <w:tcPr>
            <w:tcW w:w="1701" w:type="dxa"/>
            <w:shd w:val="clear" w:color="000000" w:fill="FFFFFF"/>
            <w:vAlign w:val="center"/>
          </w:tcPr>
          <w:p w14:paraId="59D7A7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17,734,427.09</w:t>
            </w:r>
          </w:p>
        </w:tc>
        <w:tc>
          <w:tcPr>
            <w:tcW w:w="1842" w:type="dxa"/>
            <w:shd w:val="clear" w:color="000000" w:fill="FFFFFF"/>
            <w:vAlign w:val="center"/>
          </w:tcPr>
          <w:p w14:paraId="41425C27"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29D61E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852.88</w:t>
            </w:r>
          </w:p>
        </w:tc>
        <w:tc>
          <w:tcPr>
            <w:tcW w:w="1418" w:type="dxa"/>
            <w:shd w:val="clear" w:color="000000" w:fill="FFFFFF"/>
            <w:vAlign w:val="center"/>
          </w:tcPr>
          <w:p w14:paraId="166C82D9"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BE48D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18,373,236.06</w:t>
            </w:r>
          </w:p>
        </w:tc>
      </w:tr>
      <w:tr w:rsidR="00404ACD" w14:paraId="118DFF73" w14:textId="77777777" w:rsidTr="00347653">
        <w:trPr>
          <w:trHeight w:val="240"/>
        </w:trPr>
        <w:tc>
          <w:tcPr>
            <w:tcW w:w="3828" w:type="dxa"/>
            <w:shd w:val="clear" w:color="000000" w:fill="FFFFFF"/>
            <w:vAlign w:val="center"/>
          </w:tcPr>
          <w:p w14:paraId="2EFFB4C3"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842" w:type="dxa"/>
            <w:shd w:val="clear" w:color="000000" w:fill="FFFFFF"/>
            <w:vAlign w:val="center"/>
          </w:tcPr>
          <w:p w14:paraId="22C657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733,985.91</w:t>
            </w:r>
          </w:p>
        </w:tc>
        <w:tc>
          <w:tcPr>
            <w:tcW w:w="1701" w:type="dxa"/>
            <w:shd w:val="clear" w:color="000000" w:fill="FFFFFF"/>
            <w:vAlign w:val="center"/>
          </w:tcPr>
          <w:p w14:paraId="2E2098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542,167.12</w:t>
            </w:r>
          </w:p>
        </w:tc>
        <w:tc>
          <w:tcPr>
            <w:tcW w:w="1842" w:type="dxa"/>
            <w:shd w:val="clear" w:color="000000" w:fill="FFFFFF"/>
            <w:vAlign w:val="center"/>
          </w:tcPr>
          <w:p w14:paraId="337F5C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1,069.56</w:t>
            </w:r>
          </w:p>
        </w:tc>
        <w:tc>
          <w:tcPr>
            <w:tcW w:w="1701" w:type="dxa"/>
            <w:shd w:val="clear" w:color="000000" w:fill="FFFFFF"/>
            <w:vAlign w:val="center"/>
          </w:tcPr>
          <w:p w14:paraId="381219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5,451.23</w:t>
            </w:r>
          </w:p>
        </w:tc>
        <w:tc>
          <w:tcPr>
            <w:tcW w:w="1418" w:type="dxa"/>
            <w:shd w:val="clear" w:color="000000" w:fill="FFFFFF"/>
            <w:vAlign w:val="center"/>
          </w:tcPr>
          <w:p w14:paraId="295FC15C"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989AB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1,282,673.82</w:t>
            </w:r>
          </w:p>
        </w:tc>
      </w:tr>
      <w:tr w:rsidR="00404ACD" w14:paraId="2F692321" w14:textId="77777777" w:rsidTr="00347653">
        <w:trPr>
          <w:trHeight w:val="240"/>
        </w:trPr>
        <w:tc>
          <w:tcPr>
            <w:tcW w:w="3828" w:type="dxa"/>
            <w:shd w:val="clear" w:color="000000" w:fill="FFFFFF"/>
            <w:vAlign w:val="center"/>
          </w:tcPr>
          <w:p w14:paraId="0F8DA271"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（1）处置或报废</w:t>
            </w:r>
          </w:p>
        </w:tc>
        <w:tc>
          <w:tcPr>
            <w:tcW w:w="1842" w:type="dxa"/>
            <w:shd w:val="clear" w:color="000000" w:fill="FFFFFF"/>
            <w:vAlign w:val="center"/>
          </w:tcPr>
          <w:p w14:paraId="479D7D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733,985.91</w:t>
            </w:r>
          </w:p>
        </w:tc>
        <w:tc>
          <w:tcPr>
            <w:tcW w:w="1701" w:type="dxa"/>
            <w:shd w:val="clear" w:color="000000" w:fill="FFFFFF"/>
            <w:vAlign w:val="center"/>
          </w:tcPr>
          <w:p w14:paraId="7FDEB74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1,303.30</w:t>
            </w:r>
          </w:p>
        </w:tc>
        <w:tc>
          <w:tcPr>
            <w:tcW w:w="1842" w:type="dxa"/>
            <w:shd w:val="clear" w:color="000000" w:fill="FFFFFF"/>
            <w:vAlign w:val="center"/>
          </w:tcPr>
          <w:p w14:paraId="1E2A8AAB"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6116947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434.13</w:t>
            </w:r>
          </w:p>
        </w:tc>
        <w:tc>
          <w:tcPr>
            <w:tcW w:w="1418" w:type="dxa"/>
            <w:shd w:val="clear" w:color="000000" w:fill="FFFFFF"/>
            <w:vAlign w:val="center"/>
          </w:tcPr>
          <w:p w14:paraId="3A4A8AF9"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8C241F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735,723.34</w:t>
            </w:r>
          </w:p>
        </w:tc>
      </w:tr>
      <w:tr w:rsidR="00404ACD" w14:paraId="72F72B35" w14:textId="77777777" w:rsidTr="00347653">
        <w:trPr>
          <w:trHeight w:val="240"/>
        </w:trPr>
        <w:tc>
          <w:tcPr>
            <w:tcW w:w="3828" w:type="dxa"/>
            <w:shd w:val="clear" w:color="000000" w:fill="FFFFFF"/>
            <w:vAlign w:val="center"/>
          </w:tcPr>
          <w:p w14:paraId="6F757BA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(2转让</w:t>
            </w:r>
          </w:p>
        </w:tc>
        <w:tc>
          <w:tcPr>
            <w:tcW w:w="1842" w:type="dxa"/>
            <w:shd w:val="clear" w:color="000000" w:fill="FFFFFF"/>
            <w:vAlign w:val="center"/>
          </w:tcPr>
          <w:p w14:paraId="0914DD1B"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007313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540,863.82</w:t>
            </w:r>
          </w:p>
        </w:tc>
        <w:tc>
          <w:tcPr>
            <w:tcW w:w="1842" w:type="dxa"/>
            <w:shd w:val="clear" w:color="000000" w:fill="FFFFFF"/>
            <w:vAlign w:val="center"/>
          </w:tcPr>
          <w:p w14:paraId="59D216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1,069.56</w:t>
            </w:r>
          </w:p>
        </w:tc>
        <w:tc>
          <w:tcPr>
            <w:tcW w:w="1701" w:type="dxa"/>
            <w:shd w:val="clear" w:color="000000" w:fill="FFFFFF"/>
            <w:vAlign w:val="center"/>
          </w:tcPr>
          <w:p w14:paraId="6BA37A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5,017.10</w:t>
            </w:r>
          </w:p>
        </w:tc>
        <w:tc>
          <w:tcPr>
            <w:tcW w:w="1418" w:type="dxa"/>
            <w:shd w:val="clear" w:color="000000" w:fill="FFFFFF"/>
            <w:vAlign w:val="center"/>
          </w:tcPr>
          <w:p w14:paraId="7991581E"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7EE7B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546,950.48</w:t>
            </w:r>
          </w:p>
        </w:tc>
      </w:tr>
      <w:tr w:rsidR="00404ACD" w14:paraId="189DF3D8" w14:textId="77777777" w:rsidTr="00347653">
        <w:trPr>
          <w:trHeight w:val="240"/>
        </w:trPr>
        <w:tc>
          <w:tcPr>
            <w:tcW w:w="3828" w:type="dxa"/>
            <w:shd w:val="clear" w:color="000000" w:fill="FFFFFF"/>
            <w:vAlign w:val="center"/>
          </w:tcPr>
          <w:p w14:paraId="0F417842"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842" w:type="dxa"/>
            <w:shd w:val="clear" w:color="000000" w:fill="FFFFFF"/>
            <w:vAlign w:val="center"/>
          </w:tcPr>
          <w:p w14:paraId="5DAF33F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69,335,781.02</w:t>
            </w:r>
          </w:p>
        </w:tc>
        <w:tc>
          <w:tcPr>
            <w:tcW w:w="1701" w:type="dxa"/>
            <w:shd w:val="clear" w:color="000000" w:fill="FFFFFF"/>
            <w:vAlign w:val="center"/>
          </w:tcPr>
          <w:p w14:paraId="2568BF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1,200,363,719.26</w:t>
            </w:r>
          </w:p>
        </w:tc>
        <w:tc>
          <w:tcPr>
            <w:tcW w:w="1842" w:type="dxa"/>
            <w:shd w:val="clear" w:color="000000" w:fill="FFFFFF"/>
            <w:vAlign w:val="center"/>
          </w:tcPr>
          <w:p w14:paraId="3E7644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91,814.16</w:t>
            </w:r>
          </w:p>
        </w:tc>
        <w:tc>
          <w:tcPr>
            <w:tcW w:w="1701" w:type="dxa"/>
            <w:shd w:val="clear" w:color="000000" w:fill="FFFFFF"/>
            <w:vAlign w:val="center"/>
          </w:tcPr>
          <w:p w14:paraId="5A2A95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508,944.28</w:t>
            </w:r>
          </w:p>
        </w:tc>
        <w:tc>
          <w:tcPr>
            <w:tcW w:w="1418" w:type="dxa"/>
            <w:shd w:val="clear" w:color="000000" w:fill="FFFFFF"/>
            <w:vAlign w:val="center"/>
          </w:tcPr>
          <w:p w14:paraId="2EA4328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12,578,381.04</w:t>
            </w:r>
          </w:p>
        </w:tc>
        <w:tc>
          <w:tcPr>
            <w:tcW w:w="1701" w:type="dxa"/>
            <w:shd w:val="clear" w:color="000000" w:fill="FFFFFF"/>
            <w:vAlign w:val="center"/>
          </w:tcPr>
          <w:p w14:paraId="6C33C1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1,282,878,639.76</w:t>
            </w:r>
          </w:p>
        </w:tc>
      </w:tr>
      <w:tr w:rsidR="00404ACD" w14:paraId="1FB4487F" w14:textId="77777777" w:rsidTr="00347653">
        <w:trPr>
          <w:trHeight w:val="240"/>
        </w:trPr>
        <w:tc>
          <w:tcPr>
            <w:tcW w:w="3828" w:type="dxa"/>
            <w:shd w:val="clear" w:color="000000" w:fill="FFFFFF"/>
            <w:vAlign w:val="center"/>
          </w:tcPr>
          <w:p w14:paraId="7EA0656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四、账面价值</w:t>
            </w:r>
          </w:p>
        </w:tc>
        <w:tc>
          <w:tcPr>
            <w:tcW w:w="1842" w:type="dxa"/>
            <w:shd w:val="clear" w:color="000000" w:fill="FFFFFF"/>
            <w:vAlign w:val="center"/>
          </w:tcPr>
          <w:p w14:paraId="6A5E381E"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3B9BB6BB" w14:textId="77777777" w:rsidR="00404ACD" w:rsidRDefault="00404ACD">
            <w:pPr>
              <w:spacing w:after="0" w:line="240" w:lineRule="exact"/>
              <w:jc w:val="right"/>
              <w:rPr>
                <w:rFonts w:ascii="宋体" w:eastAsia="宋体" w:hAnsi="宋体" w:cs="宋体" w:hint="eastAsia"/>
                <w:sz w:val="18"/>
                <w:szCs w:val="18"/>
              </w:rPr>
            </w:pPr>
          </w:p>
        </w:tc>
        <w:tc>
          <w:tcPr>
            <w:tcW w:w="1842" w:type="dxa"/>
            <w:shd w:val="clear" w:color="000000" w:fill="FFFFFF"/>
            <w:vAlign w:val="center"/>
          </w:tcPr>
          <w:p w14:paraId="5FBE09FC"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1891F186"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31EB6784"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2EEEF185" w14:textId="77777777" w:rsidR="00404ACD" w:rsidRDefault="00404ACD">
            <w:pPr>
              <w:spacing w:after="0" w:line="240" w:lineRule="exact"/>
              <w:jc w:val="right"/>
              <w:rPr>
                <w:rFonts w:ascii="宋体" w:eastAsia="宋体" w:hAnsi="宋体" w:cs="宋体" w:hint="eastAsia"/>
                <w:sz w:val="18"/>
                <w:szCs w:val="18"/>
              </w:rPr>
            </w:pPr>
          </w:p>
        </w:tc>
      </w:tr>
      <w:tr w:rsidR="00404ACD" w14:paraId="63E25EBF" w14:textId="77777777" w:rsidTr="00347653">
        <w:trPr>
          <w:trHeight w:val="240"/>
        </w:trPr>
        <w:tc>
          <w:tcPr>
            <w:tcW w:w="3828" w:type="dxa"/>
            <w:shd w:val="clear" w:color="000000" w:fill="FFFFFF"/>
            <w:vAlign w:val="center"/>
          </w:tcPr>
          <w:p w14:paraId="624DE70F"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1.期末账面价值</w:t>
            </w:r>
          </w:p>
        </w:tc>
        <w:tc>
          <w:tcPr>
            <w:tcW w:w="1842" w:type="dxa"/>
            <w:shd w:val="clear" w:color="000000" w:fill="FFFFFF"/>
            <w:vAlign w:val="center"/>
          </w:tcPr>
          <w:p w14:paraId="61A609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1,048,086,795.08</w:t>
            </w:r>
          </w:p>
        </w:tc>
        <w:tc>
          <w:tcPr>
            <w:tcW w:w="1701" w:type="dxa"/>
            <w:shd w:val="clear" w:color="000000" w:fill="FFFFFF"/>
            <w:vAlign w:val="center"/>
          </w:tcPr>
          <w:p w14:paraId="39D133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178,444,923.91</w:t>
            </w:r>
          </w:p>
        </w:tc>
        <w:tc>
          <w:tcPr>
            <w:tcW w:w="1842" w:type="dxa"/>
            <w:shd w:val="clear" w:color="000000" w:fill="FFFFFF"/>
            <w:vAlign w:val="center"/>
          </w:tcPr>
          <w:p w14:paraId="29A2BE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697,276.99</w:t>
            </w:r>
          </w:p>
        </w:tc>
        <w:tc>
          <w:tcPr>
            <w:tcW w:w="1701" w:type="dxa"/>
            <w:shd w:val="clear" w:color="000000" w:fill="FFFFFF"/>
            <w:vAlign w:val="center"/>
          </w:tcPr>
          <w:p w14:paraId="6385FFD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14,210,539.67</w:t>
            </w:r>
          </w:p>
        </w:tc>
        <w:tc>
          <w:tcPr>
            <w:tcW w:w="1418" w:type="dxa"/>
            <w:shd w:val="clear" w:color="000000" w:fill="FFFFFF"/>
            <w:vAlign w:val="center"/>
          </w:tcPr>
          <w:p w14:paraId="26B4FF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28,382,878.15</w:t>
            </w:r>
          </w:p>
        </w:tc>
        <w:tc>
          <w:tcPr>
            <w:tcW w:w="1701" w:type="dxa"/>
            <w:shd w:val="clear" w:color="000000" w:fill="FFFFFF"/>
            <w:vAlign w:val="center"/>
          </w:tcPr>
          <w:p w14:paraId="08A959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1,269,822,413.80</w:t>
            </w:r>
          </w:p>
        </w:tc>
      </w:tr>
      <w:tr w:rsidR="00404ACD" w14:paraId="23921EAC" w14:textId="77777777" w:rsidTr="00347653">
        <w:trPr>
          <w:trHeight w:val="240"/>
        </w:trPr>
        <w:tc>
          <w:tcPr>
            <w:tcW w:w="3828" w:type="dxa"/>
            <w:shd w:val="clear" w:color="000000" w:fill="FFFFFF"/>
            <w:vAlign w:val="center"/>
          </w:tcPr>
          <w:p w14:paraId="7E59ACDC"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2.期初账面价值</w:t>
            </w:r>
          </w:p>
        </w:tc>
        <w:tc>
          <w:tcPr>
            <w:tcW w:w="1842" w:type="dxa"/>
            <w:shd w:val="clear" w:color="000000" w:fill="FFFFFF"/>
            <w:vAlign w:val="center"/>
          </w:tcPr>
          <w:p w14:paraId="51496E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1,075,131,990.06</w:t>
            </w:r>
          </w:p>
        </w:tc>
        <w:tc>
          <w:tcPr>
            <w:tcW w:w="1701" w:type="dxa"/>
            <w:shd w:val="clear" w:color="000000" w:fill="FFFFFF"/>
            <w:vAlign w:val="center"/>
          </w:tcPr>
          <w:p w14:paraId="0915AB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186,978,025.75</w:t>
            </w:r>
          </w:p>
        </w:tc>
        <w:tc>
          <w:tcPr>
            <w:tcW w:w="1842" w:type="dxa"/>
            <w:shd w:val="clear" w:color="000000" w:fill="FFFFFF"/>
            <w:vAlign w:val="center"/>
          </w:tcPr>
          <w:p w14:paraId="1F61AC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540,399.49</w:t>
            </w:r>
          </w:p>
        </w:tc>
        <w:tc>
          <w:tcPr>
            <w:tcW w:w="1701" w:type="dxa"/>
            <w:shd w:val="clear" w:color="000000" w:fill="FFFFFF"/>
            <w:vAlign w:val="center"/>
          </w:tcPr>
          <w:p w14:paraId="0128C0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16,049,611.10</w:t>
            </w:r>
          </w:p>
        </w:tc>
        <w:tc>
          <w:tcPr>
            <w:tcW w:w="1418" w:type="dxa"/>
            <w:shd w:val="clear" w:color="000000" w:fill="FFFFFF"/>
            <w:vAlign w:val="center"/>
          </w:tcPr>
          <w:p w14:paraId="136286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29,407,707.57</w:t>
            </w:r>
          </w:p>
        </w:tc>
        <w:tc>
          <w:tcPr>
            <w:tcW w:w="1701" w:type="dxa"/>
            <w:shd w:val="clear" w:color="000000" w:fill="FFFFFF"/>
            <w:vAlign w:val="center"/>
          </w:tcPr>
          <w:p w14:paraId="45D551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1,308,107,733.97</w:t>
            </w:r>
          </w:p>
        </w:tc>
      </w:tr>
    </w:tbl>
    <w:p w14:paraId="432171EF" w14:textId="77777777" w:rsidR="00500971" w:rsidRDefault="00500971">
      <w:pPr>
        <w:keepNext/>
        <w:keepLines/>
        <w:spacing w:before="300" w:after="300" w:line="280" w:lineRule="exact"/>
        <w:outlineLvl w:val="3"/>
        <w:rPr>
          <w:rFonts w:ascii="宋体" w:eastAsia="宋体" w:hAnsi="宋体" w:cs="宋体" w:hint="eastAsia"/>
          <w:b/>
          <w:bCs/>
          <w:sz w:val="21"/>
          <w:szCs w:val="21"/>
        </w:rPr>
        <w:sectPr w:rsidR="00500971" w:rsidSect="00500971">
          <w:pgSz w:w="16840" w:h="11905" w:orient="landscape"/>
          <w:pgMar w:top="1134" w:right="1440" w:bottom="1134" w:left="1440" w:header="851" w:footer="992" w:gutter="0"/>
          <w:cols w:space="720"/>
          <w:docGrid w:type="lines" w:linePitch="312"/>
        </w:sectPr>
      </w:pPr>
      <w:bookmarkStart w:id="187" w:name="_Toc989075"/>
    </w:p>
    <w:p w14:paraId="37AF7338" w14:textId="77777777" w:rsidR="00404ACD" w:rsidRDefault="00000000">
      <w:pPr>
        <w:keepNext/>
        <w:keepLines/>
        <w:spacing w:before="300" w:after="300" w:line="280" w:lineRule="exact"/>
        <w:outlineLvl w:val="3"/>
        <w:rPr>
          <w:rFonts w:ascii="宋体" w:eastAsia="宋体" w:hAnsi="宋体" w:cs="宋体" w:hint="eastAsia"/>
          <w:b/>
          <w:bCs/>
          <w:sz w:val="21"/>
          <w:szCs w:val="21"/>
        </w:rPr>
      </w:pPr>
      <w:r>
        <w:rPr>
          <w:rFonts w:ascii="宋体" w:eastAsia="宋体" w:hAnsi="宋体" w:cs="宋体"/>
          <w:b/>
          <w:bCs/>
          <w:sz w:val="21"/>
          <w:szCs w:val="21"/>
        </w:rPr>
        <w:lastRenderedPageBreak/>
        <w:t>（2） 暂时闲置的固定资产情况</w:t>
      </w:r>
      <w:bookmarkEnd w:id="187"/>
    </w:p>
    <w:p w14:paraId="60E3F0CD"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73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85"/>
        <w:gridCol w:w="1796"/>
        <w:gridCol w:w="1606"/>
        <w:gridCol w:w="1607"/>
        <w:gridCol w:w="1607"/>
        <w:gridCol w:w="1134"/>
      </w:tblGrid>
      <w:tr w:rsidR="00404ACD" w14:paraId="0816602E" w14:textId="77777777" w:rsidTr="00500971">
        <w:trPr>
          <w:trHeight w:val="240"/>
        </w:trPr>
        <w:tc>
          <w:tcPr>
            <w:tcW w:w="1985" w:type="dxa"/>
            <w:shd w:val="clear" w:color="000000" w:fill="FFFFFF"/>
            <w:vAlign w:val="center"/>
          </w:tcPr>
          <w:p w14:paraId="2399D0E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796" w:type="dxa"/>
            <w:shd w:val="clear" w:color="000000" w:fill="FFFFFF"/>
            <w:vAlign w:val="center"/>
          </w:tcPr>
          <w:p w14:paraId="5EF0CF8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账面原值</w:t>
            </w:r>
          </w:p>
        </w:tc>
        <w:tc>
          <w:tcPr>
            <w:tcW w:w="1606" w:type="dxa"/>
            <w:shd w:val="clear" w:color="000000" w:fill="FFFFFF"/>
            <w:vAlign w:val="center"/>
          </w:tcPr>
          <w:p w14:paraId="5755D65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累计折旧</w:t>
            </w:r>
          </w:p>
        </w:tc>
        <w:tc>
          <w:tcPr>
            <w:tcW w:w="1607" w:type="dxa"/>
            <w:shd w:val="clear" w:color="000000" w:fill="FFFFFF"/>
            <w:vAlign w:val="center"/>
          </w:tcPr>
          <w:p w14:paraId="130D9EB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607" w:type="dxa"/>
            <w:shd w:val="clear" w:color="000000" w:fill="FFFFFF"/>
            <w:vAlign w:val="center"/>
          </w:tcPr>
          <w:p w14:paraId="0C8E2EF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134" w:type="dxa"/>
            <w:shd w:val="clear" w:color="000000" w:fill="FFFFFF"/>
            <w:vAlign w:val="center"/>
          </w:tcPr>
          <w:p w14:paraId="45AC8FD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备注</w:t>
            </w:r>
          </w:p>
        </w:tc>
      </w:tr>
      <w:tr w:rsidR="00404ACD" w14:paraId="15B3E15B" w14:textId="77777777" w:rsidTr="00500971">
        <w:trPr>
          <w:trHeight w:val="240"/>
        </w:trPr>
        <w:tc>
          <w:tcPr>
            <w:tcW w:w="1985" w:type="dxa"/>
            <w:shd w:val="clear" w:color="000000" w:fill="FFFFFF"/>
            <w:vAlign w:val="center"/>
          </w:tcPr>
          <w:p w14:paraId="5D7485F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房屋及建筑物</w:t>
            </w:r>
          </w:p>
        </w:tc>
        <w:tc>
          <w:tcPr>
            <w:tcW w:w="1796" w:type="dxa"/>
            <w:shd w:val="clear" w:color="000000" w:fill="FFFFFF"/>
            <w:vAlign w:val="center"/>
          </w:tcPr>
          <w:p w14:paraId="5A4483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331,320,640.62</w:t>
            </w:r>
          </w:p>
        </w:tc>
        <w:tc>
          <w:tcPr>
            <w:tcW w:w="1606" w:type="dxa"/>
            <w:shd w:val="clear" w:color="000000" w:fill="FFFFFF"/>
            <w:vAlign w:val="center"/>
          </w:tcPr>
          <w:p w14:paraId="116E76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138,090,937.12</w:t>
            </w:r>
          </w:p>
        </w:tc>
        <w:tc>
          <w:tcPr>
            <w:tcW w:w="1607" w:type="dxa"/>
            <w:shd w:val="clear" w:color="000000" w:fill="FFFFFF"/>
            <w:vAlign w:val="center"/>
          </w:tcPr>
          <w:p w14:paraId="55C2B9D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8,502,767.50</w:t>
            </w:r>
          </w:p>
        </w:tc>
        <w:tc>
          <w:tcPr>
            <w:tcW w:w="1607" w:type="dxa"/>
            <w:shd w:val="clear" w:color="000000" w:fill="FFFFFF"/>
            <w:vAlign w:val="center"/>
          </w:tcPr>
          <w:p w14:paraId="2A6089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184,726,936.00</w:t>
            </w:r>
          </w:p>
        </w:tc>
        <w:tc>
          <w:tcPr>
            <w:tcW w:w="1134" w:type="dxa"/>
            <w:shd w:val="clear" w:color="000000" w:fill="FFFFFF"/>
            <w:vAlign w:val="center"/>
          </w:tcPr>
          <w:p w14:paraId="5492903A" w14:textId="77777777" w:rsidR="00404ACD" w:rsidRDefault="00404ACD">
            <w:pPr>
              <w:spacing w:after="0" w:line="240" w:lineRule="exact"/>
              <w:rPr>
                <w:rFonts w:ascii="宋体" w:eastAsia="宋体" w:hAnsi="宋体" w:cs="宋体" w:hint="eastAsia"/>
                <w:sz w:val="18"/>
                <w:szCs w:val="18"/>
              </w:rPr>
            </w:pPr>
          </w:p>
        </w:tc>
      </w:tr>
      <w:tr w:rsidR="00404ACD" w14:paraId="1F0320E9" w14:textId="77777777" w:rsidTr="00500971">
        <w:trPr>
          <w:trHeight w:val="240"/>
        </w:trPr>
        <w:tc>
          <w:tcPr>
            <w:tcW w:w="1985" w:type="dxa"/>
            <w:shd w:val="clear" w:color="000000" w:fill="FFFFFF"/>
            <w:vAlign w:val="center"/>
          </w:tcPr>
          <w:p w14:paraId="30D9233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机器设备</w:t>
            </w:r>
          </w:p>
        </w:tc>
        <w:tc>
          <w:tcPr>
            <w:tcW w:w="1796" w:type="dxa"/>
            <w:shd w:val="clear" w:color="000000" w:fill="FFFFFF"/>
            <w:vAlign w:val="center"/>
          </w:tcPr>
          <w:p w14:paraId="152805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1,365,862,108.28</w:t>
            </w:r>
          </w:p>
        </w:tc>
        <w:tc>
          <w:tcPr>
            <w:tcW w:w="1606" w:type="dxa"/>
            <w:shd w:val="clear" w:color="000000" w:fill="FFFFFF"/>
            <w:vAlign w:val="center"/>
          </w:tcPr>
          <w:p w14:paraId="3B647B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560,317,603.64</w:t>
            </w:r>
          </w:p>
        </w:tc>
        <w:tc>
          <w:tcPr>
            <w:tcW w:w="1607" w:type="dxa"/>
            <w:shd w:val="clear" w:color="000000" w:fill="FFFFFF"/>
            <w:vAlign w:val="center"/>
          </w:tcPr>
          <w:p w14:paraId="18E61F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795,773,628.95</w:t>
            </w:r>
          </w:p>
        </w:tc>
        <w:tc>
          <w:tcPr>
            <w:tcW w:w="1607" w:type="dxa"/>
            <w:shd w:val="clear" w:color="000000" w:fill="FFFFFF"/>
            <w:vAlign w:val="center"/>
          </w:tcPr>
          <w:p w14:paraId="4F5934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9,770,875.69</w:t>
            </w:r>
          </w:p>
        </w:tc>
        <w:tc>
          <w:tcPr>
            <w:tcW w:w="1134" w:type="dxa"/>
            <w:shd w:val="clear" w:color="000000" w:fill="FFFFFF"/>
            <w:vAlign w:val="center"/>
          </w:tcPr>
          <w:p w14:paraId="2C464649" w14:textId="77777777" w:rsidR="00404ACD" w:rsidRDefault="00404ACD">
            <w:pPr>
              <w:spacing w:after="0" w:line="240" w:lineRule="exact"/>
              <w:rPr>
                <w:rFonts w:ascii="宋体" w:eastAsia="宋体" w:hAnsi="宋体" w:cs="宋体" w:hint="eastAsia"/>
                <w:sz w:val="18"/>
                <w:szCs w:val="18"/>
              </w:rPr>
            </w:pPr>
          </w:p>
        </w:tc>
      </w:tr>
      <w:tr w:rsidR="00404ACD" w14:paraId="0770A3E5" w14:textId="77777777" w:rsidTr="00500971">
        <w:trPr>
          <w:trHeight w:val="240"/>
        </w:trPr>
        <w:tc>
          <w:tcPr>
            <w:tcW w:w="1985" w:type="dxa"/>
            <w:shd w:val="clear" w:color="000000" w:fill="FFFFFF"/>
            <w:vAlign w:val="center"/>
          </w:tcPr>
          <w:p w14:paraId="56123B9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运输设备</w:t>
            </w:r>
          </w:p>
        </w:tc>
        <w:tc>
          <w:tcPr>
            <w:tcW w:w="1796" w:type="dxa"/>
            <w:shd w:val="clear" w:color="000000" w:fill="FFFFFF"/>
            <w:vAlign w:val="center"/>
          </w:tcPr>
          <w:p w14:paraId="1484415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1,811,077.57</w:t>
            </w:r>
          </w:p>
        </w:tc>
        <w:tc>
          <w:tcPr>
            <w:tcW w:w="1606" w:type="dxa"/>
            <w:shd w:val="clear" w:color="000000" w:fill="FFFFFF"/>
            <w:vAlign w:val="center"/>
          </w:tcPr>
          <w:p w14:paraId="30CB25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1,740,421.27</w:t>
            </w:r>
          </w:p>
        </w:tc>
        <w:tc>
          <w:tcPr>
            <w:tcW w:w="1607" w:type="dxa"/>
            <w:shd w:val="clear" w:color="000000" w:fill="FFFFFF"/>
            <w:vAlign w:val="center"/>
          </w:tcPr>
          <w:p w14:paraId="7C7B034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14,499.66</w:t>
            </w:r>
          </w:p>
        </w:tc>
        <w:tc>
          <w:tcPr>
            <w:tcW w:w="1607" w:type="dxa"/>
            <w:shd w:val="clear" w:color="000000" w:fill="FFFFFF"/>
            <w:vAlign w:val="center"/>
          </w:tcPr>
          <w:p w14:paraId="163AE47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56,156.64</w:t>
            </w:r>
          </w:p>
        </w:tc>
        <w:tc>
          <w:tcPr>
            <w:tcW w:w="1134" w:type="dxa"/>
            <w:shd w:val="clear" w:color="000000" w:fill="FFFFFF"/>
            <w:vAlign w:val="center"/>
          </w:tcPr>
          <w:p w14:paraId="6C5B58F5" w14:textId="77777777" w:rsidR="00404ACD" w:rsidRDefault="00404ACD">
            <w:pPr>
              <w:spacing w:after="0" w:line="240" w:lineRule="exact"/>
              <w:rPr>
                <w:rFonts w:ascii="宋体" w:eastAsia="宋体" w:hAnsi="宋体" w:cs="宋体" w:hint="eastAsia"/>
                <w:sz w:val="18"/>
                <w:szCs w:val="18"/>
              </w:rPr>
            </w:pPr>
          </w:p>
        </w:tc>
      </w:tr>
      <w:tr w:rsidR="00404ACD" w14:paraId="0D80E85E" w14:textId="77777777" w:rsidTr="00500971">
        <w:trPr>
          <w:trHeight w:val="240"/>
        </w:trPr>
        <w:tc>
          <w:tcPr>
            <w:tcW w:w="1985" w:type="dxa"/>
            <w:shd w:val="clear" w:color="000000" w:fill="FFFFFF"/>
            <w:vAlign w:val="center"/>
          </w:tcPr>
          <w:p w14:paraId="074C497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办公/电子设备及其他</w:t>
            </w:r>
          </w:p>
        </w:tc>
        <w:tc>
          <w:tcPr>
            <w:tcW w:w="1796" w:type="dxa"/>
            <w:shd w:val="clear" w:color="000000" w:fill="FFFFFF"/>
            <w:vAlign w:val="center"/>
          </w:tcPr>
          <w:p w14:paraId="14AAC90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34,445,978.64</w:t>
            </w:r>
          </w:p>
        </w:tc>
        <w:tc>
          <w:tcPr>
            <w:tcW w:w="1606" w:type="dxa"/>
            <w:shd w:val="clear" w:color="000000" w:fill="FFFFFF"/>
            <w:vAlign w:val="center"/>
          </w:tcPr>
          <w:p w14:paraId="76EDC1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27,264,387.32</w:t>
            </w:r>
          </w:p>
        </w:tc>
        <w:tc>
          <w:tcPr>
            <w:tcW w:w="1607" w:type="dxa"/>
            <w:shd w:val="clear" w:color="000000" w:fill="FFFFFF"/>
            <w:vAlign w:val="center"/>
          </w:tcPr>
          <w:p w14:paraId="1A12A3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30,213.95</w:t>
            </w:r>
          </w:p>
        </w:tc>
        <w:tc>
          <w:tcPr>
            <w:tcW w:w="1607" w:type="dxa"/>
            <w:shd w:val="clear" w:color="000000" w:fill="FFFFFF"/>
            <w:vAlign w:val="center"/>
          </w:tcPr>
          <w:p w14:paraId="580D9E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7,151,377.37</w:t>
            </w:r>
          </w:p>
        </w:tc>
        <w:tc>
          <w:tcPr>
            <w:tcW w:w="1134" w:type="dxa"/>
            <w:shd w:val="clear" w:color="000000" w:fill="FFFFFF"/>
            <w:vAlign w:val="center"/>
          </w:tcPr>
          <w:p w14:paraId="1D7ADD1A" w14:textId="77777777" w:rsidR="00404ACD" w:rsidRDefault="00404ACD">
            <w:pPr>
              <w:spacing w:after="0" w:line="240" w:lineRule="exact"/>
              <w:rPr>
                <w:rFonts w:ascii="宋体" w:eastAsia="宋体" w:hAnsi="宋体" w:cs="宋体" w:hint="eastAsia"/>
                <w:sz w:val="18"/>
                <w:szCs w:val="18"/>
              </w:rPr>
            </w:pPr>
          </w:p>
        </w:tc>
      </w:tr>
      <w:tr w:rsidR="00404ACD" w14:paraId="347EA127" w14:textId="77777777" w:rsidTr="00500971">
        <w:trPr>
          <w:trHeight w:val="240"/>
        </w:trPr>
        <w:tc>
          <w:tcPr>
            <w:tcW w:w="1985" w:type="dxa"/>
            <w:shd w:val="clear" w:color="000000" w:fill="FFFFFF"/>
            <w:vAlign w:val="center"/>
          </w:tcPr>
          <w:p w14:paraId="255F214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合计</w:t>
            </w:r>
          </w:p>
        </w:tc>
        <w:tc>
          <w:tcPr>
            <w:tcW w:w="1796" w:type="dxa"/>
            <w:shd w:val="clear" w:color="000000" w:fill="FFFFFF"/>
            <w:vAlign w:val="center"/>
          </w:tcPr>
          <w:p w14:paraId="4D8CBD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1,733,439,805.11</w:t>
            </w:r>
          </w:p>
        </w:tc>
        <w:tc>
          <w:tcPr>
            <w:tcW w:w="1606" w:type="dxa"/>
            <w:shd w:val="clear" w:color="000000" w:fill="FFFFFF"/>
            <w:vAlign w:val="center"/>
          </w:tcPr>
          <w:p w14:paraId="2B58F6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727,413,349.35</w:t>
            </w:r>
          </w:p>
        </w:tc>
        <w:tc>
          <w:tcPr>
            <w:tcW w:w="1607" w:type="dxa"/>
            <w:shd w:val="clear" w:color="000000" w:fill="FFFFFF"/>
            <w:vAlign w:val="center"/>
          </w:tcPr>
          <w:p w14:paraId="0EFB0E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804,321,110.06</w:t>
            </w:r>
          </w:p>
        </w:tc>
        <w:tc>
          <w:tcPr>
            <w:tcW w:w="1607" w:type="dxa"/>
            <w:shd w:val="clear" w:color="000000" w:fill="FFFFFF"/>
            <w:vAlign w:val="center"/>
          </w:tcPr>
          <w:p w14:paraId="5058E6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201,705,345.70</w:t>
            </w:r>
          </w:p>
        </w:tc>
        <w:tc>
          <w:tcPr>
            <w:tcW w:w="1134" w:type="dxa"/>
            <w:shd w:val="clear" w:color="000000" w:fill="FFFFFF"/>
            <w:vAlign w:val="center"/>
          </w:tcPr>
          <w:p w14:paraId="7D8D6593" w14:textId="77777777" w:rsidR="00404ACD" w:rsidRDefault="00404ACD">
            <w:pPr>
              <w:spacing w:after="0" w:line="240" w:lineRule="exact"/>
              <w:rPr>
                <w:rFonts w:ascii="宋体" w:eastAsia="宋体" w:hAnsi="宋体" w:cs="宋体" w:hint="eastAsia"/>
                <w:sz w:val="18"/>
                <w:szCs w:val="18"/>
              </w:rPr>
            </w:pPr>
          </w:p>
        </w:tc>
      </w:tr>
    </w:tbl>
    <w:p w14:paraId="78F92C9B"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88" w:name="_Toc989076"/>
      <w:r>
        <w:rPr>
          <w:rFonts w:ascii="宋体" w:eastAsia="宋体" w:hAnsi="宋体" w:cs="宋体"/>
          <w:b/>
          <w:bCs/>
          <w:sz w:val="21"/>
          <w:szCs w:val="21"/>
        </w:rPr>
        <w:t>（3） 通过经营租赁租出的固定资产</w:t>
      </w:r>
      <w:bookmarkEnd w:id="188"/>
    </w:p>
    <w:p w14:paraId="0A31358A"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3F5F654E" w14:textId="77777777" w:rsidTr="00604805">
        <w:trPr>
          <w:trHeight w:val="240"/>
        </w:trPr>
        <w:tc>
          <w:tcPr>
            <w:tcW w:w="4820" w:type="dxa"/>
            <w:shd w:val="clear" w:color="000000" w:fill="FFFFFF"/>
            <w:vAlign w:val="center"/>
          </w:tcPr>
          <w:p w14:paraId="1CDFB31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shd w:val="clear" w:color="000000" w:fill="FFFFFF"/>
            <w:vAlign w:val="center"/>
          </w:tcPr>
          <w:p w14:paraId="4CE66FE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期末账面价值</w:t>
            </w:r>
          </w:p>
        </w:tc>
      </w:tr>
      <w:tr w:rsidR="00404ACD" w14:paraId="2DB98ED8" w14:textId="77777777" w:rsidTr="00604805">
        <w:trPr>
          <w:trHeight w:val="240"/>
        </w:trPr>
        <w:tc>
          <w:tcPr>
            <w:tcW w:w="4820" w:type="dxa"/>
            <w:shd w:val="clear" w:color="000000" w:fill="FFFFFF"/>
            <w:vAlign w:val="center"/>
          </w:tcPr>
          <w:p w14:paraId="49BE354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房屋及建筑物</w:t>
            </w:r>
          </w:p>
        </w:tc>
        <w:tc>
          <w:tcPr>
            <w:tcW w:w="4820" w:type="dxa"/>
            <w:shd w:val="clear" w:color="000000" w:fill="FFFFFF"/>
            <w:vAlign w:val="center"/>
          </w:tcPr>
          <w:p w14:paraId="210DE93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19,036,735.63</w:t>
            </w:r>
          </w:p>
        </w:tc>
      </w:tr>
    </w:tbl>
    <w:p w14:paraId="42A9CB76" w14:textId="77777777" w:rsidR="00404ACD" w:rsidRDefault="00000000">
      <w:pPr>
        <w:pStyle w:val="3"/>
        <w:spacing w:line="280" w:lineRule="exact"/>
        <w:jc w:val="left"/>
        <w:rPr>
          <w:rFonts w:ascii="宋体" w:hAnsi="宋体" w:cs="宋体" w:hint="eastAsia"/>
          <w:b/>
          <w:bCs/>
        </w:rPr>
      </w:pPr>
      <w:bookmarkStart w:id="189" w:name="_Toc989077"/>
      <w:r>
        <w:rPr>
          <w:rFonts w:ascii="宋体" w:hAnsi="宋体" w:cs="宋体"/>
          <w:b/>
          <w:bCs/>
        </w:rPr>
        <w:t>14、在建工程</w:t>
      </w:r>
      <w:bookmarkEnd w:id="189"/>
    </w:p>
    <w:p w14:paraId="06EF434A"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19609B2" w14:textId="77777777" w:rsidTr="00604805">
        <w:trPr>
          <w:trHeight w:val="240"/>
        </w:trPr>
        <w:tc>
          <w:tcPr>
            <w:tcW w:w="3213" w:type="dxa"/>
            <w:shd w:val="clear" w:color="000000" w:fill="FFFFFF"/>
            <w:vAlign w:val="center"/>
          </w:tcPr>
          <w:p w14:paraId="23F5240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0E75137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3C778E2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6A8B9F2F" w14:textId="77777777" w:rsidTr="00604805">
        <w:trPr>
          <w:trHeight w:val="240"/>
        </w:trPr>
        <w:tc>
          <w:tcPr>
            <w:tcW w:w="3213" w:type="dxa"/>
            <w:shd w:val="clear" w:color="000000" w:fill="FFFFFF"/>
            <w:vAlign w:val="center"/>
          </w:tcPr>
          <w:p w14:paraId="03FED81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在建工程</w:t>
            </w:r>
          </w:p>
        </w:tc>
        <w:tc>
          <w:tcPr>
            <w:tcW w:w="3213" w:type="dxa"/>
            <w:shd w:val="clear" w:color="000000" w:fill="FFFFFF"/>
            <w:vAlign w:val="center"/>
          </w:tcPr>
          <w:p w14:paraId="62B4CFC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216,343,643.34</w:t>
            </w:r>
          </w:p>
        </w:tc>
        <w:tc>
          <w:tcPr>
            <w:tcW w:w="3213" w:type="dxa"/>
            <w:shd w:val="clear" w:color="000000" w:fill="FFFFFF"/>
            <w:vAlign w:val="center"/>
          </w:tcPr>
          <w:p w14:paraId="4D950F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217,756,537.37</w:t>
            </w:r>
          </w:p>
        </w:tc>
      </w:tr>
      <w:tr w:rsidR="00404ACD" w14:paraId="7A6D2911" w14:textId="77777777" w:rsidTr="00604805">
        <w:trPr>
          <w:trHeight w:val="240"/>
        </w:trPr>
        <w:tc>
          <w:tcPr>
            <w:tcW w:w="3213" w:type="dxa"/>
            <w:shd w:val="clear" w:color="000000" w:fill="FFFFFF"/>
            <w:vAlign w:val="center"/>
          </w:tcPr>
          <w:p w14:paraId="0966B00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37AFF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216,343,643.34</w:t>
            </w:r>
          </w:p>
        </w:tc>
        <w:tc>
          <w:tcPr>
            <w:tcW w:w="3213" w:type="dxa"/>
            <w:shd w:val="clear" w:color="000000" w:fill="FFFFFF"/>
            <w:vAlign w:val="center"/>
          </w:tcPr>
          <w:p w14:paraId="60B0D1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217,756,537.37</w:t>
            </w:r>
          </w:p>
        </w:tc>
      </w:tr>
    </w:tbl>
    <w:p w14:paraId="48CD6697"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90" w:name="_Toc989078"/>
      <w:r>
        <w:rPr>
          <w:rFonts w:ascii="宋体" w:eastAsia="宋体" w:hAnsi="宋体" w:cs="宋体"/>
          <w:b/>
          <w:bCs/>
          <w:sz w:val="21"/>
          <w:szCs w:val="21"/>
        </w:rPr>
        <w:t>（1） 在建工程情况</w:t>
      </w:r>
      <w:bookmarkEnd w:id="190"/>
    </w:p>
    <w:p w14:paraId="0AE57A9D"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90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600"/>
        <w:gridCol w:w="1559"/>
        <w:gridCol w:w="1560"/>
        <w:gridCol w:w="1559"/>
        <w:gridCol w:w="1701"/>
        <w:gridCol w:w="1545"/>
      </w:tblGrid>
      <w:tr w:rsidR="00404ACD" w14:paraId="20DA5CA6" w14:textId="77777777" w:rsidTr="00500971">
        <w:trPr>
          <w:trHeight w:val="240"/>
          <w:jc w:val="center"/>
        </w:trPr>
        <w:tc>
          <w:tcPr>
            <w:tcW w:w="1377" w:type="dxa"/>
            <w:vMerge w:val="restart"/>
            <w:shd w:val="clear" w:color="000000" w:fill="FFFFFF"/>
            <w:vAlign w:val="center"/>
          </w:tcPr>
          <w:p w14:paraId="209D7EA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719" w:type="dxa"/>
            <w:gridSpan w:val="3"/>
            <w:shd w:val="clear" w:color="000000" w:fill="FFFFFF"/>
            <w:vAlign w:val="center"/>
          </w:tcPr>
          <w:p w14:paraId="5510873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805" w:type="dxa"/>
            <w:gridSpan w:val="3"/>
            <w:shd w:val="clear" w:color="000000" w:fill="FFFFFF"/>
            <w:vAlign w:val="center"/>
          </w:tcPr>
          <w:p w14:paraId="761F10F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33B9DA54" w14:textId="77777777" w:rsidTr="00500971">
        <w:trPr>
          <w:trHeight w:val="240"/>
          <w:jc w:val="center"/>
        </w:trPr>
        <w:tc>
          <w:tcPr>
            <w:tcW w:w="1377" w:type="dxa"/>
            <w:vMerge/>
            <w:shd w:val="clear" w:color="000000" w:fill="FFFFFF"/>
            <w:vAlign w:val="center"/>
          </w:tcPr>
          <w:p w14:paraId="74211774" w14:textId="77777777" w:rsidR="00404ACD" w:rsidRDefault="00404ACD">
            <w:pPr>
              <w:rPr>
                <w:rFonts w:hint="eastAsia"/>
              </w:rPr>
            </w:pPr>
          </w:p>
        </w:tc>
        <w:tc>
          <w:tcPr>
            <w:tcW w:w="1600" w:type="dxa"/>
            <w:shd w:val="clear" w:color="000000" w:fill="FFFFFF"/>
            <w:vAlign w:val="center"/>
          </w:tcPr>
          <w:p w14:paraId="348DC47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559" w:type="dxa"/>
            <w:shd w:val="clear" w:color="000000" w:fill="FFFFFF"/>
            <w:vAlign w:val="center"/>
          </w:tcPr>
          <w:p w14:paraId="3DB6BE8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560" w:type="dxa"/>
            <w:shd w:val="clear" w:color="000000" w:fill="FFFFFF"/>
            <w:vAlign w:val="center"/>
          </w:tcPr>
          <w:p w14:paraId="26B73A5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559" w:type="dxa"/>
            <w:shd w:val="clear" w:color="000000" w:fill="FFFFFF"/>
            <w:vAlign w:val="center"/>
          </w:tcPr>
          <w:p w14:paraId="5E45455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701" w:type="dxa"/>
            <w:shd w:val="clear" w:color="000000" w:fill="FFFFFF"/>
            <w:vAlign w:val="center"/>
          </w:tcPr>
          <w:p w14:paraId="2282D80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545" w:type="dxa"/>
            <w:shd w:val="clear" w:color="000000" w:fill="FFFFFF"/>
            <w:vAlign w:val="center"/>
          </w:tcPr>
          <w:p w14:paraId="10A5625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04ACD" w14:paraId="0CCFAB40" w14:textId="77777777" w:rsidTr="00500971">
        <w:trPr>
          <w:trHeight w:val="240"/>
          <w:jc w:val="center"/>
        </w:trPr>
        <w:tc>
          <w:tcPr>
            <w:tcW w:w="1377" w:type="dxa"/>
            <w:shd w:val="clear" w:color="000000" w:fill="FFFFFF"/>
            <w:vAlign w:val="center"/>
          </w:tcPr>
          <w:p w14:paraId="7BF989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东北生产基地（二期）</w:t>
            </w:r>
          </w:p>
        </w:tc>
        <w:tc>
          <w:tcPr>
            <w:tcW w:w="1600" w:type="dxa"/>
            <w:shd w:val="clear" w:color="000000" w:fill="FFFFFF"/>
            <w:vAlign w:val="center"/>
          </w:tcPr>
          <w:p w14:paraId="2F21B9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22,180,844.34</w:t>
            </w:r>
          </w:p>
        </w:tc>
        <w:tc>
          <w:tcPr>
            <w:tcW w:w="1559" w:type="dxa"/>
            <w:shd w:val="clear" w:color="000000" w:fill="FFFFFF"/>
            <w:vAlign w:val="center"/>
          </w:tcPr>
          <w:p w14:paraId="3BD2B56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22,180,844.34</w:t>
            </w:r>
          </w:p>
        </w:tc>
        <w:tc>
          <w:tcPr>
            <w:tcW w:w="1560" w:type="dxa"/>
            <w:shd w:val="clear" w:color="000000" w:fill="FFFFFF"/>
            <w:vAlign w:val="center"/>
          </w:tcPr>
          <w:p w14:paraId="1D861C78" w14:textId="77777777" w:rsidR="00404ACD" w:rsidRDefault="00404ACD">
            <w:pPr>
              <w:spacing w:after="0" w:line="240" w:lineRule="exact"/>
              <w:jc w:val="right"/>
              <w:rPr>
                <w:rFonts w:ascii="宋体" w:eastAsia="宋体" w:hAnsi="宋体" w:cs="宋体" w:hint="eastAsia"/>
                <w:sz w:val="18"/>
                <w:szCs w:val="18"/>
              </w:rPr>
            </w:pPr>
          </w:p>
        </w:tc>
        <w:tc>
          <w:tcPr>
            <w:tcW w:w="1559" w:type="dxa"/>
            <w:shd w:val="clear" w:color="000000" w:fill="FFFFFF"/>
            <w:vAlign w:val="center"/>
          </w:tcPr>
          <w:p w14:paraId="3CFED8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22,180,844.34</w:t>
            </w:r>
          </w:p>
        </w:tc>
        <w:tc>
          <w:tcPr>
            <w:tcW w:w="1701" w:type="dxa"/>
            <w:shd w:val="clear" w:color="000000" w:fill="FFFFFF"/>
            <w:vAlign w:val="center"/>
          </w:tcPr>
          <w:p w14:paraId="17B9D8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22,180,844.34</w:t>
            </w:r>
          </w:p>
        </w:tc>
        <w:tc>
          <w:tcPr>
            <w:tcW w:w="1545" w:type="dxa"/>
            <w:shd w:val="clear" w:color="000000" w:fill="FFFFFF"/>
            <w:vAlign w:val="center"/>
          </w:tcPr>
          <w:p w14:paraId="4FA52029" w14:textId="77777777" w:rsidR="00404ACD" w:rsidRDefault="00404ACD">
            <w:pPr>
              <w:spacing w:after="0" w:line="240" w:lineRule="exact"/>
              <w:jc w:val="right"/>
              <w:rPr>
                <w:rFonts w:ascii="宋体" w:eastAsia="宋体" w:hAnsi="宋体" w:cs="宋体" w:hint="eastAsia"/>
                <w:sz w:val="18"/>
                <w:szCs w:val="18"/>
              </w:rPr>
            </w:pPr>
          </w:p>
        </w:tc>
      </w:tr>
      <w:tr w:rsidR="00404ACD" w14:paraId="028220E6" w14:textId="77777777" w:rsidTr="00500971">
        <w:trPr>
          <w:trHeight w:val="240"/>
          <w:jc w:val="center"/>
        </w:trPr>
        <w:tc>
          <w:tcPr>
            <w:tcW w:w="1377" w:type="dxa"/>
            <w:shd w:val="clear" w:color="000000" w:fill="FFFFFF"/>
            <w:vAlign w:val="center"/>
          </w:tcPr>
          <w:p w14:paraId="15E96E6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青海光纤工程项目三期</w:t>
            </w:r>
          </w:p>
        </w:tc>
        <w:tc>
          <w:tcPr>
            <w:tcW w:w="1600" w:type="dxa"/>
            <w:shd w:val="clear" w:color="000000" w:fill="FFFFFF"/>
            <w:vAlign w:val="center"/>
          </w:tcPr>
          <w:p w14:paraId="373C0E3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651,512,437.55</w:t>
            </w:r>
          </w:p>
        </w:tc>
        <w:tc>
          <w:tcPr>
            <w:tcW w:w="1559" w:type="dxa"/>
            <w:shd w:val="clear" w:color="000000" w:fill="FFFFFF"/>
            <w:vAlign w:val="center"/>
          </w:tcPr>
          <w:p w14:paraId="15FA87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438,281,806.31</w:t>
            </w:r>
          </w:p>
        </w:tc>
        <w:tc>
          <w:tcPr>
            <w:tcW w:w="1560" w:type="dxa"/>
            <w:shd w:val="clear" w:color="000000" w:fill="FFFFFF"/>
            <w:vAlign w:val="center"/>
          </w:tcPr>
          <w:p w14:paraId="471F08C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213,230,631.24</w:t>
            </w:r>
          </w:p>
        </w:tc>
        <w:tc>
          <w:tcPr>
            <w:tcW w:w="1559" w:type="dxa"/>
            <w:shd w:val="clear" w:color="000000" w:fill="FFFFFF"/>
            <w:vAlign w:val="center"/>
          </w:tcPr>
          <w:p w14:paraId="0CA19E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650,986,542.73</w:t>
            </w:r>
          </w:p>
        </w:tc>
        <w:tc>
          <w:tcPr>
            <w:tcW w:w="1701" w:type="dxa"/>
            <w:shd w:val="clear" w:color="000000" w:fill="FFFFFF"/>
            <w:vAlign w:val="center"/>
          </w:tcPr>
          <w:p w14:paraId="2F47A2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438,281,806.31</w:t>
            </w:r>
          </w:p>
        </w:tc>
        <w:tc>
          <w:tcPr>
            <w:tcW w:w="1545" w:type="dxa"/>
            <w:shd w:val="clear" w:color="000000" w:fill="FFFFFF"/>
            <w:vAlign w:val="center"/>
          </w:tcPr>
          <w:p w14:paraId="6A2E04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212,704,736.42</w:t>
            </w:r>
          </w:p>
        </w:tc>
      </w:tr>
      <w:tr w:rsidR="00404ACD" w14:paraId="4EB1280F" w14:textId="77777777" w:rsidTr="00500971">
        <w:trPr>
          <w:trHeight w:val="240"/>
          <w:jc w:val="center"/>
        </w:trPr>
        <w:tc>
          <w:tcPr>
            <w:tcW w:w="1377" w:type="dxa"/>
            <w:shd w:val="clear" w:color="000000" w:fill="FFFFFF"/>
            <w:vAlign w:val="center"/>
          </w:tcPr>
          <w:p w14:paraId="5534D9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其他零星</w:t>
            </w:r>
          </w:p>
        </w:tc>
        <w:tc>
          <w:tcPr>
            <w:tcW w:w="1600" w:type="dxa"/>
            <w:shd w:val="clear" w:color="000000" w:fill="FFFFFF"/>
            <w:vAlign w:val="center"/>
          </w:tcPr>
          <w:p w14:paraId="6796E9F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9,078,959.29</w:t>
            </w:r>
          </w:p>
        </w:tc>
        <w:tc>
          <w:tcPr>
            <w:tcW w:w="1559" w:type="dxa"/>
            <w:shd w:val="clear" w:color="000000" w:fill="FFFFFF"/>
            <w:vAlign w:val="center"/>
          </w:tcPr>
          <w:p w14:paraId="239ADB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5,965,947.19</w:t>
            </w:r>
          </w:p>
        </w:tc>
        <w:tc>
          <w:tcPr>
            <w:tcW w:w="1560" w:type="dxa"/>
            <w:shd w:val="clear" w:color="000000" w:fill="FFFFFF"/>
            <w:vAlign w:val="center"/>
          </w:tcPr>
          <w:p w14:paraId="06E3F3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3,113,012.10</w:t>
            </w:r>
          </w:p>
        </w:tc>
        <w:tc>
          <w:tcPr>
            <w:tcW w:w="1559" w:type="dxa"/>
            <w:shd w:val="clear" w:color="000000" w:fill="FFFFFF"/>
            <w:vAlign w:val="center"/>
          </w:tcPr>
          <w:p w14:paraId="71F5D7B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11,017,748.14</w:t>
            </w:r>
          </w:p>
        </w:tc>
        <w:tc>
          <w:tcPr>
            <w:tcW w:w="1701" w:type="dxa"/>
            <w:shd w:val="clear" w:color="000000" w:fill="FFFFFF"/>
            <w:vAlign w:val="center"/>
          </w:tcPr>
          <w:p w14:paraId="7F61B9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5,965,947.19</w:t>
            </w:r>
          </w:p>
        </w:tc>
        <w:tc>
          <w:tcPr>
            <w:tcW w:w="1545" w:type="dxa"/>
            <w:shd w:val="clear" w:color="000000" w:fill="FFFFFF"/>
            <w:vAlign w:val="center"/>
          </w:tcPr>
          <w:p w14:paraId="630840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5,051,800.95</w:t>
            </w:r>
          </w:p>
        </w:tc>
      </w:tr>
      <w:tr w:rsidR="00404ACD" w14:paraId="5BA0C59B" w14:textId="77777777" w:rsidTr="00500971">
        <w:trPr>
          <w:trHeight w:val="240"/>
          <w:jc w:val="center"/>
        </w:trPr>
        <w:tc>
          <w:tcPr>
            <w:tcW w:w="1377" w:type="dxa"/>
            <w:shd w:val="clear" w:color="000000" w:fill="FFFFFF"/>
            <w:vAlign w:val="center"/>
          </w:tcPr>
          <w:p w14:paraId="7D5AA99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0" w:type="dxa"/>
            <w:shd w:val="clear" w:color="000000" w:fill="FFFFFF"/>
            <w:vAlign w:val="center"/>
          </w:tcPr>
          <w:p w14:paraId="1A2977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682,772,241.18</w:t>
            </w:r>
          </w:p>
        </w:tc>
        <w:tc>
          <w:tcPr>
            <w:tcW w:w="1559" w:type="dxa"/>
            <w:shd w:val="clear" w:color="000000" w:fill="FFFFFF"/>
            <w:vAlign w:val="center"/>
          </w:tcPr>
          <w:p w14:paraId="43CEBB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466,428,597.84</w:t>
            </w:r>
          </w:p>
        </w:tc>
        <w:tc>
          <w:tcPr>
            <w:tcW w:w="1560" w:type="dxa"/>
            <w:shd w:val="clear" w:color="000000" w:fill="FFFFFF"/>
            <w:vAlign w:val="center"/>
          </w:tcPr>
          <w:p w14:paraId="6D0BD86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216,343,643.34</w:t>
            </w:r>
          </w:p>
        </w:tc>
        <w:tc>
          <w:tcPr>
            <w:tcW w:w="1559" w:type="dxa"/>
            <w:shd w:val="clear" w:color="000000" w:fill="FFFFFF"/>
            <w:vAlign w:val="center"/>
          </w:tcPr>
          <w:p w14:paraId="7A7A8DF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684,185,135.21</w:t>
            </w:r>
          </w:p>
        </w:tc>
        <w:tc>
          <w:tcPr>
            <w:tcW w:w="1701" w:type="dxa"/>
            <w:shd w:val="clear" w:color="000000" w:fill="FFFFFF"/>
            <w:vAlign w:val="center"/>
          </w:tcPr>
          <w:p w14:paraId="4AA4F16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466,428,597.84</w:t>
            </w:r>
          </w:p>
        </w:tc>
        <w:tc>
          <w:tcPr>
            <w:tcW w:w="1545" w:type="dxa"/>
            <w:shd w:val="clear" w:color="000000" w:fill="FFFFFF"/>
            <w:vAlign w:val="center"/>
          </w:tcPr>
          <w:p w14:paraId="34CDF0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217,756,537.37</w:t>
            </w:r>
          </w:p>
        </w:tc>
      </w:tr>
    </w:tbl>
    <w:p w14:paraId="2632857C" w14:textId="77777777" w:rsidR="00500971" w:rsidRDefault="00500971">
      <w:pPr>
        <w:keepNext/>
        <w:keepLines/>
        <w:spacing w:before="300" w:after="300" w:line="280" w:lineRule="exact"/>
        <w:outlineLvl w:val="3"/>
        <w:rPr>
          <w:rFonts w:ascii="宋体" w:eastAsia="宋体" w:hAnsi="宋体" w:cs="宋体" w:hint="eastAsia"/>
          <w:b/>
          <w:bCs/>
          <w:sz w:val="21"/>
          <w:szCs w:val="21"/>
        </w:rPr>
        <w:sectPr w:rsidR="00500971">
          <w:pgSz w:w="11905" w:h="16840"/>
          <w:pgMar w:top="1440" w:right="1134" w:bottom="1440" w:left="1134" w:header="850" w:footer="992" w:gutter="0"/>
          <w:cols w:space="720"/>
          <w:docGrid w:type="linesAndChars" w:linePitch="312"/>
        </w:sectPr>
      </w:pPr>
      <w:bookmarkStart w:id="191" w:name="_Toc989079"/>
    </w:p>
    <w:p w14:paraId="41C9C1C5" w14:textId="77777777" w:rsidR="00404ACD" w:rsidRDefault="00000000">
      <w:pPr>
        <w:keepNext/>
        <w:keepLines/>
        <w:spacing w:before="300" w:after="300" w:line="280" w:lineRule="exact"/>
        <w:outlineLvl w:val="3"/>
        <w:rPr>
          <w:rFonts w:ascii="宋体" w:eastAsia="宋体" w:hAnsi="宋体" w:cs="宋体" w:hint="eastAsia"/>
          <w:b/>
          <w:bCs/>
          <w:sz w:val="21"/>
          <w:szCs w:val="21"/>
        </w:rPr>
      </w:pPr>
      <w:r>
        <w:rPr>
          <w:rFonts w:ascii="宋体" w:eastAsia="宋体" w:hAnsi="宋体" w:cs="宋体"/>
          <w:b/>
          <w:bCs/>
          <w:sz w:val="21"/>
          <w:szCs w:val="21"/>
        </w:rPr>
        <w:lastRenderedPageBreak/>
        <w:t>（2） 重要在建工程项目本期变动情况</w:t>
      </w:r>
      <w:bookmarkEnd w:id="191"/>
    </w:p>
    <w:p w14:paraId="741B831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488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127"/>
        <w:gridCol w:w="1526"/>
        <w:gridCol w:w="1592"/>
        <w:gridCol w:w="1166"/>
        <w:gridCol w:w="1133"/>
        <w:gridCol w:w="742"/>
        <w:gridCol w:w="1495"/>
        <w:gridCol w:w="992"/>
        <w:gridCol w:w="851"/>
        <w:gridCol w:w="741"/>
        <w:gridCol w:w="741"/>
        <w:gridCol w:w="741"/>
        <w:gridCol w:w="1037"/>
      </w:tblGrid>
      <w:tr w:rsidR="00500971" w14:paraId="39F3F746" w14:textId="77777777" w:rsidTr="00B26D37">
        <w:trPr>
          <w:trHeight w:val="240"/>
        </w:trPr>
        <w:tc>
          <w:tcPr>
            <w:tcW w:w="2127" w:type="dxa"/>
            <w:shd w:val="clear" w:color="000000" w:fill="FFFFFF"/>
            <w:vAlign w:val="center"/>
          </w:tcPr>
          <w:p w14:paraId="1DC065CC"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项目名称</w:t>
            </w:r>
          </w:p>
        </w:tc>
        <w:tc>
          <w:tcPr>
            <w:tcW w:w="1526" w:type="dxa"/>
            <w:shd w:val="clear" w:color="000000" w:fill="FFFFFF"/>
            <w:vAlign w:val="center"/>
          </w:tcPr>
          <w:p w14:paraId="790E0CE9"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预算数</w:t>
            </w:r>
          </w:p>
        </w:tc>
        <w:tc>
          <w:tcPr>
            <w:tcW w:w="1592" w:type="dxa"/>
            <w:shd w:val="clear" w:color="000000" w:fill="FFFFFF"/>
            <w:vAlign w:val="center"/>
          </w:tcPr>
          <w:p w14:paraId="2B1243A0"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166" w:type="dxa"/>
            <w:shd w:val="clear" w:color="000000" w:fill="FFFFFF"/>
            <w:vAlign w:val="center"/>
          </w:tcPr>
          <w:p w14:paraId="76B92A10"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本期增加金额</w:t>
            </w:r>
          </w:p>
        </w:tc>
        <w:tc>
          <w:tcPr>
            <w:tcW w:w="1133" w:type="dxa"/>
            <w:shd w:val="clear" w:color="000000" w:fill="FFFFFF"/>
            <w:vAlign w:val="center"/>
          </w:tcPr>
          <w:p w14:paraId="388F98F4"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本期转入固定资产金额</w:t>
            </w:r>
          </w:p>
        </w:tc>
        <w:tc>
          <w:tcPr>
            <w:tcW w:w="742" w:type="dxa"/>
            <w:shd w:val="clear" w:color="000000" w:fill="FFFFFF"/>
            <w:vAlign w:val="center"/>
          </w:tcPr>
          <w:p w14:paraId="77EBAD44"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本期其他减少金额</w:t>
            </w:r>
          </w:p>
        </w:tc>
        <w:tc>
          <w:tcPr>
            <w:tcW w:w="1495" w:type="dxa"/>
            <w:shd w:val="clear" w:color="000000" w:fill="FFFFFF"/>
            <w:vAlign w:val="center"/>
          </w:tcPr>
          <w:p w14:paraId="276307BC"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992" w:type="dxa"/>
            <w:shd w:val="clear" w:color="000000" w:fill="FFFFFF"/>
            <w:vAlign w:val="center"/>
          </w:tcPr>
          <w:p w14:paraId="1D2C7EDB"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工程累计投入占预算比例</w:t>
            </w:r>
          </w:p>
        </w:tc>
        <w:tc>
          <w:tcPr>
            <w:tcW w:w="851" w:type="dxa"/>
            <w:shd w:val="clear" w:color="000000" w:fill="FFFFFF"/>
            <w:vAlign w:val="center"/>
          </w:tcPr>
          <w:p w14:paraId="4F0B5CF1"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工程进度</w:t>
            </w:r>
          </w:p>
        </w:tc>
        <w:tc>
          <w:tcPr>
            <w:tcW w:w="741" w:type="dxa"/>
            <w:shd w:val="clear" w:color="000000" w:fill="FFFFFF"/>
            <w:vAlign w:val="center"/>
          </w:tcPr>
          <w:p w14:paraId="01F96B09"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利息资本化累计金额</w:t>
            </w:r>
          </w:p>
        </w:tc>
        <w:tc>
          <w:tcPr>
            <w:tcW w:w="741" w:type="dxa"/>
            <w:shd w:val="clear" w:color="000000" w:fill="FFFFFF"/>
            <w:vAlign w:val="center"/>
          </w:tcPr>
          <w:p w14:paraId="588BF7CF"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其中：本期利息资本化金额</w:t>
            </w:r>
          </w:p>
        </w:tc>
        <w:tc>
          <w:tcPr>
            <w:tcW w:w="741" w:type="dxa"/>
            <w:shd w:val="clear" w:color="000000" w:fill="FFFFFF"/>
            <w:vAlign w:val="center"/>
          </w:tcPr>
          <w:p w14:paraId="0CAE9B3E"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本期利息资本化率</w:t>
            </w:r>
          </w:p>
        </w:tc>
        <w:tc>
          <w:tcPr>
            <w:tcW w:w="1037" w:type="dxa"/>
            <w:shd w:val="clear" w:color="000000" w:fill="FFFFFF"/>
            <w:vAlign w:val="center"/>
          </w:tcPr>
          <w:p w14:paraId="2186583E"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资金来源</w:t>
            </w:r>
          </w:p>
        </w:tc>
      </w:tr>
      <w:tr w:rsidR="00500971" w14:paraId="657A2CFB" w14:textId="77777777" w:rsidTr="00E721A2">
        <w:trPr>
          <w:trHeight w:val="444"/>
        </w:trPr>
        <w:tc>
          <w:tcPr>
            <w:tcW w:w="2127" w:type="dxa"/>
            <w:shd w:val="clear" w:color="000000" w:fill="FFFFFF"/>
            <w:vAlign w:val="center"/>
          </w:tcPr>
          <w:p w14:paraId="5F620D79"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东北生产基地（二期）</w:t>
            </w:r>
          </w:p>
        </w:tc>
        <w:tc>
          <w:tcPr>
            <w:tcW w:w="1526" w:type="dxa"/>
            <w:shd w:val="clear" w:color="000000" w:fill="FFFFFF"/>
            <w:vAlign w:val="center"/>
          </w:tcPr>
          <w:p w14:paraId="4FABBB04"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45,000,000.00</w:t>
            </w:r>
          </w:p>
        </w:tc>
        <w:tc>
          <w:tcPr>
            <w:tcW w:w="1592" w:type="dxa"/>
            <w:shd w:val="clear" w:color="000000" w:fill="FFFFFF"/>
            <w:vAlign w:val="center"/>
          </w:tcPr>
          <w:p w14:paraId="0A325D0D"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22,180,844.34</w:t>
            </w:r>
          </w:p>
        </w:tc>
        <w:tc>
          <w:tcPr>
            <w:tcW w:w="1166" w:type="dxa"/>
            <w:shd w:val="clear" w:color="000000" w:fill="FFFFFF"/>
            <w:vAlign w:val="center"/>
          </w:tcPr>
          <w:p w14:paraId="492871F8"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83,451.33</w:t>
            </w:r>
          </w:p>
        </w:tc>
        <w:tc>
          <w:tcPr>
            <w:tcW w:w="1133" w:type="dxa"/>
            <w:shd w:val="clear" w:color="000000" w:fill="FFFFFF"/>
            <w:vAlign w:val="center"/>
          </w:tcPr>
          <w:p w14:paraId="2FA9246A"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83,451.33</w:t>
            </w:r>
          </w:p>
        </w:tc>
        <w:tc>
          <w:tcPr>
            <w:tcW w:w="742" w:type="dxa"/>
            <w:shd w:val="clear" w:color="000000" w:fill="FFFFFF"/>
            <w:vAlign w:val="center"/>
          </w:tcPr>
          <w:p w14:paraId="06E6D0E0" w14:textId="77777777" w:rsidR="00500971" w:rsidRDefault="00500971" w:rsidP="00B26D37">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5FE7D719"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22,180,844.34</w:t>
            </w:r>
          </w:p>
        </w:tc>
        <w:tc>
          <w:tcPr>
            <w:tcW w:w="992" w:type="dxa"/>
            <w:shd w:val="clear" w:color="000000" w:fill="FFFFFF"/>
            <w:vAlign w:val="center"/>
          </w:tcPr>
          <w:p w14:paraId="5C33BCFC"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58.52%</w:t>
            </w:r>
          </w:p>
        </w:tc>
        <w:tc>
          <w:tcPr>
            <w:tcW w:w="851" w:type="dxa"/>
            <w:shd w:val="clear" w:color="000000" w:fill="FFFFFF"/>
            <w:vAlign w:val="center"/>
          </w:tcPr>
          <w:p w14:paraId="47E606C2"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60.00%</w:t>
            </w:r>
          </w:p>
        </w:tc>
        <w:tc>
          <w:tcPr>
            <w:tcW w:w="741" w:type="dxa"/>
            <w:shd w:val="clear" w:color="000000" w:fill="FFFFFF"/>
            <w:vAlign w:val="center"/>
          </w:tcPr>
          <w:p w14:paraId="5E9E19F0" w14:textId="77777777" w:rsidR="00500971" w:rsidRDefault="00500971" w:rsidP="00B26D37">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725607BE" w14:textId="77777777" w:rsidR="00500971" w:rsidRDefault="00500971" w:rsidP="00B26D37">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6973F204" w14:textId="77777777" w:rsidR="00500971" w:rsidRDefault="00500971" w:rsidP="00B26D37">
            <w:pPr>
              <w:spacing w:after="0" w:line="240" w:lineRule="exact"/>
              <w:jc w:val="right"/>
              <w:rPr>
                <w:rFonts w:ascii="宋体" w:eastAsia="宋体" w:hAnsi="宋体" w:cs="宋体" w:hint="eastAsia"/>
                <w:sz w:val="18"/>
                <w:szCs w:val="18"/>
              </w:rPr>
            </w:pPr>
          </w:p>
        </w:tc>
        <w:tc>
          <w:tcPr>
            <w:tcW w:w="1037" w:type="dxa"/>
            <w:shd w:val="clear" w:color="000000" w:fill="FFFFFF"/>
            <w:vAlign w:val="center"/>
          </w:tcPr>
          <w:p w14:paraId="2018762C"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r>
      <w:tr w:rsidR="00500971" w14:paraId="52FC01B1" w14:textId="77777777" w:rsidTr="00B26D37">
        <w:trPr>
          <w:trHeight w:val="240"/>
        </w:trPr>
        <w:tc>
          <w:tcPr>
            <w:tcW w:w="2127" w:type="dxa"/>
            <w:shd w:val="clear" w:color="000000" w:fill="FFFFFF"/>
            <w:vAlign w:val="center"/>
          </w:tcPr>
          <w:p w14:paraId="1B1C7F77"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青海光纤工程项目三期</w:t>
            </w:r>
          </w:p>
        </w:tc>
        <w:tc>
          <w:tcPr>
            <w:tcW w:w="1526" w:type="dxa"/>
            <w:shd w:val="clear" w:color="000000" w:fill="FFFFFF"/>
            <w:vAlign w:val="center"/>
          </w:tcPr>
          <w:p w14:paraId="2F52A963"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744,362,200.00</w:t>
            </w:r>
          </w:p>
        </w:tc>
        <w:tc>
          <w:tcPr>
            <w:tcW w:w="1592" w:type="dxa"/>
            <w:shd w:val="clear" w:color="000000" w:fill="FFFFFF"/>
            <w:vAlign w:val="center"/>
          </w:tcPr>
          <w:p w14:paraId="1138F470"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650,986,542.73</w:t>
            </w:r>
          </w:p>
        </w:tc>
        <w:tc>
          <w:tcPr>
            <w:tcW w:w="1166" w:type="dxa"/>
            <w:shd w:val="clear" w:color="000000" w:fill="FFFFFF"/>
            <w:vAlign w:val="center"/>
          </w:tcPr>
          <w:p w14:paraId="51062C60"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525,894.82</w:t>
            </w:r>
          </w:p>
        </w:tc>
        <w:tc>
          <w:tcPr>
            <w:tcW w:w="1133" w:type="dxa"/>
            <w:shd w:val="clear" w:color="000000" w:fill="FFFFFF"/>
            <w:vAlign w:val="center"/>
          </w:tcPr>
          <w:p w14:paraId="74E147D9" w14:textId="77777777" w:rsidR="00500971" w:rsidRDefault="00500971" w:rsidP="00B26D37">
            <w:pPr>
              <w:spacing w:after="0" w:line="240" w:lineRule="exact"/>
              <w:jc w:val="right"/>
              <w:rPr>
                <w:rFonts w:ascii="宋体" w:eastAsia="宋体" w:hAnsi="宋体" w:cs="宋体" w:hint="eastAsia"/>
                <w:sz w:val="18"/>
                <w:szCs w:val="18"/>
              </w:rPr>
            </w:pPr>
          </w:p>
        </w:tc>
        <w:tc>
          <w:tcPr>
            <w:tcW w:w="742" w:type="dxa"/>
            <w:shd w:val="clear" w:color="000000" w:fill="FFFFFF"/>
            <w:vAlign w:val="center"/>
          </w:tcPr>
          <w:p w14:paraId="018E3C08" w14:textId="77777777" w:rsidR="00500971" w:rsidRDefault="00500971" w:rsidP="00B26D37">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48A1BD79"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651,512,437.55</w:t>
            </w:r>
          </w:p>
        </w:tc>
        <w:tc>
          <w:tcPr>
            <w:tcW w:w="992" w:type="dxa"/>
            <w:shd w:val="clear" w:color="000000" w:fill="FFFFFF"/>
            <w:vAlign w:val="center"/>
          </w:tcPr>
          <w:p w14:paraId="7FEE9821"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87.53%</w:t>
            </w:r>
          </w:p>
        </w:tc>
        <w:tc>
          <w:tcPr>
            <w:tcW w:w="851" w:type="dxa"/>
            <w:shd w:val="clear" w:color="000000" w:fill="FFFFFF"/>
            <w:vAlign w:val="center"/>
          </w:tcPr>
          <w:p w14:paraId="7F4F3919"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90.00%</w:t>
            </w:r>
          </w:p>
        </w:tc>
        <w:tc>
          <w:tcPr>
            <w:tcW w:w="741" w:type="dxa"/>
            <w:shd w:val="clear" w:color="000000" w:fill="FFFFFF"/>
            <w:vAlign w:val="center"/>
          </w:tcPr>
          <w:p w14:paraId="1D4E71E4" w14:textId="77777777" w:rsidR="00500971" w:rsidRDefault="00500971" w:rsidP="00B26D37">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6573EA67" w14:textId="77777777" w:rsidR="00500971" w:rsidRDefault="00500971" w:rsidP="00B26D37">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2AF46290" w14:textId="77777777" w:rsidR="00500971" w:rsidRDefault="00500971" w:rsidP="00B26D37">
            <w:pPr>
              <w:spacing w:after="0" w:line="240" w:lineRule="exact"/>
              <w:jc w:val="right"/>
              <w:rPr>
                <w:rFonts w:ascii="宋体" w:eastAsia="宋体" w:hAnsi="宋体" w:cs="宋体" w:hint="eastAsia"/>
                <w:sz w:val="18"/>
                <w:szCs w:val="18"/>
              </w:rPr>
            </w:pPr>
          </w:p>
        </w:tc>
        <w:tc>
          <w:tcPr>
            <w:tcW w:w="1037" w:type="dxa"/>
            <w:shd w:val="clear" w:color="000000" w:fill="FFFFFF"/>
            <w:vAlign w:val="center"/>
          </w:tcPr>
          <w:p w14:paraId="7C75EC6D"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募集资金、其他</w:t>
            </w:r>
          </w:p>
        </w:tc>
      </w:tr>
      <w:tr w:rsidR="00500971" w14:paraId="7CCB8DFA" w14:textId="77777777" w:rsidTr="00E721A2">
        <w:trPr>
          <w:trHeight w:val="358"/>
        </w:trPr>
        <w:tc>
          <w:tcPr>
            <w:tcW w:w="2127" w:type="dxa"/>
            <w:shd w:val="clear" w:color="000000" w:fill="FFFFFF"/>
            <w:vAlign w:val="center"/>
          </w:tcPr>
          <w:p w14:paraId="28D9B2F4" w14:textId="77777777" w:rsidR="00500971" w:rsidRDefault="00500971" w:rsidP="00B26D37">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526" w:type="dxa"/>
            <w:shd w:val="clear" w:color="000000" w:fill="FFFFFF"/>
            <w:vAlign w:val="center"/>
          </w:tcPr>
          <w:p w14:paraId="42B2F157"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789,362,200.00</w:t>
            </w:r>
          </w:p>
        </w:tc>
        <w:tc>
          <w:tcPr>
            <w:tcW w:w="1592" w:type="dxa"/>
            <w:shd w:val="clear" w:color="000000" w:fill="FFFFFF"/>
            <w:vAlign w:val="center"/>
          </w:tcPr>
          <w:p w14:paraId="65E16102"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673,167,387.07</w:t>
            </w:r>
          </w:p>
        </w:tc>
        <w:tc>
          <w:tcPr>
            <w:tcW w:w="1166" w:type="dxa"/>
            <w:shd w:val="clear" w:color="000000" w:fill="FFFFFF"/>
            <w:vAlign w:val="center"/>
          </w:tcPr>
          <w:p w14:paraId="125371BB"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609,346.15</w:t>
            </w:r>
          </w:p>
        </w:tc>
        <w:tc>
          <w:tcPr>
            <w:tcW w:w="1133" w:type="dxa"/>
            <w:shd w:val="clear" w:color="000000" w:fill="FFFFFF"/>
            <w:vAlign w:val="center"/>
          </w:tcPr>
          <w:p w14:paraId="263ECAE8"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83,451.33</w:t>
            </w:r>
          </w:p>
        </w:tc>
        <w:tc>
          <w:tcPr>
            <w:tcW w:w="742" w:type="dxa"/>
            <w:shd w:val="clear" w:color="000000" w:fill="FFFFFF"/>
            <w:vAlign w:val="center"/>
          </w:tcPr>
          <w:p w14:paraId="51FAF40E" w14:textId="77777777" w:rsidR="00500971" w:rsidRDefault="00500971" w:rsidP="00B26D37">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2371ABC2"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673,693,281.89</w:t>
            </w:r>
          </w:p>
        </w:tc>
        <w:tc>
          <w:tcPr>
            <w:tcW w:w="992" w:type="dxa"/>
            <w:shd w:val="clear" w:color="000000" w:fill="FFFFFF"/>
            <w:vAlign w:val="center"/>
          </w:tcPr>
          <w:p w14:paraId="5AD6EFD1" w14:textId="77777777" w:rsidR="00500971" w:rsidRPr="00E721A2" w:rsidRDefault="00500971" w:rsidP="00E721A2">
            <w:pPr>
              <w:spacing w:before="40" w:after="40" w:line="240" w:lineRule="exact"/>
              <w:rPr>
                <w:rFonts w:ascii="宋体" w:eastAsia="宋体" w:hAnsi="宋体" w:cs="宋体" w:hint="eastAsia"/>
                <w:sz w:val="18"/>
                <w:szCs w:val="18"/>
              </w:rPr>
            </w:pPr>
          </w:p>
        </w:tc>
        <w:tc>
          <w:tcPr>
            <w:tcW w:w="851" w:type="dxa"/>
            <w:shd w:val="clear" w:color="000000" w:fill="FFFFFF"/>
            <w:vAlign w:val="center"/>
          </w:tcPr>
          <w:p w14:paraId="02BB0390" w14:textId="77777777" w:rsidR="00500971" w:rsidRPr="00E721A2" w:rsidRDefault="00500971" w:rsidP="00E721A2">
            <w:pPr>
              <w:spacing w:before="40" w:after="40" w:line="240" w:lineRule="exact"/>
              <w:rPr>
                <w:rFonts w:ascii="宋体" w:eastAsia="宋体" w:hAnsi="宋体" w:cs="宋体" w:hint="eastAsia"/>
                <w:sz w:val="18"/>
                <w:szCs w:val="18"/>
              </w:rPr>
            </w:pPr>
          </w:p>
        </w:tc>
        <w:tc>
          <w:tcPr>
            <w:tcW w:w="741" w:type="dxa"/>
            <w:shd w:val="clear" w:color="000000" w:fill="FFFFFF"/>
            <w:vAlign w:val="center"/>
          </w:tcPr>
          <w:p w14:paraId="5B846E99" w14:textId="77777777" w:rsidR="00500971" w:rsidRDefault="00500971" w:rsidP="00E721A2">
            <w:pPr>
              <w:spacing w:before="40" w:after="40" w:line="240" w:lineRule="exact"/>
              <w:jc w:val="right"/>
              <w:rPr>
                <w:rFonts w:ascii="宋体" w:eastAsia="宋体" w:hAnsi="宋体" w:cs="宋体" w:hint="eastAsia"/>
                <w:sz w:val="18"/>
                <w:szCs w:val="18"/>
              </w:rPr>
            </w:pPr>
          </w:p>
        </w:tc>
        <w:tc>
          <w:tcPr>
            <w:tcW w:w="741" w:type="dxa"/>
            <w:shd w:val="clear" w:color="000000" w:fill="FFFFFF"/>
            <w:vAlign w:val="center"/>
          </w:tcPr>
          <w:p w14:paraId="0293C1C6" w14:textId="77777777" w:rsidR="00500971" w:rsidRDefault="00500971" w:rsidP="00E721A2">
            <w:pPr>
              <w:spacing w:before="40" w:after="40" w:line="240" w:lineRule="exact"/>
              <w:jc w:val="right"/>
              <w:rPr>
                <w:rFonts w:ascii="宋体" w:eastAsia="宋体" w:hAnsi="宋体" w:cs="宋体" w:hint="eastAsia"/>
                <w:sz w:val="18"/>
                <w:szCs w:val="18"/>
              </w:rPr>
            </w:pPr>
          </w:p>
        </w:tc>
        <w:tc>
          <w:tcPr>
            <w:tcW w:w="741" w:type="dxa"/>
            <w:shd w:val="clear" w:color="000000" w:fill="FFFFFF"/>
            <w:vAlign w:val="center"/>
          </w:tcPr>
          <w:p w14:paraId="797D7968" w14:textId="77777777" w:rsidR="00500971" w:rsidRDefault="00500971" w:rsidP="00E721A2">
            <w:pPr>
              <w:spacing w:before="40" w:after="40" w:line="240" w:lineRule="exact"/>
              <w:jc w:val="right"/>
              <w:rPr>
                <w:rFonts w:ascii="宋体" w:eastAsia="宋体" w:hAnsi="宋体" w:cs="宋体" w:hint="eastAsia"/>
                <w:sz w:val="18"/>
                <w:szCs w:val="18"/>
              </w:rPr>
            </w:pPr>
          </w:p>
        </w:tc>
        <w:tc>
          <w:tcPr>
            <w:tcW w:w="1037" w:type="dxa"/>
            <w:shd w:val="clear" w:color="000000" w:fill="FFFFFF"/>
            <w:vAlign w:val="center"/>
          </w:tcPr>
          <w:p w14:paraId="5DA778A1" w14:textId="77777777" w:rsidR="00500971" w:rsidRPr="00E721A2" w:rsidRDefault="00500971" w:rsidP="00E721A2">
            <w:pPr>
              <w:spacing w:before="40" w:after="40" w:line="240" w:lineRule="exact"/>
              <w:rPr>
                <w:rFonts w:ascii="宋体" w:eastAsia="宋体" w:hAnsi="宋体" w:cs="宋体" w:hint="eastAsia"/>
                <w:sz w:val="18"/>
                <w:szCs w:val="18"/>
              </w:rPr>
            </w:pPr>
          </w:p>
        </w:tc>
      </w:tr>
    </w:tbl>
    <w:p w14:paraId="38C25D8A" w14:textId="77777777" w:rsidR="00500971" w:rsidRDefault="00500971" w:rsidP="00500971">
      <w:pPr>
        <w:keepNext/>
        <w:keepLines/>
        <w:spacing w:before="300" w:after="300" w:line="280" w:lineRule="exact"/>
        <w:outlineLvl w:val="3"/>
        <w:rPr>
          <w:rFonts w:ascii="宋体" w:eastAsia="宋体" w:hAnsi="宋体" w:cs="宋体" w:hint="eastAsia"/>
          <w:b/>
          <w:bCs/>
          <w:sz w:val="21"/>
          <w:szCs w:val="21"/>
        </w:rPr>
      </w:pPr>
      <w:r>
        <w:rPr>
          <w:rFonts w:ascii="宋体" w:eastAsia="宋体" w:hAnsi="宋体" w:cs="宋体"/>
          <w:b/>
          <w:bCs/>
          <w:sz w:val="21"/>
          <w:szCs w:val="21"/>
        </w:rPr>
        <w:t>（3） 本期计提在建工程减值准备情况</w:t>
      </w:r>
    </w:p>
    <w:p w14:paraId="138B5878" w14:textId="77777777" w:rsidR="00500971" w:rsidRDefault="00500971" w:rsidP="0050097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412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969"/>
        <w:gridCol w:w="1985"/>
        <w:gridCol w:w="1606"/>
        <w:gridCol w:w="1607"/>
        <w:gridCol w:w="2173"/>
        <w:gridCol w:w="2788"/>
      </w:tblGrid>
      <w:tr w:rsidR="00500971" w14:paraId="21FA3525" w14:textId="77777777" w:rsidTr="00500971">
        <w:trPr>
          <w:trHeight w:val="240"/>
        </w:trPr>
        <w:tc>
          <w:tcPr>
            <w:tcW w:w="3969" w:type="dxa"/>
            <w:shd w:val="clear" w:color="000000" w:fill="FFFFFF"/>
            <w:vAlign w:val="center"/>
          </w:tcPr>
          <w:p w14:paraId="63CDA532"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85" w:type="dxa"/>
            <w:shd w:val="clear" w:color="000000" w:fill="FFFFFF"/>
            <w:vAlign w:val="center"/>
          </w:tcPr>
          <w:p w14:paraId="63475271"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606" w:type="dxa"/>
            <w:shd w:val="clear" w:color="000000" w:fill="FFFFFF"/>
            <w:vAlign w:val="center"/>
          </w:tcPr>
          <w:p w14:paraId="4232ACBE"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607" w:type="dxa"/>
            <w:shd w:val="clear" w:color="000000" w:fill="FFFFFF"/>
            <w:vAlign w:val="center"/>
          </w:tcPr>
          <w:p w14:paraId="2D19B9E2"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2173" w:type="dxa"/>
            <w:shd w:val="clear" w:color="000000" w:fill="FFFFFF"/>
            <w:vAlign w:val="center"/>
          </w:tcPr>
          <w:p w14:paraId="4EFCEA2B"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2788" w:type="dxa"/>
            <w:shd w:val="clear" w:color="000000" w:fill="FFFFFF"/>
            <w:vAlign w:val="center"/>
          </w:tcPr>
          <w:p w14:paraId="57B05002"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计提原因</w:t>
            </w:r>
          </w:p>
        </w:tc>
      </w:tr>
      <w:tr w:rsidR="00500971" w14:paraId="4B5B5CF9" w14:textId="77777777" w:rsidTr="00500971">
        <w:trPr>
          <w:trHeight w:val="240"/>
        </w:trPr>
        <w:tc>
          <w:tcPr>
            <w:tcW w:w="3969" w:type="dxa"/>
            <w:shd w:val="clear" w:color="000000" w:fill="FFFFFF"/>
            <w:vAlign w:val="center"/>
          </w:tcPr>
          <w:p w14:paraId="16D58CCF"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东北生产基地（二期）</w:t>
            </w:r>
          </w:p>
        </w:tc>
        <w:tc>
          <w:tcPr>
            <w:tcW w:w="1985" w:type="dxa"/>
            <w:shd w:val="clear" w:color="000000" w:fill="FFFFFF"/>
            <w:vAlign w:val="center"/>
          </w:tcPr>
          <w:p w14:paraId="198795CD"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22,180,844.34</w:t>
            </w:r>
          </w:p>
        </w:tc>
        <w:tc>
          <w:tcPr>
            <w:tcW w:w="1606" w:type="dxa"/>
            <w:shd w:val="clear" w:color="000000" w:fill="FFFFFF"/>
            <w:vAlign w:val="center"/>
          </w:tcPr>
          <w:p w14:paraId="018AA095" w14:textId="77777777" w:rsidR="00500971" w:rsidRDefault="00500971" w:rsidP="00B26D37">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3E3F3611" w14:textId="77777777" w:rsidR="00500971" w:rsidRDefault="00500971" w:rsidP="00B26D37">
            <w:pPr>
              <w:spacing w:after="0" w:line="240" w:lineRule="exact"/>
              <w:jc w:val="right"/>
              <w:rPr>
                <w:rFonts w:ascii="宋体" w:eastAsia="宋体" w:hAnsi="宋体" w:cs="宋体" w:hint="eastAsia"/>
                <w:sz w:val="18"/>
                <w:szCs w:val="18"/>
              </w:rPr>
            </w:pPr>
          </w:p>
        </w:tc>
        <w:tc>
          <w:tcPr>
            <w:tcW w:w="2173" w:type="dxa"/>
            <w:shd w:val="clear" w:color="000000" w:fill="FFFFFF"/>
            <w:vAlign w:val="center"/>
          </w:tcPr>
          <w:p w14:paraId="1A09FE06"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22,180,844.34</w:t>
            </w:r>
          </w:p>
        </w:tc>
        <w:tc>
          <w:tcPr>
            <w:tcW w:w="2788" w:type="dxa"/>
            <w:shd w:val="clear" w:color="000000" w:fill="FFFFFF"/>
            <w:vAlign w:val="center"/>
          </w:tcPr>
          <w:p w14:paraId="0C62F4F0"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项目无法达到预期收益</w:t>
            </w:r>
          </w:p>
        </w:tc>
      </w:tr>
      <w:tr w:rsidR="00500971" w14:paraId="4568FB89" w14:textId="77777777" w:rsidTr="00500971">
        <w:trPr>
          <w:trHeight w:val="240"/>
        </w:trPr>
        <w:tc>
          <w:tcPr>
            <w:tcW w:w="3969" w:type="dxa"/>
            <w:shd w:val="clear" w:color="000000" w:fill="FFFFFF"/>
            <w:vAlign w:val="center"/>
          </w:tcPr>
          <w:p w14:paraId="0B0AA8BB"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青海光纤工程项目三期</w:t>
            </w:r>
          </w:p>
        </w:tc>
        <w:tc>
          <w:tcPr>
            <w:tcW w:w="1985" w:type="dxa"/>
            <w:shd w:val="clear" w:color="000000" w:fill="FFFFFF"/>
            <w:vAlign w:val="center"/>
          </w:tcPr>
          <w:p w14:paraId="32F7D378"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438,281,806.31</w:t>
            </w:r>
          </w:p>
        </w:tc>
        <w:tc>
          <w:tcPr>
            <w:tcW w:w="1606" w:type="dxa"/>
            <w:shd w:val="clear" w:color="000000" w:fill="FFFFFF"/>
            <w:vAlign w:val="center"/>
          </w:tcPr>
          <w:p w14:paraId="68786BA6" w14:textId="77777777" w:rsidR="00500971" w:rsidRDefault="00500971" w:rsidP="00B26D37">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EC69CF6" w14:textId="77777777" w:rsidR="00500971" w:rsidRDefault="00500971" w:rsidP="00B26D37">
            <w:pPr>
              <w:spacing w:after="0" w:line="240" w:lineRule="exact"/>
              <w:jc w:val="right"/>
              <w:rPr>
                <w:rFonts w:ascii="宋体" w:eastAsia="宋体" w:hAnsi="宋体" w:cs="宋体" w:hint="eastAsia"/>
                <w:sz w:val="18"/>
                <w:szCs w:val="18"/>
              </w:rPr>
            </w:pPr>
          </w:p>
        </w:tc>
        <w:tc>
          <w:tcPr>
            <w:tcW w:w="2173" w:type="dxa"/>
            <w:shd w:val="clear" w:color="000000" w:fill="FFFFFF"/>
            <w:vAlign w:val="center"/>
          </w:tcPr>
          <w:p w14:paraId="54808B84"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438,281,806.31</w:t>
            </w:r>
          </w:p>
        </w:tc>
        <w:tc>
          <w:tcPr>
            <w:tcW w:w="2788" w:type="dxa"/>
            <w:shd w:val="clear" w:color="000000" w:fill="FFFFFF"/>
            <w:vAlign w:val="center"/>
          </w:tcPr>
          <w:p w14:paraId="6275346C"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调试未达预期、市场饱和</w:t>
            </w:r>
          </w:p>
        </w:tc>
      </w:tr>
      <w:tr w:rsidR="00500971" w14:paraId="1808BAFF" w14:textId="77777777" w:rsidTr="00500971">
        <w:trPr>
          <w:trHeight w:val="240"/>
        </w:trPr>
        <w:tc>
          <w:tcPr>
            <w:tcW w:w="3969" w:type="dxa"/>
            <w:shd w:val="clear" w:color="000000" w:fill="FFFFFF"/>
            <w:vAlign w:val="center"/>
          </w:tcPr>
          <w:p w14:paraId="67868A9D"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其他零星</w:t>
            </w:r>
          </w:p>
        </w:tc>
        <w:tc>
          <w:tcPr>
            <w:tcW w:w="1985" w:type="dxa"/>
            <w:shd w:val="clear" w:color="000000" w:fill="FFFFFF"/>
            <w:vAlign w:val="center"/>
          </w:tcPr>
          <w:p w14:paraId="2F808CB1"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5,965,947.19</w:t>
            </w:r>
          </w:p>
        </w:tc>
        <w:tc>
          <w:tcPr>
            <w:tcW w:w="1606" w:type="dxa"/>
            <w:shd w:val="clear" w:color="000000" w:fill="FFFFFF"/>
            <w:vAlign w:val="center"/>
          </w:tcPr>
          <w:p w14:paraId="71A22C1A" w14:textId="77777777" w:rsidR="00500971" w:rsidRDefault="00500971" w:rsidP="00B26D37">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582DE6C" w14:textId="77777777" w:rsidR="00500971" w:rsidRDefault="00500971" w:rsidP="00B26D37">
            <w:pPr>
              <w:spacing w:after="0" w:line="240" w:lineRule="exact"/>
              <w:jc w:val="right"/>
              <w:rPr>
                <w:rFonts w:ascii="宋体" w:eastAsia="宋体" w:hAnsi="宋体" w:cs="宋体" w:hint="eastAsia"/>
                <w:sz w:val="18"/>
                <w:szCs w:val="18"/>
              </w:rPr>
            </w:pPr>
          </w:p>
        </w:tc>
        <w:tc>
          <w:tcPr>
            <w:tcW w:w="2173" w:type="dxa"/>
            <w:shd w:val="clear" w:color="000000" w:fill="FFFFFF"/>
            <w:vAlign w:val="center"/>
          </w:tcPr>
          <w:p w14:paraId="389BD48A"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5,965,947.19</w:t>
            </w:r>
          </w:p>
        </w:tc>
        <w:tc>
          <w:tcPr>
            <w:tcW w:w="2788" w:type="dxa"/>
            <w:shd w:val="clear" w:color="000000" w:fill="FFFFFF"/>
            <w:vAlign w:val="center"/>
          </w:tcPr>
          <w:p w14:paraId="4D357CFC"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技术迭代</w:t>
            </w:r>
          </w:p>
        </w:tc>
      </w:tr>
      <w:tr w:rsidR="00500971" w14:paraId="72D23C53" w14:textId="77777777" w:rsidTr="00500971">
        <w:trPr>
          <w:trHeight w:val="240"/>
        </w:trPr>
        <w:tc>
          <w:tcPr>
            <w:tcW w:w="3969" w:type="dxa"/>
            <w:shd w:val="clear" w:color="000000" w:fill="FFFFFF"/>
            <w:vAlign w:val="center"/>
          </w:tcPr>
          <w:p w14:paraId="21FA8E3F" w14:textId="77777777" w:rsidR="00500971" w:rsidRDefault="00500971" w:rsidP="00B26D37">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85" w:type="dxa"/>
            <w:shd w:val="clear" w:color="000000" w:fill="FFFFFF"/>
            <w:vAlign w:val="center"/>
          </w:tcPr>
          <w:p w14:paraId="242FD6EA"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466,428,597.84</w:t>
            </w:r>
          </w:p>
        </w:tc>
        <w:tc>
          <w:tcPr>
            <w:tcW w:w="1606" w:type="dxa"/>
            <w:shd w:val="clear" w:color="000000" w:fill="FFFFFF"/>
            <w:vAlign w:val="center"/>
          </w:tcPr>
          <w:p w14:paraId="5A54822F" w14:textId="77777777" w:rsidR="00500971" w:rsidRDefault="00500971" w:rsidP="00B26D37">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713213C" w14:textId="77777777" w:rsidR="00500971" w:rsidRDefault="00500971" w:rsidP="00B26D37">
            <w:pPr>
              <w:spacing w:after="0" w:line="240" w:lineRule="exact"/>
              <w:jc w:val="right"/>
              <w:rPr>
                <w:rFonts w:ascii="宋体" w:eastAsia="宋体" w:hAnsi="宋体" w:cs="宋体" w:hint="eastAsia"/>
                <w:sz w:val="18"/>
                <w:szCs w:val="18"/>
              </w:rPr>
            </w:pPr>
          </w:p>
        </w:tc>
        <w:tc>
          <w:tcPr>
            <w:tcW w:w="2173" w:type="dxa"/>
            <w:shd w:val="clear" w:color="000000" w:fill="FFFFFF"/>
            <w:vAlign w:val="center"/>
          </w:tcPr>
          <w:p w14:paraId="33EEE4AC"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466,428,597.84</w:t>
            </w:r>
          </w:p>
        </w:tc>
        <w:tc>
          <w:tcPr>
            <w:tcW w:w="2788" w:type="dxa"/>
            <w:shd w:val="clear" w:color="000000" w:fill="FFFFFF"/>
            <w:vAlign w:val="center"/>
          </w:tcPr>
          <w:p w14:paraId="6EC76749"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597DD603" w14:textId="77777777" w:rsidR="00500971" w:rsidRDefault="00500971" w:rsidP="00500971">
      <w:pPr>
        <w:keepNext/>
        <w:keepLines/>
        <w:spacing w:before="300" w:after="300" w:line="280" w:lineRule="exact"/>
        <w:outlineLvl w:val="3"/>
        <w:rPr>
          <w:rFonts w:ascii="宋体" w:eastAsia="宋体" w:hAnsi="宋体" w:cs="宋体" w:hint="eastAsia"/>
          <w:b/>
          <w:bCs/>
          <w:sz w:val="21"/>
          <w:szCs w:val="21"/>
        </w:rPr>
      </w:pPr>
      <w:bookmarkStart w:id="192" w:name="_Toc989081"/>
      <w:r>
        <w:rPr>
          <w:rFonts w:ascii="宋体" w:eastAsia="宋体" w:hAnsi="宋体" w:cs="宋体"/>
          <w:b/>
          <w:bCs/>
          <w:sz w:val="21"/>
          <w:szCs w:val="21"/>
        </w:rPr>
        <w:t>（4） 在建工程的减值测试情况</w:t>
      </w:r>
      <w:bookmarkEnd w:id="192"/>
    </w:p>
    <w:p w14:paraId="4B882920" w14:textId="77777777" w:rsidR="00500971" w:rsidRDefault="00500971" w:rsidP="0050097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19E8A04" w14:textId="77777777" w:rsidR="00500971" w:rsidRDefault="00500971">
      <w:pPr>
        <w:pStyle w:val="3"/>
        <w:spacing w:line="280" w:lineRule="exact"/>
        <w:jc w:val="left"/>
        <w:rPr>
          <w:rFonts w:ascii="宋体" w:hAnsi="宋体" w:cs="宋体" w:hint="eastAsia"/>
          <w:b/>
          <w:bCs/>
        </w:rPr>
        <w:sectPr w:rsidR="00500971" w:rsidSect="00500971">
          <w:pgSz w:w="16840" w:h="11905" w:orient="landscape"/>
          <w:pgMar w:top="1134" w:right="1440" w:bottom="1134" w:left="1440" w:header="851" w:footer="992" w:gutter="0"/>
          <w:cols w:space="720"/>
          <w:docGrid w:type="lines" w:linePitch="312"/>
        </w:sectPr>
      </w:pPr>
      <w:bookmarkStart w:id="193" w:name="_Toc989082"/>
    </w:p>
    <w:p w14:paraId="2E754CE9" w14:textId="77777777" w:rsidR="00404ACD" w:rsidRDefault="00000000">
      <w:pPr>
        <w:pStyle w:val="3"/>
        <w:spacing w:line="280" w:lineRule="exact"/>
        <w:jc w:val="left"/>
        <w:rPr>
          <w:rFonts w:ascii="宋体" w:hAnsi="宋体" w:cs="宋体" w:hint="eastAsia"/>
          <w:b/>
          <w:bCs/>
        </w:rPr>
      </w:pPr>
      <w:r>
        <w:rPr>
          <w:rFonts w:ascii="宋体" w:hAnsi="宋体" w:cs="宋体"/>
          <w:b/>
          <w:bCs/>
        </w:rPr>
        <w:lastRenderedPageBreak/>
        <w:t>15、使用权资产</w:t>
      </w:r>
      <w:bookmarkEnd w:id="193"/>
    </w:p>
    <w:p w14:paraId="651456AA"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94" w:name="_Toc989083"/>
      <w:r>
        <w:rPr>
          <w:rFonts w:ascii="宋体" w:eastAsia="宋体" w:hAnsi="宋体" w:cs="宋体"/>
          <w:b/>
          <w:bCs/>
          <w:sz w:val="21"/>
          <w:szCs w:val="21"/>
        </w:rPr>
        <w:t>（1） 使用权资产情况</w:t>
      </w:r>
      <w:bookmarkEnd w:id="194"/>
    </w:p>
    <w:p w14:paraId="584DB7A9"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404ACD" w14:paraId="0E02E020" w14:textId="77777777" w:rsidTr="00604805">
        <w:trPr>
          <w:trHeight w:val="240"/>
        </w:trPr>
        <w:tc>
          <w:tcPr>
            <w:tcW w:w="2410" w:type="dxa"/>
            <w:shd w:val="clear" w:color="000000" w:fill="FFFFFF"/>
            <w:vAlign w:val="center"/>
          </w:tcPr>
          <w:p w14:paraId="388BAA8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shd w:val="clear" w:color="000000" w:fill="FFFFFF"/>
            <w:vAlign w:val="center"/>
          </w:tcPr>
          <w:p w14:paraId="611AF375"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房屋及建筑物</w:t>
            </w:r>
          </w:p>
        </w:tc>
        <w:tc>
          <w:tcPr>
            <w:tcW w:w="2410" w:type="dxa"/>
            <w:shd w:val="clear" w:color="000000" w:fill="FFFFFF"/>
            <w:vAlign w:val="center"/>
          </w:tcPr>
          <w:p w14:paraId="61FAC298"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土地使用权</w:t>
            </w:r>
          </w:p>
        </w:tc>
        <w:tc>
          <w:tcPr>
            <w:tcW w:w="2410" w:type="dxa"/>
            <w:shd w:val="clear" w:color="000000" w:fill="FFFFFF"/>
            <w:vAlign w:val="center"/>
          </w:tcPr>
          <w:p w14:paraId="6C081B0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04ACD" w14:paraId="5EA68B72" w14:textId="77777777" w:rsidTr="00604805">
        <w:trPr>
          <w:trHeight w:val="240"/>
        </w:trPr>
        <w:tc>
          <w:tcPr>
            <w:tcW w:w="2410" w:type="dxa"/>
            <w:shd w:val="clear" w:color="000000" w:fill="FFFFFF"/>
            <w:vAlign w:val="center"/>
          </w:tcPr>
          <w:p w14:paraId="1F5CDEC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一、账面原值</w:t>
            </w:r>
          </w:p>
        </w:tc>
        <w:tc>
          <w:tcPr>
            <w:tcW w:w="2410" w:type="dxa"/>
            <w:shd w:val="clear" w:color="000000" w:fill="FFFFFF"/>
            <w:vAlign w:val="center"/>
          </w:tcPr>
          <w:p w14:paraId="48DC3AA2"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43C242BA"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0E86A64D" w14:textId="77777777" w:rsidR="00404ACD" w:rsidRDefault="00404ACD">
            <w:pPr>
              <w:spacing w:after="0" w:line="240" w:lineRule="exact"/>
              <w:jc w:val="right"/>
              <w:rPr>
                <w:rFonts w:ascii="宋体" w:eastAsia="宋体" w:hAnsi="宋体" w:cs="宋体" w:hint="eastAsia"/>
                <w:sz w:val="18"/>
                <w:szCs w:val="18"/>
              </w:rPr>
            </w:pPr>
          </w:p>
        </w:tc>
      </w:tr>
      <w:tr w:rsidR="00404ACD" w14:paraId="471D8278" w14:textId="77777777" w:rsidTr="00604805">
        <w:trPr>
          <w:trHeight w:val="240"/>
        </w:trPr>
        <w:tc>
          <w:tcPr>
            <w:tcW w:w="2410" w:type="dxa"/>
            <w:shd w:val="clear" w:color="000000" w:fill="FFFFFF"/>
            <w:vAlign w:val="center"/>
          </w:tcPr>
          <w:p w14:paraId="36408C73"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2410" w:type="dxa"/>
            <w:shd w:val="clear" w:color="000000" w:fill="FFFFFF"/>
            <w:vAlign w:val="center"/>
          </w:tcPr>
          <w:p w14:paraId="6558F1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7,989,662.38</w:t>
            </w:r>
          </w:p>
        </w:tc>
        <w:tc>
          <w:tcPr>
            <w:tcW w:w="2410" w:type="dxa"/>
            <w:shd w:val="clear" w:color="000000" w:fill="FFFFFF"/>
            <w:vAlign w:val="center"/>
          </w:tcPr>
          <w:p w14:paraId="2028CC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3,109,004.83</w:t>
            </w:r>
          </w:p>
        </w:tc>
        <w:tc>
          <w:tcPr>
            <w:tcW w:w="2410" w:type="dxa"/>
            <w:shd w:val="clear" w:color="000000" w:fill="FFFFFF"/>
            <w:vAlign w:val="center"/>
          </w:tcPr>
          <w:p w14:paraId="58476C9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11,098,667.21</w:t>
            </w:r>
          </w:p>
        </w:tc>
      </w:tr>
      <w:tr w:rsidR="00404ACD" w14:paraId="4698A601" w14:textId="77777777" w:rsidTr="00604805">
        <w:trPr>
          <w:trHeight w:val="240"/>
        </w:trPr>
        <w:tc>
          <w:tcPr>
            <w:tcW w:w="2410" w:type="dxa"/>
            <w:shd w:val="clear" w:color="000000" w:fill="FFFFFF"/>
            <w:vAlign w:val="center"/>
          </w:tcPr>
          <w:p w14:paraId="5223167A"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2410" w:type="dxa"/>
            <w:shd w:val="clear" w:color="000000" w:fill="FFFFFF"/>
            <w:vAlign w:val="center"/>
          </w:tcPr>
          <w:p w14:paraId="27221AD7"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626C7FBF"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776DB3D3" w14:textId="77777777" w:rsidR="00404ACD" w:rsidRDefault="00404ACD">
            <w:pPr>
              <w:spacing w:after="0" w:line="240" w:lineRule="exact"/>
              <w:jc w:val="right"/>
              <w:rPr>
                <w:rFonts w:ascii="宋体" w:eastAsia="宋体" w:hAnsi="宋体" w:cs="宋体" w:hint="eastAsia"/>
                <w:sz w:val="18"/>
                <w:szCs w:val="18"/>
              </w:rPr>
            </w:pPr>
          </w:p>
        </w:tc>
      </w:tr>
      <w:tr w:rsidR="00404ACD" w14:paraId="3FC1B1EF" w14:textId="77777777" w:rsidTr="00604805">
        <w:trPr>
          <w:trHeight w:val="240"/>
        </w:trPr>
        <w:tc>
          <w:tcPr>
            <w:tcW w:w="2410" w:type="dxa"/>
            <w:shd w:val="clear" w:color="000000" w:fill="FFFFFF"/>
            <w:vAlign w:val="center"/>
          </w:tcPr>
          <w:p w14:paraId="6925540B" w14:textId="77777777" w:rsidR="00404ACD" w:rsidRDefault="00404ACD">
            <w:pPr>
              <w:spacing w:after="0" w:line="240" w:lineRule="exact"/>
              <w:rPr>
                <w:rFonts w:ascii="宋体" w:eastAsia="宋体" w:hAnsi="宋体" w:cs="宋体" w:hint="eastAsia"/>
                <w:sz w:val="18"/>
                <w:szCs w:val="18"/>
              </w:rPr>
            </w:pPr>
          </w:p>
        </w:tc>
        <w:tc>
          <w:tcPr>
            <w:tcW w:w="2410" w:type="dxa"/>
            <w:shd w:val="clear" w:color="000000" w:fill="FFFFFF"/>
            <w:vAlign w:val="center"/>
          </w:tcPr>
          <w:p w14:paraId="58162879"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651B9B2C"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6F1CD26E" w14:textId="77777777" w:rsidR="00404ACD" w:rsidRDefault="00404ACD">
            <w:pPr>
              <w:spacing w:after="0" w:line="240" w:lineRule="exact"/>
              <w:jc w:val="right"/>
              <w:rPr>
                <w:rFonts w:ascii="宋体" w:eastAsia="宋体" w:hAnsi="宋体" w:cs="宋体" w:hint="eastAsia"/>
                <w:sz w:val="18"/>
                <w:szCs w:val="18"/>
              </w:rPr>
            </w:pPr>
          </w:p>
        </w:tc>
      </w:tr>
      <w:tr w:rsidR="00404ACD" w14:paraId="36998885" w14:textId="77777777" w:rsidTr="00604805">
        <w:trPr>
          <w:trHeight w:val="240"/>
        </w:trPr>
        <w:tc>
          <w:tcPr>
            <w:tcW w:w="2410" w:type="dxa"/>
            <w:shd w:val="clear" w:color="000000" w:fill="FFFFFF"/>
            <w:vAlign w:val="center"/>
          </w:tcPr>
          <w:p w14:paraId="04D3EDED"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2410" w:type="dxa"/>
            <w:shd w:val="clear" w:color="000000" w:fill="FFFFFF"/>
            <w:vAlign w:val="center"/>
          </w:tcPr>
          <w:p w14:paraId="515B57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21,467.77</w:t>
            </w:r>
          </w:p>
        </w:tc>
        <w:tc>
          <w:tcPr>
            <w:tcW w:w="2410" w:type="dxa"/>
            <w:shd w:val="clear" w:color="000000" w:fill="FFFFFF"/>
            <w:vAlign w:val="center"/>
          </w:tcPr>
          <w:p w14:paraId="382EBD91"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742B27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21,467.77</w:t>
            </w:r>
          </w:p>
        </w:tc>
      </w:tr>
      <w:tr w:rsidR="00404ACD" w14:paraId="737C3FBF" w14:textId="77777777" w:rsidTr="00604805">
        <w:trPr>
          <w:trHeight w:val="240"/>
        </w:trPr>
        <w:tc>
          <w:tcPr>
            <w:tcW w:w="2410" w:type="dxa"/>
            <w:shd w:val="clear" w:color="000000" w:fill="FFFFFF"/>
            <w:vAlign w:val="center"/>
          </w:tcPr>
          <w:p w14:paraId="3B171B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（1）其他</w:t>
            </w:r>
          </w:p>
        </w:tc>
        <w:tc>
          <w:tcPr>
            <w:tcW w:w="2410" w:type="dxa"/>
            <w:shd w:val="clear" w:color="000000" w:fill="FFFFFF"/>
            <w:vAlign w:val="center"/>
          </w:tcPr>
          <w:p w14:paraId="008BA3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21,467.77</w:t>
            </w:r>
          </w:p>
        </w:tc>
        <w:tc>
          <w:tcPr>
            <w:tcW w:w="2410" w:type="dxa"/>
            <w:shd w:val="clear" w:color="000000" w:fill="FFFFFF"/>
            <w:vAlign w:val="center"/>
          </w:tcPr>
          <w:p w14:paraId="08118E3E"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248A94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21,467.77</w:t>
            </w:r>
          </w:p>
        </w:tc>
      </w:tr>
      <w:tr w:rsidR="00404ACD" w14:paraId="3030405F" w14:textId="77777777" w:rsidTr="00604805">
        <w:trPr>
          <w:trHeight w:val="240"/>
        </w:trPr>
        <w:tc>
          <w:tcPr>
            <w:tcW w:w="2410" w:type="dxa"/>
            <w:shd w:val="clear" w:color="000000" w:fill="FFFFFF"/>
            <w:vAlign w:val="center"/>
          </w:tcPr>
          <w:p w14:paraId="00A689D3"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2410" w:type="dxa"/>
            <w:shd w:val="clear" w:color="000000" w:fill="FFFFFF"/>
            <w:vAlign w:val="center"/>
          </w:tcPr>
          <w:p w14:paraId="1002101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7,968,194.61</w:t>
            </w:r>
          </w:p>
        </w:tc>
        <w:tc>
          <w:tcPr>
            <w:tcW w:w="2410" w:type="dxa"/>
            <w:shd w:val="clear" w:color="000000" w:fill="FFFFFF"/>
            <w:vAlign w:val="center"/>
          </w:tcPr>
          <w:p w14:paraId="3A2FEAD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3,109,004.83</w:t>
            </w:r>
          </w:p>
        </w:tc>
        <w:tc>
          <w:tcPr>
            <w:tcW w:w="2410" w:type="dxa"/>
            <w:shd w:val="clear" w:color="000000" w:fill="FFFFFF"/>
            <w:vAlign w:val="center"/>
          </w:tcPr>
          <w:p w14:paraId="5B503C9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11,077,199.44</w:t>
            </w:r>
          </w:p>
        </w:tc>
      </w:tr>
      <w:tr w:rsidR="00404ACD" w14:paraId="4B602058" w14:textId="77777777" w:rsidTr="00604805">
        <w:trPr>
          <w:trHeight w:val="240"/>
        </w:trPr>
        <w:tc>
          <w:tcPr>
            <w:tcW w:w="2410" w:type="dxa"/>
            <w:shd w:val="clear" w:color="000000" w:fill="FFFFFF"/>
            <w:vAlign w:val="center"/>
          </w:tcPr>
          <w:p w14:paraId="4622511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二、累计折旧</w:t>
            </w:r>
          </w:p>
        </w:tc>
        <w:tc>
          <w:tcPr>
            <w:tcW w:w="2410" w:type="dxa"/>
            <w:shd w:val="clear" w:color="000000" w:fill="FFFFFF"/>
            <w:vAlign w:val="center"/>
          </w:tcPr>
          <w:p w14:paraId="2D8E556C"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486FD731"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059F4D2B" w14:textId="77777777" w:rsidR="00404ACD" w:rsidRDefault="00404ACD">
            <w:pPr>
              <w:spacing w:after="0" w:line="240" w:lineRule="exact"/>
              <w:jc w:val="right"/>
              <w:rPr>
                <w:rFonts w:ascii="宋体" w:eastAsia="宋体" w:hAnsi="宋体" w:cs="宋体" w:hint="eastAsia"/>
                <w:sz w:val="18"/>
                <w:szCs w:val="18"/>
              </w:rPr>
            </w:pPr>
          </w:p>
        </w:tc>
      </w:tr>
      <w:tr w:rsidR="00404ACD" w14:paraId="056C0559" w14:textId="77777777" w:rsidTr="00604805">
        <w:trPr>
          <w:trHeight w:val="240"/>
        </w:trPr>
        <w:tc>
          <w:tcPr>
            <w:tcW w:w="2410" w:type="dxa"/>
            <w:shd w:val="clear" w:color="000000" w:fill="FFFFFF"/>
            <w:vAlign w:val="center"/>
          </w:tcPr>
          <w:p w14:paraId="41C5B2E0"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2410" w:type="dxa"/>
            <w:shd w:val="clear" w:color="000000" w:fill="FFFFFF"/>
            <w:vAlign w:val="center"/>
          </w:tcPr>
          <w:p w14:paraId="586C0C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2,093,914.77</w:t>
            </w:r>
          </w:p>
        </w:tc>
        <w:tc>
          <w:tcPr>
            <w:tcW w:w="2410" w:type="dxa"/>
            <w:shd w:val="clear" w:color="000000" w:fill="FFFFFF"/>
            <w:vAlign w:val="center"/>
          </w:tcPr>
          <w:p w14:paraId="441DC0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1,189,547.28</w:t>
            </w:r>
          </w:p>
        </w:tc>
        <w:tc>
          <w:tcPr>
            <w:tcW w:w="2410" w:type="dxa"/>
            <w:shd w:val="clear" w:color="000000" w:fill="FFFFFF"/>
            <w:vAlign w:val="center"/>
          </w:tcPr>
          <w:p w14:paraId="44622D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3,283,462.05</w:t>
            </w:r>
          </w:p>
        </w:tc>
      </w:tr>
      <w:tr w:rsidR="00404ACD" w14:paraId="597DCC46" w14:textId="77777777" w:rsidTr="00604805">
        <w:trPr>
          <w:trHeight w:val="240"/>
        </w:trPr>
        <w:tc>
          <w:tcPr>
            <w:tcW w:w="2410" w:type="dxa"/>
            <w:shd w:val="clear" w:color="000000" w:fill="FFFFFF"/>
            <w:vAlign w:val="center"/>
          </w:tcPr>
          <w:p w14:paraId="1C15CD53"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2410" w:type="dxa"/>
            <w:shd w:val="clear" w:color="000000" w:fill="FFFFFF"/>
            <w:vAlign w:val="center"/>
          </w:tcPr>
          <w:p w14:paraId="0B72A0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918,740.02</w:t>
            </w:r>
          </w:p>
        </w:tc>
        <w:tc>
          <w:tcPr>
            <w:tcW w:w="2410" w:type="dxa"/>
            <w:shd w:val="clear" w:color="000000" w:fill="FFFFFF"/>
            <w:vAlign w:val="center"/>
          </w:tcPr>
          <w:p w14:paraId="4776B81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64,091.29</w:t>
            </w:r>
          </w:p>
        </w:tc>
        <w:tc>
          <w:tcPr>
            <w:tcW w:w="2410" w:type="dxa"/>
            <w:shd w:val="clear" w:color="000000" w:fill="FFFFFF"/>
            <w:vAlign w:val="center"/>
          </w:tcPr>
          <w:p w14:paraId="3080D5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982,831.31</w:t>
            </w:r>
          </w:p>
        </w:tc>
      </w:tr>
      <w:tr w:rsidR="00404ACD" w14:paraId="414E4E2D" w14:textId="77777777" w:rsidTr="00604805">
        <w:trPr>
          <w:trHeight w:val="240"/>
        </w:trPr>
        <w:tc>
          <w:tcPr>
            <w:tcW w:w="2410" w:type="dxa"/>
            <w:shd w:val="clear" w:color="000000" w:fill="FFFFFF"/>
            <w:vAlign w:val="center"/>
          </w:tcPr>
          <w:p w14:paraId="4A127F7B"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2410" w:type="dxa"/>
            <w:shd w:val="clear" w:color="000000" w:fill="FFFFFF"/>
            <w:vAlign w:val="center"/>
          </w:tcPr>
          <w:p w14:paraId="42B17A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918,740.02</w:t>
            </w:r>
          </w:p>
        </w:tc>
        <w:tc>
          <w:tcPr>
            <w:tcW w:w="2410" w:type="dxa"/>
            <w:shd w:val="clear" w:color="000000" w:fill="FFFFFF"/>
            <w:vAlign w:val="center"/>
          </w:tcPr>
          <w:p w14:paraId="2DBB6B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64,091.29</w:t>
            </w:r>
          </w:p>
        </w:tc>
        <w:tc>
          <w:tcPr>
            <w:tcW w:w="2410" w:type="dxa"/>
            <w:shd w:val="clear" w:color="000000" w:fill="FFFFFF"/>
            <w:vAlign w:val="center"/>
          </w:tcPr>
          <w:p w14:paraId="0A0D75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982,831.31</w:t>
            </w:r>
          </w:p>
        </w:tc>
      </w:tr>
      <w:tr w:rsidR="00404ACD" w14:paraId="673BC6DB" w14:textId="77777777" w:rsidTr="00604805">
        <w:trPr>
          <w:trHeight w:val="240"/>
        </w:trPr>
        <w:tc>
          <w:tcPr>
            <w:tcW w:w="2410" w:type="dxa"/>
            <w:shd w:val="clear" w:color="000000" w:fill="FFFFFF"/>
            <w:vAlign w:val="center"/>
          </w:tcPr>
          <w:p w14:paraId="7419F1A1" w14:textId="77777777" w:rsidR="00404ACD" w:rsidRDefault="00404ACD">
            <w:pPr>
              <w:spacing w:after="0" w:line="240" w:lineRule="exact"/>
              <w:rPr>
                <w:rFonts w:ascii="宋体" w:eastAsia="宋体" w:hAnsi="宋体" w:cs="宋体" w:hint="eastAsia"/>
                <w:sz w:val="18"/>
                <w:szCs w:val="18"/>
              </w:rPr>
            </w:pPr>
          </w:p>
        </w:tc>
        <w:tc>
          <w:tcPr>
            <w:tcW w:w="2410" w:type="dxa"/>
            <w:shd w:val="clear" w:color="000000" w:fill="FFFFFF"/>
            <w:vAlign w:val="center"/>
          </w:tcPr>
          <w:p w14:paraId="2257B32A"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19810789"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060ACBDE" w14:textId="77777777" w:rsidR="00404ACD" w:rsidRDefault="00404ACD">
            <w:pPr>
              <w:spacing w:after="0" w:line="240" w:lineRule="exact"/>
              <w:jc w:val="right"/>
              <w:rPr>
                <w:rFonts w:ascii="宋体" w:eastAsia="宋体" w:hAnsi="宋体" w:cs="宋体" w:hint="eastAsia"/>
                <w:sz w:val="18"/>
                <w:szCs w:val="18"/>
              </w:rPr>
            </w:pPr>
          </w:p>
        </w:tc>
      </w:tr>
      <w:tr w:rsidR="00404ACD" w14:paraId="340949E0" w14:textId="77777777" w:rsidTr="00604805">
        <w:trPr>
          <w:trHeight w:val="240"/>
        </w:trPr>
        <w:tc>
          <w:tcPr>
            <w:tcW w:w="2410" w:type="dxa"/>
            <w:shd w:val="clear" w:color="000000" w:fill="FFFFFF"/>
            <w:vAlign w:val="center"/>
          </w:tcPr>
          <w:p w14:paraId="7B48BD23"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2410" w:type="dxa"/>
            <w:shd w:val="clear" w:color="000000" w:fill="FFFFFF"/>
            <w:vAlign w:val="center"/>
          </w:tcPr>
          <w:p w14:paraId="308CD2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7,187.94</w:t>
            </w:r>
          </w:p>
        </w:tc>
        <w:tc>
          <w:tcPr>
            <w:tcW w:w="2410" w:type="dxa"/>
            <w:shd w:val="clear" w:color="000000" w:fill="FFFFFF"/>
            <w:vAlign w:val="center"/>
          </w:tcPr>
          <w:p w14:paraId="256299E2"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52B63B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7,187.94</w:t>
            </w:r>
          </w:p>
        </w:tc>
      </w:tr>
      <w:tr w:rsidR="00404ACD" w14:paraId="7123772C" w14:textId="77777777" w:rsidTr="00604805">
        <w:trPr>
          <w:trHeight w:val="240"/>
        </w:trPr>
        <w:tc>
          <w:tcPr>
            <w:tcW w:w="2410" w:type="dxa"/>
            <w:shd w:val="clear" w:color="000000" w:fill="FFFFFF"/>
            <w:vAlign w:val="center"/>
          </w:tcPr>
          <w:p w14:paraId="6363DB02"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2410" w:type="dxa"/>
            <w:shd w:val="clear" w:color="000000" w:fill="FFFFFF"/>
            <w:vAlign w:val="center"/>
          </w:tcPr>
          <w:p w14:paraId="08D5C441"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0BD6B401"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46C43B4B" w14:textId="77777777" w:rsidR="00404ACD" w:rsidRDefault="00404ACD">
            <w:pPr>
              <w:spacing w:after="0" w:line="240" w:lineRule="exact"/>
              <w:jc w:val="right"/>
              <w:rPr>
                <w:rFonts w:ascii="宋体" w:eastAsia="宋体" w:hAnsi="宋体" w:cs="宋体" w:hint="eastAsia"/>
                <w:sz w:val="18"/>
                <w:szCs w:val="18"/>
              </w:rPr>
            </w:pPr>
          </w:p>
        </w:tc>
      </w:tr>
      <w:tr w:rsidR="00404ACD" w14:paraId="14BFF716" w14:textId="77777777" w:rsidTr="00604805">
        <w:trPr>
          <w:trHeight w:val="240"/>
        </w:trPr>
        <w:tc>
          <w:tcPr>
            <w:tcW w:w="2410" w:type="dxa"/>
            <w:shd w:val="clear" w:color="000000" w:fill="FFFFFF"/>
            <w:vAlign w:val="center"/>
          </w:tcPr>
          <w:p w14:paraId="789FC56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（2）其他</w:t>
            </w:r>
          </w:p>
        </w:tc>
        <w:tc>
          <w:tcPr>
            <w:tcW w:w="2410" w:type="dxa"/>
            <w:shd w:val="clear" w:color="000000" w:fill="FFFFFF"/>
            <w:vAlign w:val="center"/>
          </w:tcPr>
          <w:p w14:paraId="2464C1F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7,187.94</w:t>
            </w:r>
          </w:p>
        </w:tc>
        <w:tc>
          <w:tcPr>
            <w:tcW w:w="2410" w:type="dxa"/>
            <w:shd w:val="clear" w:color="000000" w:fill="FFFFFF"/>
            <w:vAlign w:val="center"/>
          </w:tcPr>
          <w:p w14:paraId="487291A0"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6E497FF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7,187.94</w:t>
            </w:r>
          </w:p>
        </w:tc>
      </w:tr>
      <w:tr w:rsidR="00404ACD" w14:paraId="44AF65BA" w14:textId="77777777" w:rsidTr="00604805">
        <w:trPr>
          <w:trHeight w:val="240"/>
        </w:trPr>
        <w:tc>
          <w:tcPr>
            <w:tcW w:w="2410" w:type="dxa"/>
            <w:shd w:val="clear" w:color="000000" w:fill="FFFFFF"/>
            <w:vAlign w:val="center"/>
          </w:tcPr>
          <w:p w14:paraId="2376C94E"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2410" w:type="dxa"/>
            <w:shd w:val="clear" w:color="000000" w:fill="FFFFFF"/>
            <w:vAlign w:val="center"/>
          </w:tcPr>
          <w:p w14:paraId="1F1585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3,005,466.85</w:t>
            </w:r>
          </w:p>
        </w:tc>
        <w:tc>
          <w:tcPr>
            <w:tcW w:w="2410" w:type="dxa"/>
            <w:shd w:val="clear" w:color="000000" w:fill="FFFFFF"/>
            <w:vAlign w:val="center"/>
          </w:tcPr>
          <w:p w14:paraId="17B573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1,253,638.57</w:t>
            </w:r>
          </w:p>
        </w:tc>
        <w:tc>
          <w:tcPr>
            <w:tcW w:w="2410" w:type="dxa"/>
            <w:shd w:val="clear" w:color="000000" w:fill="FFFFFF"/>
            <w:vAlign w:val="center"/>
          </w:tcPr>
          <w:p w14:paraId="271AA8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4,259,105.42</w:t>
            </w:r>
          </w:p>
        </w:tc>
      </w:tr>
      <w:tr w:rsidR="00404ACD" w14:paraId="4EF6C766" w14:textId="77777777" w:rsidTr="00604805">
        <w:trPr>
          <w:trHeight w:val="240"/>
        </w:trPr>
        <w:tc>
          <w:tcPr>
            <w:tcW w:w="2410" w:type="dxa"/>
            <w:shd w:val="clear" w:color="000000" w:fill="FFFFFF"/>
            <w:vAlign w:val="center"/>
          </w:tcPr>
          <w:p w14:paraId="17DE759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三、减值准备</w:t>
            </w:r>
          </w:p>
        </w:tc>
        <w:tc>
          <w:tcPr>
            <w:tcW w:w="2410" w:type="dxa"/>
            <w:shd w:val="clear" w:color="000000" w:fill="FFFFFF"/>
            <w:vAlign w:val="center"/>
          </w:tcPr>
          <w:p w14:paraId="4C515C8C"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68584006"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1C9D05DE" w14:textId="77777777" w:rsidR="00404ACD" w:rsidRDefault="00404ACD">
            <w:pPr>
              <w:spacing w:after="0" w:line="240" w:lineRule="exact"/>
              <w:jc w:val="right"/>
              <w:rPr>
                <w:rFonts w:ascii="宋体" w:eastAsia="宋体" w:hAnsi="宋体" w:cs="宋体" w:hint="eastAsia"/>
                <w:sz w:val="18"/>
                <w:szCs w:val="18"/>
              </w:rPr>
            </w:pPr>
          </w:p>
        </w:tc>
      </w:tr>
      <w:tr w:rsidR="00404ACD" w14:paraId="62A47890" w14:textId="77777777" w:rsidTr="00604805">
        <w:trPr>
          <w:trHeight w:val="240"/>
        </w:trPr>
        <w:tc>
          <w:tcPr>
            <w:tcW w:w="2410" w:type="dxa"/>
            <w:shd w:val="clear" w:color="000000" w:fill="FFFFFF"/>
            <w:vAlign w:val="center"/>
          </w:tcPr>
          <w:p w14:paraId="6C4C8545"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2410" w:type="dxa"/>
            <w:shd w:val="clear" w:color="000000" w:fill="FFFFFF"/>
            <w:vAlign w:val="center"/>
          </w:tcPr>
          <w:p w14:paraId="4EA19383"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27A4F4B7"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7E4CC813" w14:textId="77777777" w:rsidR="00404ACD" w:rsidRDefault="00404ACD">
            <w:pPr>
              <w:spacing w:after="0" w:line="240" w:lineRule="exact"/>
              <w:jc w:val="right"/>
              <w:rPr>
                <w:rFonts w:ascii="宋体" w:eastAsia="宋体" w:hAnsi="宋体" w:cs="宋体" w:hint="eastAsia"/>
                <w:sz w:val="18"/>
                <w:szCs w:val="18"/>
              </w:rPr>
            </w:pPr>
          </w:p>
        </w:tc>
      </w:tr>
      <w:tr w:rsidR="00404ACD" w14:paraId="62EB3AFB" w14:textId="77777777" w:rsidTr="00604805">
        <w:trPr>
          <w:trHeight w:val="240"/>
        </w:trPr>
        <w:tc>
          <w:tcPr>
            <w:tcW w:w="2410" w:type="dxa"/>
            <w:shd w:val="clear" w:color="000000" w:fill="FFFFFF"/>
            <w:vAlign w:val="center"/>
          </w:tcPr>
          <w:p w14:paraId="5AB2094C"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2410" w:type="dxa"/>
            <w:shd w:val="clear" w:color="000000" w:fill="FFFFFF"/>
            <w:vAlign w:val="center"/>
          </w:tcPr>
          <w:p w14:paraId="7B1B9268"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6BCC8BE7"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211FFAF5" w14:textId="77777777" w:rsidR="00404ACD" w:rsidRDefault="00404ACD">
            <w:pPr>
              <w:spacing w:after="0" w:line="240" w:lineRule="exact"/>
              <w:jc w:val="right"/>
              <w:rPr>
                <w:rFonts w:ascii="宋体" w:eastAsia="宋体" w:hAnsi="宋体" w:cs="宋体" w:hint="eastAsia"/>
                <w:sz w:val="18"/>
                <w:szCs w:val="18"/>
              </w:rPr>
            </w:pPr>
          </w:p>
        </w:tc>
      </w:tr>
      <w:tr w:rsidR="00404ACD" w14:paraId="4E7076A3" w14:textId="77777777" w:rsidTr="00604805">
        <w:trPr>
          <w:trHeight w:val="240"/>
        </w:trPr>
        <w:tc>
          <w:tcPr>
            <w:tcW w:w="2410" w:type="dxa"/>
            <w:shd w:val="clear" w:color="000000" w:fill="FFFFFF"/>
            <w:vAlign w:val="center"/>
          </w:tcPr>
          <w:p w14:paraId="75428EF0"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2410" w:type="dxa"/>
            <w:shd w:val="clear" w:color="000000" w:fill="FFFFFF"/>
            <w:vAlign w:val="center"/>
          </w:tcPr>
          <w:p w14:paraId="157292A3"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67703E05"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5808389B" w14:textId="77777777" w:rsidR="00404ACD" w:rsidRDefault="00404ACD">
            <w:pPr>
              <w:spacing w:after="0" w:line="240" w:lineRule="exact"/>
              <w:jc w:val="right"/>
              <w:rPr>
                <w:rFonts w:ascii="宋体" w:eastAsia="宋体" w:hAnsi="宋体" w:cs="宋体" w:hint="eastAsia"/>
                <w:sz w:val="18"/>
                <w:szCs w:val="18"/>
              </w:rPr>
            </w:pPr>
          </w:p>
        </w:tc>
      </w:tr>
      <w:tr w:rsidR="00404ACD" w14:paraId="4A9C9329" w14:textId="77777777" w:rsidTr="00604805">
        <w:trPr>
          <w:trHeight w:val="240"/>
        </w:trPr>
        <w:tc>
          <w:tcPr>
            <w:tcW w:w="2410" w:type="dxa"/>
            <w:shd w:val="clear" w:color="000000" w:fill="FFFFFF"/>
            <w:vAlign w:val="center"/>
          </w:tcPr>
          <w:p w14:paraId="4B842D5F" w14:textId="77777777" w:rsidR="00404ACD" w:rsidRDefault="00404ACD">
            <w:pPr>
              <w:spacing w:after="0" w:line="240" w:lineRule="exact"/>
              <w:rPr>
                <w:rFonts w:ascii="宋体" w:eastAsia="宋体" w:hAnsi="宋体" w:cs="宋体" w:hint="eastAsia"/>
                <w:sz w:val="18"/>
                <w:szCs w:val="18"/>
              </w:rPr>
            </w:pPr>
          </w:p>
        </w:tc>
        <w:tc>
          <w:tcPr>
            <w:tcW w:w="2410" w:type="dxa"/>
            <w:shd w:val="clear" w:color="000000" w:fill="FFFFFF"/>
            <w:vAlign w:val="center"/>
          </w:tcPr>
          <w:p w14:paraId="28CD6D68"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6BEAE4BA"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2D55AB62" w14:textId="77777777" w:rsidR="00404ACD" w:rsidRDefault="00404ACD">
            <w:pPr>
              <w:spacing w:after="0" w:line="240" w:lineRule="exact"/>
              <w:jc w:val="right"/>
              <w:rPr>
                <w:rFonts w:ascii="宋体" w:eastAsia="宋体" w:hAnsi="宋体" w:cs="宋体" w:hint="eastAsia"/>
                <w:sz w:val="18"/>
                <w:szCs w:val="18"/>
              </w:rPr>
            </w:pPr>
          </w:p>
        </w:tc>
      </w:tr>
      <w:tr w:rsidR="00404ACD" w14:paraId="46B91214" w14:textId="77777777" w:rsidTr="00604805">
        <w:trPr>
          <w:trHeight w:val="240"/>
        </w:trPr>
        <w:tc>
          <w:tcPr>
            <w:tcW w:w="2410" w:type="dxa"/>
            <w:shd w:val="clear" w:color="000000" w:fill="FFFFFF"/>
            <w:vAlign w:val="center"/>
          </w:tcPr>
          <w:p w14:paraId="73C66D73"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2410" w:type="dxa"/>
            <w:shd w:val="clear" w:color="000000" w:fill="FFFFFF"/>
            <w:vAlign w:val="center"/>
          </w:tcPr>
          <w:p w14:paraId="1E61C1A7"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274ED44C"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16333D08" w14:textId="77777777" w:rsidR="00404ACD" w:rsidRDefault="00404ACD">
            <w:pPr>
              <w:spacing w:after="0" w:line="240" w:lineRule="exact"/>
              <w:jc w:val="right"/>
              <w:rPr>
                <w:rFonts w:ascii="宋体" w:eastAsia="宋体" w:hAnsi="宋体" w:cs="宋体" w:hint="eastAsia"/>
                <w:sz w:val="18"/>
                <w:szCs w:val="18"/>
              </w:rPr>
            </w:pPr>
          </w:p>
        </w:tc>
      </w:tr>
      <w:tr w:rsidR="00404ACD" w14:paraId="42F8935D" w14:textId="77777777" w:rsidTr="00604805">
        <w:trPr>
          <w:trHeight w:val="240"/>
        </w:trPr>
        <w:tc>
          <w:tcPr>
            <w:tcW w:w="2410" w:type="dxa"/>
            <w:shd w:val="clear" w:color="000000" w:fill="FFFFFF"/>
            <w:vAlign w:val="center"/>
          </w:tcPr>
          <w:p w14:paraId="44F76F9E"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2410" w:type="dxa"/>
            <w:shd w:val="clear" w:color="000000" w:fill="FFFFFF"/>
            <w:vAlign w:val="center"/>
          </w:tcPr>
          <w:p w14:paraId="6381DEE2"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08505FD1"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0E7894FE" w14:textId="77777777" w:rsidR="00404ACD" w:rsidRDefault="00404ACD">
            <w:pPr>
              <w:spacing w:after="0" w:line="240" w:lineRule="exact"/>
              <w:jc w:val="right"/>
              <w:rPr>
                <w:rFonts w:ascii="宋体" w:eastAsia="宋体" w:hAnsi="宋体" w:cs="宋体" w:hint="eastAsia"/>
                <w:sz w:val="18"/>
                <w:szCs w:val="18"/>
              </w:rPr>
            </w:pPr>
          </w:p>
        </w:tc>
      </w:tr>
      <w:tr w:rsidR="00404ACD" w14:paraId="3B8D2441" w14:textId="77777777" w:rsidTr="00604805">
        <w:trPr>
          <w:trHeight w:val="240"/>
        </w:trPr>
        <w:tc>
          <w:tcPr>
            <w:tcW w:w="2410" w:type="dxa"/>
            <w:shd w:val="clear" w:color="000000" w:fill="FFFFFF"/>
            <w:vAlign w:val="center"/>
          </w:tcPr>
          <w:p w14:paraId="553A2E60" w14:textId="77777777" w:rsidR="00404ACD" w:rsidRDefault="00404ACD">
            <w:pPr>
              <w:spacing w:after="0" w:line="240" w:lineRule="exact"/>
              <w:rPr>
                <w:rFonts w:ascii="宋体" w:eastAsia="宋体" w:hAnsi="宋体" w:cs="宋体" w:hint="eastAsia"/>
                <w:sz w:val="18"/>
                <w:szCs w:val="18"/>
              </w:rPr>
            </w:pPr>
          </w:p>
        </w:tc>
        <w:tc>
          <w:tcPr>
            <w:tcW w:w="2410" w:type="dxa"/>
            <w:shd w:val="clear" w:color="000000" w:fill="FFFFFF"/>
            <w:vAlign w:val="center"/>
          </w:tcPr>
          <w:p w14:paraId="3411FFAD"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318A71C8"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273BC8A5" w14:textId="77777777" w:rsidR="00404ACD" w:rsidRDefault="00404ACD">
            <w:pPr>
              <w:spacing w:after="0" w:line="240" w:lineRule="exact"/>
              <w:jc w:val="right"/>
              <w:rPr>
                <w:rFonts w:ascii="宋体" w:eastAsia="宋体" w:hAnsi="宋体" w:cs="宋体" w:hint="eastAsia"/>
                <w:sz w:val="18"/>
                <w:szCs w:val="18"/>
              </w:rPr>
            </w:pPr>
          </w:p>
        </w:tc>
      </w:tr>
      <w:tr w:rsidR="00404ACD" w14:paraId="53851C9D" w14:textId="77777777" w:rsidTr="00604805">
        <w:trPr>
          <w:trHeight w:val="240"/>
        </w:trPr>
        <w:tc>
          <w:tcPr>
            <w:tcW w:w="2410" w:type="dxa"/>
            <w:shd w:val="clear" w:color="000000" w:fill="FFFFFF"/>
            <w:vAlign w:val="center"/>
          </w:tcPr>
          <w:p w14:paraId="30B4A1F0"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2410" w:type="dxa"/>
            <w:shd w:val="clear" w:color="000000" w:fill="FFFFFF"/>
            <w:vAlign w:val="center"/>
          </w:tcPr>
          <w:p w14:paraId="1CB5433D"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70E146D6"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0D676B1E" w14:textId="77777777" w:rsidR="00404ACD" w:rsidRDefault="00404ACD">
            <w:pPr>
              <w:spacing w:after="0" w:line="240" w:lineRule="exact"/>
              <w:jc w:val="right"/>
              <w:rPr>
                <w:rFonts w:ascii="宋体" w:eastAsia="宋体" w:hAnsi="宋体" w:cs="宋体" w:hint="eastAsia"/>
                <w:sz w:val="18"/>
                <w:szCs w:val="18"/>
              </w:rPr>
            </w:pPr>
          </w:p>
        </w:tc>
      </w:tr>
      <w:tr w:rsidR="00404ACD" w14:paraId="037ABEDA" w14:textId="77777777" w:rsidTr="00604805">
        <w:trPr>
          <w:trHeight w:val="240"/>
        </w:trPr>
        <w:tc>
          <w:tcPr>
            <w:tcW w:w="2410" w:type="dxa"/>
            <w:shd w:val="clear" w:color="000000" w:fill="FFFFFF"/>
            <w:vAlign w:val="center"/>
          </w:tcPr>
          <w:p w14:paraId="34A78E2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四、账面价值</w:t>
            </w:r>
          </w:p>
        </w:tc>
        <w:tc>
          <w:tcPr>
            <w:tcW w:w="2410" w:type="dxa"/>
            <w:shd w:val="clear" w:color="000000" w:fill="FFFFFF"/>
            <w:vAlign w:val="center"/>
          </w:tcPr>
          <w:p w14:paraId="1B051CDA"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2E3090E4"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18334F6D" w14:textId="77777777" w:rsidR="00404ACD" w:rsidRDefault="00404ACD">
            <w:pPr>
              <w:spacing w:after="0" w:line="240" w:lineRule="exact"/>
              <w:jc w:val="right"/>
              <w:rPr>
                <w:rFonts w:ascii="宋体" w:eastAsia="宋体" w:hAnsi="宋体" w:cs="宋体" w:hint="eastAsia"/>
                <w:sz w:val="18"/>
                <w:szCs w:val="18"/>
              </w:rPr>
            </w:pPr>
          </w:p>
        </w:tc>
      </w:tr>
      <w:tr w:rsidR="00404ACD" w14:paraId="56CBB222" w14:textId="77777777" w:rsidTr="00604805">
        <w:trPr>
          <w:trHeight w:val="240"/>
        </w:trPr>
        <w:tc>
          <w:tcPr>
            <w:tcW w:w="2410" w:type="dxa"/>
            <w:shd w:val="clear" w:color="000000" w:fill="FFFFFF"/>
            <w:vAlign w:val="center"/>
          </w:tcPr>
          <w:p w14:paraId="16F851CB"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1.期末账面价值</w:t>
            </w:r>
          </w:p>
        </w:tc>
        <w:tc>
          <w:tcPr>
            <w:tcW w:w="2410" w:type="dxa"/>
            <w:shd w:val="clear" w:color="000000" w:fill="FFFFFF"/>
            <w:vAlign w:val="center"/>
          </w:tcPr>
          <w:p w14:paraId="4F668C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4,962,727.76</w:t>
            </w:r>
          </w:p>
        </w:tc>
        <w:tc>
          <w:tcPr>
            <w:tcW w:w="2410" w:type="dxa"/>
            <w:shd w:val="clear" w:color="000000" w:fill="FFFFFF"/>
            <w:vAlign w:val="center"/>
          </w:tcPr>
          <w:p w14:paraId="2C32577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1,855,366.26</w:t>
            </w:r>
          </w:p>
        </w:tc>
        <w:tc>
          <w:tcPr>
            <w:tcW w:w="2410" w:type="dxa"/>
            <w:shd w:val="clear" w:color="000000" w:fill="FFFFFF"/>
            <w:vAlign w:val="center"/>
          </w:tcPr>
          <w:p w14:paraId="22529F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6,818,094.02</w:t>
            </w:r>
          </w:p>
        </w:tc>
      </w:tr>
      <w:tr w:rsidR="00404ACD" w14:paraId="353454DC" w14:textId="77777777" w:rsidTr="00604805">
        <w:trPr>
          <w:trHeight w:val="240"/>
        </w:trPr>
        <w:tc>
          <w:tcPr>
            <w:tcW w:w="2410" w:type="dxa"/>
            <w:shd w:val="clear" w:color="000000" w:fill="FFFFFF"/>
            <w:vAlign w:val="center"/>
          </w:tcPr>
          <w:p w14:paraId="5F7D9BD0"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2.期初账面价值</w:t>
            </w:r>
          </w:p>
        </w:tc>
        <w:tc>
          <w:tcPr>
            <w:tcW w:w="2410" w:type="dxa"/>
            <w:shd w:val="clear" w:color="000000" w:fill="FFFFFF"/>
            <w:vAlign w:val="center"/>
          </w:tcPr>
          <w:p w14:paraId="70CF761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5,895,747.61</w:t>
            </w:r>
          </w:p>
        </w:tc>
        <w:tc>
          <w:tcPr>
            <w:tcW w:w="2410" w:type="dxa"/>
            <w:shd w:val="clear" w:color="000000" w:fill="FFFFFF"/>
            <w:vAlign w:val="center"/>
          </w:tcPr>
          <w:p w14:paraId="61F34A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1,919,457.55</w:t>
            </w:r>
          </w:p>
        </w:tc>
        <w:tc>
          <w:tcPr>
            <w:tcW w:w="2410" w:type="dxa"/>
            <w:shd w:val="clear" w:color="000000" w:fill="FFFFFF"/>
            <w:vAlign w:val="center"/>
          </w:tcPr>
          <w:p w14:paraId="4D8CFF8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7,815,205.16</w:t>
            </w:r>
          </w:p>
        </w:tc>
      </w:tr>
    </w:tbl>
    <w:p w14:paraId="33A83BD6" w14:textId="77777777" w:rsidR="00404ACD" w:rsidRDefault="00000000">
      <w:pPr>
        <w:pStyle w:val="3"/>
        <w:spacing w:line="280" w:lineRule="exact"/>
        <w:jc w:val="left"/>
        <w:rPr>
          <w:rFonts w:ascii="宋体" w:hAnsi="宋体" w:cs="宋体" w:hint="eastAsia"/>
          <w:b/>
          <w:bCs/>
        </w:rPr>
      </w:pPr>
      <w:bookmarkStart w:id="195" w:name="_Toc989084"/>
      <w:r>
        <w:rPr>
          <w:rFonts w:ascii="宋体" w:hAnsi="宋体" w:cs="宋体"/>
          <w:b/>
          <w:bCs/>
        </w:rPr>
        <w:t>16、无形资产</w:t>
      </w:r>
      <w:bookmarkEnd w:id="195"/>
    </w:p>
    <w:p w14:paraId="580C5842"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96" w:name="_Toc989085"/>
      <w:r>
        <w:rPr>
          <w:rFonts w:ascii="宋体" w:eastAsia="宋体" w:hAnsi="宋体" w:cs="宋体"/>
          <w:b/>
          <w:bCs/>
          <w:sz w:val="21"/>
          <w:szCs w:val="21"/>
        </w:rPr>
        <w:t>（1） 无形资产情况</w:t>
      </w:r>
      <w:bookmarkEnd w:id="196"/>
    </w:p>
    <w:p w14:paraId="6CA2BBCF"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2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247"/>
        <w:gridCol w:w="1606"/>
        <w:gridCol w:w="1606"/>
        <w:gridCol w:w="1607"/>
        <w:gridCol w:w="1607"/>
        <w:gridCol w:w="1607"/>
      </w:tblGrid>
      <w:tr w:rsidR="00404ACD" w14:paraId="6735865B" w14:textId="77777777" w:rsidTr="0038750B">
        <w:trPr>
          <w:trHeight w:val="240"/>
          <w:jc w:val="center"/>
        </w:trPr>
        <w:tc>
          <w:tcPr>
            <w:tcW w:w="2247" w:type="dxa"/>
            <w:shd w:val="clear" w:color="000000" w:fill="FFFFFF"/>
            <w:vAlign w:val="center"/>
          </w:tcPr>
          <w:p w14:paraId="3A0BDA4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06" w:type="dxa"/>
            <w:shd w:val="clear" w:color="000000" w:fill="FFFFFF"/>
            <w:vAlign w:val="center"/>
          </w:tcPr>
          <w:p w14:paraId="73C0B2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土地使用权</w:t>
            </w:r>
          </w:p>
        </w:tc>
        <w:tc>
          <w:tcPr>
            <w:tcW w:w="1606" w:type="dxa"/>
            <w:shd w:val="clear" w:color="000000" w:fill="FFFFFF"/>
            <w:vAlign w:val="center"/>
          </w:tcPr>
          <w:p w14:paraId="4287E0A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专利权</w:t>
            </w:r>
          </w:p>
        </w:tc>
        <w:tc>
          <w:tcPr>
            <w:tcW w:w="1607" w:type="dxa"/>
            <w:shd w:val="clear" w:color="000000" w:fill="FFFFFF"/>
            <w:vAlign w:val="center"/>
          </w:tcPr>
          <w:p w14:paraId="71C1F6C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非专利技术</w:t>
            </w:r>
          </w:p>
        </w:tc>
        <w:tc>
          <w:tcPr>
            <w:tcW w:w="1607" w:type="dxa"/>
            <w:shd w:val="clear" w:color="000000" w:fill="FFFFFF"/>
            <w:vAlign w:val="center"/>
          </w:tcPr>
          <w:p w14:paraId="39250C28"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软件</w:t>
            </w:r>
          </w:p>
        </w:tc>
        <w:tc>
          <w:tcPr>
            <w:tcW w:w="1607" w:type="dxa"/>
            <w:shd w:val="clear" w:color="000000" w:fill="FFFFFF"/>
            <w:vAlign w:val="center"/>
          </w:tcPr>
          <w:p w14:paraId="5D5028A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04ACD" w14:paraId="2A6323EA" w14:textId="77777777" w:rsidTr="0038750B">
        <w:trPr>
          <w:trHeight w:val="240"/>
          <w:jc w:val="center"/>
        </w:trPr>
        <w:tc>
          <w:tcPr>
            <w:tcW w:w="2247" w:type="dxa"/>
            <w:shd w:val="clear" w:color="000000" w:fill="FFFFFF"/>
            <w:vAlign w:val="center"/>
          </w:tcPr>
          <w:p w14:paraId="0B70478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一、账面原值</w:t>
            </w:r>
          </w:p>
        </w:tc>
        <w:tc>
          <w:tcPr>
            <w:tcW w:w="1606" w:type="dxa"/>
            <w:shd w:val="clear" w:color="000000" w:fill="FFFFFF"/>
            <w:vAlign w:val="center"/>
          </w:tcPr>
          <w:p w14:paraId="6D7499D2"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2D3E0BB2"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0536FA0"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BEE1D4C"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8E6D416" w14:textId="77777777" w:rsidR="00404ACD" w:rsidRDefault="00404ACD">
            <w:pPr>
              <w:spacing w:after="0" w:line="240" w:lineRule="exact"/>
              <w:jc w:val="right"/>
              <w:rPr>
                <w:rFonts w:ascii="宋体" w:eastAsia="宋体" w:hAnsi="宋体" w:cs="宋体" w:hint="eastAsia"/>
                <w:sz w:val="18"/>
                <w:szCs w:val="18"/>
              </w:rPr>
            </w:pPr>
          </w:p>
        </w:tc>
      </w:tr>
      <w:tr w:rsidR="00404ACD" w14:paraId="4BA4F9F4" w14:textId="77777777" w:rsidTr="0038750B">
        <w:trPr>
          <w:trHeight w:val="240"/>
          <w:jc w:val="center"/>
        </w:trPr>
        <w:tc>
          <w:tcPr>
            <w:tcW w:w="2247" w:type="dxa"/>
            <w:shd w:val="clear" w:color="000000" w:fill="FFFFFF"/>
            <w:vAlign w:val="center"/>
          </w:tcPr>
          <w:p w14:paraId="38658C45"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606" w:type="dxa"/>
            <w:shd w:val="clear" w:color="000000" w:fill="FFFFFF"/>
            <w:vAlign w:val="center"/>
          </w:tcPr>
          <w:p w14:paraId="2AC2F8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346,103,411.97</w:t>
            </w:r>
          </w:p>
        </w:tc>
        <w:tc>
          <w:tcPr>
            <w:tcW w:w="1606" w:type="dxa"/>
            <w:shd w:val="clear" w:color="000000" w:fill="FFFFFF"/>
            <w:vAlign w:val="center"/>
          </w:tcPr>
          <w:p w14:paraId="14CDB4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448,416.31</w:t>
            </w:r>
          </w:p>
        </w:tc>
        <w:tc>
          <w:tcPr>
            <w:tcW w:w="1607" w:type="dxa"/>
            <w:shd w:val="clear" w:color="000000" w:fill="FFFFFF"/>
            <w:vAlign w:val="center"/>
          </w:tcPr>
          <w:p w14:paraId="329BB271"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A1975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37,742,569.51</w:t>
            </w:r>
          </w:p>
        </w:tc>
        <w:tc>
          <w:tcPr>
            <w:tcW w:w="1607" w:type="dxa"/>
            <w:shd w:val="clear" w:color="000000" w:fill="FFFFFF"/>
            <w:vAlign w:val="center"/>
          </w:tcPr>
          <w:p w14:paraId="5DC0E1D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384,294,397.79</w:t>
            </w:r>
          </w:p>
        </w:tc>
      </w:tr>
      <w:tr w:rsidR="00404ACD" w14:paraId="72778F1E" w14:textId="77777777" w:rsidTr="0038750B">
        <w:trPr>
          <w:trHeight w:val="240"/>
          <w:jc w:val="center"/>
        </w:trPr>
        <w:tc>
          <w:tcPr>
            <w:tcW w:w="2247" w:type="dxa"/>
            <w:shd w:val="clear" w:color="000000" w:fill="FFFFFF"/>
            <w:vAlign w:val="center"/>
          </w:tcPr>
          <w:p w14:paraId="1315E15B"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606" w:type="dxa"/>
            <w:shd w:val="clear" w:color="000000" w:fill="FFFFFF"/>
            <w:vAlign w:val="center"/>
          </w:tcPr>
          <w:p w14:paraId="497320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1,207,433.09</w:t>
            </w:r>
          </w:p>
        </w:tc>
        <w:tc>
          <w:tcPr>
            <w:tcW w:w="1606" w:type="dxa"/>
            <w:shd w:val="clear" w:color="000000" w:fill="FFFFFF"/>
            <w:vAlign w:val="center"/>
          </w:tcPr>
          <w:p w14:paraId="60A42A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53,097.35</w:t>
            </w:r>
          </w:p>
        </w:tc>
        <w:tc>
          <w:tcPr>
            <w:tcW w:w="1607" w:type="dxa"/>
            <w:shd w:val="clear" w:color="000000" w:fill="FFFFFF"/>
            <w:vAlign w:val="center"/>
          </w:tcPr>
          <w:p w14:paraId="15078613"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CAF47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43,392.26</w:t>
            </w:r>
          </w:p>
        </w:tc>
        <w:tc>
          <w:tcPr>
            <w:tcW w:w="1607" w:type="dxa"/>
            <w:shd w:val="clear" w:color="000000" w:fill="FFFFFF"/>
            <w:vAlign w:val="center"/>
          </w:tcPr>
          <w:p w14:paraId="4B50B68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1,303,922.70</w:t>
            </w:r>
          </w:p>
        </w:tc>
      </w:tr>
      <w:tr w:rsidR="00404ACD" w14:paraId="68D2B6B5" w14:textId="77777777" w:rsidTr="0038750B">
        <w:trPr>
          <w:trHeight w:val="240"/>
          <w:jc w:val="center"/>
        </w:trPr>
        <w:tc>
          <w:tcPr>
            <w:tcW w:w="2247" w:type="dxa"/>
            <w:shd w:val="clear" w:color="000000" w:fill="FFFFFF"/>
            <w:vAlign w:val="center"/>
          </w:tcPr>
          <w:p w14:paraId="6FBA5A92"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（1）购置</w:t>
            </w:r>
          </w:p>
        </w:tc>
        <w:tc>
          <w:tcPr>
            <w:tcW w:w="1606" w:type="dxa"/>
            <w:shd w:val="clear" w:color="000000" w:fill="FFFFFF"/>
            <w:vAlign w:val="center"/>
          </w:tcPr>
          <w:p w14:paraId="5B3189CD"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680539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53,097.35</w:t>
            </w:r>
          </w:p>
        </w:tc>
        <w:tc>
          <w:tcPr>
            <w:tcW w:w="1607" w:type="dxa"/>
            <w:shd w:val="clear" w:color="000000" w:fill="FFFFFF"/>
            <w:vAlign w:val="center"/>
          </w:tcPr>
          <w:p w14:paraId="5412B033"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BFE7C27"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CEDC60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53,097.35</w:t>
            </w:r>
          </w:p>
        </w:tc>
      </w:tr>
      <w:tr w:rsidR="00404ACD" w14:paraId="50273144" w14:textId="77777777" w:rsidTr="0038750B">
        <w:trPr>
          <w:trHeight w:val="240"/>
          <w:jc w:val="center"/>
        </w:trPr>
        <w:tc>
          <w:tcPr>
            <w:tcW w:w="2247" w:type="dxa"/>
            <w:shd w:val="clear" w:color="000000" w:fill="FFFFFF"/>
            <w:vAlign w:val="center"/>
          </w:tcPr>
          <w:p w14:paraId="76B8387C"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lastRenderedPageBreak/>
              <w:t>（2）内部研发</w:t>
            </w:r>
          </w:p>
        </w:tc>
        <w:tc>
          <w:tcPr>
            <w:tcW w:w="1606" w:type="dxa"/>
            <w:shd w:val="clear" w:color="000000" w:fill="FFFFFF"/>
            <w:vAlign w:val="center"/>
          </w:tcPr>
          <w:p w14:paraId="145BDB1F"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22F1E14C"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345CDA74"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93576A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31678DB" w14:textId="77777777" w:rsidR="00404ACD" w:rsidRDefault="00404ACD">
            <w:pPr>
              <w:spacing w:after="0" w:line="240" w:lineRule="exact"/>
              <w:jc w:val="right"/>
              <w:rPr>
                <w:rFonts w:ascii="宋体" w:eastAsia="宋体" w:hAnsi="宋体" w:cs="宋体" w:hint="eastAsia"/>
                <w:sz w:val="18"/>
                <w:szCs w:val="18"/>
              </w:rPr>
            </w:pPr>
          </w:p>
        </w:tc>
      </w:tr>
      <w:tr w:rsidR="00404ACD" w14:paraId="1F23B762" w14:textId="77777777" w:rsidTr="0038750B">
        <w:trPr>
          <w:trHeight w:val="240"/>
          <w:jc w:val="center"/>
        </w:trPr>
        <w:tc>
          <w:tcPr>
            <w:tcW w:w="2247" w:type="dxa"/>
            <w:shd w:val="clear" w:color="000000" w:fill="FFFFFF"/>
            <w:vAlign w:val="center"/>
          </w:tcPr>
          <w:p w14:paraId="0A99D107"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（3）企业合并增加</w:t>
            </w:r>
          </w:p>
        </w:tc>
        <w:tc>
          <w:tcPr>
            <w:tcW w:w="1606" w:type="dxa"/>
            <w:shd w:val="clear" w:color="000000" w:fill="FFFFFF"/>
            <w:vAlign w:val="center"/>
          </w:tcPr>
          <w:p w14:paraId="49F4AC6B"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A876B86"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834C7AD"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BDD0314"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8CBD7D4" w14:textId="77777777" w:rsidR="00404ACD" w:rsidRDefault="00404ACD">
            <w:pPr>
              <w:spacing w:after="0" w:line="240" w:lineRule="exact"/>
              <w:jc w:val="right"/>
              <w:rPr>
                <w:rFonts w:ascii="宋体" w:eastAsia="宋体" w:hAnsi="宋体" w:cs="宋体" w:hint="eastAsia"/>
                <w:sz w:val="18"/>
                <w:szCs w:val="18"/>
              </w:rPr>
            </w:pPr>
          </w:p>
        </w:tc>
      </w:tr>
      <w:tr w:rsidR="00404ACD" w14:paraId="41B3B6E9" w14:textId="77777777" w:rsidTr="0038750B">
        <w:trPr>
          <w:trHeight w:val="240"/>
          <w:jc w:val="center"/>
        </w:trPr>
        <w:tc>
          <w:tcPr>
            <w:tcW w:w="2247" w:type="dxa"/>
            <w:shd w:val="clear" w:color="000000" w:fill="FFFFFF"/>
            <w:vAlign w:val="center"/>
          </w:tcPr>
          <w:p w14:paraId="383EFC8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(4)其他</w:t>
            </w:r>
          </w:p>
        </w:tc>
        <w:tc>
          <w:tcPr>
            <w:tcW w:w="1606" w:type="dxa"/>
            <w:shd w:val="clear" w:color="000000" w:fill="FFFFFF"/>
            <w:vAlign w:val="center"/>
          </w:tcPr>
          <w:p w14:paraId="636982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1,207,433.09</w:t>
            </w:r>
          </w:p>
        </w:tc>
        <w:tc>
          <w:tcPr>
            <w:tcW w:w="1606" w:type="dxa"/>
            <w:shd w:val="clear" w:color="000000" w:fill="FFFFFF"/>
            <w:vAlign w:val="center"/>
          </w:tcPr>
          <w:p w14:paraId="61BD9E2F"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26A6450"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69738D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43,392.26</w:t>
            </w:r>
          </w:p>
        </w:tc>
        <w:tc>
          <w:tcPr>
            <w:tcW w:w="1607" w:type="dxa"/>
            <w:shd w:val="clear" w:color="000000" w:fill="FFFFFF"/>
            <w:vAlign w:val="center"/>
          </w:tcPr>
          <w:p w14:paraId="726C59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1,250,825.35</w:t>
            </w:r>
          </w:p>
        </w:tc>
      </w:tr>
      <w:tr w:rsidR="00404ACD" w14:paraId="245E9FEC" w14:textId="77777777" w:rsidTr="0038750B">
        <w:trPr>
          <w:trHeight w:val="240"/>
          <w:jc w:val="center"/>
        </w:trPr>
        <w:tc>
          <w:tcPr>
            <w:tcW w:w="2247" w:type="dxa"/>
            <w:shd w:val="clear" w:color="000000" w:fill="FFFFFF"/>
            <w:vAlign w:val="center"/>
          </w:tcPr>
          <w:p w14:paraId="267CCFE7"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606" w:type="dxa"/>
            <w:shd w:val="clear" w:color="000000" w:fill="FFFFFF"/>
            <w:vAlign w:val="center"/>
          </w:tcPr>
          <w:p w14:paraId="1D40A0CB"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53655759"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1D4D5BC"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D18766D"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E83E113" w14:textId="77777777" w:rsidR="00404ACD" w:rsidRDefault="00404ACD">
            <w:pPr>
              <w:spacing w:after="0" w:line="240" w:lineRule="exact"/>
              <w:jc w:val="right"/>
              <w:rPr>
                <w:rFonts w:ascii="宋体" w:eastAsia="宋体" w:hAnsi="宋体" w:cs="宋体" w:hint="eastAsia"/>
                <w:sz w:val="18"/>
                <w:szCs w:val="18"/>
              </w:rPr>
            </w:pPr>
          </w:p>
        </w:tc>
      </w:tr>
      <w:tr w:rsidR="00404ACD" w14:paraId="45B3D002" w14:textId="77777777" w:rsidTr="0038750B">
        <w:trPr>
          <w:trHeight w:val="240"/>
          <w:jc w:val="center"/>
        </w:trPr>
        <w:tc>
          <w:tcPr>
            <w:tcW w:w="2247" w:type="dxa"/>
            <w:shd w:val="clear" w:color="000000" w:fill="FFFFFF"/>
            <w:vAlign w:val="center"/>
          </w:tcPr>
          <w:p w14:paraId="5D29EAB0"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1606" w:type="dxa"/>
            <w:shd w:val="clear" w:color="000000" w:fill="FFFFFF"/>
            <w:vAlign w:val="center"/>
          </w:tcPr>
          <w:p w14:paraId="2C1D467E"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7A262078"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3B88D7D"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A18AB7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F777AEE" w14:textId="77777777" w:rsidR="00404ACD" w:rsidRDefault="00404ACD">
            <w:pPr>
              <w:spacing w:after="0" w:line="240" w:lineRule="exact"/>
              <w:jc w:val="right"/>
              <w:rPr>
                <w:rFonts w:ascii="宋体" w:eastAsia="宋体" w:hAnsi="宋体" w:cs="宋体" w:hint="eastAsia"/>
                <w:sz w:val="18"/>
                <w:szCs w:val="18"/>
              </w:rPr>
            </w:pPr>
          </w:p>
        </w:tc>
      </w:tr>
      <w:tr w:rsidR="00404ACD" w14:paraId="6B2DC72E" w14:textId="77777777" w:rsidTr="0038750B">
        <w:trPr>
          <w:trHeight w:val="240"/>
          <w:jc w:val="center"/>
        </w:trPr>
        <w:tc>
          <w:tcPr>
            <w:tcW w:w="2247" w:type="dxa"/>
            <w:shd w:val="clear" w:color="000000" w:fill="FFFFFF"/>
            <w:vAlign w:val="center"/>
          </w:tcPr>
          <w:p w14:paraId="1E3FA483" w14:textId="77777777" w:rsidR="00404ACD" w:rsidRDefault="00404ACD">
            <w:pPr>
              <w:spacing w:after="0" w:line="240" w:lineRule="exact"/>
              <w:rPr>
                <w:rFonts w:ascii="宋体" w:eastAsia="宋体" w:hAnsi="宋体" w:cs="宋体" w:hint="eastAsia"/>
                <w:sz w:val="18"/>
                <w:szCs w:val="18"/>
              </w:rPr>
            </w:pPr>
          </w:p>
        </w:tc>
        <w:tc>
          <w:tcPr>
            <w:tcW w:w="1606" w:type="dxa"/>
            <w:shd w:val="clear" w:color="000000" w:fill="FFFFFF"/>
            <w:vAlign w:val="center"/>
          </w:tcPr>
          <w:p w14:paraId="0A96E985"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5A894212"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EB89390"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A01F226"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7B378CA" w14:textId="77777777" w:rsidR="00404ACD" w:rsidRDefault="00404ACD">
            <w:pPr>
              <w:spacing w:after="0" w:line="240" w:lineRule="exact"/>
              <w:jc w:val="right"/>
              <w:rPr>
                <w:rFonts w:ascii="宋体" w:eastAsia="宋体" w:hAnsi="宋体" w:cs="宋体" w:hint="eastAsia"/>
                <w:sz w:val="18"/>
                <w:szCs w:val="18"/>
              </w:rPr>
            </w:pPr>
          </w:p>
        </w:tc>
      </w:tr>
      <w:tr w:rsidR="00404ACD" w14:paraId="3A2BEFAF" w14:textId="77777777" w:rsidTr="0038750B">
        <w:trPr>
          <w:trHeight w:val="240"/>
          <w:jc w:val="center"/>
        </w:trPr>
        <w:tc>
          <w:tcPr>
            <w:tcW w:w="2247" w:type="dxa"/>
            <w:shd w:val="clear" w:color="000000" w:fill="FFFFFF"/>
            <w:vAlign w:val="center"/>
          </w:tcPr>
          <w:p w14:paraId="563F1BD5"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606" w:type="dxa"/>
            <w:shd w:val="clear" w:color="000000" w:fill="FFFFFF"/>
            <w:vAlign w:val="center"/>
          </w:tcPr>
          <w:p w14:paraId="4E1B98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347,310,845.06</w:t>
            </w:r>
          </w:p>
        </w:tc>
        <w:tc>
          <w:tcPr>
            <w:tcW w:w="1606" w:type="dxa"/>
            <w:shd w:val="clear" w:color="000000" w:fill="FFFFFF"/>
            <w:vAlign w:val="center"/>
          </w:tcPr>
          <w:p w14:paraId="13B2F2C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501,513.66</w:t>
            </w:r>
          </w:p>
        </w:tc>
        <w:tc>
          <w:tcPr>
            <w:tcW w:w="1607" w:type="dxa"/>
            <w:shd w:val="clear" w:color="000000" w:fill="FFFFFF"/>
            <w:vAlign w:val="center"/>
          </w:tcPr>
          <w:p w14:paraId="53186EB8"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B5C6C0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37,785,961.77</w:t>
            </w:r>
          </w:p>
        </w:tc>
        <w:tc>
          <w:tcPr>
            <w:tcW w:w="1607" w:type="dxa"/>
            <w:shd w:val="clear" w:color="000000" w:fill="FFFFFF"/>
            <w:vAlign w:val="center"/>
          </w:tcPr>
          <w:p w14:paraId="53A9F51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385,598,320.49</w:t>
            </w:r>
          </w:p>
        </w:tc>
      </w:tr>
      <w:tr w:rsidR="00404ACD" w14:paraId="68405A83" w14:textId="77777777" w:rsidTr="0038750B">
        <w:trPr>
          <w:trHeight w:val="240"/>
          <w:jc w:val="center"/>
        </w:trPr>
        <w:tc>
          <w:tcPr>
            <w:tcW w:w="2247" w:type="dxa"/>
            <w:shd w:val="clear" w:color="000000" w:fill="FFFFFF"/>
            <w:vAlign w:val="center"/>
          </w:tcPr>
          <w:p w14:paraId="4296EA3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二、累计摊销</w:t>
            </w:r>
          </w:p>
        </w:tc>
        <w:tc>
          <w:tcPr>
            <w:tcW w:w="1606" w:type="dxa"/>
            <w:shd w:val="clear" w:color="000000" w:fill="FFFFFF"/>
            <w:vAlign w:val="center"/>
          </w:tcPr>
          <w:p w14:paraId="32A4DB96"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7988D085"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0B48604"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885F921"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6B3513D" w14:textId="77777777" w:rsidR="00404ACD" w:rsidRDefault="00404ACD">
            <w:pPr>
              <w:spacing w:after="0" w:line="240" w:lineRule="exact"/>
              <w:jc w:val="right"/>
              <w:rPr>
                <w:rFonts w:ascii="宋体" w:eastAsia="宋体" w:hAnsi="宋体" w:cs="宋体" w:hint="eastAsia"/>
                <w:sz w:val="18"/>
                <w:szCs w:val="18"/>
              </w:rPr>
            </w:pPr>
          </w:p>
        </w:tc>
      </w:tr>
      <w:tr w:rsidR="00404ACD" w14:paraId="46C55953" w14:textId="77777777" w:rsidTr="0038750B">
        <w:trPr>
          <w:trHeight w:val="240"/>
          <w:jc w:val="center"/>
        </w:trPr>
        <w:tc>
          <w:tcPr>
            <w:tcW w:w="2247" w:type="dxa"/>
            <w:shd w:val="clear" w:color="000000" w:fill="FFFFFF"/>
            <w:vAlign w:val="center"/>
          </w:tcPr>
          <w:p w14:paraId="07DD4D21"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606" w:type="dxa"/>
            <w:shd w:val="clear" w:color="000000" w:fill="FFFFFF"/>
            <w:vAlign w:val="center"/>
          </w:tcPr>
          <w:p w14:paraId="4FE48FE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70,797,070.94</w:t>
            </w:r>
          </w:p>
        </w:tc>
        <w:tc>
          <w:tcPr>
            <w:tcW w:w="1606" w:type="dxa"/>
            <w:shd w:val="clear" w:color="000000" w:fill="FFFFFF"/>
            <w:vAlign w:val="center"/>
          </w:tcPr>
          <w:p w14:paraId="0E7265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324,383.21</w:t>
            </w:r>
          </w:p>
        </w:tc>
        <w:tc>
          <w:tcPr>
            <w:tcW w:w="1607" w:type="dxa"/>
            <w:shd w:val="clear" w:color="000000" w:fill="FFFFFF"/>
            <w:vAlign w:val="center"/>
          </w:tcPr>
          <w:p w14:paraId="55BF9485"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31B184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32,926,991.33</w:t>
            </w:r>
          </w:p>
        </w:tc>
        <w:tc>
          <w:tcPr>
            <w:tcW w:w="1607" w:type="dxa"/>
            <w:shd w:val="clear" w:color="000000" w:fill="FFFFFF"/>
            <w:vAlign w:val="center"/>
          </w:tcPr>
          <w:p w14:paraId="023859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104,048,445.48</w:t>
            </w:r>
          </w:p>
        </w:tc>
      </w:tr>
      <w:tr w:rsidR="00404ACD" w14:paraId="15AA1479" w14:textId="77777777" w:rsidTr="0038750B">
        <w:trPr>
          <w:trHeight w:val="240"/>
          <w:jc w:val="center"/>
        </w:trPr>
        <w:tc>
          <w:tcPr>
            <w:tcW w:w="2247" w:type="dxa"/>
            <w:shd w:val="clear" w:color="000000" w:fill="FFFFFF"/>
            <w:vAlign w:val="center"/>
          </w:tcPr>
          <w:p w14:paraId="1C0093E8"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606" w:type="dxa"/>
            <w:shd w:val="clear" w:color="000000" w:fill="FFFFFF"/>
            <w:vAlign w:val="center"/>
          </w:tcPr>
          <w:p w14:paraId="5D36F21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3,191,799.36</w:t>
            </w:r>
          </w:p>
        </w:tc>
        <w:tc>
          <w:tcPr>
            <w:tcW w:w="1606" w:type="dxa"/>
            <w:shd w:val="clear" w:color="000000" w:fill="FFFFFF"/>
            <w:vAlign w:val="center"/>
          </w:tcPr>
          <w:p w14:paraId="1FF228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22,696.50</w:t>
            </w:r>
          </w:p>
        </w:tc>
        <w:tc>
          <w:tcPr>
            <w:tcW w:w="1607" w:type="dxa"/>
            <w:shd w:val="clear" w:color="000000" w:fill="FFFFFF"/>
            <w:vAlign w:val="center"/>
          </w:tcPr>
          <w:p w14:paraId="281364FD"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B15F9B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1,296,837.92</w:t>
            </w:r>
          </w:p>
        </w:tc>
        <w:tc>
          <w:tcPr>
            <w:tcW w:w="1607" w:type="dxa"/>
            <w:shd w:val="clear" w:color="000000" w:fill="FFFFFF"/>
            <w:vAlign w:val="center"/>
          </w:tcPr>
          <w:p w14:paraId="6519464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4,511,333.78</w:t>
            </w:r>
          </w:p>
        </w:tc>
      </w:tr>
      <w:tr w:rsidR="00404ACD" w14:paraId="1FF6A2CA" w14:textId="77777777" w:rsidTr="0038750B">
        <w:trPr>
          <w:trHeight w:val="240"/>
          <w:jc w:val="center"/>
        </w:trPr>
        <w:tc>
          <w:tcPr>
            <w:tcW w:w="2247" w:type="dxa"/>
            <w:shd w:val="clear" w:color="000000" w:fill="FFFFFF"/>
            <w:vAlign w:val="center"/>
          </w:tcPr>
          <w:p w14:paraId="38E0110B"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1606" w:type="dxa"/>
            <w:shd w:val="clear" w:color="000000" w:fill="FFFFFF"/>
            <w:vAlign w:val="center"/>
          </w:tcPr>
          <w:p w14:paraId="06FA977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3,191,799.36</w:t>
            </w:r>
          </w:p>
        </w:tc>
        <w:tc>
          <w:tcPr>
            <w:tcW w:w="1606" w:type="dxa"/>
            <w:shd w:val="clear" w:color="000000" w:fill="FFFFFF"/>
            <w:vAlign w:val="center"/>
          </w:tcPr>
          <w:p w14:paraId="569224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22,696.50</w:t>
            </w:r>
          </w:p>
        </w:tc>
        <w:tc>
          <w:tcPr>
            <w:tcW w:w="1607" w:type="dxa"/>
            <w:shd w:val="clear" w:color="000000" w:fill="FFFFFF"/>
            <w:vAlign w:val="center"/>
          </w:tcPr>
          <w:p w14:paraId="3F865C0F"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08681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1,254,580.51</w:t>
            </w:r>
          </w:p>
        </w:tc>
        <w:tc>
          <w:tcPr>
            <w:tcW w:w="1607" w:type="dxa"/>
            <w:shd w:val="clear" w:color="000000" w:fill="FFFFFF"/>
            <w:vAlign w:val="center"/>
          </w:tcPr>
          <w:p w14:paraId="6335BF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4,469,076.37</w:t>
            </w:r>
          </w:p>
        </w:tc>
      </w:tr>
      <w:tr w:rsidR="00404ACD" w14:paraId="70D834E3" w14:textId="77777777" w:rsidTr="0038750B">
        <w:trPr>
          <w:trHeight w:val="240"/>
          <w:jc w:val="center"/>
        </w:trPr>
        <w:tc>
          <w:tcPr>
            <w:tcW w:w="2247" w:type="dxa"/>
            <w:shd w:val="clear" w:color="000000" w:fill="FFFFFF"/>
            <w:vAlign w:val="center"/>
          </w:tcPr>
          <w:p w14:paraId="53CFDD1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(2)其他</w:t>
            </w:r>
          </w:p>
        </w:tc>
        <w:tc>
          <w:tcPr>
            <w:tcW w:w="1606" w:type="dxa"/>
            <w:shd w:val="clear" w:color="000000" w:fill="FFFFFF"/>
            <w:vAlign w:val="center"/>
          </w:tcPr>
          <w:p w14:paraId="6862E1E0"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348032A1"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352325AD"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06939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42,257.41</w:t>
            </w:r>
          </w:p>
        </w:tc>
        <w:tc>
          <w:tcPr>
            <w:tcW w:w="1607" w:type="dxa"/>
            <w:shd w:val="clear" w:color="000000" w:fill="FFFFFF"/>
            <w:vAlign w:val="center"/>
          </w:tcPr>
          <w:p w14:paraId="7FDD88D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42,257.41</w:t>
            </w:r>
          </w:p>
        </w:tc>
      </w:tr>
      <w:tr w:rsidR="00404ACD" w14:paraId="282D9306" w14:textId="77777777" w:rsidTr="0038750B">
        <w:trPr>
          <w:trHeight w:val="240"/>
          <w:jc w:val="center"/>
        </w:trPr>
        <w:tc>
          <w:tcPr>
            <w:tcW w:w="2247" w:type="dxa"/>
            <w:shd w:val="clear" w:color="000000" w:fill="FFFFFF"/>
            <w:vAlign w:val="center"/>
          </w:tcPr>
          <w:p w14:paraId="3171E812"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606" w:type="dxa"/>
            <w:shd w:val="clear" w:color="000000" w:fill="FFFFFF"/>
            <w:vAlign w:val="center"/>
          </w:tcPr>
          <w:p w14:paraId="79E0BA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174.08</w:t>
            </w:r>
          </w:p>
        </w:tc>
        <w:tc>
          <w:tcPr>
            <w:tcW w:w="1606" w:type="dxa"/>
            <w:shd w:val="clear" w:color="000000" w:fill="FFFFFF"/>
            <w:vAlign w:val="center"/>
          </w:tcPr>
          <w:p w14:paraId="3D6F0AE2"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801475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41B644C"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9E383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174.08</w:t>
            </w:r>
          </w:p>
        </w:tc>
      </w:tr>
      <w:tr w:rsidR="00404ACD" w14:paraId="6BB93AAE" w14:textId="77777777" w:rsidTr="0038750B">
        <w:trPr>
          <w:trHeight w:val="240"/>
          <w:jc w:val="center"/>
        </w:trPr>
        <w:tc>
          <w:tcPr>
            <w:tcW w:w="2247" w:type="dxa"/>
            <w:shd w:val="clear" w:color="000000" w:fill="FFFFFF"/>
            <w:vAlign w:val="center"/>
          </w:tcPr>
          <w:p w14:paraId="776E0FF0"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1606" w:type="dxa"/>
            <w:shd w:val="clear" w:color="000000" w:fill="FFFFFF"/>
            <w:vAlign w:val="center"/>
          </w:tcPr>
          <w:p w14:paraId="546664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174.08</w:t>
            </w:r>
          </w:p>
        </w:tc>
        <w:tc>
          <w:tcPr>
            <w:tcW w:w="1606" w:type="dxa"/>
            <w:shd w:val="clear" w:color="000000" w:fill="FFFFFF"/>
            <w:vAlign w:val="center"/>
          </w:tcPr>
          <w:p w14:paraId="77237A9F"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72427FD"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311EE310"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8F9A1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174.08</w:t>
            </w:r>
          </w:p>
        </w:tc>
      </w:tr>
      <w:tr w:rsidR="00404ACD" w14:paraId="2E90B827" w14:textId="77777777" w:rsidTr="0038750B">
        <w:trPr>
          <w:trHeight w:val="240"/>
          <w:jc w:val="center"/>
        </w:trPr>
        <w:tc>
          <w:tcPr>
            <w:tcW w:w="2247" w:type="dxa"/>
            <w:shd w:val="clear" w:color="000000" w:fill="FFFFFF"/>
            <w:vAlign w:val="center"/>
          </w:tcPr>
          <w:p w14:paraId="3C0D05B8" w14:textId="77777777" w:rsidR="00404ACD" w:rsidRDefault="00404ACD">
            <w:pPr>
              <w:spacing w:after="0" w:line="240" w:lineRule="exact"/>
              <w:rPr>
                <w:rFonts w:ascii="宋体" w:eastAsia="宋体" w:hAnsi="宋体" w:cs="宋体" w:hint="eastAsia"/>
                <w:sz w:val="18"/>
                <w:szCs w:val="18"/>
              </w:rPr>
            </w:pPr>
          </w:p>
        </w:tc>
        <w:tc>
          <w:tcPr>
            <w:tcW w:w="1606" w:type="dxa"/>
            <w:shd w:val="clear" w:color="000000" w:fill="FFFFFF"/>
            <w:vAlign w:val="center"/>
          </w:tcPr>
          <w:p w14:paraId="5AA13BE2"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76833759"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2EF40E7"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F99A33A"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417C295" w14:textId="77777777" w:rsidR="00404ACD" w:rsidRDefault="00404ACD">
            <w:pPr>
              <w:spacing w:after="0" w:line="240" w:lineRule="exact"/>
              <w:jc w:val="right"/>
              <w:rPr>
                <w:rFonts w:ascii="宋体" w:eastAsia="宋体" w:hAnsi="宋体" w:cs="宋体" w:hint="eastAsia"/>
                <w:sz w:val="18"/>
                <w:szCs w:val="18"/>
              </w:rPr>
            </w:pPr>
          </w:p>
        </w:tc>
      </w:tr>
      <w:tr w:rsidR="00404ACD" w14:paraId="51795350" w14:textId="77777777" w:rsidTr="0038750B">
        <w:trPr>
          <w:trHeight w:val="240"/>
          <w:jc w:val="center"/>
        </w:trPr>
        <w:tc>
          <w:tcPr>
            <w:tcW w:w="2247" w:type="dxa"/>
            <w:shd w:val="clear" w:color="000000" w:fill="FFFFFF"/>
            <w:vAlign w:val="center"/>
          </w:tcPr>
          <w:p w14:paraId="00F58AD6"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606" w:type="dxa"/>
            <w:shd w:val="clear" w:color="000000" w:fill="FFFFFF"/>
            <w:vAlign w:val="center"/>
          </w:tcPr>
          <w:p w14:paraId="66DBDEF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73,988,696.22</w:t>
            </w:r>
          </w:p>
        </w:tc>
        <w:tc>
          <w:tcPr>
            <w:tcW w:w="1606" w:type="dxa"/>
            <w:shd w:val="clear" w:color="000000" w:fill="FFFFFF"/>
            <w:vAlign w:val="center"/>
          </w:tcPr>
          <w:p w14:paraId="1C05EF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347,079.71</w:t>
            </w:r>
          </w:p>
        </w:tc>
        <w:tc>
          <w:tcPr>
            <w:tcW w:w="1607" w:type="dxa"/>
            <w:shd w:val="clear" w:color="000000" w:fill="FFFFFF"/>
            <w:vAlign w:val="center"/>
          </w:tcPr>
          <w:p w14:paraId="2AB7FB56"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F31D5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34,223,829.25</w:t>
            </w:r>
          </w:p>
        </w:tc>
        <w:tc>
          <w:tcPr>
            <w:tcW w:w="1607" w:type="dxa"/>
            <w:shd w:val="clear" w:color="000000" w:fill="FFFFFF"/>
            <w:vAlign w:val="center"/>
          </w:tcPr>
          <w:p w14:paraId="65DC5A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108,559,605.18</w:t>
            </w:r>
          </w:p>
        </w:tc>
      </w:tr>
      <w:tr w:rsidR="00404ACD" w14:paraId="7E24380A" w14:textId="77777777" w:rsidTr="0038750B">
        <w:trPr>
          <w:trHeight w:val="240"/>
          <w:jc w:val="center"/>
        </w:trPr>
        <w:tc>
          <w:tcPr>
            <w:tcW w:w="2247" w:type="dxa"/>
            <w:shd w:val="clear" w:color="000000" w:fill="FFFFFF"/>
            <w:vAlign w:val="center"/>
          </w:tcPr>
          <w:p w14:paraId="367E02E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三、减值准备</w:t>
            </w:r>
          </w:p>
        </w:tc>
        <w:tc>
          <w:tcPr>
            <w:tcW w:w="1606" w:type="dxa"/>
            <w:shd w:val="clear" w:color="000000" w:fill="FFFFFF"/>
            <w:vAlign w:val="center"/>
          </w:tcPr>
          <w:p w14:paraId="1B42EFED"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71FB28E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B5DA6B2"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2D0E715"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33E0A77" w14:textId="77777777" w:rsidR="00404ACD" w:rsidRDefault="00404ACD">
            <w:pPr>
              <w:spacing w:after="0" w:line="240" w:lineRule="exact"/>
              <w:jc w:val="right"/>
              <w:rPr>
                <w:rFonts w:ascii="宋体" w:eastAsia="宋体" w:hAnsi="宋体" w:cs="宋体" w:hint="eastAsia"/>
                <w:sz w:val="18"/>
                <w:szCs w:val="18"/>
              </w:rPr>
            </w:pPr>
          </w:p>
        </w:tc>
      </w:tr>
      <w:tr w:rsidR="00404ACD" w14:paraId="7F8444D2" w14:textId="77777777" w:rsidTr="0038750B">
        <w:trPr>
          <w:trHeight w:val="240"/>
          <w:jc w:val="center"/>
        </w:trPr>
        <w:tc>
          <w:tcPr>
            <w:tcW w:w="2247" w:type="dxa"/>
            <w:shd w:val="clear" w:color="000000" w:fill="FFFFFF"/>
            <w:vAlign w:val="center"/>
          </w:tcPr>
          <w:p w14:paraId="4E86DC68"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606" w:type="dxa"/>
            <w:shd w:val="clear" w:color="000000" w:fill="FFFFFF"/>
            <w:vAlign w:val="center"/>
          </w:tcPr>
          <w:p w14:paraId="26C26D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3,153,172.37</w:t>
            </w:r>
          </w:p>
        </w:tc>
        <w:tc>
          <w:tcPr>
            <w:tcW w:w="1606" w:type="dxa"/>
            <w:shd w:val="clear" w:color="000000" w:fill="FFFFFF"/>
            <w:vAlign w:val="center"/>
          </w:tcPr>
          <w:p w14:paraId="0BF39566"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AB7257A"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F256E5E"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A07FD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3,153,172.37</w:t>
            </w:r>
          </w:p>
        </w:tc>
      </w:tr>
      <w:tr w:rsidR="00404ACD" w14:paraId="7AA58D00" w14:textId="77777777" w:rsidTr="0038750B">
        <w:trPr>
          <w:trHeight w:val="240"/>
          <w:jc w:val="center"/>
        </w:trPr>
        <w:tc>
          <w:tcPr>
            <w:tcW w:w="2247" w:type="dxa"/>
            <w:shd w:val="clear" w:color="000000" w:fill="FFFFFF"/>
            <w:vAlign w:val="center"/>
          </w:tcPr>
          <w:p w14:paraId="10512FB7"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606" w:type="dxa"/>
            <w:shd w:val="clear" w:color="000000" w:fill="FFFFFF"/>
            <w:vAlign w:val="center"/>
          </w:tcPr>
          <w:p w14:paraId="15A04A09"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1450AD8"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0BDD691"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DDD20D6"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741995F" w14:textId="77777777" w:rsidR="00404ACD" w:rsidRDefault="00404ACD">
            <w:pPr>
              <w:spacing w:after="0" w:line="240" w:lineRule="exact"/>
              <w:jc w:val="right"/>
              <w:rPr>
                <w:rFonts w:ascii="宋体" w:eastAsia="宋体" w:hAnsi="宋体" w:cs="宋体" w:hint="eastAsia"/>
                <w:sz w:val="18"/>
                <w:szCs w:val="18"/>
              </w:rPr>
            </w:pPr>
          </w:p>
        </w:tc>
      </w:tr>
      <w:tr w:rsidR="00404ACD" w14:paraId="2901B2D7" w14:textId="77777777" w:rsidTr="0038750B">
        <w:trPr>
          <w:trHeight w:val="240"/>
          <w:jc w:val="center"/>
        </w:trPr>
        <w:tc>
          <w:tcPr>
            <w:tcW w:w="2247" w:type="dxa"/>
            <w:shd w:val="clear" w:color="000000" w:fill="FFFFFF"/>
            <w:vAlign w:val="center"/>
          </w:tcPr>
          <w:p w14:paraId="3C1F41BF"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1606" w:type="dxa"/>
            <w:shd w:val="clear" w:color="000000" w:fill="FFFFFF"/>
            <w:vAlign w:val="center"/>
          </w:tcPr>
          <w:p w14:paraId="162A02E6"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64BDE21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3981A9F"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D42266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DC8BCD9" w14:textId="77777777" w:rsidR="00404ACD" w:rsidRDefault="00404ACD">
            <w:pPr>
              <w:spacing w:after="0" w:line="240" w:lineRule="exact"/>
              <w:jc w:val="right"/>
              <w:rPr>
                <w:rFonts w:ascii="宋体" w:eastAsia="宋体" w:hAnsi="宋体" w:cs="宋体" w:hint="eastAsia"/>
                <w:sz w:val="18"/>
                <w:szCs w:val="18"/>
              </w:rPr>
            </w:pPr>
          </w:p>
        </w:tc>
      </w:tr>
      <w:tr w:rsidR="00404ACD" w14:paraId="126AE223" w14:textId="77777777" w:rsidTr="0038750B">
        <w:trPr>
          <w:trHeight w:val="240"/>
          <w:jc w:val="center"/>
        </w:trPr>
        <w:tc>
          <w:tcPr>
            <w:tcW w:w="2247" w:type="dxa"/>
            <w:shd w:val="clear" w:color="000000" w:fill="FFFFFF"/>
            <w:vAlign w:val="center"/>
          </w:tcPr>
          <w:p w14:paraId="4136AC0F" w14:textId="77777777" w:rsidR="00404ACD" w:rsidRDefault="00404ACD">
            <w:pPr>
              <w:spacing w:after="0" w:line="240" w:lineRule="exact"/>
              <w:rPr>
                <w:rFonts w:ascii="宋体" w:eastAsia="宋体" w:hAnsi="宋体" w:cs="宋体" w:hint="eastAsia"/>
                <w:sz w:val="18"/>
                <w:szCs w:val="18"/>
              </w:rPr>
            </w:pPr>
          </w:p>
        </w:tc>
        <w:tc>
          <w:tcPr>
            <w:tcW w:w="1606" w:type="dxa"/>
            <w:shd w:val="clear" w:color="000000" w:fill="FFFFFF"/>
            <w:vAlign w:val="center"/>
          </w:tcPr>
          <w:p w14:paraId="6973A000"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3CE1710"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4578C57"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DAFC30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ADA43E1" w14:textId="77777777" w:rsidR="00404ACD" w:rsidRDefault="00404ACD">
            <w:pPr>
              <w:spacing w:after="0" w:line="240" w:lineRule="exact"/>
              <w:jc w:val="right"/>
              <w:rPr>
                <w:rFonts w:ascii="宋体" w:eastAsia="宋体" w:hAnsi="宋体" w:cs="宋体" w:hint="eastAsia"/>
                <w:sz w:val="18"/>
                <w:szCs w:val="18"/>
              </w:rPr>
            </w:pPr>
          </w:p>
        </w:tc>
      </w:tr>
      <w:tr w:rsidR="00404ACD" w14:paraId="2136D629" w14:textId="77777777" w:rsidTr="0038750B">
        <w:trPr>
          <w:trHeight w:val="240"/>
          <w:jc w:val="center"/>
        </w:trPr>
        <w:tc>
          <w:tcPr>
            <w:tcW w:w="2247" w:type="dxa"/>
            <w:shd w:val="clear" w:color="000000" w:fill="FFFFFF"/>
            <w:vAlign w:val="center"/>
          </w:tcPr>
          <w:p w14:paraId="29721290"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606" w:type="dxa"/>
            <w:shd w:val="clear" w:color="000000" w:fill="FFFFFF"/>
            <w:vAlign w:val="center"/>
          </w:tcPr>
          <w:p w14:paraId="183EDA7C"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3E50750E"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FA761C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35F7C11"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127716A" w14:textId="77777777" w:rsidR="00404ACD" w:rsidRDefault="00404ACD">
            <w:pPr>
              <w:spacing w:after="0" w:line="240" w:lineRule="exact"/>
              <w:jc w:val="right"/>
              <w:rPr>
                <w:rFonts w:ascii="宋体" w:eastAsia="宋体" w:hAnsi="宋体" w:cs="宋体" w:hint="eastAsia"/>
                <w:sz w:val="18"/>
                <w:szCs w:val="18"/>
              </w:rPr>
            </w:pPr>
          </w:p>
        </w:tc>
      </w:tr>
      <w:tr w:rsidR="00404ACD" w14:paraId="0FD5FAC3" w14:textId="77777777" w:rsidTr="0038750B">
        <w:trPr>
          <w:trHeight w:val="240"/>
          <w:jc w:val="center"/>
        </w:trPr>
        <w:tc>
          <w:tcPr>
            <w:tcW w:w="2247" w:type="dxa"/>
            <w:shd w:val="clear" w:color="000000" w:fill="FFFFFF"/>
            <w:vAlign w:val="center"/>
          </w:tcPr>
          <w:p w14:paraId="4FC2B6E3"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1606" w:type="dxa"/>
            <w:shd w:val="clear" w:color="000000" w:fill="FFFFFF"/>
            <w:vAlign w:val="center"/>
          </w:tcPr>
          <w:p w14:paraId="7BEF140E"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DE14504"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6215B87"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8C14946"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A24C63E" w14:textId="77777777" w:rsidR="00404ACD" w:rsidRDefault="00404ACD">
            <w:pPr>
              <w:spacing w:after="0" w:line="240" w:lineRule="exact"/>
              <w:jc w:val="right"/>
              <w:rPr>
                <w:rFonts w:ascii="宋体" w:eastAsia="宋体" w:hAnsi="宋体" w:cs="宋体" w:hint="eastAsia"/>
                <w:sz w:val="18"/>
                <w:szCs w:val="18"/>
              </w:rPr>
            </w:pPr>
          </w:p>
        </w:tc>
      </w:tr>
      <w:tr w:rsidR="00404ACD" w14:paraId="6D609B41" w14:textId="77777777" w:rsidTr="0038750B">
        <w:trPr>
          <w:trHeight w:val="240"/>
          <w:jc w:val="center"/>
        </w:trPr>
        <w:tc>
          <w:tcPr>
            <w:tcW w:w="2247" w:type="dxa"/>
            <w:shd w:val="clear" w:color="000000" w:fill="FFFFFF"/>
            <w:vAlign w:val="center"/>
          </w:tcPr>
          <w:p w14:paraId="1F01D432" w14:textId="77777777" w:rsidR="00404ACD" w:rsidRDefault="00404ACD">
            <w:pPr>
              <w:spacing w:after="0" w:line="240" w:lineRule="exact"/>
              <w:rPr>
                <w:rFonts w:ascii="宋体" w:eastAsia="宋体" w:hAnsi="宋体" w:cs="宋体" w:hint="eastAsia"/>
                <w:sz w:val="18"/>
                <w:szCs w:val="18"/>
              </w:rPr>
            </w:pPr>
          </w:p>
        </w:tc>
        <w:tc>
          <w:tcPr>
            <w:tcW w:w="1606" w:type="dxa"/>
            <w:shd w:val="clear" w:color="000000" w:fill="FFFFFF"/>
            <w:vAlign w:val="center"/>
          </w:tcPr>
          <w:p w14:paraId="24365556"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53748F8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39B3B664"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3E68ED93"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A6EF2AC" w14:textId="77777777" w:rsidR="00404ACD" w:rsidRDefault="00404ACD">
            <w:pPr>
              <w:spacing w:after="0" w:line="240" w:lineRule="exact"/>
              <w:jc w:val="right"/>
              <w:rPr>
                <w:rFonts w:ascii="宋体" w:eastAsia="宋体" w:hAnsi="宋体" w:cs="宋体" w:hint="eastAsia"/>
                <w:sz w:val="18"/>
                <w:szCs w:val="18"/>
              </w:rPr>
            </w:pPr>
          </w:p>
        </w:tc>
      </w:tr>
      <w:tr w:rsidR="00404ACD" w14:paraId="55E1CBD6" w14:textId="77777777" w:rsidTr="0038750B">
        <w:trPr>
          <w:trHeight w:val="240"/>
          <w:jc w:val="center"/>
        </w:trPr>
        <w:tc>
          <w:tcPr>
            <w:tcW w:w="2247" w:type="dxa"/>
            <w:shd w:val="clear" w:color="000000" w:fill="FFFFFF"/>
            <w:vAlign w:val="center"/>
          </w:tcPr>
          <w:p w14:paraId="2E310699"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606" w:type="dxa"/>
            <w:shd w:val="clear" w:color="000000" w:fill="FFFFFF"/>
            <w:vAlign w:val="center"/>
          </w:tcPr>
          <w:p w14:paraId="29D6EA5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3,153,172.37</w:t>
            </w:r>
          </w:p>
        </w:tc>
        <w:tc>
          <w:tcPr>
            <w:tcW w:w="1606" w:type="dxa"/>
            <w:shd w:val="clear" w:color="000000" w:fill="FFFFFF"/>
            <w:vAlign w:val="center"/>
          </w:tcPr>
          <w:p w14:paraId="34E8950C"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9AAC2DA"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70208B4"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4149D4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3,153,172.37</w:t>
            </w:r>
          </w:p>
        </w:tc>
      </w:tr>
      <w:tr w:rsidR="00404ACD" w14:paraId="0E93BDB6" w14:textId="77777777" w:rsidTr="0038750B">
        <w:trPr>
          <w:trHeight w:val="240"/>
          <w:jc w:val="center"/>
        </w:trPr>
        <w:tc>
          <w:tcPr>
            <w:tcW w:w="2247" w:type="dxa"/>
            <w:shd w:val="clear" w:color="000000" w:fill="FFFFFF"/>
            <w:vAlign w:val="center"/>
          </w:tcPr>
          <w:p w14:paraId="5255A91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四、账面价值</w:t>
            </w:r>
          </w:p>
        </w:tc>
        <w:tc>
          <w:tcPr>
            <w:tcW w:w="1606" w:type="dxa"/>
            <w:shd w:val="clear" w:color="000000" w:fill="FFFFFF"/>
            <w:vAlign w:val="center"/>
          </w:tcPr>
          <w:p w14:paraId="3B446A63"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AB2370C"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31F6B475"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075B1F6"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E3912D2" w14:textId="77777777" w:rsidR="00404ACD" w:rsidRDefault="00404ACD">
            <w:pPr>
              <w:spacing w:after="0" w:line="240" w:lineRule="exact"/>
              <w:jc w:val="right"/>
              <w:rPr>
                <w:rFonts w:ascii="宋体" w:eastAsia="宋体" w:hAnsi="宋体" w:cs="宋体" w:hint="eastAsia"/>
                <w:sz w:val="18"/>
                <w:szCs w:val="18"/>
              </w:rPr>
            </w:pPr>
          </w:p>
        </w:tc>
      </w:tr>
      <w:tr w:rsidR="00404ACD" w14:paraId="023BCCBE" w14:textId="77777777" w:rsidTr="0038750B">
        <w:trPr>
          <w:trHeight w:val="240"/>
          <w:jc w:val="center"/>
        </w:trPr>
        <w:tc>
          <w:tcPr>
            <w:tcW w:w="2247" w:type="dxa"/>
            <w:shd w:val="clear" w:color="000000" w:fill="FFFFFF"/>
            <w:vAlign w:val="center"/>
          </w:tcPr>
          <w:p w14:paraId="54E1A42A"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1.期末账面价值</w:t>
            </w:r>
          </w:p>
        </w:tc>
        <w:tc>
          <w:tcPr>
            <w:tcW w:w="1606" w:type="dxa"/>
            <w:shd w:val="clear" w:color="000000" w:fill="FFFFFF"/>
            <w:vAlign w:val="center"/>
          </w:tcPr>
          <w:p w14:paraId="6F63D0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270,168,976.47</w:t>
            </w:r>
          </w:p>
        </w:tc>
        <w:tc>
          <w:tcPr>
            <w:tcW w:w="1606" w:type="dxa"/>
            <w:shd w:val="clear" w:color="000000" w:fill="FFFFFF"/>
            <w:vAlign w:val="center"/>
          </w:tcPr>
          <w:p w14:paraId="63361D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154,433.95</w:t>
            </w:r>
          </w:p>
        </w:tc>
        <w:tc>
          <w:tcPr>
            <w:tcW w:w="1607" w:type="dxa"/>
            <w:shd w:val="clear" w:color="000000" w:fill="FFFFFF"/>
            <w:vAlign w:val="center"/>
          </w:tcPr>
          <w:p w14:paraId="2E26BCFA"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F2C9F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3,562,132.52</w:t>
            </w:r>
          </w:p>
        </w:tc>
        <w:tc>
          <w:tcPr>
            <w:tcW w:w="1607" w:type="dxa"/>
            <w:shd w:val="clear" w:color="000000" w:fill="FFFFFF"/>
            <w:vAlign w:val="center"/>
          </w:tcPr>
          <w:p w14:paraId="0DE76C8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273,885,542.94</w:t>
            </w:r>
          </w:p>
        </w:tc>
      </w:tr>
      <w:tr w:rsidR="00404ACD" w14:paraId="18DD661E" w14:textId="77777777" w:rsidTr="0038750B">
        <w:trPr>
          <w:trHeight w:val="240"/>
          <w:jc w:val="center"/>
        </w:trPr>
        <w:tc>
          <w:tcPr>
            <w:tcW w:w="2247" w:type="dxa"/>
            <w:shd w:val="clear" w:color="000000" w:fill="FFFFFF"/>
            <w:vAlign w:val="center"/>
          </w:tcPr>
          <w:p w14:paraId="4B2A49FF"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2.期初账面价值</w:t>
            </w:r>
          </w:p>
        </w:tc>
        <w:tc>
          <w:tcPr>
            <w:tcW w:w="1606" w:type="dxa"/>
            <w:shd w:val="clear" w:color="000000" w:fill="FFFFFF"/>
            <w:vAlign w:val="center"/>
          </w:tcPr>
          <w:p w14:paraId="3065A5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272,153,168.66</w:t>
            </w:r>
          </w:p>
        </w:tc>
        <w:tc>
          <w:tcPr>
            <w:tcW w:w="1606" w:type="dxa"/>
            <w:shd w:val="clear" w:color="000000" w:fill="FFFFFF"/>
            <w:vAlign w:val="center"/>
          </w:tcPr>
          <w:p w14:paraId="468E56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124,033.10</w:t>
            </w:r>
          </w:p>
        </w:tc>
        <w:tc>
          <w:tcPr>
            <w:tcW w:w="1607" w:type="dxa"/>
            <w:shd w:val="clear" w:color="000000" w:fill="FFFFFF"/>
            <w:vAlign w:val="center"/>
          </w:tcPr>
          <w:p w14:paraId="5D8D6273"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406CF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4,815,578.18</w:t>
            </w:r>
          </w:p>
        </w:tc>
        <w:tc>
          <w:tcPr>
            <w:tcW w:w="1607" w:type="dxa"/>
            <w:shd w:val="clear" w:color="000000" w:fill="FFFFFF"/>
            <w:vAlign w:val="center"/>
          </w:tcPr>
          <w:p w14:paraId="64407B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277,092,779.94</w:t>
            </w:r>
          </w:p>
        </w:tc>
      </w:tr>
    </w:tbl>
    <w:p w14:paraId="00A35EA6"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本期末通过公司内部研发形成的无形资产占无形资产余额的比例0.00%</w:t>
      </w:r>
    </w:p>
    <w:p w14:paraId="1672C04D" w14:textId="77777777" w:rsidR="00404ACD" w:rsidRDefault="00000000">
      <w:pPr>
        <w:pStyle w:val="3"/>
        <w:spacing w:line="280" w:lineRule="exact"/>
        <w:jc w:val="left"/>
        <w:rPr>
          <w:rFonts w:ascii="宋体" w:hAnsi="宋体" w:cs="宋体" w:hint="eastAsia"/>
          <w:b/>
          <w:bCs/>
        </w:rPr>
      </w:pPr>
      <w:bookmarkStart w:id="197" w:name="_Toc989086"/>
      <w:r>
        <w:rPr>
          <w:rFonts w:ascii="宋体" w:hAnsi="宋体" w:cs="宋体"/>
          <w:b/>
          <w:bCs/>
        </w:rPr>
        <w:t>17、商誉</w:t>
      </w:r>
      <w:bookmarkEnd w:id="197"/>
    </w:p>
    <w:p w14:paraId="4B481414"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98" w:name="_Toc989087"/>
      <w:r>
        <w:rPr>
          <w:rFonts w:ascii="宋体" w:eastAsia="宋体" w:hAnsi="宋体" w:cs="宋体"/>
          <w:b/>
          <w:bCs/>
          <w:sz w:val="21"/>
          <w:szCs w:val="21"/>
        </w:rPr>
        <w:t>（1） 商誉账面原值</w:t>
      </w:r>
      <w:bookmarkEnd w:id="198"/>
    </w:p>
    <w:p w14:paraId="27371AE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80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701"/>
        <w:gridCol w:w="1701"/>
        <w:gridCol w:w="1560"/>
        <w:gridCol w:w="850"/>
        <w:gridCol w:w="1377"/>
        <w:gridCol w:w="891"/>
        <w:gridCol w:w="1722"/>
      </w:tblGrid>
      <w:tr w:rsidR="00404ACD" w14:paraId="17CA89E0" w14:textId="77777777" w:rsidTr="009D72AD">
        <w:trPr>
          <w:trHeight w:val="240"/>
        </w:trPr>
        <w:tc>
          <w:tcPr>
            <w:tcW w:w="1701" w:type="dxa"/>
            <w:vMerge w:val="restart"/>
            <w:shd w:val="clear" w:color="000000" w:fill="FFFFFF"/>
            <w:vAlign w:val="center"/>
          </w:tcPr>
          <w:p w14:paraId="080F9A4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被投资单位名称或形成商誉的事项</w:t>
            </w:r>
          </w:p>
        </w:tc>
        <w:tc>
          <w:tcPr>
            <w:tcW w:w="1701" w:type="dxa"/>
            <w:vMerge w:val="restart"/>
            <w:shd w:val="clear" w:color="000000" w:fill="FFFFFF"/>
            <w:vAlign w:val="center"/>
          </w:tcPr>
          <w:p w14:paraId="599DB25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2410" w:type="dxa"/>
            <w:gridSpan w:val="2"/>
            <w:shd w:val="clear" w:color="000000" w:fill="FFFFFF"/>
            <w:vAlign w:val="center"/>
          </w:tcPr>
          <w:p w14:paraId="11D0723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2268" w:type="dxa"/>
            <w:gridSpan w:val="2"/>
            <w:shd w:val="clear" w:color="000000" w:fill="FFFFFF"/>
            <w:vAlign w:val="center"/>
          </w:tcPr>
          <w:p w14:paraId="04B9F54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722" w:type="dxa"/>
            <w:vMerge w:val="restart"/>
            <w:shd w:val="clear" w:color="000000" w:fill="FFFFFF"/>
            <w:vAlign w:val="center"/>
          </w:tcPr>
          <w:p w14:paraId="6D02999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0FD44D60" w14:textId="77777777" w:rsidTr="00E5505A">
        <w:trPr>
          <w:trHeight w:val="240"/>
        </w:trPr>
        <w:tc>
          <w:tcPr>
            <w:tcW w:w="1701" w:type="dxa"/>
            <w:vMerge/>
            <w:shd w:val="clear" w:color="000000" w:fill="FFFFFF"/>
            <w:vAlign w:val="center"/>
          </w:tcPr>
          <w:p w14:paraId="50181863" w14:textId="77777777" w:rsidR="00404ACD" w:rsidRDefault="00404ACD">
            <w:pPr>
              <w:rPr>
                <w:rFonts w:hint="eastAsia"/>
              </w:rPr>
            </w:pPr>
          </w:p>
        </w:tc>
        <w:tc>
          <w:tcPr>
            <w:tcW w:w="1701" w:type="dxa"/>
            <w:vMerge/>
            <w:shd w:val="clear" w:color="000000" w:fill="FFFFFF"/>
            <w:vAlign w:val="center"/>
          </w:tcPr>
          <w:p w14:paraId="476C68C7" w14:textId="77777777" w:rsidR="00404ACD" w:rsidRDefault="00404ACD">
            <w:pPr>
              <w:rPr>
                <w:rFonts w:hint="eastAsia"/>
              </w:rPr>
            </w:pPr>
          </w:p>
        </w:tc>
        <w:tc>
          <w:tcPr>
            <w:tcW w:w="1560" w:type="dxa"/>
            <w:shd w:val="clear" w:color="000000" w:fill="FFFFFF"/>
            <w:vAlign w:val="center"/>
          </w:tcPr>
          <w:p w14:paraId="24FC79D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企业合并形成的</w:t>
            </w:r>
          </w:p>
        </w:tc>
        <w:tc>
          <w:tcPr>
            <w:tcW w:w="850" w:type="dxa"/>
            <w:shd w:val="clear" w:color="000000" w:fill="FFFFFF"/>
            <w:vAlign w:val="center"/>
          </w:tcPr>
          <w:p w14:paraId="04DA8433" w14:textId="77777777" w:rsidR="00404ACD" w:rsidRDefault="00404ACD">
            <w:pPr>
              <w:spacing w:after="0" w:line="240" w:lineRule="exact"/>
              <w:jc w:val="center"/>
              <w:rPr>
                <w:rFonts w:ascii="宋体" w:eastAsia="宋体" w:hAnsi="宋体" w:cs="宋体" w:hint="eastAsia"/>
                <w:sz w:val="18"/>
                <w:szCs w:val="18"/>
              </w:rPr>
            </w:pPr>
          </w:p>
        </w:tc>
        <w:tc>
          <w:tcPr>
            <w:tcW w:w="1377" w:type="dxa"/>
            <w:shd w:val="clear" w:color="000000" w:fill="FFFFFF"/>
            <w:vAlign w:val="center"/>
          </w:tcPr>
          <w:p w14:paraId="4E0E454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处置</w:t>
            </w:r>
          </w:p>
        </w:tc>
        <w:tc>
          <w:tcPr>
            <w:tcW w:w="891" w:type="dxa"/>
            <w:shd w:val="clear" w:color="000000" w:fill="FFFFFF"/>
            <w:vAlign w:val="center"/>
          </w:tcPr>
          <w:p w14:paraId="1483DFAD" w14:textId="77777777" w:rsidR="00404ACD" w:rsidRDefault="00404ACD">
            <w:pPr>
              <w:spacing w:after="0" w:line="240" w:lineRule="exact"/>
              <w:jc w:val="center"/>
              <w:rPr>
                <w:rFonts w:ascii="宋体" w:eastAsia="宋体" w:hAnsi="宋体" w:cs="宋体" w:hint="eastAsia"/>
                <w:sz w:val="18"/>
                <w:szCs w:val="18"/>
              </w:rPr>
            </w:pPr>
          </w:p>
        </w:tc>
        <w:tc>
          <w:tcPr>
            <w:tcW w:w="1722" w:type="dxa"/>
            <w:vMerge/>
            <w:shd w:val="clear" w:color="000000" w:fill="FFFFFF"/>
            <w:vAlign w:val="center"/>
          </w:tcPr>
          <w:p w14:paraId="2228BC80" w14:textId="77777777" w:rsidR="00404ACD" w:rsidRDefault="00404ACD">
            <w:pPr>
              <w:rPr>
                <w:rFonts w:hint="eastAsia"/>
              </w:rPr>
            </w:pPr>
          </w:p>
        </w:tc>
      </w:tr>
      <w:tr w:rsidR="00404ACD" w14:paraId="001BC63E" w14:textId="77777777" w:rsidTr="00E5505A">
        <w:trPr>
          <w:trHeight w:val="240"/>
        </w:trPr>
        <w:tc>
          <w:tcPr>
            <w:tcW w:w="1701" w:type="dxa"/>
            <w:shd w:val="clear" w:color="000000" w:fill="FFFFFF"/>
            <w:vAlign w:val="center"/>
          </w:tcPr>
          <w:p w14:paraId="5EA90B4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常州船用电缆有限责任公司商誉</w:t>
            </w:r>
          </w:p>
        </w:tc>
        <w:tc>
          <w:tcPr>
            <w:tcW w:w="1701" w:type="dxa"/>
            <w:shd w:val="clear" w:color="000000" w:fill="FFFFFF"/>
            <w:vAlign w:val="center"/>
          </w:tcPr>
          <w:p w14:paraId="162388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89,715,381.76</w:t>
            </w:r>
          </w:p>
        </w:tc>
        <w:tc>
          <w:tcPr>
            <w:tcW w:w="1560" w:type="dxa"/>
            <w:shd w:val="clear" w:color="000000" w:fill="FFFFFF"/>
            <w:vAlign w:val="center"/>
          </w:tcPr>
          <w:p w14:paraId="6C32B671" w14:textId="77777777" w:rsidR="00404ACD" w:rsidRDefault="00404ACD">
            <w:pPr>
              <w:spacing w:after="0" w:line="240" w:lineRule="exact"/>
              <w:jc w:val="right"/>
              <w:rPr>
                <w:rFonts w:ascii="宋体" w:eastAsia="宋体" w:hAnsi="宋体" w:cs="宋体" w:hint="eastAsia"/>
                <w:sz w:val="18"/>
                <w:szCs w:val="18"/>
              </w:rPr>
            </w:pPr>
          </w:p>
        </w:tc>
        <w:tc>
          <w:tcPr>
            <w:tcW w:w="850" w:type="dxa"/>
            <w:shd w:val="clear" w:color="000000" w:fill="FFFFFF"/>
            <w:vAlign w:val="center"/>
          </w:tcPr>
          <w:p w14:paraId="708DED68"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0FD99F67" w14:textId="77777777" w:rsidR="00404ACD" w:rsidRDefault="00404ACD">
            <w:pPr>
              <w:spacing w:after="0" w:line="240" w:lineRule="exact"/>
              <w:jc w:val="right"/>
              <w:rPr>
                <w:rFonts w:ascii="宋体" w:eastAsia="宋体" w:hAnsi="宋体" w:cs="宋体" w:hint="eastAsia"/>
                <w:sz w:val="18"/>
                <w:szCs w:val="18"/>
              </w:rPr>
            </w:pPr>
          </w:p>
        </w:tc>
        <w:tc>
          <w:tcPr>
            <w:tcW w:w="891" w:type="dxa"/>
            <w:shd w:val="clear" w:color="000000" w:fill="FFFFFF"/>
            <w:vAlign w:val="center"/>
          </w:tcPr>
          <w:p w14:paraId="2AC4E632" w14:textId="77777777" w:rsidR="00404ACD" w:rsidRDefault="00404ACD">
            <w:pPr>
              <w:spacing w:after="0" w:line="240" w:lineRule="exact"/>
              <w:jc w:val="right"/>
              <w:rPr>
                <w:rFonts w:ascii="宋体" w:eastAsia="宋体" w:hAnsi="宋体" w:cs="宋体" w:hint="eastAsia"/>
                <w:sz w:val="18"/>
                <w:szCs w:val="18"/>
              </w:rPr>
            </w:pPr>
          </w:p>
        </w:tc>
        <w:tc>
          <w:tcPr>
            <w:tcW w:w="1722" w:type="dxa"/>
            <w:shd w:val="clear" w:color="000000" w:fill="FFFFFF"/>
            <w:vAlign w:val="center"/>
          </w:tcPr>
          <w:p w14:paraId="5EBFD35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89,715,381.76</w:t>
            </w:r>
          </w:p>
        </w:tc>
      </w:tr>
      <w:tr w:rsidR="00404ACD" w14:paraId="6A1586F9" w14:textId="77777777" w:rsidTr="00E5505A">
        <w:trPr>
          <w:trHeight w:val="240"/>
        </w:trPr>
        <w:tc>
          <w:tcPr>
            <w:tcW w:w="1701" w:type="dxa"/>
            <w:shd w:val="clear" w:color="000000" w:fill="FFFFFF"/>
            <w:vAlign w:val="center"/>
          </w:tcPr>
          <w:p w14:paraId="4490E1E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701" w:type="dxa"/>
            <w:shd w:val="clear" w:color="000000" w:fill="FFFFFF"/>
            <w:vAlign w:val="center"/>
          </w:tcPr>
          <w:p w14:paraId="05367F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89,715,381.76</w:t>
            </w:r>
          </w:p>
        </w:tc>
        <w:tc>
          <w:tcPr>
            <w:tcW w:w="1560" w:type="dxa"/>
            <w:shd w:val="clear" w:color="000000" w:fill="FFFFFF"/>
            <w:vAlign w:val="center"/>
          </w:tcPr>
          <w:p w14:paraId="16B81006" w14:textId="77777777" w:rsidR="00404ACD" w:rsidRDefault="00404ACD">
            <w:pPr>
              <w:spacing w:after="0" w:line="240" w:lineRule="exact"/>
              <w:jc w:val="right"/>
              <w:rPr>
                <w:rFonts w:ascii="宋体" w:eastAsia="宋体" w:hAnsi="宋体" w:cs="宋体" w:hint="eastAsia"/>
                <w:sz w:val="18"/>
                <w:szCs w:val="18"/>
              </w:rPr>
            </w:pPr>
          </w:p>
        </w:tc>
        <w:tc>
          <w:tcPr>
            <w:tcW w:w="850" w:type="dxa"/>
            <w:shd w:val="clear" w:color="000000" w:fill="FFFFFF"/>
            <w:vAlign w:val="center"/>
          </w:tcPr>
          <w:p w14:paraId="2E4B7366"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1F96D2E5" w14:textId="77777777" w:rsidR="00404ACD" w:rsidRDefault="00404ACD">
            <w:pPr>
              <w:spacing w:after="0" w:line="240" w:lineRule="exact"/>
              <w:jc w:val="right"/>
              <w:rPr>
                <w:rFonts w:ascii="宋体" w:eastAsia="宋体" w:hAnsi="宋体" w:cs="宋体" w:hint="eastAsia"/>
                <w:sz w:val="18"/>
                <w:szCs w:val="18"/>
              </w:rPr>
            </w:pPr>
          </w:p>
        </w:tc>
        <w:tc>
          <w:tcPr>
            <w:tcW w:w="891" w:type="dxa"/>
            <w:shd w:val="clear" w:color="000000" w:fill="FFFFFF"/>
            <w:vAlign w:val="center"/>
          </w:tcPr>
          <w:p w14:paraId="78254F90" w14:textId="77777777" w:rsidR="00404ACD" w:rsidRDefault="00404ACD">
            <w:pPr>
              <w:spacing w:after="0" w:line="240" w:lineRule="exact"/>
              <w:jc w:val="right"/>
              <w:rPr>
                <w:rFonts w:ascii="宋体" w:eastAsia="宋体" w:hAnsi="宋体" w:cs="宋体" w:hint="eastAsia"/>
                <w:sz w:val="18"/>
                <w:szCs w:val="18"/>
              </w:rPr>
            </w:pPr>
          </w:p>
        </w:tc>
        <w:tc>
          <w:tcPr>
            <w:tcW w:w="1722" w:type="dxa"/>
            <w:shd w:val="clear" w:color="000000" w:fill="FFFFFF"/>
            <w:vAlign w:val="center"/>
          </w:tcPr>
          <w:p w14:paraId="4A6A46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89,715,381.76</w:t>
            </w:r>
          </w:p>
        </w:tc>
      </w:tr>
    </w:tbl>
    <w:p w14:paraId="56E7DF1D"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99" w:name="_Toc989088"/>
      <w:r>
        <w:rPr>
          <w:rFonts w:ascii="宋体" w:eastAsia="宋体" w:hAnsi="宋体" w:cs="宋体"/>
          <w:b/>
          <w:bCs/>
          <w:sz w:val="21"/>
          <w:szCs w:val="21"/>
        </w:rPr>
        <w:t>（2） 商誉减值准备</w:t>
      </w:r>
      <w:bookmarkEnd w:id="199"/>
    </w:p>
    <w:p w14:paraId="18674184"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8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843"/>
        <w:gridCol w:w="1559"/>
        <w:gridCol w:w="1377"/>
        <w:gridCol w:w="1134"/>
        <w:gridCol w:w="1377"/>
        <w:gridCol w:w="789"/>
        <w:gridCol w:w="1721"/>
      </w:tblGrid>
      <w:tr w:rsidR="00404ACD" w14:paraId="0746D7A5" w14:textId="77777777" w:rsidTr="009D72AD">
        <w:trPr>
          <w:trHeight w:val="240"/>
        </w:trPr>
        <w:tc>
          <w:tcPr>
            <w:tcW w:w="1843" w:type="dxa"/>
            <w:vMerge w:val="restart"/>
            <w:shd w:val="clear" w:color="000000" w:fill="FFFFFF"/>
            <w:vAlign w:val="center"/>
          </w:tcPr>
          <w:p w14:paraId="4C49209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被投资单位名称或形</w:t>
            </w:r>
            <w:r>
              <w:rPr>
                <w:rFonts w:ascii="宋体" w:eastAsia="宋体" w:hAnsi="宋体" w:cs="宋体"/>
                <w:sz w:val="18"/>
                <w:szCs w:val="18"/>
              </w:rPr>
              <w:lastRenderedPageBreak/>
              <w:t>成商誉的事项</w:t>
            </w:r>
          </w:p>
        </w:tc>
        <w:tc>
          <w:tcPr>
            <w:tcW w:w="1559" w:type="dxa"/>
            <w:vMerge w:val="restart"/>
            <w:shd w:val="clear" w:color="000000" w:fill="FFFFFF"/>
            <w:vAlign w:val="center"/>
          </w:tcPr>
          <w:p w14:paraId="2C74578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期初余额</w:t>
            </w:r>
          </w:p>
        </w:tc>
        <w:tc>
          <w:tcPr>
            <w:tcW w:w="2511" w:type="dxa"/>
            <w:gridSpan w:val="2"/>
            <w:shd w:val="clear" w:color="000000" w:fill="FFFFFF"/>
            <w:vAlign w:val="center"/>
          </w:tcPr>
          <w:p w14:paraId="064F075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2166" w:type="dxa"/>
            <w:gridSpan w:val="2"/>
            <w:shd w:val="clear" w:color="000000" w:fill="FFFFFF"/>
            <w:vAlign w:val="center"/>
          </w:tcPr>
          <w:p w14:paraId="20D8CBD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721" w:type="dxa"/>
            <w:vMerge w:val="restart"/>
            <w:shd w:val="clear" w:color="000000" w:fill="FFFFFF"/>
            <w:vAlign w:val="center"/>
          </w:tcPr>
          <w:p w14:paraId="381135B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5EA42A0C" w14:textId="77777777" w:rsidTr="009D72AD">
        <w:trPr>
          <w:trHeight w:val="240"/>
        </w:trPr>
        <w:tc>
          <w:tcPr>
            <w:tcW w:w="1843" w:type="dxa"/>
            <w:vMerge/>
            <w:shd w:val="clear" w:color="000000" w:fill="FFFFFF"/>
            <w:vAlign w:val="center"/>
          </w:tcPr>
          <w:p w14:paraId="43CB9BD3" w14:textId="77777777" w:rsidR="00404ACD" w:rsidRDefault="00404ACD">
            <w:pPr>
              <w:rPr>
                <w:rFonts w:hint="eastAsia"/>
              </w:rPr>
            </w:pPr>
          </w:p>
        </w:tc>
        <w:tc>
          <w:tcPr>
            <w:tcW w:w="1559" w:type="dxa"/>
            <w:vMerge/>
            <w:shd w:val="clear" w:color="000000" w:fill="FFFFFF"/>
            <w:vAlign w:val="center"/>
          </w:tcPr>
          <w:p w14:paraId="7525C10B" w14:textId="77777777" w:rsidR="00404ACD" w:rsidRDefault="00404ACD">
            <w:pPr>
              <w:rPr>
                <w:rFonts w:hint="eastAsia"/>
              </w:rPr>
            </w:pPr>
          </w:p>
        </w:tc>
        <w:tc>
          <w:tcPr>
            <w:tcW w:w="1377" w:type="dxa"/>
            <w:shd w:val="clear" w:color="000000" w:fill="FFFFFF"/>
            <w:vAlign w:val="center"/>
          </w:tcPr>
          <w:p w14:paraId="446BC99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134" w:type="dxa"/>
            <w:shd w:val="clear" w:color="000000" w:fill="FFFFFF"/>
            <w:vAlign w:val="center"/>
          </w:tcPr>
          <w:p w14:paraId="7620A234" w14:textId="77777777" w:rsidR="00404ACD" w:rsidRDefault="00404ACD">
            <w:pPr>
              <w:spacing w:after="0" w:line="240" w:lineRule="exact"/>
              <w:jc w:val="center"/>
              <w:rPr>
                <w:rFonts w:ascii="宋体" w:eastAsia="宋体" w:hAnsi="宋体" w:cs="宋体" w:hint="eastAsia"/>
                <w:sz w:val="18"/>
                <w:szCs w:val="18"/>
              </w:rPr>
            </w:pPr>
          </w:p>
        </w:tc>
        <w:tc>
          <w:tcPr>
            <w:tcW w:w="1377" w:type="dxa"/>
            <w:shd w:val="clear" w:color="000000" w:fill="FFFFFF"/>
            <w:vAlign w:val="center"/>
          </w:tcPr>
          <w:p w14:paraId="5CFB9F9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处置</w:t>
            </w:r>
          </w:p>
        </w:tc>
        <w:tc>
          <w:tcPr>
            <w:tcW w:w="789" w:type="dxa"/>
            <w:shd w:val="clear" w:color="000000" w:fill="FFFFFF"/>
            <w:vAlign w:val="center"/>
          </w:tcPr>
          <w:p w14:paraId="3C2784FB" w14:textId="77777777" w:rsidR="00404ACD" w:rsidRDefault="00404ACD">
            <w:pPr>
              <w:spacing w:after="0" w:line="240" w:lineRule="exact"/>
              <w:jc w:val="center"/>
              <w:rPr>
                <w:rFonts w:ascii="宋体" w:eastAsia="宋体" w:hAnsi="宋体" w:cs="宋体" w:hint="eastAsia"/>
                <w:sz w:val="18"/>
                <w:szCs w:val="18"/>
              </w:rPr>
            </w:pPr>
          </w:p>
        </w:tc>
        <w:tc>
          <w:tcPr>
            <w:tcW w:w="1721" w:type="dxa"/>
            <w:vMerge/>
            <w:shd w:val="clear" w:color="000000" w:fill="FFFFFF"/>
            <w:vAlign w:val="center"/>
          </w:tcPr>
          <w:p w14:paraId="53257271" w14:textId="77777777" w:rsidR="00404ACD" w:rsidRDefault="00404ACD">
            <w:pPr>
              <w:rPr>
                <w:rFonts w:hint="eastAsia"/>
              </w:rPr>
            </w:pPr>
          </w:p>
        </w:tc>
      </w:tr>
      <w:tr w:rsidR="00404ACD" w14:paraId="1DF2E869" w14:textId="77777777" w:rsidTr="009D72AD">
        <w:trPr>
          <w:trHeight w:val="240"/>
        </w:trPr>
        <w:tc>
          <w:tcPr>
            <w:tcW w:w="1843" w:type="dxa"/>
            <w:shd w:val="clear" w:color="000000" w:fill="FFFFFF"/>
            <w:vAlign w:val="center"/>
          </w:tcPr>
          <w:p w14:paraId="5AEDF5C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常州船用电缆有限责任公司商誉</w:t>
            </w:r>
          </w:p>
        </w:tc>
        <w:tc>
          <w:tcPr>
            <w:tcW w:w="1559" w:type="dxa"/>
            <w:shd w:val="clear" w:color="000000" w:fill="FFFFFF"/>
            <w:vAlign w:val="center"/>
          </w:tcPr>
          <w:p w14:paraId="75FA06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89,715,381.76</w:t>
            </w:r>
          </w:p>
        </w:tc>
        <w:tc>
          <w:tcPr>
            <w:tcW w:w="1377" w:type="dxa"/>
            <w:shd w:val="clear" w:color="000000" w:fill="FFFFFF"/>
            <w:vAlign w:val="center"/>
          </w:tcPr>
          <w:p w14:paraId="13E36221"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15385173"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2C996ADE" w14:textId="77777777" w:rsidR="00404ACD" w:rsidRDefault="00404ACD">
            <w:pPr>
              <w:spacing w:after="0" w:line="240" w:lineRule="exact"/>
              <w:jc w:val="right"/>
              <w:rPr>
                <w:rFonts w:ascii="宋体" w:eastAsia="宋体" w:hAnsi="宋体" w:cs="宋体" w:hint="eastAsia"/>
                <w:sz w:val="18"/>
                <w:szCs w:val="18"/>
              </w:rPr>
            </w:pPr>
          </w:p>
        </w:tc>
        <w:tc>
          <w:tcPr>
            <w:tcW w:w="789" w:type="dxa"/>
            <w:shd w:val="clear" w:color="000000" w:fill="FFFFFF"/>
            <w:vAlign w:val="center"/>
          </w:tcPr>
          <w:p w14:paraId="14A58212" w14:textId="77777777" w:rsidR="00404ACD" w:rsidRDefault="00404ACD">
            <w:pPr>
              <w:spacing w:after="0" w:line="240" w:lineRule="exact"/>
              <w:jc w:val="right"/>
              <w:rPr>
                <w:rFonts w:ascii="宋体" w:eastAsia="宋体" w:hAnsi="宋体" w:cs="宋体" w:hint="eastAsia"/>
                <w:sz w:val="18"/>
                <w:szCs w:val="18"/>
              </w:rPr>
            </w:pPr>
          </w:p>
        </w:tc>
        <w:tc>
          <w:tcPr>
            <w:tcW w:w="1721" w:type="dxa"/>
            <w:shd w:val="clear" w:color="000000" w:fill="FFFFFF"/>
            <w:vAlign w:val="center"/>
          </w:tcPr>
          <w:p w14:paraId="2C7BA1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89,715,381.76</w:t>
            </w:r>
          </w:p>
        </w:tc>
      </w:tr>
      <w:tr w:rsidR="00404ACD" w14:paraId="05B19C9E" w14:textId="77777777" w:rsidTr="009D72AD">
        <w:trPr>
          <w:trHeight w:val="240"/>
        </w:trPr>
        <w:tc>
          <w:tcPr>
            <w:tcW w:w="1843" w:type="dxa"/>
            <w:shd w:val="clear" w:color="000000" w:fill="FFFFFF"/>
            <w:vAlign w:val="center"/>
          </w:tcPr>
          <w:p w14:paraId="0ACAD3B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559" w:type="dxa"/>
            <w:shd w:val="clear" w:color="000000" w:fill="FFFFFF"/>
            <w:vAlign w:val="center"/>
          </w:tcPr>
          <w:p w14:paraId="22290F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89,715,381.76</w:t>
            </w:r>
          </w:p>
        </w:tc>
        <w:tc>
          <w:tcPr>
            <w:tcW w:w="1377" w:type="dxa"/>
            <w:shd w:val="clear" w:color="000000" w:fill="FFFFFF"/>
            <w:vAlign w:val="center"/>
          </w:tcPr>
          <w:p w14:paraId="1C5538B7"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0C6D85BF"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60B0ABE1" w14:textId="77777777" w:rsidR="00404ACD" w:rsidRDefault="00404ACD">
            <w:pPr>
              <w:spacing w:after="0" w:line="240" w:lineRule="exact"/>
              <w:jc w:val="right"/>
              <w:rPr>
                <w:rFonts w:ascii="宋体" w:eastAsia="宋体" w:hAnsi="宋体" w:cs="宋体" w:hint="eastAsia"/>
                <w:sz w:val="18"/>
                <w:szCs w:val="18"/>
              </w:rPr>
            </w:pPr>
          </w:p>
        </w:tc>
        <w:tc>
          <w:tcPr>
            <w:tcW w:w="789" w:type="dxa"/>
            <w:shd w:val="clear" w:color="000000" w:fill="FFFFFF"/>
            <w:vAlign w:val="center"/>
          </w:tcPr>
          <w:p w14:paraId="74BEB91E" w14:textId="77777777" w:rsidR="00404ACD" w:rsidRDefault="00404ACD">
            <w:pPr>
              <w:spacing w:after="0" w:line="240" w:lineRule="exact"/>
              <w:jc w:val="right"/>
              <w:rPr>
                <w:rFonts w:ascii="宋体" w:eastAsia="宋体" w:hAnsi="宋体" w:cs="宋体" w:hint="eastAsia"/>
                <w:sz w:val="18"/>
                <w:szCs w:val="18"/>
              </w:rPr>
            </w:pPr>
          </w:p>
        </w:tc>
        <w:tc>
          <w:tcPr>
            <w:tcW w:w="1721" w:type="dxa"/>
            <w:shd w:val="clear" w:color="000000" w:fill="FFFFFF"/>
            <w:vAlign w:val="center"/>
          </w:tcPr>
          <w:p w14:paraId="53D0A0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89,715,381.76</w:t>
            </w:r>
          </w:p>
        </w:tc>
      </w:tr>
    </w:tbl>
    <w:p w14:paraId="09D2059C" w14:textId="77777777" w:rsidR="00404ACD" w:rsidRDefault="00000000">
      <w:pPr>
        <w:pStyle w:val="3"/>
        <w:spacing w:line="280" w:lineRule="exact"/>
        <w:jc w:val="left"/>
        <w:rPr>
          <w:rFonts w:ascii="宋体" w:hAnsi="宋体" w:cs="宋体" w:hint="eastAsia"/>
          <w:b/>
          <w:bCs/>
        </w:rPr>
      </w:pPr>
      <w:bookmarkStart w:id="200" w:name="_Toc989089"/>
      <w:r>
        <w:rPr>
          <w:rFonts w:ascii="宋体" w:hAnsi="宋体" w:cs="宋体"/>
          <w:b/>
          <w:bCs/>
        </w:rPr>
        <w:t>18、长期待摊费用</w:t>
      </w:r>
      <w:bookmarkEnd w:id="200"/>
    </w:p>
    <w:p w14:paraId="592DEB9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606"/>
        <w:gridCol w:w="1606"/>
        <w:gridCol w:w="1606"/>
        <w:gridCol w:w="1607"/>
        <w:gridCol w:w="1607"/>
        <w:gridCol w:w="1607"/>
      </w:tblGrid>
      <w:tr w:rsidR="00404ACD" w14:paraId="3B476B51" w14:textId="77777777" w:rsidTr="009D72AD">
        <w:trPr>
          <w:trHeight w:val="240"/>
        </w:trPr>
        <w:tc>
          <w:tcPr>
            <w:tcW w:w="1606" w:type="dxa"/>
            <w:shd w:val="clear" w:color="000000" w:fill="FFFFFF"/>
            <w:vAlign w:val="center"/>
          </w:tcPr>
          <w:p w14:paraId="51B3E95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06" w:type="dxa"/>
            <w:shd w:val="clear" w:color="000000" w:fill="FFFFFF"/>
            <w:vAlign w:val="center"/>
          </w:tcPr>
          <w:p w14:paraId="7E0C184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606" w:type="dxa"/>
            <w:shd w:val="clear" w:color="000000" w:fill="FFFFFF"/>
            <w:vAlign w:val="center"/>
          </w:tcPr>
          <w:p w14:paraId="310D56C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本期增加金额</w:t>
            </w:r>
          </w:p>
        </w:tc>
        <w:tc>
          <w:tcPr>
            <w:tcW w:w="1607" w:type="dxa"/>
            <w:shd w:val="clear" w:color="000000" w:fill="FFFFFF"/>
            <w:vAlign w:val="center"/>
          </w:tcPr>
          <w:p w14:paraId="67C7069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本期摊销金额</w:t>
            </w:r>
          </w:p>
        </w:tc>
        <w:tc>
          <w:tcPr>
            <w:tcW w:w="1607" w:type="dxa"/>
            <w:shd w:val="clear" w:color="000000" w:fill="FFFFFF"/>
            <w:vAlign w:val="center"/>
          </w:tcPr>
          <w:p w14:paraId="59553AE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其他减少金额</w:t>
            </w:r>
          </w:p>
        </w:tc>
        <w:tc>
          <w:tcPr>
            <w:tcW w:w="1607" w:type="dxa"/>
            <w:shd w:val="clear" w:color="000000" w:fill="FFFFFF"/>
            <w:vAlign w:val="center"/>
          </w:tcPr>
          <w:p w14:paraId="35C0AA0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3FDFB71E" w14:textId="77777777" w:rsidTr="009D72AD">
        <w:trPr>
          <w:trHeight w:val="240"/>
        </w:trPr>
        <w:tc>
          <w:tcPr>
            <w:tcW w:w="1606" w:type="dxa"/>
            <w:shd w:val="clear" w:color="000000" w:fill="FFFFFF"/>
            <w:vAlign w:val="center"/>
          </w:tcPr>
          <w:p w14:paraId="3DECD2A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装修费</w:t>
            </w:r>
          </w:p>
        </w:tc>
        <w:tc>
          <w:tcPr>
            <w:tcW w:w="1606" w:type="dxa"/>
            <w:shd w:val="clear" w:color="000000" w:fill="FFFFFF"/>
            <w:vAlign w:val="center"/>
          </w:tcPr>
          <w:p w14:paraId="415AFEE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688,575.69</w:t>
            </w:r>
          </w:p>
        </w:tc>
        <w:tc>
          <w:tcPr>
            <w:tcW w:w="1606" w:type="dxa"/>
            <w:shd w:val="clear" w:color="000000" w:fill="FFFFFF"/>
            <w:vAlign w:val="center"/>
          </w:tcPr>
          <w:p w14:paraId="5AF2C0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221,283.75</w:t>
            </w:r>
          </w:p>
        </w:tc>
        <w:tc>
          <w:tcPr>
            <w:tcW w:w="1607" w:type="dxa"/>
            <w:shd w:val="clear" w:color="000000" w:fill="FFFFFF"/>
            <w:vAlign w:val="center"/>
          </w:tcPr>
          <w:p w14:paraId="2DC68E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181,818.66</w:t>
            </w:r>
          </w:p>
        </w:tc>
        <w:tc>
          <w:tcPr>
            <w:tcW w:w="1607" w:type="dxa"/>
            <w:shd w:val="clear" w:color="000000" w:fill="FFFFFF"/>
            <w:vAlign w:val="center"/>
          </w:tcPr>
          <w:p w14:paraId="3567CE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2,992.43</w:t>
            </w:r>
          </w:p>
        </w:tc>
        <w:tc>
          <w:tcPr>
            <w:tcW w:w="1607" w:type="dxa"/>
            <w:shd w:val="clear" w:color="000000" w:fill="FFFFFF"/>
            <w:vAlign w:val="center"/>
          </w:tcPr>
          <w:p w14:paraId="6A7C5BE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725,048.35</w:t>
            </w:r>
          </w:p>
        </w:tc>
      </w:tr>
      <w:tr w:rsidR="00404ACD" w14:paraId="643F85BB" w14:textId="77777777" w:rsidTr="009D72AD">
        <w:trPr>
          <w:trHeight w:val="240"/>
        </w:trPr>
        <w:tc>
          <w:tcPr>
            <w:tcW w:w="1606" w:type="dxa"/>
            <w:shd w:val="clear" w:color="000000" w:fill="FFFFFF"/>
            <w:vAlign w:val="center"/>
          </w:tcPr>
          <w:p w14:paraId="4775C36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1606" w:type="dxa"/>
            <w:shd w:val="clear" w:color="000000" w:fill="FFFFFF"/>
            <w:vAlign w:val="center"/>
          </w:tcPr>
          <w:p w14:paraId="0BD69B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230,956.77</w:t>
            </w:r>
          </w:p>
        </w:tc>
        <w:tc>
          <w:tcPr>
            <w:tcW w:w="1606" w:type="dxa"/>
            <w:shd w:val="clear" w:color="000000" w:fill="FFFFFF"/>
            <w:vAlign w:val="center"/>
          </w:tcPr>
          <w:p w14:paraId="43274043"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3D91A4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209,938.77</w:t>
            </w:r>
          </w:p>
        </w:tc>
        <w:tc>
          <w:tcPr>
            <w:tcW w:w="1607" w:type="dxa"/>
            <w:shd w:val="clear" w:color="000000" w:fill="FFFFFF"/>
            <w:vAlign w:val="center"/>
          </w:tcPr>
          <w:p w14:paraId="4AD25B74"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30B516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21,018.00</w:t>
            </w:r>
          </w:p>
        </w:tc>
      </w:tr>
      <w:tr w:rsidR="00404ACD" w14:paraId="5E23FA8A" w14:textId="77777777" w:rsidTr="009D72AD">
        <w:trPr>
          <w:trHeight w:val="240"/>
        </w:trPr>
        <w:tc>
          <w:tcPr>
            <w:tcW w:w="1606" w:type="dxa"/>
            <w:shd w:val="clear" w:color="000000" w:fill="FFFFFF"/>
            <w:vAlign w:val="center"/>
          </w:tcPr>
          <w:p w14:paraId="73FA4D8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shd w:val="clear" w:color="000000" w:fill="FFFFFF"/>
            <w:vAlign w:val="center"/>
          </w:tcPr>
          <w:p w14:paraId="647DD2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919,532.46</w:t>
            </w:r>
          </w:p>
        </w:tc>
        <w:tc>
          <w:tcPr>
            <w:tcW w:w="1606" w:type="dxa"/>
            <w:shd w:val="clear" w:color="000000" w:fill="FFFFFF"/>
            <w:vAlign w:val="center"/>
          </w:tcPr>
          <w:p w14:paraId="4A1254B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221,283.75</w:t>
            </w:r>
          </w:p>
        </w:tc>
        <w:tc>
          <w:tcPr>
            <w:tcW w:w="1607" w:type="dxa"/>
            <w:shd w:val="clear" w:color="000000" w:fill="FFFFFF"/>
            <w:vAlign w:val="center"/>
          </w:tcPr>
          <w:p w14:paraId="3C4909A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391,757.43</w:t>
            </w:r>
          </w:p>
        </w:tc>
        <w:tc>
          <w:tcPr>
            <w:tcW w:w="1607" w:type="dxa"/>
            <w:shd w:val="clear" w:color="000000" w:fill="FFFFFF"/>
            <w:vAlign w:val="center"/>
          </w:tcPr>
          <w:p w14:paraId="590370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2,992.43</w:t>
            </w:r>
          </w:p>
        </w:tc>
        <w:tc>
          <w:tcPr>
            <w:tcW w:w="1607" w:type="dxa"/>
            <w:shd w:val="clear" w:color="000000" w:fill="FFFFFF"/>
            <w:vAlign w:val="center"/>
          </w:tcPr>
          <w:p w14:paraId="73F376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746,066.35</w:t>
            </w:r>
          </w:p>
        </w:tc>
      </w:tr>
    </w:tbl>
    <w:p w14:paraId="59B016A9" w14:textId="77777777" w:rsidR="00404ACD" w:rsidRDefault="00000000">
      <w:pPr>
        <w:pStyle w:val="3"/>
        <w:spacing w:line="280" w:lineRule="exact"/>
        <w:jc w:val="left"/>
        <w:rPr>
          <w:rFonts w:ascii="宋体" w:hAnsi="宋体" w:cs="宋体" w:hint="eastAsia"/>
          <w:b/>
          <w:bCs/>
        </w:rPr>
      </w:pPr>
      <w:bookmarkStart w:id="201" w:name="_Toc989090"/>
      <w:r>
        <w:rPr>
          <w:rFonts w:ascii="宋体" w:hAnsi="宋体" w:cs="宋体"/>
          <w:b/>
          <w:bCs/>
        </w:rPr>
        <w:t>19、递延所得税资产/递延所得税负债</w:t>
      </w:r>
      <w:bookmarkEnd w:id="201"/>
    </w:p>
    <w:p w14:paraId="53622C6E"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02" w:name="_Toc989091"/>
      <w:r>
        <w:rPr>
          <w:rFonts w:ascii="宋体" w:eastAsia="宋体" w:hAnsi="宋体" w:cs="宋体"/>
          <w:b/>
          <w:bCs/>
          <w:sz w:val="21"/>
          <w:szCs w:val="21"/>
        </w:rPr>
        <w:t>（1） 未经抵销的递延所得税资产</w:t>
      </w:r>
      <w:bookmarkEnd w:id="202"/>
    </w:p>
    <w:p w14:paraId="784F6C6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3A70A3F2" w14:textId="77777777" w:rsidTr="00604805">
        <w:trPr>
          <w:trHeight w:val="240"/>
        </w:trPr>
        <w:tc>
          <w:tcPr>
            <w:tcW w:w="1928" w:type="dxa"/>
            <w:vMerge w:val="restart"/>
            <w:shd w:val="clear" w:color="000000" w:fill="FFFFFF"/>
            <w:vAlign w:val="center"/>
          </w:tcPr>
          <w:p w14:paraId="19FE693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856" w:type="dxa"/>
            <w:gridSpan w:val="2"/>
            <w:shd w:val="clear" w:color="000000" w:fill="FFFFFF"/>
            <w:vAlign w:val="center"/>
          </w:tcPr>
          <w:p w14:paraId="5017F71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856" w:type="dxa"/>
            <w:gridSpan w:val="2"/>
            <w:shd w:val="clear" w:color="000000" w:fill="FFFFFF"/>
            <w:vAlign w:val="center"/>
          </w:tcPr>
          <w:p w14:paraId="426F147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111AC1E6" w14:textId="77777777" w:rsidTr="00604805">
        <w:trPr>
          <w:trHeight w:val="240"/>
        </w:trPr>
        <w:tc>
          <w:tcPr>
            <w:tcW w:w="1928" w:type="dxa"/>
            <w:vMerge/>
            <w:shd w:val="clear" w:color="000000" w:fill="FFFFFF"/>
            <w:vAlign w:val="center"/>
          </w:tcPr>
          <w:p w14:paraId="0E4E53C8" w14:textId="77777777" w:rsidR="00404ACD" w:rsidRDefault="00404ACD">
            <w:pPr>
              <w:rPr>
                <w:rFonts w:hint="eastAsia"/>
              </w:rPr>
            </w:pPr>
          </w:p>
        </w:tc>
        <w:tc>
          <w:tcPr>
            <w:tcW w:w="1928" w:type="dxa"/>
            <w:shd w:val="clear" w:color="000000" w:fill="FFFFFF"/>
            <w:vAlign w:val="center"/>
          </w:tcPr>
          <w:p w14:paraId="6DF0E37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可抵扣暂时性差异</w:t>
            </w:r>
          </w:p>
        </w:tc>
        <w:tc>
          <w:tcPr>
            <w:tcW w:w="1928" w:type="dxa"/>
            <w:shd w:val="clear" w:color="000000" w:fill="FFFFFF"/>
            <w:vAlign w:val="center"/>
          </w:tcPr>
          <w:p w14:paraId="4D5334D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递延所得税资产</w:t>
            </w:r>
          </w:p>
        </w:tc>
        <w:tc>
          <w:tcPr>
            <w:tcW w:w="1928" w:type="dxa"/>
            <w:shd w:val="clear" w:color="000000" w:fill="FFFFFF"/>
            <w:vAlign w:val="center"/>
          </w:tcPr>
          <w:p w14:paraId="0C1E98B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可抵扣暂时性差异</w:t>
            </w:r>
          </w:p>
        </w:tc>
        <w:tc>
          <w:tcPr>
            <w:tcW w:w="1928" w:type="dxa"/>
            <w:shd w:val="clear" w:color="000000" w:fill="FFFFFF"/>
            <w:vAlign w:val="center"/>
          </w:tcPr>
          <w:p w14:paraId="0CD6377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递延所得税资产</w:t>
            </w:r>
          </w:p>
        </w:tc>
      </w:tr>
      <w:tr w:rsidR="00404ACD" w14:paraId="18BCF520" w14:textId="77777777" w:rsidTr="00604805">
        <w:trPr>
          <w:trHeight w:val="240"/>
        </w:trPr>
        <w:tc>
          <w:tcPr>
            <w:tcW w:w="1928" w:type="dxa"/>
            <w:shd w:val="clear" w:color="000000" w:fill="FFFFFF"/>
            <w:vAlign w:val="center"/>
          </w:tcPr>
          <w:p w14:paraId="4A8D5D1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资产减值准备</w:t>
            </w:r>
          </w:p>
        </w:tc>
        <w:tc>
          <w:tcPr>
            <w:tcW w:w="1928" w:type="dxa"/>
            <w:shd w:val="clear" w:color="000000" w:fill="FFFFFF"/>
            <w:vAlign w:val="center"/>
          </w:tcPr>
          <w:p w14:paraId="2C38E83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14,120,835.18</w:t>
            </w:r>
          </w:p>
        </w:tc>
        <w:tc>
          <w:tcPr>
            <w:tcW w:w="1928" w:type="dxa"/>
            <w:shd w:val="clear" w:color="000000" w:fill="FFFFFF"/>
            <w:vAlign w:val="center"/>
          </w:tcPr>
          <w:p w14:paraId="1E323E6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2,118,125.27</w:t>
            </w:r>
          </w:p>
        </w:tc>
        <w:tc>
          <w:tcPr>
            <w:tcW w:w="1928" w:type="dxa"/>
            <w:shd w:val="clear" w:color="000000" w:fill="FFFFFF"/>
            <w:vAlign w:val="center"/>
          </w:tcPr>
          <w:p w14:paraId="0891EC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12,470,328.45</w:t>
            </w:r>
          </w:p>
        </w:tc>
        <w:tc>
          <w:tcPr>
            <w:tcW w:w="1928" w:type="dxa"/>
            <w:shd w:val="clear" w:color="000000" w:fill="FFFFFF"/>
            <w:vAlign w:val="center"/>
          </w:tcPr>
          <w:p w14:paraId="6133BB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1,870,549.26</w:t>
            </w:r>
          </w:p>
        </w:tc>
      </w:tr>
      <w:tr w:rsidR="00404ACD" w14:paraId="2282D6A9" w14:textId="77777777" w:rsidTr="00604805">
        <w:trPr>
          <w:trHeight w:val="240"/>
        </w:trPr>
        <w:tc>
          <w:tcPr>
            <w:tcW w:w="1928" w:type="dxa"/>
            <w:shd w:val="clear" w:color="000000" w:fill="FFFFFF"/>
            <w:vAlign w:val="center"/>
          </w:tcPr>
          <w:p w14:paraId="24147C6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内部交易未实现利润</w:t>
            </w:r>
          </w:p>
        </w:tc>
        <w:tc>
          <w:tcPr>
            <w:tcW w:w="1928" w:type="dxa"/>
            <w:shd w:val="clear" w:color="000000" w:fill="FFFFFF"/>
            <w:vAlign w:val="center"/>
          </w:tcPr>
          <w:p w14:paraId="40F65D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6,251,483.70</w:t>
            </w:r>
          </w:p>
        </w:tc>
        <w:tc>
          <w:tcPr>
            <w:tcW w:w="1928" w:type="dxa"/>
            <w:shd w:val="clear" w:color="000000" w:fill="FFFFFF"/>
            <w:vAlign w:val="center"/>
          </w:tcPr>
          <w:p w14:paraId="466C0E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937,722.56</w:t>
            </w:r>
          </w:p>
        </w:tc>
        <w:tc>
          <w:tcPr>
            <w:tcW w:w="1928" w:type="dxa"/>
            <w:shd w:val="clear" w:color="000000" w:fill="FFFFFF"/>
            <w:vAlign w:val="center"/>
          </w:tcPr>
          <w:p w14:paraId="3A7AB2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6,390,983.88</w:t>
            </w:r>
          </w:p>
        </w:tc>
        <w:tc>
          <w:tcPr>
            <w:tcW w:w="1928" w:type="dxa"/>
            <w:shd w:val="clear" w:color="000000" w:fill="FFFFFF"/>
            <w:vAlign w:val="center"/>
          </w:tcPr>
          <w:p w14:paraId="101220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958,647.58</w:t>
            </w:r>
          </w:p>
        </w:tc>
      </w:tr>
      <w:tr w:rsidR="00404ACD" w14:paraId="782C8849" w14:textId="77777777" w:rsidTr="00604805">
        <w:trPr>
          <w:trHeight w:val="240"/>
        </w:trPr>
        <w:tc>
          <w:tcPr>
            <w:tcW w:w="1928" w:type="dxa"/>
            <w:shd w:val="clear" w:color="000000" w:fill="FFFFFF"/>
            <w:vAlign w:val="center"/>
          </w:tcPr>
          <w:p w14:paraId="1071E33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租赁负债</w:t>
            </w:r>
          </w:p>
        </w:tc>
        <w:tc>
          <w:tcPr>
            <w:tcW w:w="1928" w:type="dxa"/>
            <w:shd w:val="clear" w:color="000000" w:fill="FFFFFF"/>
            <w:vAlign w:val="center"/>
          </w:tcPr>
          <w:p w14:paraId="7C269C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4,018,585.19</w:t>
            </w:r>
          </w:p>
        </w:tc>
        <w:tc>
          <w:tcPr>
            <w:tcW w:w="1928" w:type="dxa"/>
            <w:shd w:val="clear" w:color="000000" w:fill="FFFFFF"/>
            <w:vAlign w:val="center"/>
          </w:tcPr>
          <w:p w14:paraId="704748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1,004,646.30</w:t>
            </w:r>
          </w:p>
        </w:tc>
        <w:tc>
          <w:tcPr>
            <w:tcW w:w="1928" w:type="dxa"/>
            <w:shd w:val="clear" w:color="000000" w:fill="FFFFFF"/>
            <w:vAlign w:val="center"/>
          </w:tcPr>
          <w:p w14:paraId="79BC2E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3,876,064.06</w:t>
            </w:r>
          </w:p>
        </w:tc>
        <w:tc>
          <w:tcPr>
            <w:tcW w:w="1928" w:type="dxa"/>
            <w:shd w:val="clear" w:color="000000" w:fill="FFFFFF"/>
            <w:vAlign w:val="center"/>
          </w:tcPr>
          <w:p w14:paraId="43463A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969,016.02</w:t>
            </w:r>
          </w:p>
        </w:tc>
      </w:tr>
      <w:tr w:rsidR="00404ACD" w14:paraId="60EFB17C" w14:textId="77777777" w:rsidTr="00604805">
        <w:trPr>
          <w:trHeight w:val="240"/>
        </w:trPr>
        <w:tc>
          <w:tcPr>
            <w:tcW w:w="1928" w:type="dxa"/>
            <w:shd w:val="clear" w:color="000000" w:fill="FFFFFF"/>
            <w:vAlign w:val="center"/>
          </w:tcPr>
          <w:p w14:paraId="5F755AB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递延收益</w:t>
            </w:r>
          </w:p>
        </w:tc>
        <w:tc>
          <w:tcPr>
            <w:tcW w:w="1928" w:type="dxa"/>
            <w:shd w:val="clear" w:color="000000" w:fill="FFFFFF"/>
            <w:vAlign w:val="center"/>
          </w:tcPr>
          <w:p w14:paraId="34271F8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454,130.84</w:t>
            </w:r>
          </w:p>
        </w:tc>
        <w:tc>
          <w:tcPr>
            <w:tcW w:w="1928" w:type="dxa"/>
            <w:shd w:val="clear" w:color="000000" w:fill="FFFFFF"/>
            <w:vAlign w:val="center"/>
          </w:tcPr>
          <w:p w14:paraId="5BF1B5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68,119.63</w:t>
            </w:r>
          </w:p>
        </w:tc>
        <w:tc>
          <w:tcPr>
            <w:tcW w:w="1928" w:type="dxa"/>
            <w:shd w:val="clear" w:color="000000" w:fill="FFFFFF"/>
            <w:vAlign w:val="center"/>
          </w:tcPr>
          <w:p w14:paraId="62DCC8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472,296.06</w:t>
            </w:r>
          </w:p>
        </w:tc>
        <w:tc>
          <w:tcPr>
            <w:tcW w:w="1928" w:type="dxa"/>
            <w:shd w:val="clear" w:color="000000" w:fill="FFFFFF"/>
            <w:vAlign w:val="center"/>
          </w:tcPr>
          <w:p w14:paraId="4B0384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70,844.41</w:t>
            </w:r>
          </w:p>
        </w:tc>
      </w:tr>
      <w:tr w:rsidR="00404ACD" w14:paraId="2BE1D6D2" w14:textId="77777777" w:rsidTr="00604805">
        <w:trPr>
          <w:trHeight w:val="240"/>
        </w:trPr>
        <w:tc>
          <w:tcPr>
            <w:tcW w:w="1928" w:type="dxa"/>
            <w:shd w:val="clear" w:color="000000" w:fill="FFFFFF"/>
            <w:vAlign w:val="center"/>
          </w:tcPr>
          <w:p w14:paraId="6678CC4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434248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24,845,034.91</w:t>
            </w:r>
          </w:p>
        </w:tc>
        <w:tc>
          <w:tcPr>
            <w:tcW w:w="1928" w:type="dxa"/>
            <w:shd w:val="clear" w:color="000000" w:fill="FFFFFF"/>
            <w:vAlign w:val="center"/>
          </w:tcPr>
          <w:p w14:paraId="60F03F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4,128,613.76</w:t>
            </w:r>
          </w:p>
        </w:tc>
        <w:tc>
          <w:tcPr>
            <w:tcW w:w="1928" w:type="dxa"/>
            <w:shd w:val="clear" w:color="000000" w:fill="FFFFFF"/>
            <w:vAlign w:val="center"/>
          </w:tcPr>
          <w:p w14:paraId="7BB3DB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23,209,672.45</w:t>
            </w:r>
          </w:p>
        </w:tc>
        <w:tc>
          <w:tcPr>
            <w:tcW w:w="1928" w:type="dxa"/>
            <w:shd w:val="clear" w:color="000000" w:fill="FFFFFF"/>
            <w:vAlign w:val="center"/>
          </w:tcPr>
          <w:p w14:paraId="3DF645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3,869,057.27</w:t>
            </w:r>
          </w:p>
        </w:tc>
      </w:tr>
    </w:tbl>
    <w:p w14:paraId="11FAF2FC"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03" w:name="_Toc989092"/>
      <w:r>
        <w:rPr>
          <w:rFonts w:ascii="宋体" w:eastAsia="宋体" w:hAnsi="宋体" w:cs="宋体"/>
          <w:b/>
          <w:bCs/>
          <w:sz w:val="21"/>
          <w:szCs w:val="21"/>
        </w:rPr>
        <w:t>（2） 未经抵销的递延所得税负债</w:t>
      </w:r>
      <w:bookmarkEnd w:id="203"/>
    </w:p>
    <w:p w14:paraId="634865F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36AF54D2" w14:textId="77777777" w:rsidTr="00604805">
        <w:trPr>
          <w:trHeight w:val="240"/>
        </w:trPr>
        <w:tc>
          <w:tcPr>
            <w:tcW w:w="1928" w:type="dxa"/>
            <w:vMerge w:val="restart"/>
            <w:shd w:val="clear" w:color="000000" w:fill="FFFFFF"/>
            <w:vAlign w:val="center"/>
          </w:tcPr>
          <w:p w14:paraId="6B7CAC5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856" w:type="dxa"/>
            <w:gridSpan w:val="2"/>
            <w:shd w:val="clear" w:color="000000" w:fill="FFFFFF"/>
            <w:vAlign w:val="center"/>
          </w:tcPr>
          <w:p w14:paraId="28EB75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856" w:type="dxa"/>
            <w:gridSpan w:val="2"/>
            <w:shd w:val="clear" w:color="000000" w:fill="FFFFFF"/>
            <w:vAlign w:val="center"/>
          </w:tcPr>
          <w:p w14:paraId="6C027E2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2CAD8DEC" w14:textId="77777777" w:rsidTr="00604805">
        <w:trPr>
          <w:trHeight w:val="240"/>
        </w:trPr>
        <w:tc>
          <w:tcPr>
            <w:tcW w:w="1928" w:type="dxa"/>
            <w:vMerge/>
            <w:shd w:val="clear" w:color="000000" w:fill="FFFFFF"/>
            <w:vAlign w:val="center"/>
          </w:tcPr>
          <w:p w14:paraId="7F55D96C" w14:textId="77777777" w:rsidR="00404ACD" w:rsidRDefault="00404ACD">
            <w:pPr>
              <w:rPr>
                <w:rFonts w:hint="eastAsia"/>
              </w:rPr>
            </w:pPr>
          </w:p>
        </w:tc>
        <w:tc>
          <w:tcPr>
            <w:tcW w:w="1928" w:type="dxa"/>
            <w:shd w:val="clear" w:color="000000" w:fill="FFFFFF"/>
            <w:vAlign w:val="center"/>
          </w:tcPr>
          <w:p w14:paraId="1B82FBF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应纳税暂时性差异</w:t>
            </w:r>
          </w:p>
        </w:tc>
        <w:tc>
          <w:tcPr>
            <w:tcW w:w="1928" w:type="dxa"/>
            <w:shd w:val="clear" w:color="000000" w:fill="FFFFFF"/>
            <w:vAlign w:val="center"/>
          </w:tcPr>
          <w:p w14:paraId="0B093D2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递延所得税负债</w:t>
            </w:r>
          </w:p>
        </w:tc>
        <w:tc>
          <w:tcPr>
            <w:tcW w:w="1928" w:type="dxa"/>
            <w:shd w:val="clear" w:color="000000" w:fill="FFFFFF"/>
            <w:vAlign w:val="center"/>
          </w:tcPr>
          <w:p w14:paraId="7C7ABAE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应纳税暂时性差异</w:t>
            </w:r>
          </w:p>
        </w:tc>
        <w:tc>
          <w:tcPr>
            <w:tcW w:w="1928" w:type="dxa"/>
            <w:shd w:val="clear" w:color="000000" w:fill="FFFFFF"/>
            <w:vAlign w:val="center"/>
          </w:tcPr>
          <w:p w14:paraId="0B613EA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递延所得税负债</w:t>
            </w:r>
          </w:p>
        </w:tc>
      </w:tr>
      <w:tr w:rsidR="00404ACD" w14:paraId="2A387C30" w14:textId="77777777" w:rsidTr="00604805">
        <w:trPr>
          <w:trHeight w:val="240"/>
        </w:trPr>
        <w:tc>
          <w:tcPr>
            <w:tcW w:w="1928" w:type="dxa"/>
            <w:shd w:val="clear" w:color="000000" w:fill="FFFFFF"/>
            <w:vAlign w:val="center"/>
          </w:tcPr>
          <w:p w14:paraId="192A56E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交易性金融资产公允价值变动</w:t>
            </w:r>
          </w:p>
        </w:tc>
        <w:tc>
          <w:tcPr>
            <w:tcW w:w="1928" w:type="dxa"/>
            <w:shd w:val="clear" w:color="000000" w:fill="FFFFFF"/>
            <w:vAlign w:val="center"/>
          </w:tcPr>
          <w:p w14:paraId="085395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11,894,700.20</w:t>
            </w:r>
          </w:p>
        </w:tc>
        <w:tc>
          <w:tcPr>
            <w:tcW w:w="1928" w:type="dxa"/>
            <w:shd w:val="clear" w:color="000000" w:fill="FFFFFF"/>
            <w:vAlign w:val="center"/>
          </w:tcPr>
          <w:p w14:paraId="099896C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2,973,675.05</w:t>
            </w:r>
          </w:p>
        </w:tc>
        <w:tc>
          <w:tcPr>
            <w:tcW w:w="1928" w:type="dxa"/>
            <w:shd w:val="clear" w:color="000000" w:fill="FFFFFF"/>
            <w:vAlign w:val="center"/>
          </w:tcPr>
          <w:p w14:paraId="3DDDD0E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2,292,300.00</w:t>
            </w:r>
          </w:p>
        </w:tc>
        <w:tc>
          <w:tcPr>
            <w:tcW w:w="1928" w:type="dxa"/>
            <w:shd w:val="clear" w:color="000000" w:fill="FFFFFF"/>
            <w:vAlign w:val="center"/>
          </w:tcPr>
          <w:p w14:paraId="01A4CC2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573,075.00</w:t>
            </w:r>
          </w:p>
        </w:tc>
      </w:tr>
      <w:tr w:rsidR="00404ACD" w14:paraId="485E6904" w14:textId="77777777" w:rsidTr="00604805">
        <w:trPr>
          <w:trHeight w:val="240"/>
        </w:trPr>
        <w:tc>
          <w:tcPr>
            <w:tcW w:w="1928" w:type="dxa"/>
            <w:shd w:val="clear" w:color="000000" w:fill="FFFFFF"/>
            <w:vAlign w:val="center"/>
          </w:tcPr>
          <w:p w14:paraId="5401019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使用权资产</w:t>
            </w:r>
          </w:p>
        </w:tc>
        <w:tc>
          <w:tcPr>
            <w:tcW w:w="1928" w:type="dxa"/>
            <w:shd w:val="clear" w:color="000000" w:fill="FFFFFF"/>
            <w:vAlign w:val="center"/>
          </w:tcPr>
          <w:p w14:paraId="45A821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3,523,330.76</w:t>
            </w:r>
          </w:p>
        </w:tc>
        <w:tc>
          <w:tcPr>
            <w:tcW w:w="1928" w:type="dxa"/>
            <w:shd w:val="clear" w:color="000000" w:fill="FFFFFF"/>
            <w:vAlign w:val="center"/>
          </w:tcPr>
          <w:p w14:paraId="5E13F0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880,832.69</w:t>
            </w:r>
          </w:p>
        </w:tc>
        <w:tc>
          <w:tcPr>
            <w:tcW w:w="1928" w:type="dxa"/>
            <w:shd w:val="clear" w:color="000000" w:fill="FFFFFF"/>
            <w:vAlign w:val="center"/>
          </w:tcPr>
          <w:p w14:paraId="3DFA8B8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3,643,645.52</w:t>
            </w:r>
          </w:p>
        </w:tc>
        <w:tc>
          <w:tcPr>
            <w:tcW w:w="1928" w:type="dxa"/>
            <w:shd w:val="clear" w:color="000000" w:fill="FFFFFF"/>
            <w:vAlign w:val="center"/>
          </w:tcPr>
          <w:p w14:paraId="4FC80B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910,911.38</w:t>
            </w:r>
          </w:p>
        </w:tc>
      </w:tr>
      <w:tr w:rsidR="00404ACD" w14:paraId="1D5DBD9B" w14:textId="77777777" w:rsidTr="00604805">
        <w:trPr>
          <w:trHeight w:val="240"/>
        </w:trPr>
        <w:tc>
          <w:tcPr>
            <w:tcW w:w="1928" w:type="dxa"/>
            <w:shd w:val="clear" w:color="000000" w:fill="FFFFFF"/>
            <w:vAlign w:val="center"/>
          </w:tcPr>
          <w:p w14:paraId="68EF9B5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4B2821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15,418,030.96</w:t>
            </w:r>
          </w:p>
        </w:tc>
        <w:tc>
          <w:tcPr>
            <w:tcW w:w="1928" w:type="dxa"/>
            <w:shd w:val="clear" w:color="000000" w:fill="FFFFFF"/>
            <w:vAlign w:val="center"/>
          </w:tcPr>
          <w:p w14:paraId="5D9E74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3,854,507.74</w:t>
            </w:r>
          </w:p>
        </w:tc>
        <w:tc>
          <w:tcPr>
            <w:tcW w:w="1928" w:type="dxa"/>
            <w:shd w:val="clear" w:color="000000" w:fill="FFFFFF"/>
            <w:vAlign w:val="center"/>
          </w:tcPr>
          <w:p w14:paraId="22DFA56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5,935,945.52</w:t>
            </w:r>
          </w:p>
        </w:tc>
        <w:tc>
          <w:tcPr>
            <w:tcW w:w="1928" w:type="dxa"/>
            <w:shd w:val="clear" w:color="000000" w:fill="FFFFFF"/>
            <w:vAlign w:val="center"/>
          </w:tcPr>
          <w:p w14:paraId="78D84F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1,483,986.38</w:t>
            </w:r>
          </w:p>
        </w:tc>
      </w:tr>
    </w:tbl>
    <w:p w14:paraId="303F9DFB"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04" w:name="_Toc989093"/>
      <w:r>
        <w:rPr>
          <w:rFonts w:ascii="宋体" w:eastAsia="宋体" w:hAnsi="宋体" w:cs="宋体"/>
          <w:b/>
          <w:bCs/>
          <w:sz w:val="21"/>
          <w:szCs w:val="21"/>
        </w:rPr>
        <w:t>（3） 以抵销后净额列示的递延所得税资产或负债</w:t>
      </w:r>
      <w:bookmarkEnd w:id="204"/>
    </w:p>
    <w:p w14:paraId="139C624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2A106B84" w14:textId="77777777" w:rsidTr="00604805">
        <w:trPr>
          <w:trHeight w:val="240"/>
        </w:trPr>
        <w:tc>
          <w:tcPr>
            <w:tcW w:w="1928" w:type="dxa"/>
            <w:shd w:val="clear" w:color="000000" w:fill="FFFFFF"/>
            <w:vAlign w:val="center"/>
          </w:tcPr>
          <w:p w14:paraId="71730B3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000000" w:fill="FFFFFF"/>
            <w:vAlign w:val="center"/>
          </w:tcPr>
          <w:p w14:paraId="658148F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递延所得税资产和负债期末互抵金额</w:t>
            </w:r>
          </w:p>
        </w:tc>
        <w:tc>
          <w:tcPr>
            <w:tcW w:w="1928" w:type="dxa"/>
            <w:shd w:val="clear" w:color="000000" w:fill="FFFFFF"/>
            <w:vAlign w:val="center"/>
          </w:tcPr>
          <w:p w14:paraId="2BDA0B3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抵销后递延所得税资产或负债期末余额</w:t>
            </w:r>
          </w:p>
        </w:tc>
        <w:tc>
          <w:tcPr>
            <w:tcW w:w="1928" w:type="dxa"/>
            <w:shd w:val="clear" w:color="000000" w:fill="FFFFFF"/>
            <w:vAlign w:val="center"/>
          </w:tcPr>
          <w:p w14:paraId="66ED401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递延所得税资产和负债期初互抵金额</w:t>
            </w:r>
          </w:p>
        </w:tc>
        <w:tc>
          <w:tcPr>
            <w:tcW w:w="1928" w:type="dxa"/>
            <w:shd w:val="clear" w:color="000000" w:fill="FFFFFF"/>
            <w:vAlign w:val="center"/>
          </w:tcPr>
          <w:p w14:paraId="36C120B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抵销后递延所得税资产或负债期初余额</w:t>
            </w:r>
          </w:p>
        </w:tc>
      </w:tr>
      <w:tr w:rsidR="00404ACD" w14:paraId="015BE92D" w14:textId="77777777" w:rsidTr="00604805">
        <w:trPr>
          <w:trHeight w:val="240"/>
        </w:trPr>
        <w:tc>
          <w:tcPr>
            <w:tcW w:w="1928" w:type="dxa"/>
            <w:shd w:val="clear" w:color="000000" w:fill="FFFFFF"/>
            <w:vAlign w:val="center"/>
          </w:tcPr>
          <w:p w14:paraId="52F95D6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递延所得税资产</w:t>
            </w:r>
          </w:p>
        </w:tc>
        <w:tc>
          <w:tcPr>
            <w:tcW w:w="1928" w:type="dxa"/>
            <w:shd w:val="clear" w:color="000000" w:fill="FFFFFF"/>
            <w:vAlign w:val="center"/>
          </w:tcPr>
          <w:p w14:paraId="4381FA7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861,072.35</w:t>
            </w:r>
          </w:p>
        </w:tc>
        <w:tc>
          <w:tcPr>
            <w:tcW w:w="1928" w:type="dxa"/>
            <w:shd w:val="clear" w:color="000000" w:fill="FFFFFF"/>
            <w:vAlign w:val="center"/>
          </w:tcPr>
          <w:p w14:paraId="6C724E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3,267,541.41</w:t>
            </w:r>
          </w:p>
        </w:tc>
        <w:tc>
          <w:tcPr>
            <w:tcW w:w="1928" w:type="dxa"/>
            <w:shd w:val="clear" w:color="000000" w:fill="FFFFFF"/>
            <w:vAlign w:val="center"/>
          </w:tcPr>
          <w:p w14:paraId="784877D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865,658.83</w:t>
            </w:r>
          </w:p>
        </w:tc>
        <w:tc>
          <w:tcPr>
            <w:tcW w:w="1928" w:type="dxa"/>
            <w:shd w:val="clear" w:color="000000" w:fill="FFFFFF"/>
            <w:vAlign w:val="center"/>
          </w:tcPr>
          <w:p w14:paraId="0F2B0B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3,003,398.44</w:t>
            </w:r>
          </w:p>
        </w:tc>
      </w:tr>
      <w:tr w:rsidR="00404ACD" w14:paraId="145F931F" w14:textId="77777777" w:rsidTr="00604805">
        <w:trPr>
          <w:trHeight w:val="240"/>
        </w:trPr>
        <w:tc>
          <w:tcPr>
            <w:tcW w:w="1928" w:type="dxa"/>
            <w:shd w:val="clear" w:color="000000" w:fill="FFFFFF"/>
            <w:vAlign w:val="center"/>
          </w:tcPr>
          <w:p w14:paraId="3E0D230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递延所得税负债</w:t>
            </w:r>
          </w:p>
        </w:tc>
        <w:tc>
          <w:tcPr>
            <w:tcW w:w="1928" w:type="dxa"/>
            <w:shd w:val="clear" w:color="000000" w:fill="FFFFFF"/>
            <w:vAlign w:val="center"/>
          </w:tcPr>
          <w:p w14:paraId="1905F9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861,072.35</w:t>
            </w:r>
          </w:p>
        </w:tc>
        <w:tc>
          <w:tcPr>
            <w:tcW w:w="1928" w:type="dxa"/>
            <w:shd w:val="clear" w:color="000000" w:fill="FFFFFF"/>
            <w:vAlign w:val="center"/>
          </w:tcPr>
          <w:p w14:paraId="1537B73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2,993,435.39</w:t>
            </w:r>
          </w:p>
        </w:tc>
        <w:tc>
          <w:tcPr>
            <w:tcW w:w="1928" w:type="dxa"/>
            <w:shd w:val="clear" w:color="000000" w:fill="FFFFFF"/>
            <w:vAlign w:val="center"/>
          </w:tcPr>
          <w:p w14:paraId="157B62F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865,658.83</w:t>
            </w:r>
          </w:p>
        </w:tc>
        <w:tc>
          <w:tcPr>
            <w:tcW w:w="1928" w:type="dxa"/>
            <w:shd w:val="clear" w:color="000000" w:fill="FFFFFF"/>
            <w:vAlign w:val="center"/>
          </w:tcPr>
          <w:p w14:paraId="3991406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618,327.55</w:t>
            </w:r>
          </w:p>
        </w:tc>
      </w:tr>
    </w:tbl>
    <w:p w14:paraId="319BC37C"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05" w:name="_Toc989094"/>
      <w:r>
        <w:rPr>
          <w:rFonts w:ascii="宋体" w:eastAsia="宋体" w:hAnsi="宋体" w:cs="宋体"/>
          <w:b/>
          <w:bCs/>
          <w:sz w:val="21"/>
          <w:szCs w:val="21"/>
        </w:rPr>
        <w:t>（4） 未确认递延所得税资产明细</w:t>
      </w:r>
      <w:bookmarkEnd w:id="205"/>
    </w:p>
    <w:p w14:paraId="3FA740DE"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1ECA544D" w14:textId="77777777" w:rsidTr="00604805">
        <w:trPr>
          <w:trHeight w:val="240"/>
        </w:trPr>
        <w:tc>
          <w:tcPr>
            <w:tcW w:w="3213" w:type="dxa"/>
            <w:shd w:val="clear" w:color="000000" w:fill="FFFFFF"/>
            <w:vAlign w:val="center"/>
          </w:tcPr>
          <w:p w14:paraId="0E704FC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项目</w:t>
            </w:r>
          </w:p>
        </w:tc>
        <w:tc>
          <w:tcPr>
            <w:tcW w:w="3213" w:type="dxa"/>
            <w:shd w:val="clear" w:color="000000" w:fill="FFFFFF"/>
            <w:vAlign w:val="center"/>
          </w:tcPr>
          <w:p w14:paraId="05B24C6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242AF37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01D01BBC" w14:textId="77777777" w:rsidTr="00604805">
        <w:trPr>
          <w:trHeight w:val="240"/>
        </w:trPr>
        <w:tc>
          <w:tcPr>
            <w:tcW w:w="3213" w:type="dxa"/>
            <w:shd w:val="clear" w:color="000000" w:fill="FFFFFF"/>
            <w:vAlign w:val="center"/>
          </w:tcPr>
          <w:p w14:paraId="5310D96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可抵扣暂时性差异</w:t>
            </w:r>
          </w:p>
        </w:tc>
        <w:tc>
          <w:tcPr>
            <w:tcW w:w="3213" w:type="dxa"/>
            <w:shd w:val="clear" w:color="000000" w:fill="FFFFFF"/>
            <w:vAlign w:val="center"/>
          </w:tcPr>
          <w:p w14:paraId="487201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3,269,199,572.37</w:t>
            </w:r>
          </w:p>
        </w:tc>
        <w:tc>
          <w:tcPr>
            <w:tcW w:w="3213" w:type="dxa"/>
            <w:shd w:val="clear" w:color="000000" w:fill="FFFFFF"/>
            <w:vAlign w:val="center"/>
          </w:tcPr>
          <w:p w14:paraId="589FB4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3,508,457,735.01</w:t>
            </w:r>
          </w:p>
        </w:tc>
      </w:tr>
      <w:tr w:rsidR="00404ACD" w14:paraId="518D2887" w14:textId="77777777" w:rsidTr="00604805">
        <w:trPr>
          <w:trHeight w:val="240"/>
        </w:trPr>
        <w:tc>
          <w:tcPr>
            <w:tcW w:w="3213" w:type="dxa"/>
            <w:shd w:val="clear" w:color="000000" w:fill="FFFFFF"/>
            <w:vAlign w:val="center"/>
          </w:tcPr>
          <w:p w14:paraId="27C4B8A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可抵扣亏损</w:t>
            </w:r>
          </w:p>
        </w:tc>
        <w:tc>
          <w:tcPr>
            <w:tcW w:w="3213" w:type="dxa"/>
            <w:shd w:val="clear" w:color="000000" w:fill="FFFFFF"/>
            <w:vAlign w:val="center"/>
          </w:tcPr>
          <w:p w14:paraId="40ED22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6,073,415,081.24</w:t>
            </w:r>
          </w:p>
        </w:tc>
        <w:tc>
          <w:tcPr>
            <w:tcW w:w="3213" w:type="dxa"/>
            <w:shd w:val="clear" w:color="000000" w:fill="FFFFFF"/>
            <w:vAlign w:val="center"/>
          </w:tcPr>
          <w:p w14:paraId="6452A4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5,757,488,385.65</w:t>
            </w:r>
          </w:p>
        </w:tc>
      </w:tr>
      <w:tr w:rsidR="00404ACD" w14:paraId="6EB903C6" w14:textId="77777777" w:rsidTr="00604805">
        <w:trPr>
          <w:trHeight w:val="240"/>
        </w:trPr>
        <w:tc>
          <w:tcPr>
            <w:tcW w:w="3213" w:type="dxa"/>
            <w:shd w:val="clear" w:color="000000" w:fill="FFFFFF"/>
            <w:vAlign w:val="center"/>
          </w:tcPr>
          <w:p w14:paraId="2F58B17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789DD8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9,342,614,653.61</w:t>
            </w:r>
          </w:p>
        </w:tc>
        <w:tc>
          <w:tcPr>
            <w:tcW w:w="3213" w:type="dxa"/>
            <w:shd w:val="clear" w:color="000000" w:fill="FFFFFF"/>
            <w:vAlign w:val="center"/>
          </w:tcPr>
          <w:p w14:paraId="5A7C54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9,265,946,120.66</w:t>
            </w:r>
          </w:p>
        </w:tc>
      </w:tr>
    </w:tbl>
    <w:p w14:paraId="4AD2ABAE"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06" w:name="_Toc989095"/>
      <w:r>
        <w:rPr>
          <w:rFonts w:ascii="宋体" w:eastAsia="宋体" w:hAnsi="宋体" w:cs="宋体"/>
          <w:b/>
          <w:bCs/>
          <w:sz w:val="21"/>
          <w:szCs w:val="21"/>
        </w:rPr>
        <w:t>（5） 未确认递延所得税资产的可抵扣亏损将于以下年度到期</w:t>
      </w:r>
      <w:bookmarkEnd w:id="206"/>
    </w:p>
    <w:p w14:paraId="0F1109A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404ACD" w14:paraId="460B4C09" w14:textId="77777777" w:rsidTr="00604805">
        <w:trPr>
          <w:trHeight w:val="240"/>
        </w:trPr>
        <w:tc>
          <w:tcPr>
            <w:tcW w:w="2410" w:type="dxa"/>
            <w:shd w:val="clear" w:color="000000" w:fill="FFFFFF"/>
            <w:vAlign w:val="center"/>
          </w:tcPr>
          <w:p w14:paraId="1BAC248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年份</w:t>
            </w:r>
          </w:p>
        </w:tc>
        <w:tc>
          <w:tcPr>
            <w:tcW w:w="2410" w:type="dxa"/>
            <w:shd w:val="clear" w:color="000000" w:fill="FFFFFF"/>
            <w:vAlign w:val="center"/>
          </w:tcPr>
          <w:p w14:paraId="36025F9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期末金额</w:t>
            </w:r>
          </w:p>
        </w:tc>
        <w:tc>
          <w:tcPr>
            <w:tcW w:w="2410" w:type="dxa"/>
            <w:shd w:val="clear" w:color="000000" w:fill="FFFFFF"/>
            <w:vAlign w:val="center"/>
          </w:tcPr>
          <w:p w14:paraId="1419995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期初金额</w:t>
            </w:r>
          </w:p>
        </w:tc>
        <w:tc>
          <w:tcPr>
            <w:tcW w:w="2410" w:type="dxa"/>
            <w:shd w:val="clear" w:color="000000" w:fill="FFFFFF"/>
            <w:vAlign w:val="center"/>
          </w:tcPr>
          <w:p w14:paraId="351D748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备注</w:t>
            </w:r>
          </w:p>
        </w:tc>
      </w:tr>
      <w:tr w:rsidR="00404ACD" w14:paraId="455E72F9" w14:textId="77777777" w:rsidTr="00604805">
        <w:trPr>
          <w:trHeight w:val="240"/>
        </w:trPr>
        <w:tc>
          <w:tcPr>
            <w:tcW w:w="2410" w:type="dxa"/>
            <w:shd w:val="clear" w:color="000000" w:fill="FFFFFF"/>
            <w:vAlign w:val="center"/>
          </w:tcPr>
          <w:p w14:paraId="3A70C09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2025年度</w:t>
            </w:r>
          </w:p>
        </w:tc>
        <w:tc>
          <w:tcPr>
            <w:tcW w:w="2410" w:type="dxa"/>
            <w:shd w:val="clear" w:color="000000" w:fill="FFFFFF"/>
            <w:vAlign w:val="center"/>
          </w:tcPr>
          <w:p w14:paraId="12988F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16,276,973.69</w:t>
            </w:r>
          </w:p>
        </w:tc>
        <w:tc>
          <w:tcPr>
            <w:tcW w:w="2410" w:type="dxa"/>
            <w:shd w:val="clear" w:color="000000" w:fill="FFFFFF"/>
            <w:vAlign w:val="center"/>
          </w:tcPr>
          <w:p w14:paraId="01D6971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16,276,973.69</w:t>
            </w:r>
          </w:p>
        </w:tc>
        <w:tc>
          <w:tcPr>
            <w:tcW w:w="2410" w:type="dxa"/>
            <w:shd w:val="clear" w:color="000000" w:fill="FFFFFF"/>
            <w:vAlign w:val="center"/>
          </w:tcPr>
          <w:p w14:paraId="206E5FD0" w14:textId="77777777" w:rsidR="00404ACD" w:rsidRDefault="00404ACD">
            <w:pPr>
              <w:spacing w:after="0" w:line="240" w:lineRule="exact"/>
              <w:rPr>
                <w:rFonts w:ascii="宋体" w:eastAsia="宋体" w:hAnsi="宋体" w:cs="宋体" w:hint="eastAsia"/>
                <w:sz w:val="18"/>
                <w:szCs w:val="18"/>
              </w:rPr>
            </w:pPr>
          </w:p>
        </w:tc>
      </w:tr>
      <w:tr w:rsidR="00404ACD" w14:paraId="6FB16766" w14:textId="77777777" w:rsidTr="00604805">
        <w:trPr>
          <w:trHeight w:val="240"/>
        </w:trPr>
        <w:tc>
          <w:tcPr>
            <w:tcW w:w="2410" w:type="dxa"/>
            <w:shd w:val="clear" w:color="000000" w:fill="FFFFFF"/>
            <w:vAlign w:val="center"/>
          </w:tcPr>
          <w:p w14:paraId="536DA5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2026年度</w:t>
            </w:r>
          </w:p>
        </w:tc>
        <w:tc>
          <w:tcPr>
            <w:tcW w:w="2410" w:type="dxa"/>
            <w:shd w:val="clear" w:color="000000" w:fill="FFFFFF"/>
            <w:vAlign w:val="center"/>
          </w:tcPr>
          <w:p w14:paraId="3062DC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115,949,700.09</w:t>
            </w:r>
          </w:p>
        </w:tc>
        <w:tc>
          <w:tcPr>
            <w:tcW w:w="2410" w:type="dxa"/>
            <w:shd w:val="clear" w:color="000000" w:fill="FFFFFF"/>
            <w:vAlign w:val="center"/>
          </w:tcPr>
          <w:p w14:paraId="5BAAC0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115,949,700.09</w:t>
            </w:r>
          </w:p>
        </w:tc>
        <w:tc>
          <w:tcPr>
            <w:tcW w:w="2410" w:type="dxa"/>
            <w:shd w:val="clear" w:color="000000" w:fill="FFFFFF"/>
            <w:vAlign w:val="center"/>
          </w:tcPr>
          <w:p w14:paraId="4096AE81" w14:textId="77777777" w:rsidR="00404ACD" w:rsidRDefault="00404ACD">
            <w:pPr>
              <w:spacing w:after="0" w:line="240" w:lineRule="exact"/>
              <w:rPr>
                <w:rFonts w:ascii="宋体" w:eastAsia="宋体" w:hAnsi="宋体" w:cs="宋体" w:hint="eastAsia"/>
                <w:sz w:val="18"/>
                <w:szCs w:val="18"/>
              </w:rPr>
            </w:pPr>
          </w:p>
        </w:tc>
      </w:tr>
      <w:tr w:rsidR="00404ACD" w14:paraId="65DC68AF" w14:textId="77777777" w:rsidTr="00604805">
        <w:trPr>
          <w:trHeight w:val="240"/>
        </w:trPr>
        <w:tc>
          <w:tcPr>
            <w:tcW w:w="2410" w:type="dxa"/>
            <w:shd w:val="clear" w:color="000000" w:fill="FFFFFF"/>
            <w:vAlign w:val="center"/>
          </w:tcPr>
          <w:p w14:paraId="03D89A6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2027年度</w:t>
            </w:r>
          </w:p>
        </w:tc>
        <w:tc>
          <w:tcPr>
            <w:tcW w:w="2410" w:type="dxa"/>
            <w:shd w:val="clear" w:color="000000" w:fill="FFFFFF"/>
            <w:vAlign w:val="center"/>
          </w:tcPr>
          <w:p w14:paraId="27A8666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1,488,829,662.17</w:t>
            </w:r>
          </w:p>
        </w:tc>
        <w:tc>
          <w:tcPr>
            <w:tcW w:w="2410" w:type="dxa"/>
            <w:shd w:val="clear" w:color="000000" w:fill="FFFFFF"/>
            <w:vAlign w:val="center"/>
          </w:tcPr>
          <w:p w14:paraId="026DDA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1,488,829,662.17</w:t>
            </w:r>
          </w:p>
        </w:tc>
        <w:tc>
          <w:tcPr>
            <w:tcW w:w="2410" w:type="dxa"/>
            <w:shd w:val="clear" w:color="000000" w:fill="FFFFFF"/>
            <w:vAlign w:val="center"/>
          </w:tcPr>
          <w:p w14:paraId="4B570EB7" w14:textId="77777777" w:rsidR="00404ACD" w:rsidRDefault="00404ACD">
            <w:pPr>
              <w:spacing w:after="0" w:line="240" w:lineRule="exact"/>
              <w:rPr>
                <w:rFonts w:ascii="宋体" w:eastAsia="宋体" w:hAnsi="宋体" w:cs="宋体" w:hint="eastAsia"/>
                <w:sz w:val="18"/>
                <w:szCs w:val="18"/>
              </w:rPr>
            </w:pPr>
          </w:p>
        </w:tc>
      </w:tr>
      <w:tr w:rsidR="00404ACD" w14:paraId="2CB10AC4" w14:textId="77777777" w:rsidTr="00604805">
        <w:trPr>
          <w:trHeight w:val="240"/>
        </w:trPr>
        <w:tc>
          <w:tcPr>
            <w:tcW w:w="2410" w:type="dxa"/>
            <w:shd w:val="clear" w:color="000000" w:fill="FFFFFF"/>
            <w:vAlign w:val="center"/>
          </w:tcPr>
          <w:p w14:paraId="53A8E92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2028年度</w:t>
            </w:r>
          </w:p>
        </w:tc>
        <w:tc>
          <w:tcPr>
            <w:tcW w:w="2410" w:type="dxa"/>
            <w:shd w:val="clear" w:color="000000" w:fill="FFFFFF"/>
            <w:vAlign w:val="center"/>
          </w:tcPr>
          <w:p w14:paraId="12044B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99,188,160.73</w:t>
            </w:r>
          </w:p>
        </w:tc>
        <w:tc>
          <w:tcPr>
            <w:tcW w:w="2410" w:type="dxa"/>
            <w:shd w:val="clear" w:color="000000" w:fill="FFFFFF"/>
            <w:vAlign w:val="center"/>
          </w:tcPr>
          <w:p w14:paraId="49D1C71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99,778,274.53</w:t>
            </w:r>
          </w:p>
        </w:tc>
        <w:tc>
          <w:tcPr>
            <w:tcW w:w="2410" w:type="dxa"/>
            <w:shd w:val="clear" w:color="000000" w:fill="FFFFFF"/>
            <w:vAlign w:val="center"/>
          </w:tcPr>
          <w:p w14:paraId="0FCFA9C8" w14:textId="77777777" w:rsidR="00404ACD" w:rsidRDefault="00404ACD">
            <w:pPr>
              <w:spacing w:after="0" w:line="240" w:lineRule="exact"/>
              <w:rPr>
                <w:rFonts w:ascii="宋体" w:eastAsia="宋体" w:hAnsi="宋体" w:cs="宋体" w:hint="eastAsia"/>
                <w:sz w:val="18"/>
                <w:szCs w:val="18"/>
              </w:rPr>
            </w:pPr>
          </w:p>
        </w:tc>
      </w:tr>
      <w:tr w:rsidR="00404ACD" w14:paraId="0308724F" w14:textId="77777777" w:rsidTr="00604805">
        <w:trPr>
          <w:trHeight w:val="240"/>
        </w:trPr>
        <w:tc>
          <w:tcPr>
            <w:tcW w:w="2410" w:type="dxa"/>
            <w:shd w:val="clear" w:color="000000" w:fill="FFFFFF"/>
            <w:vAlign w:val="center"/>
          </w:tcPr>
          <w:p w14:paraId="1EF6C20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2029年度</w:t>
            </w:r>
          </w:p>
        </w:tc>
        <w:tc>
          <w:tcPr>
            <w:tcW w:w="2410" w:type="dxa"/>
            <w:shd w:val="clear" w:color="000000" w:fill="FFFFFF"/>
            <w:vAlign w:val="center"/>
          </w:tcPr>
          <w:p w14:paraId="7B7DF1D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649,995,969.67</w:t>
            </w:r>
          </w:p>
        </w:tc>
        <w:tc>
          <w:tcPr>
            <w:tcW w:w="2410" w:type="dxa"/>
            <w:shd w:val="clear" w:color="000000" w:fill="FFFFFF"/>
            <w:vAlign w:val="center"/>
          </w:tcPr>
          <w:p w14:paraId="29B480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659,044,318.88</w:t>
            </w:r>
          </w:p>
        </w:tc>
        <w:tc>
          <w:tcPr>
            <w:tcW w:w="2410" w:type="dxa"/>
            <w:shd w:val="clear" w:color="000000" w:fill="FFFFFF"/>
            <w:vAlign w:val="center"/>
          </w:tcPr>
          <w:p w14:paraId="0CA0772B" w14:textId="77777777" w:rsidR="00404ACD" w:rsidRDefault="00404ACD">
            <w:pPr>
              <w:spacing w:after="0" w:line="240" w:lineRule="exact"/>
              <w:rPr>
                <w:rFonts w:ascii="宋体" w:eastAsia="宋体" w:hAnsi="宋体" w:cs="宋体" w:hint="eastAsia"/>
                <w:sz w:val="18"/>
                <w:szCs w:val="18"/>
              </w:rPr>
            </w:pPr>
          </w:p>
        </w:tc>
      </w:tr>
      <w:tr w:rsidR="00404ACD" w14:paraId="627630E3" w14:textId="77777777" w:rsidTr="00604805">
        <w:trPr>
          <w:trHeight w:val="240"/>
        </w:trPr>
        <w:tc>
          <w:tcPr>
            <w:tcW w:w="2410" w:type="dxa"/>
            <w:shd w:val="clear" w:color="000000" w:fill="FFFFFF"/>
            <w:vAlign w:val="center"/>
          </w:tcPr>
          <w:p w14:paraId="7615F15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2030年度</w:t>
            </w:r>
          </w:p>
        </w:tc>
        <w:tc>
          <w:tcPr>
            <w:tcW w:w="2410" w:type="dxa"/>
            <w:shd w:val="clear" w:color="000000" w:fill="FFFFFF"/>
            <w:vAlign w:val="center"/>
          </w:tcPr>
          <w:p w14:paraId="42D7F8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1,437,679,340.53</w:t>
            </w:r>
          </w:p>
        </w:tc>
        <w:tc>
          <w:tcPr>
            <w:tcW w:w="2410" w:type="dxa"/>
            <w:shd w:val="clear" w:color="000000" w:fill="FFFFFF"/>
            <w:vAlign w:val="center"/>
          </w:tcPr>
          <w:p w14:paraId="7275DC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1,407,449,370.34</w:t>
            </w:r>
          </w:p>
        </w:tc>
        <w:tc>
          <w:tcPr>
            <w:tcW w:w="2410" w:type="dxa"/>
            <w:shd w:val="clear" w:color="000000" w:fill="FFFFFF"/>
            <w:vAlign w:val="center"/>
          </w:tcPr>
          <w:p w14:paraId="2E9698F1" w14:textId="77777777" w:rsidR="00404ACD" w:rsidRDefault="00404ACD">
            <w:pPr>
              <w:spacing w:after="0" w:line="240" w:lineRule="exact"/>
              <w:rPr>
                <w:rFonts w:ascii="宋体" w:eastAsia="宋体" w:hAnsi="宋体" w:cs="宋体" w:hint="eastAsia"/>
                <w:sz w:val="18"/>
                <w:szCs w:val="18"/>
              </w:rPr>
            </w:pPr>
          </w:p>
        </w:tc>
      </w:tr>
      <w:tr w:rsidR="00404ACD" w14:paraId="7FCEE899" w14:textId="77777777" w:rsidTr="00604805">
        <w:trPr>
          <w:trHeight w:val="240"/>
        </w:trPr>
        <w:tc>
          <w:tcPr>
            <w:tcW w:w="2410" w:type="dxa"/>
            <w:shd w:val="clear" w:color="000000" w:fill="FFFFFF"/>
            <w:vAlign w:val="center"/>
          </w:tcPr>
          <w:p w14:paraId="6B3E5E6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2031年度</w:t>
            </w:r>
          </w:p>
        </w:tc>
        <w:tc>
          <w:tcPr>
            <w:tcW w:w="2410" w:type="dxa"/>
            <w:shd w:val="clear" w:color="000000" w:fill="FFFFFF"/>
            <w:vAlign w:val="center"/>
          </w:tcPr>
          <w:p w14:paraId="52B8DC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1,042,248,415.69</w:t>
            </w:r>
          </w:p>
        </w:tc>
        <w:tc>
          <w:tcPr>
            <w:tcW w:w="2410" w:type="dxa"/>
            <w:shd w:val="clear" w:color="000000" w:fill="FFFFFF"/>
            <w:vAlign w:val="center"/>
          </w:tcPr>
          <w:p w14:paraId="18E48C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1,042,248,415.69</w:t>
            </w:r>
          </w:p>
        </w:tc>
        <w:tc>
          <w:tcPr>
            <w:tcW w:w="2410" w:type="dxa"/>
            <w:shd w:val="clear" w:color="000000" w:fill="FFFFFF"/>
            <w:vAlign w:val="center"/>
          </w:tcPr>
          <w:p w14:paraId="12F5EE98" w14:textId="77777777" w:rsidR="00404ACD" w:rsidRDefault="00404ACD">
            <w:pPr>
              <w:spacing w:after="0" w:line="240" w:lineRule="exact"/>
              <w:rPr>
                <w:rFonts w:ascii="宋体" w:eastAsia="宋体" w:hAnsi="宋体" w:cs="宋体" w:hint="eastAsia"/>
                <w:sz w:val="18"/>
                <w:szCs w:val="18"/>
              </w:rPr>
            </w:pPr>
          </w:p>
        </w:tc>
      </w:tr>
      <w:tr w:rsidR="00404ACD" w14:paraId="6F23F6B0" w14:textId="77777777" w:rsidTr="00604805">
        <w:trPr>
          <w:trHeight w:val="240"/>
        </w:trPr>
        <w:tc>
          <w:tcPr>
            <w:tcW w:w="2410" w:type="dxa"/>
            <w:shd w:val="clear" w:color="000000" w:fill="FFFFFF"/>
            <w:vAlign w:val="center"/>
          </w:tcPr>
          <w:p w14:paraId="3FBE3C4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2032年度</w:t>
            </w:r>
          </w:p>
        </w:tc>
        <w:tc>
          <w:tcPr>
            <w:tcW w:w="2410" w:type="dxa"/>
            <w:shd w:val="clear" w:color="000000" w:fill="FFFFFF"/>
            <w:vAlign w:val="center"/>
          </w:tcPr>
          <w:p w14:paraId="001C46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294,683,665.67</w:t>
            </w:r>
          </w:p>
        </w:tc>
        <w:tc>
          <w:tcPr>
            <w:tcW w:w="2410" w:type="dxa"/>
            <w:shd w:val="clear" w:color="000000" w:fill="FFFFFF"/>
            <w:vAlign w:val="center"/>
          </w:tcPr>
          <w:p w14:paraId="57CCE8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294,683,665.67</w:t>
            </w:r>
          </w:p>
        </w:tc>
        <w:tc>
          <w:tcPr>
            <w:tcW w:w="2410" w:type="dxa"/>
            <w:shd w:val="clear" w:color="000000" w:fill="FFFFFF"/>
            <w:vAlign w:val="center"/>
          </w:tcPr>
          <w:p w14:paraId="6B1065F2" w14:textId="77777777" w:rsidR="00404ACD" w:rsidRDefault="00404ACD">
            <w:pPr>
              <w:spacing w:after="0" w:line="240" w:lineRule="exact"/>
              <w:rPr>
                <w:rFonts w:ascii="宋体" w:eastAsia="宋体" w:hAnsi="宋体" w:cs="宋体" w:hint="eastAsia"/>
                <w:sz w:val="18"/>
                <w:szCs w:val="18"/>
              </w:rPr>
            </w:pPr>
          </w:p>
        </w:tc>
      </w:tr>
      <w:tr w:rsidR="00404ACD" w14:paraId="55BBB704" w14:textId="77777777" w:rsidTr="00604805">
        <w:trPr>
          <w:trHeight w:val="240"/>
        </w:trPr>
        <w:tc>
          <w:tcPr>
            <w:tcW w:w="2410" w:type="dxa"/>
            <w:shd w:val="clear" w:color="000000" w:fill="FFFFFF"/>
            <w:vAlign w:val="center"/>
          </w:tcPr>
          <w:p w14:paraId="51BBAED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2033年度</w:t>
            </w:r>
          </w:p>
        </w:tc>
        <w:tc>
          <w:tcPr>
            <w:tcW w:w="2410" w:type="dxa"/>
            <w:shd w:val="clear" w:color="000000" w:fill="FFFFFF"/>
            <w:vAlign w:val="center"/>
          </w:tcPr>
          <w:p w14:paraId="282FD7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424,096,126.27</w:t>
            </w:r>
          </w:p>
        </w:tc>
        <w:tc>
          <w:tcPr>
            <w:tcW w:w="2410" w:type="dxa"/>
            <w:shd w:val="clear" w:color="000000" w:fill="FFFFFF"/>
            <w:vAlign w:val="center"/>
          </w:tcPr>
          <w:p w14:paraId="4E5FE9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424,096,126.27</w:t>
            </w:r>
          </w:p>
        </w:tc>
        <w:tc>
          <w:tcPr>
            <w:tcW w:w="2410" w:type="dxa"/>
            <w:shd w:val="clear" w:color="000000" w:fill="FFFFFF"/>
            <w:vAlign w:val="center"/>
          </w:tcPr>
          <w:p w14:paraId="508692D4" w14:textId="77777777" w:rsidR="00404ACD" w:rsidRDefault="00404ACD">
            <w:pPr>
              <w:spacing w:after="0" w:line="240" w:lineRule="exact"/>
              <w:rPr>
                <w:rFonts w:ascii="宋体" w:eastAsia="宋体" w:hAnsi="宋体" w:cs="宋体" w:hint="eastAsia"/>
                <w:sz w:val="18"/>
                <w:szCs w:val="18"/>
              </w:rPr>
            </w:pPr>
          </w:p>
        </w:tc>
      </w:tr>
      <w:tr w:rsidR="00404ACD" w14:paraId="5F718111" w14:textId="77777777" w:rsidTr="00604805">
        <w:trPr>
          <w:trHeight w:val="240"/>
        </w:trPr>
        <w:tc>
          <w:tcPr>
            <w:tcW w:w="2410" w:type="dxa"/>
            <w:shd w:val="clear" w:color="000000" w:fill="FFFFFF"/>
            <w:vAlign w:val="center"/>
          </w:tcPr>
          <w:p w14:paraId="1D68F2C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2034年度</w:t>
            </w:r>
          </w:p>
        </w:tc>
        <w:tc>
          <w:tcPr>
            <w:tcW w:w="2410" w:type="dxa"/>
            <w:shd w:val="clear" w:color="000000" w:fill="FFFFFF"/>
            <w:vAlign w:val="center"/>
          </w:tcPr>
          <w:p w14:paraId="5E36FD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209,131,878.32</w:t>
            </w:r>
          </w:p>
        </w:tc>
        <w:tc>
          <w:tcPr>
            <w:tcW w:w="2410" w:type="dxa"/>
            <w:shd w:val="clear" w:color="000000" w:fill="FFFFFF"/>
            <w:vAlign w:val="center"/>
          </w:tcPr>
          <w:p w14:paraId="7E9AD63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209,131,878.32</w:t>
            </w:r>
          </w:p>
        </w:tc>
        <w:tc>
          <w:tcPr>
            <w:tcW w:w="2410" w:type="dxa"/>
            <w:shd w:val="clear" w:color="000000" w:fill="FFFFFF"/>
            <w:vAlign w:val="center"/>
          </w:tcPr>
          <w:p w14:paraId="1518473C" w14:textId="77777777" w:rsidR="00404ACD" w:rsidRDefault="00404ACD">
            <w:pPr>
              <w:spacing w:after="0" w:line="240" w:lineRule="exact"/>
              <w:rPr>
                <w:rFonts w:ascii="宋体" w:eastAsia="宋体" w:hAnsi="宋体" w:cs="宋体" w:hint="eastAsia"/>
                <w:sz w:val="18"/>
                <w:szCs w:val="18"/>
              </w:rPr>
            </w:pPr>
          </w:p>
        </w:tc>
      </w:tr>
      <w:tr w:rsidR="00404ACD" w14:paraId="67D423D2" w14:textId="77777777" w:rsidTr="00604805">
        <w:trPr>
          <w:trHeight w:val="240"/>
        </w:trPr>
        <w:tc>
          <w:tcPr>
            <w:tcW w:w="2410" w:type="dxa"/>
            <w:shd w:val="clear" w:color="000000" w:fill="FFFFFF"/>
            <w:vAlign w:val="center"/>
          </w:tcPr>
          <w:p w14:paraId="207152D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2035年度</w:t>
            </w:r>
          </w:p>
        </w:tc>
        <w:tc>
          <w:tcPr>
            <w:tcW w:w="2410" w:type="dxa"/>
            <w:shd w:val="clear" w:color="000000" w:fill="FFFFFF"/>
            <w:vAlign w:val="center"/>
          </w:tcPr>
          <w:p w14:paraId="368346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295,335,188.41</w:t>
            </w:r>
          </w:p>
        </w:tc>
        <w:tc>
          <w:tcPr>
            <w:tcW w:w="2410" w:type="dxa"/>
            <w:shd w:val="clear" w:color="000000" w:fill="FFFFFF"/>
            <w:vAlign w:val="center"/>
          </w:tcPr>
          <w:p w14:paraId="654165F1"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18F0C577" w14:textId="77777777" w:rsidR="00404ACD" w:rsidRDefault="00404ACD">
            <w:pPr>
              <w:spacing w:after="0" w:line="240" w:lineRule="exact"/>
              <w:rPr>
                <w:rFonts w:ascii="宋体" w:eastAsia="宋体" w:hAnsi="宋体" w:cs="宋体" w:hint="eastAsia"/>
                <w:sz w:val="18"/>
                <w:szCs w:val="18"/>
              </w:rPr>
            </w:pPr>
          </w:p>
        </w:tc>
      </w:tr>
      <w:tr w:rsidR="00404ACD" w:rsidRPr="009D72AD" w14:paraId="5B8BF617" w14:textId="77777777" w:rsidTr="009D72AD">
        <w:trPr>
          <w:trHeight w:val="214"/>
        </w:trPr>
        <w:tc>
          <w:tcPr>
            <w:tcW w:w="2410" w:type="dxa"/>
            <w:shd w:val="clear" w:color="000000" w:fill="FFFFFF"/>
            <w:vAlign w:val="center"/>
          </w:tcPr>
          <w:p w14:paraId="506F14F7" w14:textId="77777777" w:rsidR="00404ACD" w:rsidRDefault="00000000" w:rsidP="009D72AD">
            <w:pPr>
              <w:spacing w:after="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000000" w:fill="FFFFFF"/>
            <w:vAlign w:val="center"/>
          </w:tcPr>
          <w:p w14:paraId="5084343A" w14:textId="77777777" w:rsidR="00404ACD" w:rsidRDefault="00000000" w:rsidP="009D72AD">
            <w:pPr>
              <w:spacing w:after="0" w:line="240" w:lineRule="exact"/>
              <w:jc w:val="right"/>
              <w:rPr>
                <w:rFonts w:ascii="宋体" w:eastAsia="宋体" w:hAnsi="宋体" w:cs="宋体" w:hint="eastAsia"/>
                <w:sz w:val="18"/>
                <w:szCs w:val="18"/>
              </w:rPr>
            </w:pPr>
            <w:r>
              <w:rPr>
                <w:rFonts w:ascii="宋体" w:eastAsia="宋体" w:hAnsi="宋体" w:cs="宋体"/>
                <w:sz w:val="18"/>
                <w:szCs w:val="18"/>
              </w:rPr>
              <w:t>6,073,415,081.24</w:t>
            </w:r>
          </w:p>
        </w:tc>
        <w:tc>
          <w:tcPr>
            <w:tcW w:w="2410" w:type="dxa"/>
            <w:shd w:val="clear" w:color="000000" w:fill="FFFFFF"/>
            <w:vAlign w:val="center"/>
          </w:tcPr>
          <w:p w14:paraId="7AD46F81" w14:textId="77777777" w:rsidR="00404ACD" w:rsidRDefault="00000000" w:rsidP="009D72AD">
            <w:pPr>
              <w:spacing w:after="0" w:line="240" w:lineRule="exact"/>
              <w:jc w:val="right"/>
              <w:rPr>
                <w:rFonts w:ascii="宋体" w:eastAsia="宋体" w:hAnsi="宋体" w:cs="宋体" w:hint="eastAsia"/>
                <w:sz w:val="18"/>
                <w:szCs w:val="18"/>
              </w:rPr>
            </w:pPr>
            <w:r>
              <w:rPr>
                <w:rFonts w:ascii="宋体" w:eastAsia="宋体" w:hAnsi="宋体" w:cs="宋体"/>
                <w:sz w:val="18"/>
                <w:szCs w:val="18"/>
              </w:rPr>
              <w:t>5,757,488,385.65</w:t>
            </w:r>
          </w:p>
        </w:tc>
        <w:tc>
          <w:tcPr>
            <w:tcW w:w="2410" w:type="dxa"/>
            <w:shd w:val="clear" w:color="000000" w:fill="FFFFFF"/>
            <w:vAlign w:val="center"/>
          </w:tcPr>
          <w:p w14:paraId="42C6B148" w14:textId="77777777" w:rsidR="00404ACD" w:rsidRPr="009D72AD" w:rsidRDefault="00404ACD" w:rsidP="009D72AD">
            <w:pPr>
              <w:spacing w:after="0" w:line="240" w:lineRule="exact"/>
              <w:rPr>
                <w:rFonts w:ascii="宋体" w:eastAsia="宋体" w:hAnsi="宋体" w:cs="宋体" w:hint="eastAsia"/>
                <w:sz w:val="18"/>
                <w:szCs w:val="18"/>
              </w:rPr>
            </w:pPr>
          </w:p>
        </w:tc>
      </w:tr>
    </w:tbl>
    <w:p w14:paraId="6AA2765E" w14:textId="77777777" w:rsidR="00404ACD" w:rsidRDefault="00000000">
      <w:pPr>
        <w:pStyle w:val="3"/>
        <w:spacing w:line="280" w:lineRule="exact"/>
        <w:jc w:val="left"/>
        <w:rPr>
          <w:rFonts w:ascii="宋体" w:hAnsi="宋体" w:cs="宋体" w:hint="eastAsia"/>
          <w:b/>
          <w:bCs/>
        </w:rPr>
      </w:pPr>
      <w:bookmarkStart w:id="207" w:name="_Toc989096"/>
      <w:r>
        <w:rPr>
          <w:rFonts w:ascii="宋体" w:hAnsi="宋体" w:cs="宋体"/>
          <w:b/>
          <w:bCs/>
        </w:rPr>
        <w:t>20、其他非流动资产</w:t>
      </w:r>
      <w:bookmarkEnd w:id="207"/>
    </w:p>
    <w:p w14:paraId="75A3DCF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377"/>
        <w:gridCol w:w="1377"/>
        <w:gridCol w:w="1377"/>
        <w:gridCol w:w="1377"/>
        <w:gridCol w:w="1377"/>
        <w:gridCol w:w="1377"/>
      </w:tblGrid>
      <w:tr w:rsidR="00404ACD" w14:paraId="13455AD5" w14:textId="77777777" w:rsidTr="00604805">
        <w:trPr>
          <w:trHeight w:val="240"/>
        </w:trPr>
        <w:tc>
          <w:tcPr>
            <w:tcW w:w="1377" w:type="dxa"/>
            <w:vMerge w:val="restart"/>
            <w:shd w:val="clear" w:color="000000" w:fill="FFFFFF"/>
            <w:vAlign w:val="center"/>
          </w:tcPr>
          <w:p w14:paraId="2A611AB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131" w:type="dxa"/>
            <w:gridSpan w:val="3"/>
            <w:shd w:val="clear" w:color="000000" w:fill="FFFFFF"/>
            <w:vAlign w:val="center"/>
          </w:tcPr>
          <w:p w14:paraId="6A4ACBC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131" w:type="dxa"/>
            <w:gridSpan w:val="3"/>
            <w:shd w:val="clear" w:color="000000" w:fill="FFFFFF"/>
            <w:vAlign w:val="center"/>
          </w:tcPr>
          <w:p w14:paraId="527951D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41152011" w14:textId="77777777" w:rsidTr="00604805">
        <w:trPr>
          <w:trHeight w:val="240"/>
        </w:trPr>
        <w:tc>
          <w:tcPr>
            <w:tcW w:w="1377" w:type="dxa"/>
            <w:vMerge/>
            <w:shd w:val="clear" w:color="000000" w:fill="FFFFFF"/>
            <w:vAlign w:val="center"/>
          </w:tcPr>
          <w:p w14:paraId="66BA59EB" w14:textId="77777777" w:rsidR="00404ACD" w:rsidRDefault="00404ACD">
            <w:pPr>
              <w:rPr>
                <w:rFonts w:hint="eastAsia"/>
              </w:rPr>
            </w:pPr>
          </w:p>
        </w:tc>
        <w:tc>
          <w:tcPr>
            <w:tcW w:w="1377" w:type="dxa"/>
            <w:shd w:val="clear" w:color="000000" w:fill="FFFFFF"/>
            <w:vAlign w:val="center"/>
          </w:tcPr>
          <w:p w14:paraId="1618839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shd w:val="clear" w:color="000000" w:fill="FFFFFF"/>
            <w:vAlign w:val="center"/>
          </w:tcPr>
          <w:p w14:paraId="457CC49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377" w:type="dxa"/>
            <w:shd w:val="clear" w:color="000000" w:fill="FFFFFF"/>
            <w:vAlign w:val="center"/>
          </w:tcPr>
          <w:p w14:paraId="5E8ED06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377" w:type="dxa"/>
            <w:shd w:val="clear" w:color="000000" w:fill="FFFFFF"/>
            <w:vAlign w:val="center"/>
          </w:tcPr>
          <w:p w14:paraId="27DE3A2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shd w:val="clear" w:color="000000" w:fill="FFFFFF"/>
            <w:vAlign w:val="center"/>
          </w:tcPr>
          <w:p w14:paraId="1369436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377" w:type="dxa"/>
            <w:shd w:val="clear" w:color="000000" w:fill="FFFFFF"/>
            <w:vAlign w:val="center"/>
          </w:tcPr>
          <w:p w14:paraId="484CB05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04ACD" w14:paraId="465E4765" w14:textId="77777777" w:rsidTr="00604805">
        <w:trPr>
          <w:trHeight w:val="240"/>
        </w:trPr>
        <w:tc>
          <w:tcPr>
            <w:tcW w:w="1377" w:type="dxa"/>
            <w:shd w:val="clear" w:color="000000" w:fill="FFFFFF"/>
            <w:vAlign w:val="center"/>
          </w:tcPr>
          <w:p w14:paraId="627C03B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合同取得成本</w:t>
            </w:r>
          </w:p>
        </w:tc>
        <w:tc>
          <w:tcPr>
            <w:tcW w:w="1377" w:type="dxa"/>
            <w:shd w:val="clear" w:color="000000" w:fill="FFFFFF"/>
            <w:vAlign w:val="center"/>
          </w:tcPr>
          <w:p w14:paraId="4AA67D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2,218,759.03</w:t>
            </w:r>
          </w:p>
        </w:tc>
        <w:tc>
          <w:tcPr>
            <w:tcW w:w="1377" w:type="dxa"/>
            <w:shd w:val="clear" w:color="000000" w:fill="FFFFFF"/>
            <w:vAlign w:val="center"/>
          </w:tcPr>
          <w:p w14:paraId="701B6767"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665AC3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2,218,759.03</w:t>
            </w:r>
          </w:p>
        </w:tc>
        <w:tc>
          <w:tcPr>
            <w:tcW w:w="1377" w:type="dxa"/>
            <w:shd w:val="clear" w:color="000000" w:fill="FFFFFF"/>
            <w:vAlign w:val="center"/>
          </w:tcPr>
          <w:p w14:paraId="4306BF9A"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74F13C7A"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65AA03BD" w14:textId="77777777" w:rsidR="00404ACD" w:rsidRDefault="00404ACD">
            <w:pPr>
              <w:spacing w:after="0" w:line="240" w:lineRule="exact"/>
              <w:jc w:val="right"/>
              <w:rPr>
                <w:rFonts w:ascii="宋体" w:eastAsia="宋体" w:hAnsi="宋体" w:cs="宋体" w:hint="eastAsia"/>
                <w:sz w:val="18"/>
                <w:szCs w:val="18"/>
              </w:rPr>
            </w:pPr>
          </w:p>
        </w:tc>
      </w:tr>
      <w:tr w:rsidR="00404ACD" w14:paraId="22A5E56A" w14:textId="77777777" w:rsidTr="00604805">
        <w:trPr>
          <w:trHeight w:val="240"/>
        </w:trPr>
        <w:tc>
          <w:tcPr>
            <w:tcW w:w="1377" w:type="dxa"/>
            <w:shd w:val="clear" w:color="000000" w:fill="FFFFFF"/>
            <w:vAlign w:val="center"/>
          </w:tcPr>
          <w:p w14:paraId="29E5D07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预付购建长期资产款</w:t>
            </w:r>
          </w:p>
        </w:tc>
        <w:tc>
          <w:tcPr>
            <w:tcW w:w="1377" w:type="dxa"/>
            <w:shd w:val="clear" w:color="000000" w:fill="FFFFFF"/>
            <w:vAlign w:val="center"/>
          </w:tcPr>
          <w:p w14:paraId="707A8E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4,629,637.88</w:t>
            </w:r>
          </w:p>
        </w:tc>
        <w:tc>
          <w:tcPr>
            <w:tcW w:w="1377" w:type="dxa"/>
            <w:shd w:val="clear" w:color="000000" w:fill="FFFFFF"/>
            <w:vAlign w:val="center"/>
          </w:tcPr>
          <w:p w14:paraId="28C0D7A5"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091DA9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4,629,637.88</w:t>
            </w:r>
          </w:p>
        </w:tc>
        <w:tc>
          <w:tcPr>
            <w:tcW w:w="1377" w:type="dxa"/>
            <w:shd w:val="clear" w:color="000000" w:fill="FFFFFF"/>
            <w:vAlign w:val="center"/>
          </w:tcPr>
          <w:p w14:paraId="51F809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4,779,411.57</w:t>
            </w:r>
          </w:p>
        </w:tc>
        <w:tc>
          <w:tcPr>
            <w:tcW w:w="1377" w:type="dxa"/>
            <w:shd w:val="clear" w:color="000000" w:fill="FFFFFF"/>
            <w:vAlign w:val="center"/>
          </w:tcPr>
          <w:p w14:paraId="3396A7C7"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35AF56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4,779,411.57</w:t>
            </w:r>
          </w:p>
        </w:tc>
      </w:tr>
      <w:tr w:rsidR="00404ACD" w14:paraId="3EDAAADA" w14:textId="77777777" w:rsidTr="00604805">
        <w:trPr>
          <w:trHeight w:val="240"/>
        </w:trPr>
        <w:tc>
          <w:tcPr>
            <w:tcW w:w="1377" w:type="dxa"/>
            <w:shd w:val="clear" w:color="000000" w:fill="FFFFFF"/>
            <w:vAlign w:val="center"/>
          </w:tcPr>
          <w:p w14:paraId="515ED2E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shd w:val="clear" w:color="000000" w:fill="FFFFFF"/>
            <w:vAlign w:val="center"/>
          </w:tcPr>
          <w:p w14:paraId="3DCD8E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6,848,396.91</w:t>
            </w:r>
          </w:p>
        </w:tc>
        <w:tc>
          <w:tcPr>
            <w:tcW w:w="1377" w:type="dxa"/>
            <w:shd w:val="clear" w:color="000000" w:fill="FFFFFF"/>
            <w:vAlign w:val="center"/>
          </w:tcPr>
          <w:p w14:paraId="11E6995A"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5695CEC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6,848,396.91</w:t>
            </w:r>
          </w:p>
        </w:tc>
        <w:tc>
          <w:tcPr>
            <w:tcW w:w="1377" w:type="dxa"/>
            <w:shd w:val="clear" w:color="000000" w:fill="FFFFFF"/>
            <w:vAlign w:val="center"/>
          </w:tcPr>
          <w:p w14:paraId="4C29EA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4,779,411.57</w:t>
            </w:r>
          </w:p>
        </w:tc>
        <w:tc>
          <w:tcPr>
            <w:tcW w:w="1377" w:type="dxa"/>
            <w:shd w:val="clear" w:color="000000" w:fill="FFFFFF"/>
            <w:vAlign w:val="center"/>
          </w:tcPr>
          <w:p w14:paraId="7F06CA6C"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42908F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4,779,411.57</w:t>
            </w:r>
          </w:p>
        </w:tc>
      </w:tr>
    </w:tbl>
    <w:p w14:paraId="5AE31D50" w14:textId="77777777" w:rsidR="00404ACD" w:rsidRDefault="00404ACD">
      <w:pPr>
        <w:rPr>
          <w:rFonts w:hint="eastAsia"/>
        </w:rPr>
      </w:pPr>
    </w:p>
    <w:p w14:paraId="41E726C3" w14:textId="77777777" w:rsidR="009D72AD" w:rsidRDefault="009D72AD">
      <w:pPr>
        <w:pStyle w:val="3"/>
        <w:spacing w:line="280" w:lineRule="exact"/>
        <w:jc w:val="left"/>
        <w:rPr>
          <w:rFonts w:ascii="宋体" w:hAnsi="宋体" w:cs="宋体" w:hint="eastAsia"/>
          <w:b/>
          <w:bCs/>
        </w:rPr>
        <w:sectPr w:rsidR="009D72AD">
          <w:pgSz w:w="11905" w:h="16840"/>
          <w:pgMar w:top="1440" w:right="1134" w:bottom="1440" w:left="1134" w:header="850" w:footer="992" w:gutter="0"/>
          <w:cols w:space="720"/>
          <w:docGrid w:type="linesAndChars" w:linePitch="312"/>
        </w:sectPr>
      </w:pPr>
      <w:bookmarkStart w:id="208" w:name="_Toc989097"/>
    </w:p>
    <w:p w14:paraId="55E8642C" w14:textId="77777777" w:rsidR="00404ACD" w:rsidRDefault="00000000">
      <w:pPr>
        <w:pStyle w:val="3"/>
        <w:spacing w:line="280" w:lineRule="exact"/>
        <w:jc w:val="left"/>
        <w:rPr>
          <w:rFonts w:ascii="宋体" w:hAnsi="宋体" w:cs="宋体" w:hint="eastAsia"/>
          <w:b/>
          <w:bCs/>
        </w:rPr>
      </w:pPr>
      <w:r>
        <w:rPr>
          <w:rFonts w:ascii="宋体" w:hAnsi="宋体" w:cs="宋体"/>
          <w:b/>
          <w:bCs/>
        </w:rPr>
        <w:lastRenderedPageBreak/>
        <w:t>21、所有权或使用权受到限制的资产</w:t>
      </w:r>
      <w:bookmarkEnd w:id="208"/>
    </w:p>
    <w:p w14:paraId="4F57CB3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4876" w:type="dxa"/>
        <w:tblInd w:w="-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82"/>
        <w:gridCol w:w="1682"/>
        <w:gridCol w:w="1681"/>
        <w:gridCol w:w="1468"/>
        <w:gridCol w:w="1896"/>
        <w:gridCol w:w="1681"/>
        <w:gridCol w:w="1681"/>
        <w:gridCol w:w="1263"/>
        <w:gridCol w:w="1842"/>
      </w:tblGrid>
      <w:tr w:rsidR="009F3F82" w:rsidRPr="009F3F82" w14:paraId="3DC54FE8" w14:textId="77777777" w:rsidTr="009F3F82">
        <w:trPr>
          <w:trHeight w:val="226"/>
        </w:trPr>
        <w:tc>
          <w:tcPr>
            <w:tcW w:w="1682" w:type="dxa"/>
            <w:vMerge w:val="restart"/>
            <w:tcBorders>
              <w:top w:val="single" w:sz="2" w:space="0" w:color="auto"/>
              <w:left w:val="single" w:sz="2" w:space="0" w:color="auto"/>
              <w:bottom w:val="single" w:sz="2" w:space="0" w:color="auto"/>
              <w:right w:val="single" w:sz="2" w:space="0" w:color="auto"/>
            </w:tcBorders>
            <w:vAlign w:val="center"/>
            <w:hideMark/>
          </w:tcPr>
          <w:p w14:paraId="1899C1DD" w14:textId="77777777" w:rsidR="009F3F82" w:rsidRPr="009F3F82" w:rsidRDefault="009F3F82" w:rsidP="009F3F82">
            <w:pPr>
              <w:spacing w:before="40" w:after="40" w:line="240" w:lineRule="exact"/>
              <w:jc w:val="center"/>
              <w:rPr>
                <w:rFonts w:ascii="宋体" w:eastAsia="宋体" w:hAnsi="宋体" w:cs="宋体" w:hint="eastAsia"/>
                <w:sz w:val="18"/>
                <w:szCs w:val="18"/>
              </w:rPr>
            </w:pPr>
            <w:bookmarkStart w:id="209" w:name="_Hlk207199951"/>
            <w:r w:rsidRPr="009F3F82">
              <w:rPr>
                <w:rFonts w:ascii="宋体" w:eastAsia="宋体" w:hAnsi="宋体" w:cs="宋体" w:hint="eastAsia"/>
                <w:sz w:val="18"/>
                <w:szCs w:val="18"/>
              </w:rPr>
              <w:t>项目</w:t>
            </w:r>
          </w:p>
        </w:tc>
        <w:tc>
          <w:tcPr>
            <w:tcW w:w="6727" w:type="dxa"/>
            <w:gridSpan w:val="4"/>
            <w:tcBorders>
              <w:top w:val="single" w:sz="2" w:space="0" w:color="auto"/>
              <w:left w:val="single" w:sz="2" w:space="0" w:color="auto"/>
              <w:bottom w:val="single" w:sz="2" w:space="0" w:color="auto"/>
              <w:right w:val="single" w:sz="2" w:space="0" w:color="auto"/>
            </w:tcBorders>
            <w:vAlign w:val="center"/>
            <w:hideMark/>
          </w:tcPr>
          <w:p w14:paraId="5DAEF4FA"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期末</w:t>
            </w:r>
          </w:p>
        </w:tc>
        <w:tc>
          <w:tcPr>
            <w:tcW w:w="6467" w:type="dxa"/>
            <w:gridSpan w:val="4"/>
            <w:tcBorders>
              <w:top w:val="single" w:sz="2" w:space="0" w:color="auto"/>
              <w:left w:val="single" w:sz="2" w:space="0" w:color="auto"/>
              <w:bottom w:val="single" w:sz="2" w:space="0" w:color="auto"/>
              <w:right w:val="single" w:sz="2" w:space="0" w:color="auto"/>
            </w:tcBorders>
            <w:vAlign w:val="center"/>
            <w:hideMark/>
          </w:tcPr>
          <w:p w14:paraId="1BF915C8"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期初</w:t>
            </w:r>
          </w:p>
        </w:tc>
      </w:tr>
      <w:tr w:rsidR="009F3F82" w:rsidRPr="009F3F82" w14:paraId="34421B4E" w14:textId="77777777" w:rsidTr="009F3F82">
        <w:trPr>
          <w:trHeight w:val="226"/>
        </w:trPr>
        <w:tc>
          <w:tcPr>
            <w:tcW w:w="1682" w:type="dxa"/>
            <w:vMerge/>
            <w:tcBorders>
              <w:top w:val="single" w:sz="2" w:space="0" w:color="auto"/>
              <w:left w:val="single" w:sz="2" w:space="0" w:color="auto"/>
              <w:bottom w:val="single" w:sz="2" w:space="0" w:color="auto"/>
              <w:right w:val="single" w:sz="2" w:space="0" w:color="auto"/>
            </w:tcBorders>
            <w:vAlign w:val="center"/>
            <w:hideMark/>
          </w:tcPr>
          <w:p w14:paraId="55973E3D" w14:textId="77777777" w:rsidR="009F3F82" w:rsidRPr="009F3F82" w:rsidRDefault="009F3F82" w:rsidP="009F3F82">
            <w:pPr>
              <w:widowControl/>
              <w:spacing w:after="0" w:line="276" w:lineRule="auto"/>
              <w:rPr>
                <w:rFonts w:ascii="宋体" w:eastAsia="宋体" w:hAnsi="宋体" w:cs="宋体" w:hint="eastAsia"/>
                <w:sz w:val="18"/>
                <w:szCs w:val="18"/>
              </w:rPr>
            </w:pPr>
          </w:p>
        </w:tc>
        <w:tc>
          <w:tcPr>
            <w:tcW w:w="1682" w:type="dxa"/>
            <w:tcBorders>
              <w:top w:val="single" w:sz="2" w:space="0" w:color="auto"/>
              <w:left w:val="single" w:sz="2" w:space="0" w:color="auto"/>
              <w:bottom w:val="single" w:sz="2" w:space="0" w:color="auto"/>
              <w:right w:val="single" w:sz="2" w:space="0" w:color="auto"/>
            </w:tcBorders>
            <w:vAlign w:val="center"/>
            <w:hideMark/>
          </w:tcPr>
          <w:p w14:paraId="263B8487"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账面余额</w:t>
            </w:r>
          </w:p>
        </w:tc>
        <w:tc>
          <w:tcPr>
            <w:tcW w:w="1681" w:type="dxa"/>
            <w:tcBorders>
              <w:top w:val="single" w:sz="2" w:space="0" w:color="auto"/>
              <w:left w:val="single" w:sz="2" w:space="0" w:color="auto"/>
              <w:bottom w:val="single" w:sz="2" w:space="0" w:color="auto"/>
              <w:right w:val="single" w:sz="2" w:space="0" w:color="auto"/>
            </w:tcBorders>
            <w:vAlign w:val="center"/>
            <w:hideMark/>
          </w:tcPr>
          <w:p w14:paraId="5457E4C4"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账面价值</w:t>
            </w:r>
          </w:p>
        </w:tc>
        <w:tc>
          <w:tcPr>
            <w:tcW w:w="1468" w:type="dxa"/>
            <w:tcBorders>
              <w:top w:val="single" w:sz="2" w:space="0" w:color="auto"/>
              <w:left w:val="single" w:sz="2" w:space="0" w:color="auto"/>
              <w:bottom w:val="single" w:sz="2" w:space="0" w:color="auto"/>
              <w:right w:val="single" w:sz="2" w:space="0" w:color="auto"/>
            </w:tcBorders>
            <w:vAlign w:val="center"/>
            <w:hideMark/>
          </w:tcPr>
          <w:p w14:paraId="4AF0161C"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受限类型</w:t>
            </w:r>
          </w:p>
        </w:tc>
        <w:tc>
          <w:tcPr>
            <w:tcW w:w="1896" w:type="dxa"/>
            <w:tcBorders>
              <w:top w:val="single" w:sz="2" w:space="0" w:color="auto"/>
              <w:left w:val="single" w:sz="2" w:space="0" w:color="auto"/>
              <w:bottom w:val="single" w:sz="2" w:space="0" w:color="auto"/>
              <w:right w:val="single" w:sz="2" w:space="0" w:color="auto"/>
            </w:tcBorders>
            <w:vAlign w:val="center"/>
            <w:hideMark/>
          </w:tcPr>
          <w:p w14:paraId="778D0104"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受限情况</w:t>
            </w:r>
          </w:p>
        </w:tc>
        <w:tc>
          <w:tcPr>
            <w:tcW w:w="1681" w:type="dxa"/>
            <w:tcBorders>
              <w:top w:val="single" w:sz="2" w:space="0" w:color="auto"/>
              <w:left w:val="single" w:sz="2" w:space="0" w:color="auto"/>
              <w:bottom w:val="single" w:sz="2" w:space="0" w:color="auto"/>
              <w:right w:val="single" w:sz="2" w:space="0" w:color="auto"/>
            </w:tcBorders>
            <w:vAlign w:val="center"/>
            <w:hideMark/>
          </w:tcPr>
          <w:p w14:paraId="776CF647"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账面余额</w:t>
            </w:r>
          </w:p>
        </w:tc>
        <w:tc>
          <w:tcPr>
            <w:tcW w:w="1681" w:type="dxa"/>
            <w:tcBorders>
              <w:top w:val="single" w:sz="2" w:space="0" w:color="auto"/>
              <w:left w:val="single" w:sz="2" w:space="0" w:color="auto"/>
              <w:bottom w:val="single" w:sz="2" w:space="0" w:color="auto"/>
              <w:right w:val="single" w:sz="2" w:space="0" w:color="auto"/>
            </w:tcBorders>
            <w:vAlign w:val="center"/>
            <w:hideMark/>
          </w:tcPr>
          <w:p w14:paraId="2A30FD80"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账面价值</w:t>
            </w:r>
          </w:p>
        </w:tc>
        <w:tc>
          <w:tcPr>
            <w:tcW w:w="1263" w:type="dxa"/>
            <w:tcBorders>
              <w:top w:val="single" w:sz="2" w:space="0" w:color="auto"/>
              <w:left w:val="single" w:sz="2" w:space="0" w:color="auto"/>
              <w:bottom w:val="single" w:sz="2" w:space="0" w:color="auto"/>
              <w:right w:val="single" w:sz="2" w:space="0" w:color="auto"/>
            </w:tcBorders>
            <w:vAlign w:val="center"/>
            <w:hideMark/>
          </w:tcPr>
          <w:p w14:paraId="3479ED25"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受限类型</w:t>
            </w:r>
          </w:p>
        </w:tc>
        <w:tc>
          <w:tcPr>
            <w:tcW w:w="1842" w:type="dxa"/>
            <w:tcBorders>
              <w:top w:val="single" w:sz="2" w:space="0" w:color="auto"/>
              <w:left w:val="single" w:sz="2" w:space="0" w:color="auto"/>
              <w:bottom w:val="single" w:sz="2" w:space="0" w:color="auto"/>
              <w:right w:val="single" w:sz="2" w:space="0" w:color="auto"/>
            </w:tcBorders>
            <w:vAlign w:val="center"/>
            <w:hideMark/>
          </w:tcPr>
          <w:p w14:paraId="448B6F85"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受限情况</w:t>
            </w:r>
          </w:p>
        </w:tc>
      </w:tr>
      <w:tr w:rsidR="009F3F82" w:rsidRPr="009F3F82" w14:paraId="0340D25A" w14:textId="77777777" w:rsidTr="009F3F82">
        <w:trPr>
          <w:trHeight w:val="226"/>
        </w:trPr>
        <w:tc>
          <w:tcPr>
            <w:tcW w:w="1682" w:type="dxa"/>
            <w:tcBorders>
              <w:top w:val="single" w:sz="2" w:space="0" w:color="auto"/>
              <w:left w:val="single" w:sz="2" w:space="0" w:color="auto"/>
              <w:bottom w:val="single" w:sz="2" w:space="0" w:color="auto"/>
              <w:right w:val="single" w:sz="2" w:space="0" w:color="auto"/>
            </w:tcBorders>
            <w:vAlign w:val="center"/>
            <w:hideMark/>
          </w:tcPr>
          <w:p w14:paraId="671E5EF1" w14:textId="77777777" w:rsidR="009F3F82" w:rsidRPr="009F3F82" w:rsidRDefault="009F3F82" w:rsidP="009F3F82">
            <w:pPr>
              <w:spacing w:before="40" w:after="40" w:line="240" w:lineRule="exact"/>
              <w:rPr>
                <w:rFonts w:ascii="宋体" w:eastAsia="宋体" w:hAnsi="宋体" w:cs="宋体" w:hint="eastAsia"/>
                <w:sz w:val="18"/>
                <w:szCs w:val="18"/>
              </w:rPr>
            </w:pPr>
            <w:r w:rsidRPr="009F3F82">
              <w:rPr>
                <w:rFonts w:ascii="宋体" w:eastAsia="宋体" w:hAnsi="宋体" w:cs="宋体" w:hint="eastAsia"/>
                <w:sz w:val="18"/>
                <w:szCs w:val="18"/>
              </w:rPr>
              <w:t>货币资金</w:t>
            </w:r>
          </w:p>
        </w:tc>
        <w:tc>
          <w:tcPr>
            <w:tcW w:w="1682" w:type="dxa"/>
            <w:tcBorders>
              <w:top w:val="single" w:sz="2" w:space="0" w:color="auto"/>
              <w:left w:val="single" w:sz="2" w:space="0" w:color="auto"/>
              <w:bottom w:val="single" w:sz="2" w:space="0" w:color="auto"/>
              <w:right w:val="single" w:sz="2" w:space="0" w:color="auto"/>
            </w:tcBorders>
            <w:vAlign w:val="center"/>
            <w:hideMark/>
          </w:tcPr>
          <w:p w14:paraId="132D3B11" w14:textId="2D5F5BE4"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158,153,</w:t>
            </w:r>
            <w:r w:rsidR="00751AE0">
              <w:rPr>
                <w:rFonts w:ascii="宋体" w:eastAsia="宋体" w:hAnsi="宋体" w:cs="宋体" w:hint="eastAsia"/>
                <w:sz w:val="18"/>
                <w:szCs w:val="18"/>
              </w:rPr>
              <w:t>24</w:t>
            </w:r>
            <w:r w:rsidRPr="009F3F82">
              <w:rPr>
                <w:rFonts w:ascii="宋体" w:eastAsia="宋体" w:hAnsi="宋体" w:cs="宋体" w:hint="eastAsia"/>
                <w:sz w:val="18"/>
                <w:szCs w:val="18"/>
              </w:rPr>
              <w:t>8.6</w:t>
            </w:r>
            <w:r w:rsidR="00751AE0">
              <w:rPr>
                <w:rFonts w:ascii="宋体" w:eastAsia="宋体" w:hAnsi="宋体" w:cs="宋体" w:hint="eastAsia"/>
                <w:sz w:val="18"/>
                <w:szCs w:val="18"/>
              </w:rPr>
              <w:t>5</w:t>
            </w:r>
          </w:p>
        </w:tc>
        <w:tc>
          <w:tcPr>
            <w:tcW w:w="1681" w:type="dxa"/>
            <w:tcBorders>
              <w:top w:val="single" w:sz="2" w:space="0" w:color="auto"/>
              <w:left w:val="single" w:sz="2" w:space="0" w:color="auto"/>
              <w:bottom w:val="single" w:sz="2" w:space="0" w:color="auto"/>
              <w:right w:val="single" w:sz="2" w:space="0" w:color="auto"/>
            </w:tcBorders>
            <w:vAlign w:val="center"/>
            <w:hideMark/>
          </w:tcPr>
          <w:p w14:paraId="493FA3C9" w14:textId="0C8A1DCC" w:rsidR="009F3F82" w:rsidRPr="009F3F82" w:rsidRDefault="00751AE0"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158,153,</w:t>
            </w:r>
            <w:r>
              <w:rPr>
                <w:rFonts w:ascii="宋体" w:eastAsia="宋体" w:hAnsi="宋体" w:cs="宋体" w:hint="eastAsia"/>
                <w:sz w:val="18"/>
                <w:szCs w:val="18"/>
              </w:rPr>
              <w:t>24</w:t>
            </w:r>
            <w:r w:rsidRPr="009F3F82">
              <w:rPr>
                <w:rFonts w:ascii="宋体" w:eastAsia="宋体" w:hAnsi="宋体" w:cs="宋体" w:hint="eastAsia"/>
                <w:sz w:val="18"/>
                <w:szCs w:val="18"/>
              </w:rPr>
              <w:t>8.6</w:t>
            </w:r>
            <w:r>
              <w:rPr>
                <w:rFonts w:ascii="宋体" w:eastAsia="宋体" w:hAnsi="宋体" w:cs="宋体" w:hint="eastAsia"/>
                <w:sz w:val="18"/>
                <w:szCs w:val="18"/>
              </w:rPr>
              <w:t>5</w:t>
            </w:r>
          </w:p>
        </w:tc>
        <w:tc>
          <w:tcPr>
            <w:tcW w:w="1468" w:type="dxa"/>
            <w:tcBorders>
              <w:top w:val="single" w:sz="2" w:space="0" w:color="auto"/>
              <w:left w:val="single" w:sz="2" w:space="0" w:color="auto"/>
              <w:bottom w:val="single" w:sz="2" w:space="0" w:color="auto"/>
              <w:right w:val="single" w:sz="2" w:space="0" w:color="auto"/>
            </w:tcBorders>
            <w:vAlign w:val="center"/>
            <w:hideMark/>
          </w:tcPr>
          <w:p w14:paraId="297B4118"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冻结、其他</w:t>
            </w:r>
          </w:p>
        </w:tc>
        <w:tc>
          <w:tcPr>
            <w:tcW w:w="1896" w:type="dxa"/>
            <w:tcBorders>
              <w:top w:val="single" w:sz="2" w:space="0" w:color="auto"/>
              <w:left w:val="single" w:sz="2" w:space="0" w:color="auto"/>
              <w:bottom w:val="single" w:sz="2" w:space="0" w:color="auto"/>
              <w:right w:val="single" w:sz="2" w:space="0" w:color="auto"/>
            </w:tcBorders>
            <w:vAlign w:val="center"/>
            <w:hideMark/>
          </w:tcPr>
          <w:p w14:paraId="787CFED8" w14:textId="710E305B"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主要为破产重整管理人账户银行存款</w:t>
            </w:r>
          </w:p>
        </w:tc>
        <w:tc>
          <w:tcPr>
            <w:tcW w:w="1681" w:type="dxa"/>
            <w:tcBorders>
              <w:top w:val="single" w:sz="2" w:space="0" w:color="auto"/>
              <w:left w:val="single" w:sz="2" w:space="0" w:color="auto"/>
              <w:bottom w:val="single" w:sz="2" w:space="0" w:color="auto"/>
              <w:right w:val="single" w:sz="2" w:space="0" w:color="auto"/>
            </w:tcBorders>
            <w:vAlign w:val="center"/>
            <w:hideMark/>
          </w:tcPr>
          <w:p w14:paraId="6E49AF75"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1,813,587,150.31</w:t>
            </w:r>
          </w:p>
        </w:tc>
        <w:tc>
          <w:tcPr>
            <w:tcW w:w="1681" w:type="dxa"/>
            <w:tcBorders>
              <w:top w:val="single" w:sz="2" w:space="0" w:color="auto"/>
              <w:left w:val="single" w:sz="2" w:space="0" w:color="auto"/>
              <w:bottom w:val="single" w:sz="2" w:space="0" w:color="auto"/>
              <w:right w:val="single" w:sz="2" w:space="0" w:color="auto"/>
            </w:tcBorders>
            <w:vAlign w:val="center"/>
            <w:hideMark/>
          </w:tcPr>
          <w:p w14:paraId="1BDD199C"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1,813,587,150.31</w:t>
            </w:r>
          </w:p>
        </w:tc>
        <w:tc>
          <w:tcPr>
            <w:tcW w:w="1263" w:type="dxa"/>
            <w:tcBorders>
              <w:top w:val="single" w:sz="2" w:space="0" w:color="auto"/>
              <w:left w:val="single" w:sz="2" w:space="0" w:color="auto"/>
              <w:bottom w:val="single" w:sz="2" w:space="0" w:color="auto"/>
              <w:right w:val="single" w:sz="2" w:space="0" w:color="auto"/>
            </w:tcBorders>
            <w:vAlign w:val="center"/>
            <w:hideMark/>
          </w:tcPr>
          <w:p w14:paraId="0C2C4420"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冻结、其他</w:t>
            </w:r>
          </w:p>
        </w:tc>
        <w:tc>
          <w:tcPr>
            <w:tcW w:w="1842" w:type="dxa"/>
            <w:tcBorders>
              <w:top w:val="single" w:sz="2" w:space="0" w:color="auto"/>
              <w:left w:val="single" w:sz="2" w:space="0" w:color="auto"/>
              <w:bottom w:val="single" w:sz="2" w:space="0" w:color="auto"/>
              <w:right w:val="single" w:sz="2" w:space="0" w:color="auto"/>
            </w:tcBorders>
            <w:vAlign w:val="center"/>
            <w:hideMark/>
          </w:tcPr>
          <w:p w14:paraId="193E39EC" w14:textId="2D08BE9E"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主要为</w:t>
            </w:r>
            <w:r w:rsidR="00DB0AAF" w:rsidRPr="00DB0AAF">
              <w:rPr>
                <w:rFonts w:ascii="宋体" w:eastAsia="宋体" w:hAnsi="宋体" w:cs="宋体" w:hint="eastAsia"/>
                <w:sz w:val="18"/>
                <w:szCs w:val="18"/>
              </w:rPr>
              <w:t>破产管理人保护性冻结、</w:t>
            </w:r>
            <w:r w:rsidRPr="009F3F82">
              <w:rPr>
                <w:rFonts w:ascii="宋体" w:eastAsia="宋体" w:hAnsi="宋体" w:cs="宋体" w:hint="eastAsia"/>
                <w:sz w:val="18"/>
                <w:szCs w:val="18"/>
              </w:rPr>
              <w:t>破产重整管理人账户银行存款</w:t>
            </w:r>
          </w:p>
        </w:tc>
      </w:tr>
      <w:tr w:rsidR="009F3F82" w:rsidRPr="009F3F82" w14:paraId="181CB602" w14:textId="77777777" w:rsidTr="009F3F82">
        <w:trPr>
          <w:trHeight w:val="226"/>
        </w:trPr>
        <w:tc>
          <w:tcPr>
            <w:tcW w:w="1682" w:type="dxa"/>
            <w:tcBorders>
              <w:top w:val="single" w:sz="2" w:space="0" w:color="auto"/>
              <w:left w:val="single" w:sz="2" w:space="0" w:color="auto"/>
              <w:bottom w:val="single" w:sz="2" w:space="0" w:color="auto"/>
              <w:right w:val="single" w:sz="2" w:space="0" w:color="auto"/>
            </w:tcBorders>
            <w:vAlign w:val="center"/>
            <w:hideMark/>
          </w:tcPr>
          <w:p w14:paraId="68D28256" w14:textId="77777777" w:rsidR="009F3F82" w:rsidRPr="009F3F82" w:rsidRDefault="009F3F82" w:rsidP="009F3F82">
            <w:pPr>
              <w:spacing w:before="40" w:after="40" w:line="240" w:lineRule="exact"/>
              <w:rPr>
                <w:rFonts w:ascii="宋体" w:eastAsia="宋体" w:hAnsi="宋体" w:cs="宋体" w:hint="eastAsia"/>
                <w:sz w:val="18"/>
                <w:szCs w:val="18"/>
              </w:rPr>
            </w:pPr>
            <w:r w:rsidRPr="009F3F82">
              <w:rPr>
                <w:rFonts w:ascii="宋体" w:eastAsia="宋体" w:hAnsi="宋体" w:cs="宋体" w:hint="eastAsia"/>
                <w:sz w:val="18"/>
                <w:szCs w:val="18"/>
              </w:rPr>
              <w:t>存货</w:t>
            </w:r>
          </w:p>
        </w:tc>
        <w:tc>
          <w:tcPr>
            <w:tcW w:w="1682" w:type="dxa"/>
            <w:tcBorders>
              <w:top w:val="single" w:sz="2" w:space="0" w:color="auto"/>
              <w:left w:val="single" w:sz="2" w:space="0" w:color="auto"/>
              <w:bottom w:val="single" w:sz="2" w:space="0" w:color="auto"/>
              <w:right w:val="single" w:sz="2" w:space="0" w:color="auto"/>
            </w:tcBorders>
            <w:vAlign w:val="center"/>
            <w:hideMark/>
          </w:tcPr>
          <w:p w14:paraId="6EDF0D8F"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213,519,622.89</w:t>
            </w:r>
          </w:p>
        </w:tc>
        <w:tc>
          <w:tcPr>
            <w:tcW w:w="1681" w:type="dxa"/>
            <w:tcBorders>
              <w:top w:val="single" w:sz="2" w:space="0" w:color="auto"/>
              <w:left w:val="single" w:sz="2" w:space="0" w:color="auto"/>
              <w:bottom w:val="single" w:sz="2" w:space="0" w:color="auto"/>
              <w:right w:val="single" w:sz="2" w:space="0" w:color="auto"/>
            </w:tcBorders>
            <w:vAlign w:val="center"/>
            <w:hideMark/>
          </w:tcPr>
          <w:p w14:paraId="7E182281"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118,576,048.05</w:t>
            </w:r>
          </w:p>
        </w:tc>
        <w:tc>
          <w:tcPr>
            <w:tcW w:w="1468" w:type="dxa"/>
            <w:tcBorders>
              <w:top w:val="single" w:sz="2" w:space="0" w:color="auto"/>
              <w:left w:val="single" w:sz="2" w:space="0" w:color="auto"/>
              <w:bottom w:val="single" w:sz="2" w:space="0" w:color="auto"/>
              <w:right w:val="single" w:sz="2" w:space="0" w:color="auto"/>
            </w:tcBorders>
            <w:vAlign w:val="center"/>
            <w:hideMark/>
          </w:tcPr>
          <w:p w14:paraId="7EF09CEE"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w:t>
            </w:r>
          </w:p>
        </w:tc>
        <w:tc>
          <w:tcPr>
            <w:tcW w:w="1896" w:type="dxa"/>
            <w:tcBorders>
              <w:top w:val="single" w:sz="2" w:space="0" w:color="auto"/>
              <w:left w:val="single" w:sz="2" w:space="0" w:color="auto"/>
              <w:bottom w:val="single" w:sz="2" w:space="0" w:color="auto"/>
              <w:right w:val="single" w:sz="2" w:space="0" w:color="auto"/>
            </w:tcBorders>
            <w:vAlign w:val="center"/>
            <w:hideMark/>
          </w:tcPr>
          <w:p w14:paraId="6FC15038"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抵押借款</w:t>
            </w:r>
          </w:p>
        </w:tc>
        <w:tc>
          <w:tcPr>
            <w:tcW w:w="1681" w:type="dxa"/>
            <w:tcBorders>
              <w:top w:val="single" w:sz="2" w:space="0" w:color="auto"/>
              <w:left w:val="single" w:sz="2" w:space="0" w:color="auto"/>
              <w:bottom w:val="single" w:sz="2" w:space="0" w:color="auto"/>
              <w:right w:val="single" w:sz="2" w:space="0" w:color="auto"/>
            </w:tcBorders>
            <w:vAlign w:val="center"/>
            <w:hideMark/>
          </w:tcPr>
          <w:p w14:paraId="662F54A0"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224,042,460.28</w:t>
            </w:r>
          </w:p>
        </w:tc>
        <w:tc>
          <w:tcPr>
            <w:tcW w:w="1681" w:type="dxa"/>
            <w:tcBorders>
              <w:top w:val="single" w:sz="2" w:space="0" w:color="auto"/>
              <w:left w:val="single" w:sz="2" w:space="0" w:color="auto"/>
              <w:bottom w:val="single" w:sz="2" w:space="0" w:color="auto"/>
              <w:right w:val="single" w:sz="2" w:space="0" w:color="auto"/>
            </w:tcBorders>
            <w:vAlign w:val="center"/>
            <w:hideMark/>
          </w:tcPr>
          <w:p w14:paraId="40CE67B3"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129,098,885.44</w:t>
            </w:r>
          </w:p>
        </w:tc>
        <w:tc>
          <w:tcPr>
            <w:tcW w:w="1263" w:type="dxa"/>
            <w:tcBorders>
              <w:top w:val="single" w:sz="2" w:space="0" w:color="auto"/>
              <w:left w:val="single" w:sz="2" w:space="0" w:color="auto"/>
              <w:bottom w:val="single" w:sz="2" w:space="0" w:color="auto"/>
              <w:right w:val="single" w:sz="2" w:space="0" w:color="auto"/>
            </w:tcBorders>
            <w:vAlign w:val="center"/>
            <w:hideMark/>
          </w:tcPr>
          <w:p w14:paraId="496D153E"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w:t>
            </w:r>
          </w:p>
        </w:tc>
        <w:tc>
          <w:tcPr>
            <w:tcW w:w="1842" w:type="dxa"/>
            <w:tcBorders>
              <w:top w:val="single" w:sz="2" w:space="0" w:color="auto"/>
              <w:left w:val="single" w:sz="2" w:space="0" w:color="auto"/>
              <w:bottom w:val="single" w:sz="2" w:space="0" w:color="auto"/>
              <w:right w:val="single" w:sz="2" w:space="0" w:color="auto"/>
            </w:tcBorders>
            <w:vAlign w:val="center"/>
            <w:hideMark/>
          </w:tcPr>
          <w:p w14:paraId="78D4D5D8"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抵押借款</w:t>
            </w:r>
          </w:p>
        </w:tc>
      </w:tr>
      <w:tr w:rsidR="009F3F82" w:rsidRPr="009F3F82" w14:paraId="463831D3" w14:textId="77777777" w:rsidTr="009F3F82">
        <w:trPr>
          <w:trHeight w:val="226"/>
        </w:trPr>
        <w:tc>
          <w:tcPr>
            <w:tcW w:w="1682" w:type="dxa"/>
            <w:tcBorders>
              <w:top w:val="single" w:sz="2" w:space="0" w:color="auto"/>
              <w:left w:val="single" w:sz="2" w:space="0" w:color="auto"/>
              <w:bottom w:val="single" w:sz="2" w:space="0" w:color="auto"/>
              <w:right w:val="single" w:sz="2" w:space="0" w:color="auto"/>
            </w:tcBorders>
            <w:vAlign w:val="center"/>
            <w:hideMark/>
          </w:tcPr>
          <w:p w14:paraId="207F2BFE" w14:textId="77777777" w:rsidR="009F3F82" w:rsidRPr="009F3F82" w:rsidRDefault="009F3F82" w:rsidP="009F3F82">
            <w:pPr>
              <w:spacing w:before="40" w:after="40" w:line="240" w:lineRule="exact"/>
              <w:rPr>
                <w:rFonts w:ascii="宋体" w:eastAsia="宋体" w:hAnsi="宋体" w:cs="宋体" w:hint="eastAsia"/>
                <w:sz w:val="18"/>
                <w:szCs w:val="18"/>
              </w:rPr>
            </w:pPr>
            <w:r w:rsidRPr="009F3F82">
              <w:rPr>
                <w:rFonts w:ascii="宋体" w:eastAsia="宋体" w:hAnsi="宋体" w:cs="宋体" w:hint="eastAsia"/>
                <w:sz w:val="18"/>
                <w:szCs w:val="18"/>
              </w:rPr>
              <w:t>固定资产</w:t>
            </w:r>
          </w:p>
        </w:tc>
        <w:tc>
          <w:tcPr>
            <w:tcW w:w="1682" w:type="dxa"/>
            <w:tcBorders>
              <w:top w:val="single" w:sz="2" w:space="0" w:color="auto"/>
              <w:left w:val="single" w:sz="2" w:space="0" w:color="auto"/>
              <w:bottom w:val="single" w:sz="2" w:space="0" w:color="auto"/>
              <w:right w:val="single" w:sz="2" w:space="0" w:color="auto"/>
            </w:tcBorders>
            <w:vAlign w:val="center"/>
            <w:hideMark/>
          </w:tcPr>
          <w:p w14:paraId="49C76AC4"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3,346,598,100.13</w:t>
            </w:r>
          </w:p>
        </w:tc>
        <w:tc>
          <w:tcPr>
            <w:tcW w:w="1681" w:type="dxa"/>
            <w:tcBorders>
              <w:top w:val="single" w:sz="2" w:space="0" w:color="auto"/>
              <w:left w:val="single" w:sz="2" w:space="0" w:color="auto"/>
              <w:bottom w:val="single" w:sz="2" w:space="0" w:color="auto"/>
              <w:right w:val="single" w:sz="2" w:space="0" w:color="auto"/>
            </w:tcBorders>
            <w:vAlign w:val="center"/>
            <w:hideMark/>
          </w:tcPr>
          <w:p w14:paraId="0257C397"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991,680,128.19</w:t>
            </w:r>
          </w:p>
        </w:tc>
        <w:tc>
          <w:tcPr>
            <w:tcW w:w="1468" w:type="dxa"/>
            <w:tcBorders>
              <w:top w:val="single" w:sz="2" w:space="0" w:color="auto"/>
              <w:left w:val="single" w:sz="2" w:space="0" w:color="auto"/>
              <w:bottom w:val="single" w:sz="2" w:space="0" w:color="auto"/>
              <w:right w:val="single" w:sz="2" w:space="0" w:color="auto"/>
            </w:tcBorders>
            <w:vAlign w:val="center"/>
            <w:hideMark/>
          </w:tcPr>
          <w:p w14:paraId="7BF717EC"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w:t>
            </w:r>
          </w:p>
        </w:tc>
        <w:tc>
          <w:tcPr>
            <w:tcW w:w="1896" w:type="dxa"/>
            <w:tcBorders>
              <w:top w:val="single" w:sz="2" w:space="0" w:color="auto"/>
              <w:left w:val="single" w:sz="2" w:space="0" w:color="auto"/>
              <w:bottom w:val="single" w:sz="2" w:space="0" w:color="auto"/>
              <w:right w:val="single" w:sz="2" w:space="0" w:color="auto"/>
            </w:tcBorders>
            <w:vAlign w:val="center"/>
            <w:hideMark/>
          </w:tcPr>
          <w:p w14:paraId="515DAF0C"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抵押借款</w:t>
            </w:r>
          </w:p>
        </w:tc>
        <w:tc>
          <w:tcPr>
            <w:tcW w:w="1681" w:type="dxa"/>
            <w:tcBorders>
              <w:top w:val="single" w:sz="2" w:space="0" w:color="auto"/>
              <w:left w:val="single" w:sz="2" w:space="0" w:color="auto"/>
              <w:bottom w:val="single" w:sz="2" w:space="0" w:color="auto"/>
              <w:right w:val="single" w:sz="2" w:space="0" w:color="auto"/>
            </w:tcBorders>
            <w:vAlign w:val="center"/>
            <w:hideMark/>
          </w:tcPr>
          <w:p w14:paraId="121148F0"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3,359,333,737.50</w:t>
            </w:r>
          </w:p>
        </w:tc>
        <w:tc>
          <w:tcPr>
            <w:tcW w:w="1681" w:type="dxa"/>
            <w:tcBorders>
              <w:top w:val="single" w:sz="2" w:space="0" w:color="auto"/>
              <w:left w:val="single" w:sz="2" w:space="0" w:color="auto"/>
              <w:bottom w:val="single" w:sz="2" w:space="0" w:color="auto"/>
              <w:right w:val="single" w:sz="2" w:space="0" w:color="auto"/>
            </w:tcBorders>
            <w:vAlign w:val="center"/>
            <w:hideMark/>
          </w:tcPr>
          <w:p w14:paraId="3C27D00B"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1,047,738,753.06</w:t>
            </w:r>
          </w:p>
        </w:tc>
        <w:tc>
          <w:tcPr>
            <w:tcW w:w="1263" w:type="dxa"/>
            <w:tcBorders>
              <w:top w:val="single" w:sz="2" w:space="0" w:color="auto"/>
              <w:left w:val="single" w:sz="2" w:space="0" w:color="auto"/>
              <w:bottom w:val="single" w:sz="2" w:space="0" w:color="auto"/>
              <w:right w:val="single" w:sz="2" w:space="0" w:color="auto"/>
            </w:tcBorders>
            <w:vAlign w:val="center"/>
            <w:hideMark/>
          </w:tcPr>
          <w:p w14:paraId="5E64F9F4"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w:t>
            </w:r>
          </w:p>
        </w:tc>
        <w:tc>
          <w:tcPr>
            <w:tcW w:w="1842" w:type="dxa"/>
            <w:tcBorders>
              <w:top w:val="single" w:sz="2" w:space="0" w:color="auto"/>
              <w:left w:val="single" w:sz="2" w:space="0" w:color="auto"/>
              <w:bottom w:val="single" w:sz="2" w:space="0" w:color="auto"/>
              <w:right w:val="single" w:sz="2" w:space="0" w:color="auto"/>
            </w:tcBorders>
            <w:vAlign w:val="center"/>
            <w:hideMark/>
          </w:tcPr>
          <w:p w14:paraId="62D5FC2D"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抵押借款</w:t>
            </w:r>
          </w:p>
        </w:tc>
      </w:tr>
      <w:tr w:rsidR="009F3F82" w:rsidRPr="009F3F82" w14:paraId="7AE12C73" w14:textId="77777777" w:rsidTr="009F3F82">
        <w:trPr>
          <w:trHeight w:val="226"/>
        </w:trPr>
        <w:tc>
          <w:tcPr>
            <w:tcW w:w="1682" w:type="dxa"/>
            <w:tcBorders>
              <w:top w:val="single" w:sz="2" w:space="0" w:color="auto"/>
              <w:left w:val="single" w:sz="2" w:space="0" w:color="auto"/>
              <w:bottom w:val="single" w:sz="2" w:space="0" w:color="auto"/>
              <w:right w:val="single" w:sz="2" w:space="0" w:color="auto"/>
            </w:tcBorders>
            <w:vAlign w:val="center"/>
            <w:hideMark/>
          </w:tcPr>
          <w:p w14:paraId="74DC3F92" w14:textId="77777777" w:rsidR="009F3F82" w:rsidRPr="009F3F82" w:rsidRDefault="009F3F82" w:rsidP="009F3F82">
            <w:pPr>
              <w:spacing w:before="40" w:after="40" w:line="240" w:lineRule="exact"/>
              <w:rPr>
                <w:rFonts w:ascii="宋体" w:eastAsia="宋体" w:hAnsi="宋体" w:cs="宋体" w:hint="eastAsia"/>
                <w:sz w:val="18"/>
                <w:szCs w:val="18"/>
              </w:rPr>
            </w:pPr>
            <w:r w:rsidRPr="009F3F82">
              <w:rPr>
                <w:rFonts w:ascii="宋体" w:eastAsia="宋体" w:hAnsi="宋体" w:cs="宋体" w:hint="eastAsia"/>
                <w:sz w:val="18"/>
                <w:szCs w:val="18"/>
              </w:rPr>
              <w:t>无形资产</w:t>
            </w:r>
          </w:p>
        </w:tc>
        <w:tc>
          <w:tcPr>
            <w:tcW w:w="1682" w:type="dxa"/>
            <w:tcBorders>
              <w:top w:val="single" w:sz="2" w:space="0" w:color="auto"/>
              <w:left w:val="single" w:sz="2" w:space="0" w:color="auto"/>
              <w:bottom w:val="single" w:sz="2" w:space="0" w:color="auto"/>
              <w:right w:val="single" w:sz="2" w:space="0" w:color="auto"/>
            </w:tcBorders>
            <w:vAlign w:val="center"/>
            <w:hideMark/>
          </w:tcPr>
          <w:p w14:paraId="407FAEAA"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316,670,567.19</w:t>
            </w:r>
          </w:p>
        </w:tc>
        <w:tc>
          <w:tcPr>
            <w:tcW w:w="1681" w:type="dxa"/>
            <w:tcBorders>
              <w:top w:val="single" w:sz="2" w:space="0" w:color="auto"/>
              <w:left w:val="single" w:sz="2" w:space="0" w:color="auto"/>
              <w:bottom w:val="single" w:sz="2" w:space="0" w:color="auto"/>
              <w:right w:val="single" w:sz="2" w:space="0" w:color="auto"/>
            </w:tcBorders>
            <w:vAlign w:val="center"/>
            <w:hideMark/>
          </w:tcPr>
          <w:p w14:paraId="7D5C7583"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247,330,767.17</w:t>
            </w:r>
          </w:p>
        </w:tc>
        <w:tc>
          <w:tcPr>
            <w:tcW w:w="1468" w:type="dxa"/>
            <w:tcBorders>
              <w:top w:val="single" w:sz="2" w:space="0" w:color="auto"/>
              <w:left w:val="single" w:sz="2" w:space="0" w:color="auto"/>
              <w:bottom w:val="single" w:sz="2" w:space="0" w:color="auto"/>
              <w:right w:val="single" w:sz="2" w:space="0" w:color="auto"/>
            </w:tcBorders>
            <w:vAlign w:val="center"/>
            <w:hideMark/>
          </w:tcPr>
          <w:p w14:paraId="5F1526E9"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w:t>
            </w:r>
          </w:p>
        </w:tc>
        <w:tc>
          <w:tcPr>
            <w:tcW w:w="1896" w:type="dxa"/>
            <w:tcBorders>
              <w:top w:val="single" w:sz="2" w:space="0" w:color="auto"/>
              <w:left w:val="single" w:sz="2" w:space="0" w:color="auto"/>
              <w:bottom w:val="single" w:sz="2" w:space="0" w:color="auto"/>
              <w:right w:val="single" w:sz="2" w:space="0" w:color="auto"/>
            </w:tcBorders>
            <w:vAlign w:val="center"/>
            <w:hideMark/>
          </w:tcPr>
          <w:p w14:paraId="4982B074"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抵押借款</w:t>
            </w:r>
          </w:p>
        </w:tc>
        <w:tc>
          <w:tcPr>
            <w:tcW w:w="1681" w:type="dxa"/>
            <w:tcBorders>
              <w:top w:val="single" w:sz="2" w:space="0" w:color="auto"/>
              <w:left w:val="single" w:sz="2" w:space="0" w:color="auto"/>
              <w:bottom w:val="single" w:sz="2" w:space="0" w:color="auto"/>
              <w:right w:val="single" w:sz="2" w:space="0" w:color="auto"/>
            </w:tcBorders>
            <w:vAlign w:val="center"/>
            <w:hideMark/>
          </w:tcPr>
          <w:p w14:paraId="35B83CFD"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306,810,572.69</w:t>
            </w:r>
          </w:p>
        </w:tc>
        <w:tc>
          <w:tcPr>
            <w:tcW w:w="1681" w:type="dxa"/>
            <w:tcBorders>
              <w:top w:val="single" w:sz="2" w:space="0" w:color="auto"/>
              <w:left w:val="single" w:sz="2" w:space="0" w:color="auto"/>
              <w:bottom w:val="single" w:sz="2" w:space="0" w:color="auto"/>
              <w:right w:val="single" w:sz="2" w:space="0" w:color="auto"/>
            </w:tcBorders>
            <w:vAlign w:val="center"/>
            <w:hideMark/>
          </w:tcPr>
          <w:p w14:paraId="7808907F"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245,275,753.53</w:t>
            </w:r>
          </w:p>
        </w:tc>
        <w:tc>
          <w:tcPr>
            <w:tcW w:w="1263" w:type="dxa"/>
            <w:tcBorders>
              <w:top w:val="single" w:sz="2" w:space="0" w:color="auto"/>
              <w:left w:val="single" w:sz="2" w:space="0" w:color="auto"/>
              <w:bottom w:val="single" w:sz="2" w:space="0" w:color="auto"/>
              <w:right w:val="single" w:sz="2" w:space="0" w:color="auto"/>
            </w:tcBorders>
            <w:vAlign w:val="center"/>
            <w:hideMark/>
          </w:tcPr>
          <w:p w14:paraId="7B9C4920"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w:t>
            </w:r>
          </w:p>
        </w:tc>
        <w:tc>
          <w:tcPr>
            <w:tcW w:w="1842" w:type="dxa"/>
            <w:tcBorders>
              <w:top w:val="single" w:sz="2" w:space="0" w:color="auto"/>
              <w:left w:val="single" w:sz="2" w:space="0" w:color="auto"/>
              <w:bottom w:val="single" w:sz="2" w:space="0" w:color="auto"/>
              <w:right w:val="single" w:sz="2" w:space="0" w:color="auto"/>
            </w:tcBorders>
            <w:vAlign w:val="center"/>
            <w:hideMark/>
          </w:tcPr>
          <w:p w14:paraId="35AE4D88"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抵押借款</w:t>
            </w:r>
          </w:p>
        </w:tc>
      </w:tr>
      <w:tr w:rsidR="009F3F82" w:rsidRPr="009F3F82" w14:paraId="5008A8F1" w14:textId="77777777" w:rsidTr="00822FCE">
        <w:trPr>
          <w:trHeight w:val="282"/>
        </w:trPr>
        <w:tc>
          <w:tcPr>
            <w:tcW w:w="1682" w:type="dxa"/>
            <w:tcBorders>
              <w:top w:val="single" w:sz="2" w:space="0" w:color="auto"/>
              <w:left w:val="single" w:sz="2" w:space="0" w:color="auto"/>
              <w:bottom w:val="single" w:sz="2" w:space="0" w:color="auto"/>
              <w:right w:val="single" w:sz="2" w:space="0" w:color="auto"/>
            </w:tcBorders>
            <w:vAlign w:val="center"/>
            <w:hideMark/>
          </w:tcPr>
          <w:p w14:paraId="2B733403"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其他权益工具投资</w:t>
            </w:r>
          </w:p>
        </w:tc>
        <w:tc>
          <w:tcPr>
            <w:tcW w:w="1682" w:type="dxa"/>
            <w:tcBorders>
              <w:top w:val="single" w:sz="2" w:space="0" w:color="auto"/>
              <w:left w:val="single" w:sz="2" w:space="0" w:color="auto"/>
              <w:bottom w:val="single" w:sz="2" w:space="0" w:color="auto"/>
              <w:right w:val="single" w:sz="2" w:space="0" w:color="auto"/>
            </w:tcBorders>
            <w:vAlign w:val="center"/>
            <w:hideMark/>
          </w:tcPr>
          <w:p w14:paraId="7D9F10DB"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415,163,364.76</w:t>
            </w:r>
          </w:p>
        </w:tc>
        <w:tc>
          <w:tcPr>
            <w:tcW w:w="1681" w:type="dxa"/>
            <w:tcBorders>
              <w:top w:val="single" w:sz="2" w:space="0" w:color="auto"/>
              <w:left w:val="single" w:sz="2" w:space="0" w:color="auto"/>
              <w:bottom w:val="single" w:sz="2" w:space="0" w:color="auto"/>
              <w:right w:val="single" w:sz="2" w:space="0" w:color="auto"/>
            </w:tcBorders>
            <w:vAlign w:val="center"/>
            <w:hideMark/>
          </w:tcPr>
          <w:p w14:paraId="5A56A37C"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415,163,364.76</w:t>
            </w:r>
          </w:p>
        </w:tc>
        <w:tc>
          <w:tcPr>
            <w:tcW w:w="1468" w:type="dxa"/>
            <w:tcBorders>
              <w:top w:val="single" w:sz="2" w:space="0" w:color="auto"/>
              <w:left w:val="single" w:sz="2" w:space="0" w:color="auto"/>
              <w:bottom w:val="single" w:sz="2" w:space="0" w:color="auto"/>
              <w:right w:val="single" w:sz="2" w:space="0" w:color="auto"/>
            </w:tcBorders>
            <w:vAlign w:val="center"/>
            <w:hideMark/>
          </w:tcPr>
          <w:p w14:paraId="48CAA4B0"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质押</w:t>
            </w:r>
          </w:p>
        </w:tc>
        <w:tc>
          <w:tcPr>
            <w:tcW w:w="1896" w:type="dxa"/>
            <w:tcBorders>
              <w:top w:val="single" w:sz="2" w:space="0" w:color="auto"/>
              <w:left w:val="single" w:sz="2" w:space="0" w:color="auto"/>
              <w:bottom w:val="single" w:sz="2" w:space="0" w:color="auto"/>
              <w:right w:val="single" w:sz="2" w:space="0" w:color="auto"/>
            </w:tcBorders>
            <w:vAlign w:val="center"/>
            <w:hideMark/>
          </w:tcPr>
          <w:p w14:paraId="211CC935"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质押借款</w:t>
            </w:r>
          </w:p>
        </w:tc>
        <w:tc>
          <w:tcPr>
            <w:tcW w:w="1681" w:type="dxa"/>
            <w:tcBorders>
              <w:top w:val="single" w:sz="2" w:space="0" w:color="auto"/>
              <w:left w:val="single" w:sz="2" w:space="0" w:color="auto"/>
              <w:bottom w:val="single" w:sz="2" w:space="0" w:color="auto"/>
              <w:right w:val="single" w:sz="2" w:space="0" w:color="auto"/>
            </w:tcBorders>
            <w:vAlign w:val="center"/>
            <w:hideMark/>
          </w:tcPr>
          <w:p w14:paraId="685FC4DA"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415,163,364.76</w:t>
            </w:r>
          </w:p>
        </w:tc>
        <w:tc>
          <w:tcPr>
            <w:tcW w:w="1681" w:type="dxa"/>
            <w:tcBorders>
              <w:top w:val="single" w:sz="2" w:space="0" w:color="auto"/>
              <w:left w:val="single" w:sz="2" w:space="0" w:color="auto"/>
              <w:bottom w:val="single" w:sz="2" w:space="0" w:color="auto"/>
              <w:right w:val="single" w:sz="2" w:space="0" w:color="auto"/>
            </w:tcBorders>
            <w:vAlign w:val="center"/>
            <w:hideMark/>
          </w:tcPr>
          <w:p w14:paraId="3D0FCDCA"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415,163,364.76</w:t>
            </w:r>
          </w:p>
        </w:tc>
        <w:tc>
          <w:tcPr>
            <w:tcW w:w="1263" w:type="dxa"/>
            <w:tcBorders>
              <w:top w:val="single" w:sz="2" w:space="0" w:color="auto"/>
              <w:left w:val="single" w:sz="2" w:space="0" w:color="auto"/>
              <w:bottom w:val="single" w:sz="2" w:space="0" w:color="auto"/>
              <w:right w:val="single" w:sz="2" w:space="0" w:color="auto"/>
            </w:tcBorders>
            <w:vAlign w:val="center"/>
            <w:hideMark/>
          </w:tcPr>
          <w:p w14:paraId="22569C1F"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质押</w:t>
            </w:r>
          </w:p>
        </w:tc>
        <w:tc>
          <w:tcPr>
            <w:tcW w:w="1842" w:type="dxa"/>
            <w:tcBorders>
              <w:top w:val="single" w:sz="2" w:space="0" w:color="auto"/>
              <w:left w:val="single" w:sz="2" w:space="0" w:color="auto"/>
              <w:bottom w:val="single" w:sz="2" w:space="0" w:color="auto"/>
              <w:right w:val="single" w:sz="2" w:space="0" w:color="auto"/>
            </w:tcBorders>
            <w:vAlign w:val="center"/>
            <w:hideMark/>
          </w:tcPr>
          <w:p w14:paraId="6FB00DA7"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质押借款</w:t>
            </w:r>
          </w:p>
        </w:tc>
      </w:tr>
      <w:tr w:rsidR="009F3F82" w:rsidRPr="009F3F82" w14:paraId="1C3E12E6" w14:textId="77777777" w:rsidTr="00822FCE">
        <w:trPr>
          <w:trHeight w:val="272"/>
        </w:trPr>
        <w:tc>
          <w:tcPr>
            <w:tcW w:w="1682" w:type="dxa"/>
            <w:tcBorders>
              <w:top w:val="single" w:sz="2" w:space="0" w:color="auto"/>
              <w:left w:val="single" w:sz="2" w:space="0" w:color="auto"/>
              <w:bottom w:val="single" w:sz="2" w:space="0" w:color="auto"/>
              <w:right w:val="single" w:sz="2" w:space="0" w:color="auto"/>
            </w:tcBorders>
            <w:vAlign w:val="center"/>
            <w:hideMark/>
          </w:tcPr>
          <w:p w14:paraId="77460754"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应收账款</w:t>
            </w:r>
          </w:p>
        </w:tc>
        <w:tc>
          <w:tcPr>
            <w:tcW w:w="1682" w:type="dxa"/>
            <w:tcBorders>
              <w:top w:val="single" w:sz="2" w:space="0" w:color="auto"/>
              <w:left w:val="single" w:sz="2" w:space="0" w:color="auto"/>
              <w:bottom w:val="single" w:sz="2" w:space="0" w:color="auto"/>
              <w:right w:val="single" w:sz="2" w:space="0" w:color="auto"/>
            </w:tcBorders>
            <w:vAlign w:val="center"/>
            <w:hideMark/>
          </w:tcPr>
          <w:p w14:paraId="5494234A"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344,140,146.28</w:t>
            </w:r>
          </w:p>
        </w:tc>
        <w:tc>
          <w:tcPr>
            <w:tcW w:w="1681" w:type="dxa"/>
            <w:tcBorders>
              <w:top w:val="single" w:sz="2" w:space="0" w:color="auto"/>
              <w:left w:val="single" w:sz="2" w:space="0" w:color="auto"/>
              <w:bottom w:val="single" w:sz="2" w:space="0" w:color="auto"/>
              <w:right w:val="single" w:sz="2" w:space="0" w:color="auto"/>
            </w:tcBorders>
            <w:vAlign w:val="center"/>
            <w:hideMark/>
          </w:tcPr>
          <w:p w14:paraId="521ABECD"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48,945,933.72</w:t>
            </w:r>
          </w:p>
        </w:tc>
        <w:tc>
          <w:tcPr>
            <w:tcW w:w="1468" w:type="dxa"/>
            <w:tcBorders>
              <w:top w:val="single" w:sz="2" w:space="0" w:color="auto"/>
              <w:left w:val="single" w:sz="2" w:space="0" w:color="auto"/>
              <w:bottom w:val="single" w:sz="2" w:space="0" w:color="auto"/>
              <w:right w:val="single" w:sz="2" w:space="0" w:color="auto"/>
            </w:tcBorders>
            <w:vAlign w:val="center"/>
            <w:hideMark/>
          </w:tcPr>
          <w:p w14:paraId="67168E0B"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质押</w:t>
            </w:r>
          </w:p>
        </w:tc>
        <w:tc>
          <w:tcPr>
            <w:tcW w:w="1896" w:type="dxa"/>
            <w:tcBorders>
              <w:top w:val="single" w:sz="2" w:space="0" w:color="auto"/>
              <w:left w:val="single" w:sz="2" w:space="0" w:color="auto"/>
              <w:bottom w:val="single" w:sz="2" w:space="0" w:color="auto"/>
              <w:right w:val="single" w:sz="2" w:space="0" w:color="auto"/>
            </w:tcBorders>
            <w:vAlign w:val="center"/>
            <w:hideMark/>
          </w:tcPr>
          <w:p w14:paraId="67543873"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质押借款</w:t>
            </w:r>
          </w:p>
        </w:tc>
        <w:tc>
          <w:tcPr>
            <w:tcW w:w="1681" w:type="dxa"/>
            <w:tcBorders>
              <w:top w:val="single" w:sz="2" w:space="0" w:color="auto"/>
              <w:left w:val="single" w:sz="2" w:space="0" w:color="auto"/>
              <w:bottom w:val="single" w:sz="2" w:space="0" w:color="auto"/>
              <w:right w:val="single" w:sz="2" w:space="0" w:color="auto"/>
            </w:tcBorders>
            <w:vAlign w:val="center"/>
            <w:hideMark/>
          </w:tcPr>
          <w:p w14:paraId="250688AB"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329,843,271.14</w:t>
            </w:r>
          </w:p>
        </w:tc>
        <w:tc>
          <w:tcPr>
            <w:tcW w:w="1681" w:type="dxa"/>
            <w:tcBorders>
              <w:top w:val="single" w:sz="2" w:space="0" w:color="auto"/>
              <w:left w:val="single" w:sz="2" w:space="0" w:color="auto"/>
              <w:bottom w:val="single" w:sz="2" w:space="0" w:color="auto"/>
              <w:right w:val="single" w:sz="2" w:space="0" w:color="auto"/>
            </w:tcBorders>
            <w:vAlign w:val="center"/>
            <w:hideMark/>
          </w:tcPr>
          <w:p w14:paraId="06B5C963"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34,666,621.35</w:t>
            </w:r>
          </w:p>
        </w:tc>
        <w:tc>
          <w:tcPr>
            <w:tcW w:w="1263" w:type="dxa"/>
            <w:tcBorders>
              <w:top w:val="single" w:sz="2" w:space="0" w:color="auto"/>
              <w:left w:val="single" w:sz="2" w:space="0" w:color="auto"/>
              <w:bottom w:val="single" w:sz="2" w:space="0" w:color="auto"/>
              <w:right w:val="single" w:sz="2" w:space="0" w:color="auto"/>
            </w:tcBorders>
            <w:vAlign w:val="center"/>
            <w:hideMark/>
          </w:tcPr>
          <w:p w14:paraId="06FB9676"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质押</w:t>
            </w:r>
          </w:p>
        </w:tc>
        <w:tc>
          <w:tcPr>
            <w:tcW w:w="1842" w:type="dxa"/>
            <w:tcBorders>
              <w:top w:val="single" w:sz="2" w:space="0" w:color="auto"/>
              <w:left w:val="single" w:sz="2" w:space="0" w:color="auto"/>
              <w:bottom w:val="single" w:sz="2" w:space="0" w:color="auto"/>
              <w:right w:val="single" w:sz="2" w:space="0" w:color="auto"/>
            </w:tcBorders>
            <w:vAlign w:val="center"/>
            <w:hideMark/>
          </w:tcPr>
          <w:p w14:paraId="7CC7E8E2"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质押借款</w:t>
            </w:r>
          </w:p>
        </w:tc>
      </w:tr>
      <w:tr w:rsidR="009F3F82" w:rsidRPr="009F3F82" w14:paraId="42EEBE65" w14:textId="77777777" w:rsidTr="00822FCE">
        <w:trPr>
          <w:trHeight w:val="290"/>
        </w:trPr>
        <w:tc>
          <w:tcPr>
            <w:tcW w:w="1682" w:type="dxa"/>
            <w:tcBorders>
              <w:top w:val="single" w:sz="2" w:space="0" w:color="auto"/>
              <w:left w:val="single" w:sz="2" w:space="0" w:color="auto"/>
              <w:bottom w:val="single" w:sz="2" w:space="0" w:color="auto"/>
              <w:right w:val="single" w:sz="2" w:space="0" w:color="auto"/>
            </w:tcBorders>
            <w:vAlign w:val="center"/>
            <w:hideMark/>
          </w:tcPr>
          <w:p w14:paraId="1467D182"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在建工程</w:t>
            </w:r>
          </w:p>
        </w:tc>
        <w:tc>
          <w:tcPr>
            <w:tcW w:w="1682" w:type="dxa"/>
            <w:tcBorders>
              <w:top w:val="single" w:sz="2" w:space="0" w:color="auto"/>
              <w:left w:val="single" w:sz="2" w:space="0" w:color="auto"/>
              <w:bottom w:val="single" w:sz="2" w:space="0" w:color="auto"/>
              <w:right w:val="single" w:sz="2" w:space="0" w:color="auto"/>
            </w:tcBorders>
            <w:vAlign w:val="center"/>
            <w:hideMark/>
          </w:tcPr>
          <w:p w14:paraId="6DDD146F"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360,088,288.82</w:t>
            </w:r>
          </w:p>
        </w:tc>
        <w:tc>
          <w:tcPr>
            <w:tcW w:w="1681" w:type="dxa"/>
            <w:tcBorders>
              <w:top w:val="single" w:sz="2" w:space="0" w:color="auto"/>
              <w:left w:val="single" w:sz="2" w:space="0" w:color="auto"/>
              <w:bottom w:val="single" w:sz="2" w:space="0" w:color="auto"/>
              <w:right w:val="single" w:sz="2" w:space="0" w:color="auto"/>
            </w:tcBorders>
            <w:vAlign w:val="center"/>
            <w:hideMark/>
          </w:tcPr>
          <w:p w14:paraId="5565C69B"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98,861,591.70</w:t>
            </w:r>
          </w:p>
        </w:tc>
        <w:tc>
          <w:tcPr>
            <w:tcW w:w="1468" w:type="dxa"/>
            <w:tcBorders>
              <w:top w:val="single" w:sz="2" w:space="0" w:color="auto"/>
              <w:left w:val="single" w:sz="2" w:space="0" w:color="auto"/>
              <w:bottom w:val="single" w:sz="2" w:space="0" w:color="auto"/>
              <w:right w:val="single" w:sz="2" w:space="0" w:color="auto"/>
            </w:tcBorders>
            <w:vAlign w:val="center"/>
            <w:hideMark/>
          </w:tcPr>
          <w:p w14:paraId="3C8111E2"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w:t>
            </w:r>
          </w:p>
        </w:tc>
        <w:tc>
          <w:tcPr>
            <w:tcW w:w="1896" w:type="dxa"/>
            <w:tcBorders>
              <w:top w:val="single" w:sz="2" w:space="0" w:color="auto"/>
              <w:left w:val="single" w:sz="2" w:space="0" w:color="auto"/>
              <w:bottom w:val="single" w:sz="2" w:space="0" w:color="auto"/>
              <w:right w:val="single" w:sz="2" w:space="0" w:color="auto"/>
            </w:tcBorders>
            <w:vAlign w:val="center"/>
            <w:hideMark/>
          </w:tcPr>
          <w:p w14:paraId="3E97E252"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抵押借款</w:t>
            </w:r>
          </w:p>
        </w:tc>
        <w:tc>
          <w:tcPr>
            <w:tcW w:w="1681" w:type="dxa"/>
            <w:tcBorders>
              <w:top w:val="single" w:sz="2" w:space="0" w:color="auto"/>
              <w:left w:val="single" w:sz="2" w:space="0" w:color="auto"/>
              <w:bottom w:val="single" w:sz="2" w:space="0" w:color="auto"/>
              <w:right w:val="single" w:sz="2" w:space="0" w:color="auto"/>
            </w:tcBorders>
            <w:vAlign w:val="center"/>
            <w:hideMark/>
          </w:tcPr>
          <w:p w14:paraId="63D227BF"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371,289,932.58</w:t>
            </w:r>
          </w:p>
        </w:tc>
        <w:tc>
          <w:tcPr>
            <w:tcW w:w="1681" w:type="dxa"/>
            <w:tcBorders>
              <w:top w:val="single" w:sz="2" w:space="0" w:color="auto"/>
              <w:left w:val="single" w:sz="2" w:space="0" w:color="auto"/>
              <w:bottom w:val="single" w:sz="2" w:space="0" w:color="auto"/>
              <w:right w:val="single" w:sz="2" w:space="0" w:color="auto"/>
            </w:tcBorders>
            <w:vAlign w:val="center"/>
            <w:hideMark/>
          </w:tcPr>
          <w:p w14:paraId="104BC0ED"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87,882,391.12</w:t>
            </w:r>
          </w:p>
        </w:tc>
        <w:tc>
          <w:tcPr>
            <w:tcW w:w="1263" w:type="dxa"/>
            <w:tcBorders>
              <w:top w:val="single" w:sz="2" w:space="0" w:color="auto"/>
              <w:left w:val="single" w:sz="2" w:space="0" w:color="auto"/>
              <w:bottom w:val="single" w:sz="2" w:space="0" w:color="auto"/>
              <w:right w:val="single" w:sz="2" w:space="0" w:color="auto"/>
            </w:tcBorders>
            <w:vAlign w:val="center"/>
            <w:hideMark/>
          </w:tcPr>
          <w:p w14:paraId="45350536"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w:t>
            </w:r>
          </w:p>
        </w:tc>
        <w:tc>
          <w:tcPr>
            <w:tcW w:w="1842" w:type="dxa"/>
            <w:tcBorders>
              <w:top w:val="single" w:sz="2" w:space="0" w:color="auto"/>
              <w:left w:val="single" w:sz="2" w:space="0" w:color="auto"/>
              <w:bottom w:val="single" w:sz="2" w:space="0" w:color="auto"/>
              <w:right w:val="single" w:sz="2" w:space="0" w:color="auto"/>
            </w:tcBorders>
            <w:vAlign w:val="center"/>
            <w:hideMark/>
          </w:tcPr>
          <w:p w14:paraId="1E15BC8A"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抵押借款</w:t>
            </w:r>
          </w:p>
        </w:tc>
      </w:tr>
      <w:tr w:rsidR="009F3F82" w:rsidRPr="009F3F82" w14:paraId="44E45524" w14:textId="77777777" w:rsidTr="009F3F82">
        <w:trPr>
          <w:trHeight w:val="226"/>
        </w:trPr>
        <w:tc>
          <w:tcPr>
            <w:tcW w:w="1682" w:type="dxa"/>
            <w:tcBorders>
              <w:top w:val="single" w:sz="2" w:space="0" w:color="auto"/>
              <w:left w:val="single" w:sz="2" w:space="0" w:color="auto"/>
              <w:bottom w:val="single" w:sz="2" w:space="0" w:color="auto"/>
              <w:right w:val="single" w:sz="2" w:space="0" w:color="auto"/>
            </w:tcBorders>
            <w:vAlign w:val="center"/>
            <w:hideMark/>
          </w:tcPr>
          <w:p w14:paraId="5C0AEE60" w14:textId="77777777" w:rsidR="009F3F82" w:rsidRPr="009F3F82" w:rsidRDefault="009F3F82" w:rsidP="009F3F82">
            <w:pPr>
              <w:spacing w:before="40" w:after="40" w:line="240" w:lineRule="exact"/>
              <w:rPr>
                <w:rFonts w:ascii="宋体" w:eastAsia="宋体" w:hAnsi="宋体" w:cs="宋体" w:hint="eastAsia"/>
                <w:sz w:val="18"/>
                <w:szCs w:val="18"/>
              </w:rPr>
            </w:pPr>
            <w:r w:rsidRPr="009F3F82">
              <w:rPr>
                <w:rFonts w:ascii="宋体" w:eastAsia="宋体" w:hAnsi="宋体" w:cs="宋体" w:hint="eastAsia"/>
                <w:sz w:val="18"/>
                <w:szCs w:val="18"/>
              </w:rPr>
              <w:t>合计</w:t>
            </w:r>
          </w:p>
        </w:tc>
        <w:tc>
          <w:tcPr>
            <w:tcW w:w="1682" w:type="dxa"/>
            <w:tcBorders>
              <w:top w:val="single" w:sz="2" w:space="0" w:color="auto"/>
              <w:left w:val="single" w:sz="2" w:space="0" w:color="auto"/>
              <w:bottom w:val="single" w:sz="2" w:space="0" w:color="auto"/>
              <w:right w:val="single" w:sz="2" w:space="0" w:color="auto"/>
            </w:tcBorders>
            <w:vAlign w:val="center"/>
            <w:hideMark/>
          </w:tcPr>
          <w:p w14:paraId="2A67AFDE" w14:textId="7E136ECE"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5,154,333,</w:t>
            </w:r>
            <w:r w:rsidR="00751AE0">
              <w:rPr>
                <w:rFonts w:ascii="宋体" w:eastAsia="宋体" w:hAnsi="宋体" w:cs="宋体" w:hint="eastAsia"/>
                <w:sz w:val="18"/>
                <w:szCs w:val="18"/>
              </w:rPr>
              <w:t>33</w:t>
            </w:r>
            <w:r w:rsidRPr="009F3F82">
              <w:rPr>
                <w:rFonts w:ascii="宋体" w:eastAsia="宋体" w:hAnsi="宋体" w:cs="宋体" w:hint="eastAsia"/>
                <w:sz w:val="18"/>
                <w:szCs w:val="18"/>
              </w:rPr>
              <w:t>8.7</w:t>
            </w:r>
            <w:r w:rsidR="00751AE0">
              <w:rPr>
                <w:rFonts w:ascii="宋体" w:eastAsia="宋体" w:hAnsi="宋体" w:cs="宋体" w:hint="eastAsia"/>
                <w:sz w:val="18"/>
                <w:szCs w:val="18"/>
              </w:rPr>
              <w:t>2</w:t>
            </w:r>
          </w:p>
        </w:tc>
        <w:tc>
          <w:tcPr>
            <w:tcW w:w="1681" w:type="dxa"/>
            <w:tcBorders>
              <w:top w:val="single" w:sz="2" w:space="0" w:color="auto"/>
              <w:left w:val="single" w:sz="2" w:space="0" w:color="auto"/>
              <w:bottom w:val="single" w:sz="2" w:space="0" w:color="auto"/>
              <w:right w:val="single" w:sz="2" w:space="0" w:color="auto"/>
            </w:tcBorders>
            <w:vAlign w:val="center"/>
            <w:hideMark/>
          </w:tcPr>
          <w:p w14:paraId="66D2AD11" w14:textId="431D7496"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2,078,711,0</w:t>
            </w:r>
            <w:r w:rsidR="00751AE0">
              <w:rPr>
                <w:rFonts w:ascii="宋体" w:eastAsia="宋体" w:hAnsi="宋体" w:cs="宋体" w:hint="eastAsia"/>
                <w:sz w:val="18"/>
                <w:szCs w:val="18"/>
              </w:rPr>
              <w:t>8</w:t>
            </w:r>
            <w:r w:rsidRPr="009F3F82">
              <w:rPr>
                <w:rFonts w:ascii="宋体" w:eastAsia="宋体" w:hAnsi="宋体" w:cs="宋体" w:hint="eastAsia"/>
                <w:sz w:val="18"/>
                <w:szCs w:val="18"/>
              </w:rPr>
              <w:t>2.2</w:t>
            </w:r>
            <w:r w:rsidR="00751AE0">
              <w:rPr>
                <w:rFonts w:ascii="宋体" w:eastAsia="宋体" w:hAnsi="宋体" w:cs="宋体" w:hint="eastAsia"/>
                <w:sz w:val="18"/>
                <w:szCs w:val="18"/>
              </w:rPr>
              <w:t>4</w:t>
            </w:r>
          </w:p>
        </w:tc>
        <w:tc>
          <w:tcPr>
            <w:tcW w:w="1468" w:type="dxa"/>
            <w:tcBorders>
              <w:top w:val="single" w:sz="2" w:space="0" w:color="auto"/>
              <w:left w:val="single" w:sz="2" w:space="0" w:color="auto"/>
              <w:bottom w:val="single" w:sz="2" w:space="0" w:color="auto"/>
              <w:right w:val="single" w:sz="2" w:space="0" w:color="auto"/>
            </w:tcBorders>
            <w:vAlign w:val="center"/>
          </w:tcPr>
          <w:p w14:paraId="3B4641B6" w14:textId="77777777" w:rsidR="009F3F82" w:rsidRPr="009F3F82" w:rsidRDefault="009F3F82" w:rsidP="009F3F82">
            <w:pPr>
              <w:spacing w:after="0" w:line="240" w:lineRule="exact"/>
              <w:jc w:val="right"/>
              <w:rPr>
                <w:rFonts w:ascii="等线" w:eastAsia="等线" w:hAnsi="等线" w:cs="Times New Roman" w:hint="eastAsia"/>
              </w:rPr>
            </w:pPr>
          </w:p>
        </w:tc>
        <w:tc>
          <w:tcPr>
            <w:tcW w:w="1896" w:type="dxa"/>
            <w:tcBorders>
              <w:top w:val="single" w:sz="2" w:space="0" w:color="auto"/>
              <w:left w:val="single" w:sz="2" w:space="0" w:color="auto"/>
              <w:bottom w:val="single" w:sz="2" w:space="0" w:color="auto"/>
              <w:right w:val="single" w:sz="2" w:space="0" w:color="auto"/>
            </w:tcBorders>
            <w:vAlign w:val="center"/>
          </w:tcPr>
          <w:p w14:paraId="1153C979" w14:textId="77777777" w:rsidR="009F3F82" w:rsidRPr="009F3F82" w:rsidRDefault="009F3F82" w:rsidP="009F3F82">
            <w:pPr>
              <w:spacing w:after="0" w:line="240" w:lineRule="exact"/>
              <w:jc w:val="right"/>
              <w:rPr>
                <w:rFonts w:ascii="等线" w:eastAsia="等线" w:hAnsi="等线" w:cs="Times New Roman" w:hint="eastAsia"/>
              </w:rPr>
            </w:pPr>
          </w:p>
        </w:tc>
        <w:tc>
          <w:tcPr>
            <w:tcW w:w="1681" w:type="dxa"/>
            <w:tcBorders>
              <w:top w:val="single" w:sz="2" w:space="0" w:color="auto"/>
              <w:left w:val="single" w:sz="2" w:space="0" w:color="auto"/>
              <w:bottom w:val="single" w:sz="2" w:space="0" w:color="auto"/>
              <w:right w:val="single" w:sz="2" w:space="0" w:color="auto"/>
            </w:tcBorders>
            <w:vAlign w:val="center"/>
            <w:hideMark/>
          </w:tcPr>
          <w:p w14:paraId="5664DF14"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6,820,070,489.26</w:t>
            </w:r>
          </w:p>
        </w:tc>
        <w:tc>
          <w:tcPr>
            <w:tcW w:w="1681" w:type="dxa"/>
            <w:tcBorders>
              <w:top w:val="single" w:sz="2" w:space="0" w:color="auto"/>
              <w:left w:val="single" w:sz="2" w:space="0" w:color="auto"/>
              <w:bottom w:val="single" w:sz="2" w:space="0" w:color="auto"/>
              <w:right w:val="single" w:sz="2" w:space="0" w:color="auto"/>
            </w:tcBorders>
            <w:vAlign w:val="center"/>
            <w:hideMark/>
          </w:tcPr>
          <w:p w14:paraId="76CEDDFA"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3,773,412,919.57</w:t>
            </w:r>
          </w:p>
        </w:tc>
        <w:tc>
          <w:tcPr>
            <w:tcW w:w="1263" w:type="dxa"/>
            <w:tcBorders>
              <w:top w:val="single" w:sz="2" w:space="0" w:color="auto"/>
              <w:left w:val="single" w:sz="2" w:space="0" w:color="auto"/>
              <w:bottom w:val="single" w:sz="2" w:space="0" w:color="auto"/>
              <w:right w:val="single" w:sz="2" w:space="0" w:color="auto"/>
            </w:tcBorders>
            <w:vAlign w:val="center"/>
          </w:tcPr>
          <w:p w14:paraId="7926A63E" w14:textId="77777777" w:rsidR="009F3F82" w:rsidRPr="009F3F82" w:rsidRDefault="009F3F82" w:rsidP="009F3F82">
            <w:pPr>
              <w:spacing w:after="0" w:line="240" w:lineRule="exact"/>
              <w:jc w:val="right"/>
              <w:rPr>
                <w:rFonts w:ascii="等线" w:eastAsia="等线" w:hAnsi="等线" w:cs="Times New Roman" w:hint="eastAsia"/>
              </w:rPr>
            </w:pPr>
          </w:p>
        </w:tc>
        <w:tc>
          <w:tcPr>
            <w:tcW w:w="1842" w:type="dxa"/>
            <w:tcBorders>
              <w:top w:val="single" w:sz="2" w:space="0" w:color="auto"/>
              <w:left w:val="single" w:sz="2" w:space="0" w:color="auto"/>
              <w:bottom w:val="single" w:sz="2" w:space="0" w:color="auto"/>
              <w:right w:val="single" w:sz="2" w:space="0" w:color="auto"/>
            </w:tcBorders>
            <w:vAlign w:val="center"/>
          </w:tcPr>
          <w:p w14:paraId="5AC4A46A" w14:textId="77777777" w:rsidR="009F3F82" w:rsidRPr="009F3F82" w:rsidRDefault="009F3F82" w:rsidP="009F3F82">
            <w:pPr>
              <w:spacing w:after="0" w:line="240" w:lineRule="exact"/>
              <w:jc w:val="right"/>
              <w:rPr>
                <w:rFonts w:ascii="等线" w:eastAsia="等线" w:hAnsi="等线" w:cs="Times New Roman" w:hint="eastAsia"/>
              </w:rPr>
            </w:pPr>
          </w:p>
        </w:tc>
      </w:tr>
    </w:tbl>
    <w:p w14:paraId="727EFA7D" w14:textId="77777777" w:rsidR="00404ACD" w:rsidRDefault="00000000">
      <w:pPr>
        <w:pStyle w:val="3"/>
        <w:spacing w:line="280" w:lineRule="exact"/>
        <w:jc w:val="left"/>
        <w:rPr>
          <w:rFonts w:ascii="宋体" w:hAnsi="宋体" w:cs="宋体" w:hint="eastAsia"/>
          <w:b/>
          <w:bCs/>
        </w:rPr>
      </w:pPr>
      <w:bookmarkStart w:id="210" w:name="_Toc989098"/>
      <w:bookmarkEnd w:id="209"/>
      <w:r>
        <w:rPr>
          <w:rFonts w:ascii="宋体" w:hAnsi="宋体" w:cs="宋体"/>
          <w:b/>
          <w:bCs/>
        </w:rPr>
        <w:t>22、短期借款</w:t>
      </w:r>
      <w:bookmarkEnd w:id="210"/>
    </w:p>
    <w:p w14:paraId="0C5C75A4"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11" w:name="_Toc989099"/>
      <w:r>
        <w:rPr>
          <w:rFonts w:ascii="宋体" w:eastAsia="宋体" w:hAnsi="宋体" w:cs="宋体"/>
          <w:b/>
          <w:bCs/>
          <w:sz w:val="21"/>
          <w:szCs w:val="21"/>
        </w:rPr>
        <w:t>（1） 短期借款分类</w:t>
      </w:r>
      <w:bookmarkEnd w:id="211"/>
    </w:p>
    <w:p w14:paraId="5219BB2A" w14:textId="387B93E0" w:rsidR="00404ACD" w:rsidRDefault="002E53FC" w:rsidP="002E53FC">
      <w:pPr>
        <w:spacing w:before="40" w:after="40" w:line="240" w:lineRule="exact"/>
        <w:ind w:right="720"/>
        <w:jc w:val="center"/>
        <w:rPr>
          <w:rFonts w:ascii="宋体" w:eastAsia="宋体" w:hAnsi="宋体" w:cs="宋体" w:hint="eastAsia"/>
          <w:sz w:val="18"/>
          <w:szCs w:val="18"/>
        </w:rPr>
      </w:pPr>
      <w:r>
        <w:rPr>
          <w:rFonts w:ascii="宋体" w:eastAsia="宋体" w:hAnsi="宋体" w:cs="宋体" w:hint="eastAsia"/>
          <w:sz w:val="18"/>
          <w:szCs w:val="18"/>
        </w:rPr>
        <w:t xml:space="preserve">                                          </w:t>
      </w: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977"/>
        <w:gridCol w:w="3119"/>
        <w:gridCol w:w="3543"/>
      </w:tblGrid>
      <w:tr w:rsidR="00404ACD" w14:paraId="6B8D90A8" w14:textId="77777777" w:rsidTr="002E53FC">
        <w:trPr>
          <w:trHeight w:val="240"/>
        </w:trPr>
        <w:tc>
          <w:tcPr>
            <w:tcW w:w="2977" w:type="dxa"/>
            <w:shd w:val="clear" w:color="000000" w:fill="FFFFFF"/>
            <w:vAlign w:val="center"/>
          </w:tcPr>
          <w:p w14:paraId="402E290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119" w:type="dxa"/>
            <w:shd w:val="clear" w:color="000000" w:fill="FFFFFF"/>
            <w:vAlign w:val="center"/>
          </w:tcPr>
          <w:p w14:paraId="45E7D0A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543" w:type="dxa"/>
            <w:shd w:val="clear" w:color="000000" w:fill="FFFFFF"/>
            <w:vAlign w:val="center"/>
          </w:tcPr>
          <w:p w14:paraId="693D30F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0E0DD3CA" w14:textId="77777777" w:rsidTr="002E53FC">
        <w:trPr>
          <w:trHeight w:val="240"/>
        </w:trPr>
        <w:tc>
          <w:tcPr>
            <w:tcW w:w="2977" w:type="dxa"/>
            <w:shd w:val="clear" w:color="000000" w:fill="FFFFFF"/>
            <w:vAlign w:val="center"/>
          </w:tcPr>
          <w:p w14:paraId="30F37E0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抵押借款</w:t>
            </w:r>
          </w:p>
        </w:tc>
        <w:tc>
          <w:tcPr>
            <w:tcW w:w="3119" w:type="dxa"/>
            <w:shd w:val="clear" w:color="000000" w:fill="FFFFFF"/>
            <w:vAlign w:val="center"/>
          </w:tcPr>
          <w:p w14:paraId="0837D7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1,245,953.70</w:t>
            </w:r>
          </w:p>
        </w:tc>
        <w:tc>
          <w:tcPr>
            <w:tcW w:w="3543" w:type="dxa"/>
            <w:shd w:val="clear" w:color="000000" w:fill="FFFFFF"/>
            <w:vAlign w:val="center"/>
          </w:tcPr>
          <w:p w14:paraId="614779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271,359,561.83</w:t>
            </w:r>
          </w:p>
        </w:tc>
      </w:tr>
      <w:tr w:rsidR="00404ACD" w14:paraId="6B64E5CA" w14:textId="77777777" w:rsidTr="002E53FC">
        <w:trPr>
          <w:trHeight w:val="240"/>
        </w:trPr>
        <w:tc>
          <w:tcPr>
            <w:tcW w:w="2977" w:type="dxa"/>
            <w:shd w:val="clear" w:color="000000" w:fill="FFFFFF"/>
            <w:vAlign w:val="center"/>
          </w:tcPr>
          <w:p w14:paraId="4382922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保证借款</w:t>
            </w:r>
          </w:p>
        </w:tc>
        <w:tc>
          <w:tcPr>
            <w:tcW w:w="3119" w:type="dxa"/>
            <w:shd w:val="clear" w:color="000000" w:fill="FFFFFF"/>
            <w:vAlign w:val="center"/>
          </w:tcPr>
          <w:p w14:paraId="032D84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22,972,028.36</w:t>
            </w:r>
          </w:p>
        </w:tc>
        <w:tc>
          <w:tcPr>
            <w:tcW w:w="3543" w:type="dxa"/>
            <w:shd w:val="clear" w:color="000000" w:fill="FFFFFF"/>
            <w:vAlign w:val="center"/>
          </w:tcPr>
          <w:p w14:paraId="0437CA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85,905,812.07</w:t>
            </w:r>
          </w:p>
        </w:tc>
      </w:tr>
      <w:tr w:rsidR="00404ACD" w14:paraId="1DCE37EF" w14:textId="77777777" w:rsidTr="002E53FC">
        <w:trPr>
          <w:trHeight w:val="240"/>
        </w:trPr>
        <w:tc>
          <w:tcPr>
            <w:tcW w:w="2977" w:type="dxa"/>
            <w:shd w:val="clear" w:color="000000" w:fill="FFFFFF"/>
            <w:vAlign w:val="center"/>
          </w:tcPr>
          <w:p w14:paraId="18D077C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保证+抵押借款</w:t>
            </w:r>
          </w:p>
        </w:tc>
        <w:tc>
          <w:tcPr>
            <w:tcW w:w="3119" w:type="dxa"/>
            <w:shd w:val="clear" w:color="000000" w:fill="FFFFFF"/>
            <w:vAlign w:val="center"/>
          </w:tcPr>
          <w:p w14:paraId="108FCC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55,070,766.80</w:t>
            </w:r>
          </w:p>
        </w:tc>
        <w:tc>
          <w:tcPr>
            <w:tcW w:w="3543" w:type="dxa"/>
            <w:shd w:val="clear" w:color="000000" w:fill="FFFFFF"/>
            <w:vAlign w:val="center"/>
          </w:tcPr>
          <w:p w14:paraId="779803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109,536,955.41</w:t>
            </w:r>
          </w:p>
        </w:tc>
      </w:tr>
      <w:tr w:rsidR="00404ACD" w14:paraId="5074532A" w14:textId="77777777" w:rsidTr="002E53FC">
        <w:trPr>
          <w:trHeight w:val="240"/>
        </w:trPr>
        <w:tc>
          <w:tcPr>
            <w:tcW w:w="2977" w:type="dxa"/>
            <w:shd w:val="clear" w:color="000000" w:fill="FFFFFF"/>
            <w:vAlign w:val="center"/>
          </w:tcPr>
          <w:p w14:paraId="0B44865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应付利息</w:t>
            </w:r>
          </w:p>
        </w:tc>
        <w:tc>
          <w:tcPr>
            <w:tcW w:w="3119" w:type="dxa"/>
            <w:shd w:val="clear" w:color="000000" w:fill="FFFFFF"/>
            <w:vAlign w:val="center"/>
          </w:tcPr>
          <w:p w14:paraId="5EE2B27C" w14:textId="77777777" w:rsidR="00404ACD" w:rsidRDefault="00404ACD">
            <w:pPr>
              <w:spacing w:after="0" w:line="240" w:lineRule="exact"/>
              <w:jc w:val="right"/>
              <w:rPr>
                <w:rFonts w:ascii="宋体" w:eastAsia="宋体" w:hAnsi="宋体" w:cs="宋体" w:hint="eastAsia"/>
                <w:sz w:val="18"/>
                <w:szCs w:val="18"/>
              </w:rPr>
            </w:pPr>
          </w:p>
        </w:tc>
        <w:tc>
          <w:tcPr>
            <w:tcW w:w="3543" w:type="dxa"/>
            <w:shd w:val="clear" w:color="000000" w:fill="FFFFFF"/>
            <w:vAlign w:val="center"/>
          </w:tcPr>
          <w:p w14:paraId="39E63B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94,262.07</w:t>
            </w:r>
          </w:p>
        </w:tc>
      </w:tr>
      <w:tr w:rsidR="00404ACD" w14:paraId="7518E07E" w14:textId="77777777" w:rsidTr="002E53FC">
        <w:trPr>
          <w:trHeight w:val="240"/>
        </w:trPr>
        <w:tc>
          <w:tcPr>
            <w:tcW w:w="2977" w:type="dxa"/>
            <w:shd w:val="clear" w:color="000000" w:fill="FFFFFF"/>
            <w:vAlign w:val="center"/>
          </w:tcPr>
          <w:p w14:paraId="19A74C4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119" w:type="dxa"/>
            <w:shd w:val="clear" w:color="000000" w:fill="FFFFFF"/>
            <w:vAlign w:val="center"/>
          </w:tcPr>
          <w:p w14:paraId="4224EC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79,288,748.86</w:t>
            </w:r>
          </w:p>
        </w:tc>
        <w:tc>
          <w:tcPr>
            <w:tcW w:w="3543" w:type="dxa"/>
            <w:shd w:val="clear" w:color="000000" w:fill="FFFFFF"/>
            <w:vAlign w:val="center"/>
          </w:tcPr>
          <w:p w14:paraId="1D9195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466,896,591.38</w:t>
            </w:r>
          </w:p>
        </w:tc>
      </w:tr>
    </w:tbl>
    <w:p w14:paraId="5BC6DE6E" w14:textId="77777777" w:rsidR="009D72AD" w:rsidRDefault="009D72AD">
      <w:pPr>
        <w:rPr>
          <w:rFonts w:hint="eastAsia"/>
        </w:rPr>
        <w:sectPr w:rsidR="009D72AD" w:rsidSect="009D72AD">
          <w:pgSz w:w="16840" w:h="11905" w:orient="landscape"/>
          <w:pgMar w:top="1134" w:right="1440" w:bottom="1134" w:left="1440" w:header="851" w:footer="992" w:gutter="0"/>
          <w:cols w:space="720"/>
          <w:docGrid w:type="lines" w:linePitch="312"/>
        </w:sectPr>
      </w:pPr>
    </w:p>
    <w:p w14:paraId="062726DF" w14:textId="77777777" w:rsidR="00404ACD" w:rsidRDefault="00000000">
      <w:pPr>
        <w:pStyle w:val="3"/>
        <w:spacing w:line="280" w:lineRule="exact"/>
        <w:jc w:val="left"/>
        <w:rPr>
          <w:rFonts w:ascii="宋体" w:hAnsi="宋体" w:cs="宋体" w:hint="eastAsia"/>
          <w:b/>
          <w:bCs/>
        </w:rPr>
      </w:pPr>
      <w:bookmarkStart w:id="212" w:name="_Toc989100"/>
      <w:r>
        <w:rPr>
          <w:rFonts w:ascii="宋体" w:hAnsi="宋体" w:cs="宋体"/>
          <w:b/>
          <w:bCs/>
        </w:rPr>
        <w:lastRenderedPageBreak/>
        <w:t>23、应付票据</w:t>
      </w:r>
      <w:bookmarkEnd w:id="212"/>
    </w:p>
    <w:p w14:paraId="270AE63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EBF00C1" w14:textId="77777777" w:rsidTr="00604805">
        <w:trPr>
          <w:trHeight w:val="240"/>
        </w:trPr>
        <w:tc>
          <w:tcPr>
            <w:tcW w:w="3213" w:type="dxa"/>
            <w:shd w:val="clear" w:color="000000" w:fill="FFFFFF"/>
            <w:vAlign w:val="center"/>
          </w:tcPr>
          <w:p w14:paraId="682DD3F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种类</w:t>
            </w:r>
          </w:p>
        </w:tc>
        <w:tc>
          <w:tcPr>
            <w:tcW w:w="3213" w:type="dxa"/>
            <w:shd w:val="clear" w:color="000000" w:fill="FFFFFF"/>
            <w:vAlign w:val="center"/>
          </w:tcPr>
          <w:p w14:paraId="4128C53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5422310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0F6C9006" w14:textId="77777777" w:rsidTr="00604805">
        <w:trPr>
          <w:trHeight w:val="240"/>
        </w:trPr>
        <w:tc>
          <w:tcPr>
            <w:tcW w:w="3213" w:type="dxa"/>
            <w:shd w:val="clear" w:color="000000" w:fill="FFFFFF"/>
            <w:vAlign w:val="center"/>
          </w:tcPr>
          <w:p w14:paraId="408CBC9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银行承兑汇票</w:t>
            </w:r>
          </w:p>
        </w:tc>
        <w:tc>
          <w:tcPr>
            <w:tcW w:w="3213" w:type="dxa"/>
            <w:shd w:val="clear" w:color="000000" w:fill="FFFFFF"/>
            <w:vAlign w:val="center"/>
          </w:tcPr>
          <w:p w14:paraId="722BA37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160,509.69</w:t>
            </w:r>
          </w:p>
        </w:tc>
        <w:tc>
          <w:tcPr>
            <w:tcW w:w="3213" w:type="dxa"/>
            <w:shd w:val="clear" w:color="000000" w:fill="FFFFFF"/>
            <w:vAlign w:val="center"/>
          </w:tcPr>
          <w:p w14:paraId="0F2B691F" w14:textId="77777777" w:rsidR="00404ACD" w:rsidRDefault="00404ACD">
            <w:pPr>
              <w:spacing w:after="0" w:line="240" w:lineRule="exact"/>
              <w:jc w:val="right"/>
              <w:rPr>
                <w:rFonts w:ascii="宋体" w:eastAsia="宋体" w:hAnsi="宋体" w:cs="宋体" w:hint="eastAsia"/>
                <w:sz w:val="18"/>
                <w:szCs w:val="18"/>
              </w:rPr>
            </w:pPr>
          </w:p>
        </w:tc>
      </w:tr>
      <w:tr w:rsidR="00404ACD" w14:paraId="7DEB4708" w14:textId="77777777" w:rsidTr="00604805">
        <w:trPr>
          <w:trHeight w:val="240"/>
        </w:trPr>
        <w:tc>
          <w:tcPr>
            <w:tcW w:w="3213" w:type="dxa"/>
            <w:shd w:val="clear" w:color="000000" w:fill="FFFFFF"/>
            <w:vAlign w:val="center"/>
          </w:tcPr>
          <w:p w14:paraId="52DDEDC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26F7BC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160,509.69</w:t>
            </w:r>
          </w:p>
        </w:tc>
        <w:tc>
          <w:tcPr>
            <w:tcW w:w="3213" w:type="dxa"/>
            <w:shd w:val="clear" w:color="000000" w:fill="FFFFFF"/>
            <w:vAlign w:val="center"/>
          </w:tcPr>
          <w:p w14:paraId="090AC9C5" w14:textId="77777777" w:rsidR="00404ACD" w:rsidRDefault="00404ACD">
            <w:pPr>
              <w:spacing w:after="0" w:line="240" w:lineRule="exact"/>
              <w:jc w:val="right"/>
              <w:rPr>
                <w:rFonts w:ascii="宋体" w:eastAsia="宋体" w:hAnsi="宋体" w:cs="宋体" w:hint="eastAsia"/>
                <w:sz w:val="18"/>
                <w:szCs w:val="18"/>
              </w:rPr>
            </w:pPr>
          </w:p>
        </w:tc>
      </w:tr>
    </w:tbl>
    <w:p w14:paraId="128D058B" w14:textId="77777777" w:rsidR="00404ACD" w:rsidRDefault="00000000">
      <w:pPr>
        <w:pStyle w:val="3"/>
        <w:spacing w:line="280" w:lineRule="exact"/>
        <w:jc w:val="left"/>
        <w:rPr>
          <w:rFonts w:ascii="宋体" w:hAnsi="宋体" w:cs="宋体" w:hint="eastAsia"/>
          <w:b/>
          <w:bCs/>
        </w:rPr>
      </w:pPr>
      <w:bookmarkStart w:id="213" w:name="_Toc989101"/>
      <w:r>
        <w:rPr>
          <w:rFonts w:ascii="宋体" w:hAnsi="宋体" w:cs="宋体"/>
          <w:b/>
          <w:bCs/>
        </w:rPr>
        <w:t>24、应付账款</w:t>
      </w:r>
      <w:bookmarkEnd w:id="213"/>
    </w:p>
    <w:p w14:paraId="471A61E3"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214" w:name="_Toc989102"/>
      <w:r>
        <w:rPr>
          <w:rFonts w:ascii="宋体" w:eastAsia="宋体" w:hAnsi="宋体" w:cs="宋体"/>
          <w:b/>
          <w:bCs/>
          <w:sz w:val="18"/>
          <w:szCs w:val="18"/>
        </w:rPr>
        <w:t>（1） 应付账款列示</w:t>
      </w:r>
      <w:bookmarkEnd w:id="214"/>
    </w:p>
    <w:p w14:paraId="5A2A2ABD"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63DE4964" w14:textId="77777777" w:rsidTr="00604805">
        <w:trPr>
          <w:trHeight w:val="240"/>
        </w:trPr>
        <w:tc>
          <w:tcPr>
            <w:tcW w:w="3213" w:type="dxa"/>
            <w:shd w:val="clear" w:color="000000" w:fill="FFFFFF"/>
            <w:vAlign w:val="center"/>
          </w:tcPr>
          <w:p w14:paraId="1EB6765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58E7C89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4F073DE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346EAAD5" w14:textId="77777777" w:rsidTr="00604805">
        <w:trPr>
          <w:trHeight w:val="240"/>
        </w:trPr>
        <w:tc>
          <w:tcPr>
            <w:tcW w:w="3213" w:type="dxa"/>
            <w:shd w:val="clear" w:color="000000" w:fill="FFFFFF"/>
            <w:vAlign w:val="center"/>
          </w:tcPr>
          <w:p w14:paraId="61B25AF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商品、劳务款</w:t>
            </w:r>
          </w:p>
        </w:tc>
        <w:tc>
          <w:tcPr>
            <w:tcW w:w="3213" w:type="dxa"/>
            <w:shd w:val="clear" w:color="000000" w:fill="FFFFFF"/>
            <w:vAlign w:val="center"/>
          </w:tcPr>
          <w:p w14:paraId="1257B2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451,269,466.89</w:t>
            </w:r>
          </w:p>
        </w:tc>
        <w:tc>
          <w:tcPr>
            <w:tcW w:w="3213" w:type="dxa"/>
            <w:shd w:val="clear" w:color="000000" w:fill="FFFFFF"/>
            <w:vAlign w:val="center"/>
          </w:tcPr>
          <w:p w14:paraId="496EA2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453,189,587.68</w:t>
            </w:r>
          </w:p>
        </w:tc>
      </w:tr>
      <w:tr w:rsidR="00404ACD" w14:paraId="7F04E629" w14:textId="77777777" w:rsidTr="00604805">
        <w:trPr>
          <w:trHeight w:val="240"/>
        </w:trPr>
        <w:tc>
          <w:tcPr>
            <w:tcW w:w="3213" w:type="dxa"/>
            <w:shd w:val="clear" w:color="000000" w:fill="FFFFFF"/>
            <w:vAlign w:val="center"/>
          </w:tcPr>
          <w:p w14:paraId="149C83B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工程、设备款</w:t>
            </w:r>
          </w:p>
        </w:tc>
        <w:tc>
          <w:tcPr>
            <w:tcW w:w="3213" w:type="dxa"/>
            <w:shd w:val="clear" w:color="000000" w:fill="FFFFFF"/>
            <w:vAlign w:val="center"/>
          </w:tcPr>
          <w:p w14:paraId="537527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221,151,465.31</w:t>
            </w:r>
          </w:p>
        </w:tc>
        <w:tc>
          <w:tcPr>
            <w:tcW w:w="3213" w:type="dxa"/>
            <w:shd w:val="clear" w:color="000000" w:fill="FFFFFF"/>
            <w:vAlign w:val="center"/>
          </w:tcPr>
          <w:p w14:paraId="50699EF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239,370,863.24</w:t>
            </w:r>
          </w:p>
        </w:tc>
      </w:tr>
      <w:tr w:rsidR="00404ACD" w14:paraId="24A3AD7D" w14:textId="77777777" w:rsidTr="00604805">
        <w:trPr>
          <w:trHeight w:val="240"/>
        </w:trPr>
        <w:tc>
          <w:tcPr>
            <w:tcW w:w="3213" w:type="dxa"/>
            <w:shd w:val="clear" w:color="000000" w:fill="FFFFFF"/>
            <w:vAlign w:val="center"/>
          </w:tcPr>
          <w:p w14:paraId="79FEB11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3ADBFB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672,420,932.20</w:t>
            </w:r>
          </w:p>
        </w:tc>
        <w:tc>
          <w:tcPr>
            <w:tcW w:w="3213" w:type="dxa"/>
            <w:shd w:val="clear" w:color="000000" w:fill="FFFFFF"/>
            <w:vAlign w:val="center"/>
          </w:tcPr>
          <w:p w14:paraId="244275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692,560,450.92</w:t>
            </w:r>
          </w:p>
        </w:tc>
      </w:tr>
    </w:tbl>
    <w:p w14:paraId="36434809"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215" w:name="_Toc989103"/>
      <w:r>
        <w:rPr>
          <w:rFonts w:ascii="宋体" w:eastAsia="宋体" w:hAnsi="宋体" w:cs="宋体"/>
          <w:b/>
          <w:bCs/>
          <w:sz w:val="18"/>
          <w:szCs w:val="18"/>
        </w:rPr>
        <w:t>（2） 账龄超过1年或逾期的重要应付账款</w:t>
      </w:r>
      <w:bookmarkEnd w:id="215"/>
    </w:p>
    <w:p w14:paraId="4E2F60E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1286BBF9" w14:textId="77777777" w:rsidTr="00604805">
        <w:trPr>
          <w:trHeight w:val="240"/>
        </w:trPr>
        <w:tc>
          <w:tcPr>
            <w:tcW w:w="3213" w:type="dxa"/>
            <w:shd w:val="clear" w:color="000000" w:fill="FFFFFF"/>
            <w:vAlign w:val="center"/>
          </w:tcPr>
          <w:p w14:paraId="0AA468E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0589B7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425002C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未偿还或结转的原因</w:t>
            </w:r>
          </w:p>
        </w:tc>
      </w:tr>
      <w:tr w:rsidR="00404ACD" w14:paraId="735FCF8A" w14:textId="77777777" w:rsidTr="00604805">
        <w:trPr>
          <w:trHeight w:val="240"/>
        </w:trPr>
        <w:tc>
          <w:tcPr>
            <w:tcW w:w="3213" w:type="dxa"/>
            <w:shd w:val="clear" w:color="000000" w:fill="FFFFFF"/>
            <w:vAlign w:val="center"/>
          </w:tcPr>
          <w:p w14:paraId="55E5FDB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供应商1</w:t>
            </w:r>
          </w:p>
        </w:tc>
        <w:tc>
          <w:tcPr>
            <w:tcW w:w="3213" w:type="dxa"/>
            <w:shd w:val="clear" w:color="000000" w:fill="FFFFFF"/>
            <w:vAlign w:val="center"/>
          </w:tcPr>
          <w:p w14:paraId="734379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90,458,771.29</w:t>
            </w:r>
          </w:p>
        </w:tc>
        <w:tc>
          <w:tcPr>
            <w:tcW w:w="3213" w:type="dxa"/>
            <w:shd w:val="clear" w:color="000000" w:fill="FFFFFF"/>
            <w:vAlign w:val="center"/>
          </w:tcPr>
          <w:p w14:paraId="7EA74DC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已申报债权，按重整计划清偿中</w:t>
            </w:r>
          </w:p>
        </w:tc>
      </w:tr>
      <w:tr w:rsidR="00404ACD" w14:paraId="4B49B266" w14:textId="77777777" w:rsidTr="00604805">
        <w:trPr>
          <w:trHeight w:val="240"/>
        </w:trPr>
        <w:tc>
          <w:tcPr>
            <w:tcW w:w="3213" w:type="dxa"/>
            <w:shd w:val="clear" w:color="000000" w:fill="FFFFFF"/>
            <w:vAlign w:val="center"/>
          </w:tcPr>
          <w:p w14:paraId="3DA9D1E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供应商2</w:t>
            </w:r>
          </w:p>
        </w:tc>
        <w:tc>
          <w:tcPr>
            <w:tcW w:w="3213" w:type="dxa"/>
            <w:shd w:val="clear" w:color="000000" w:fill="FFFFFF"/>
            <w:vAlign w:val="center"/>
          </w:tcPr>
          <w:p w14:paraId="36E64CA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65,486,634.01</w:t>
            </w:r>
          </w:p>
        </w:tc>
        <w:tc>
          <w:tcPr>
            <w:tcW w:w="3213" w:type="dxa"/>
            <w:shd w:val="clear" w:color="000000" w:fill="FFFFFF"/>
            <w:vAlign w:val="center"/>
          </w:tcPr>
          <w:p w14:paraId="3C16A1C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已申报债权，按重整计划清偿中</w:t>
            </w:r>
          </w:p>
        </w:tc>
      </w:tr>
      <w:tr w:rsidR="00404ACD" w14:paraId="5AE0CD74" w14:textId="77777777" w:rsidTr="00604805">
        <w:trPr>
          <w:trHeight w:val="240"/>
        </w:trPr>
        <w:tc>
          <w:tcPr>
            <w:tcW w:w="3213" w:type="dxa"/>
            <w:shd w:val="clear" w:color="000000" w:fill="FFFFFF"/>
            <w:vAlign w:val="center"/>
          </w:tcPr>
          <w:p w14:paraId="654DE21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供应商3</w:t>
            </w:r>
          </w:p>
        </w:tc>
        <w:tc>
          <w:tcPr>
            <w:tcW w:w="3213" w:type="dxa"/>
            <w:shd w:val="clear" w:color="000000" w:fill="FFFFFF"/>
            <w:vAlign w:val="center"/>
          </w:tcPr>
          <w:p w14:paraId="77E7BA4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57,616,206.47</w:t>
            </w:r>
          </w:p>
        </w:tc>
        <w:tc>
          <w:tcPr>
            <w:tcW w:w="3213" w:type="dxa"/>
            <w:shd w:val="clear" w:color="000000" w:fill="FFFFFF"/>
            <w:vAlign w:val="center"/>
          </w:tcPr>
          <w:p w14:paraId="0FE18CB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已申报债权，按重整计划清偿中</w:t>
            </w:r>
          </w:p>
        </w:tc>
      </w:tr>
      <w:tr w:rsidR="00404ACD" w14:paraId="4563B04D" w14:textId="77777777" w:rsidTr="00604805">
        <w:trPr>
          <w:trHeight w:val="240"/>
        </w:trPr>
        <w:tc>
          <w:tcPr>
            <w:tcW w:w="3213" w:type="dxa"/>
            <w:shd w:val="clear" w:color="000000" w:fill="FFFFFF"/>
            <w:vAlign w:val="center"/>
          </w:tcPr>
          <w:p w14:paraId="7D36CE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供应商4</w:t>
            </w:r>
          </w:p>
        </w:tc>
        <w:tc>
          <w:tcPr>
            <w:tcW w:w="3213" w:type="dxa"/>
            <w:shd w:val="clear" w:color="000000" w:fill="FFFFFF"/>
            <w:vAlign w:val="center"/>
          </w:tcPr>
          <w:p w14:paraId="3A8CC7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37,192,882.04</w:t>
            </w:r>
          </w:p>
        </w:tc>
        <w:tc>
          <w:tcPr>
            <w:tcW w:w="3213" w:type="dxa"/>
            <w:shd w:val="clear" w:color="000000" w:fill="FFFFFF"/>
            <w:vAlign w:val="center"/>
          </w:tcPr>
          <w:p w14:paraId="45CF866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已裁定的已申报债权，按重整计划清偿中，剩余的待裁定</w:t>
            </w:r>
          </w:p>
        </w:tc>
      </w:tr>
      <w:tr w:rsidR="00404ACD" w14:paraId="33B00738" w14:textId="77777777" w:rsidTr="00604805">
        <w:trPr>
          <w:trHeight w:val="240"/>
        </w:trPr>
        <w:tc>
          <w:tcPr>
            <w:tcW w:w="3213" w:type="dxa"/>
            <w:shd w:val="clear" w:color="000000" w:fill="FFFFFF"/>
            <w:vAlign w:val="center"/>
          </w:tcPr>
          <w:p w14:paraId="1C6F4B1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供应商5</w:t>
            </w:r>
          </w:p>
        </w:tc>
        <w:tc>
          <w:tcPr>
            <w:tcW w:w="3213" w:type="dxa"/>
            <w:shd w:val="clear" w:color="000000" w:fill="FFFFFF"/>
            <w:vAlign w:val="center"/>
          </w:tcPr>
          <w:p w14:paraId="74A1B3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21,223,200.25</w:t>
            </w:r>
          </w:p>
        </w:tc>
        <w:tc>
          <w:tcPr>
            <w:tcW w:w="3213" w:type="dxa"/>
            <w:shd w:val="clear" w:color="000000" w:fill="FFFFFF"/>
            <w:vAlign w:val="center"/>
          </w:tcPr>
          <w:p w14:paraId="7A65EF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子公司连年亏损，无力偿还</w:t>
            </w:r>
          </w:p>
        </w:tc>
      </w:tr>
      <w:tr w:rsidR="00404ACD" w14:paraId="48C220F6" w14:textId="77777777" w:rsidTr="00604805">
        <w:trPr>
          <w:trHeight w:val="240"/>
        </w:trPr>
        <w:tc>
          <w:tcPr>
            <w:tcW w:w="3213" w:type="dxa"/>
            <w:shd w:val="clear" w:color="000000" w:fill="FFFFFF"/>
            <w:vAlign w:val="center"/>
          </w:tcPr>
          <w:p w14:paraId="0311B4A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供应商6</w:t>
            </w:r>
          </w:p>
        </w:tc>
        <w:tc>
          <w:tcPr>
            <w:tcW w:w="3213" w:type="dxa"/>
            <w:shd w:val="clear" w:color="000000" w:fill="FFFFFF"/>
            <w:vAlign w:val="center"/>
          </w:tcPr>
          <w:p w14:paraId="594C45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10,758,079.11</w:t>
            </w:r>
          </w:p>
        </w:tc>
        <w:tc>
          <w:tcPr>
            <w:tcW w:w="3213" w:type="dxa"/>
            <w:shd w:val="clear" w:color="000000" w:fill="FFFFFF"/>
            <w:vAlign w:val="center"/>
          </w:tcPr>
          <w:p w14:paraId="5E06DFB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执行终本</w:t>
            </w:r>
          </w:p>
        </w:tc>
      </w:tr>
      <w:tr w:rsidR="00404ACD" w14:paraId="5216609D" w14:textId="77777777" w:rsidTr="00604805">
        <w:trPr>
          <w:trHeight w:val="240"/>
        </w:trPr>
        <w:tc>
          <w:tcPr>
            <w:tcW w:w="3213" w:type="dxa"/>
            <w:shd w:val="clear" w:color="000000" w:fill="FFFFFF"/>
            <w:vAlign w:val="center"/>
          </w:tcPr>
          <w:p w14:paraId="5A776C4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供应商7</w:t>
            </w:r>
          </w:p>
        </w:tc>
        <w:tc>
          <w:tcPr>
            <w:tcW w:w="3213" w:type="dxa"/>
            <w:shd w:val="clear" w:color="000000" w:fill="FFFFFF"/>
            <w:vAlign w:val="center"/>
          </w:tcPr>
          <w:p w14:paraId="328119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10,442,876.15</w:t>
            </w:r>
          </w:p>
        </w:tc>
        <w:tc>
          <w:tcPr>
            <w:tcW w:w="3213" w:type="dxa"/>
            <w:shd w:val="clear" w:color="000000" w:fill="FFFFFF"/>
            <w:vAlign w:val="center"/>
          </w:tcPr>
          <w:p w14:paraId="1DBF61C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暂估工程款，待工程决算</w:t>
            </w:r>
          </w:p>
        </w:tc>
      </w:tr>
      <w:tr w:rsidR="00404ACD" w14:paraId="15587F4C" w14:textId="77777777" w:rsidTr="00604805">
        <w:trPr>
          <w:trHeight w:val="240"/>
        </w:trPr>
        <w:tc>
          <w:tcPr>
            <w:tcW w:w="3213" w:type="dxa"/>
            <w:shd w:val="clear" w:color="000000" w:fill="FFFFFF"/>
            <w:vAlign w:val="center"/>
          </w:tcPr>
          <w:p w14:paraId="3F853AA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75280DC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293,178,649.32</w:t>
            </w:r>
          </w:p>
        </w:tc>
        <w:tc>
          <w:tcPr>
            <w:tcW w:w="3213" w:type="dxa"/>
            <w:shd w:val="clear" w:color="000000" w:fill="FFFFFF"/>
            <w:vAlign w:val="center"/>
          </w:tcPr>
          <w:p w14:paraId="1CA587D4" w14:textId="77777777" w:rsidR="00404ACD" w:rsidRDefault="00404ACD" w:rsidP="003B48BC">
            <w:pPr>
              <w:spacing w:before="40" w:after="40" w:line="240" w:lineRule="exact"/>
              <w:rPr>
                <w:rFonts w:hint="eastAsia"/>
              </w:rPr>
            </w:pPr>
          </w:p>
        </w:tc>
      </w:tr>
    </w:tbl>
    <w:p w14:paraId="77CAB1C7" w14:textId="77777777" w:rsidR="00404ACD" w:rsidRDefault="00000000">
      <w:pPr>
        <w:pStyle w:val="3"/>
        <w:spacing w:line="280" w:lineRule="exact"/>
        <w:jc w:val="left"/>
        <w:rPr>
          <w:rFonts w:ascii="宋体" w:hAnsi="宋体" w:cs="宋体" w:hint="eastAsia"/>
          <w:b/>
          <w:bCs/>
        </w:rPr>
      </w:pPr>
      <w:bookmarkStart w:id="216" w:name="_Toc989104"/>
      <w:r>
        <w:rPr>
          <w:rFonts w:ascii="宋体" w:hAnsi="宋体" w:cs="宋体"/>
          <w:b/>
          <w:bCs/>
        </w:rPr>
        <w:t>25、其他应付款</w:t>
      </w:r>
      <w:bookmarkEnd w:id="216"/>
    </w:p>
    <w:p w14:paraId="36131DC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689C4F7" w14:textId="77777777" w:rsidTr="00604805">
        <w:trPr>
          <w:trHeight w:val="240"/>
        </w:trPr>
        <w:tc>
          <w:tcPr>
            <w:tcW w:w="3213" w:type="dxa"/>
            <w:shd w:val="clear" w:color="000000" w:fill="FFFFFF"/>
            <w:vAlign w:val="center"/>
          </w:tcPr>
          <w:p w14:paraId="1669FFC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B86871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72F9DC6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2EA6A769" w14:textId="77777777" w:rsidTr="00604805">
        <w:trPr>
          <w:trHeight w:val="240"/>
        </w:trPr>
        <w:tc>
          <w:tcPr>
            <w:tcW w:w="3213" w:type="dxa"/>
            <w:shd w:val="clear" w:color="000000" w:fill="FFFFFF"/>
            <w:vAlign w:val="center"/>
          </w:tcPr>
          <w:p w14:paraId="1E563EA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应付利息</w:t>
            </w:r>
          </w:p>
        </w:tc>
        <w:tc>
          <w:tcPr>
            <w:tcW w:w="3213" w:type="dxa"/>
            <w:shd w:val="clear" w:color="000000" w:fill="FFFFFF"/>
            <w:vAlign w:val="center"/>
          </w:tcPr>
          <w:p w14:paraId="6DAF51E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14,283,796.57</w:t>
            </w:r>
          </w:p>
        </w:tc>
        <w:tc>
          <w:tcPr>
            <w:tcW w:w="3213" w:type="dxa"/>
            <w:shd w:val="clear" w:color="000000" w:fill="FFFFFF"/>
            <w:vAlign w:val="center"/>
          </w:tcPr>
          <w:p w14:paraId="79E704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10,542,432.43</w:t>
            </w:r>
          </w:p>
        </w:tc>
      </w:tr>
      <w:tr w:rsidR="00404ACD" w14:paraId="12A96087" w14:textId="77777777" w:rsidTr="00604805">
        <w:trPr>
          <w:trHeight w:val="240"/>
        </w:trPr>
        <w:tc>
          <w:tcPr>
            <w:tcW w:w="3213" w:type="dxa"/>
            <w:shd w:val="clear" w:color="000000" w:fill="FFFFFF"/>
            <w:vAlign w:val="center"/>
          </w:tcPr>
          <w:p w14:paraId="4A71294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其他应付款</w:t>
            </w:r>
          </w:p>
        </w:tc>
        <w:tc>
          <w:tcPr>
            <w:tcW w:w="3213" w:type="dxa"/>
            <w:shd w:val="clear" w:color="000000" w:fill="FFFFFF"/>
            <w:vAlign w:val="center"/>
          </w:tcPr>
          <w:p w14:paraId="724A7E1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456,575,893.23</w:t>
            </w:r>
          </w:p>
        </w:tc>
        <w:tc>
          <w:tcPr>
            <w:tcW w:w="3213" w:type="dxa"/>
            <w:shd w:val="clear" w:color="000000" w:fill="FFFFFF"/>
            <w:vAlign w:val="center"/>
          </w:tcPr>
          <w:p w14:paraId="2ED3E9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580,472,659.37</w:t>
            </w:r>
          </w:p>
        </w:tc>
      </w:tr>
      <w:tr w:rsidR="00404ACD" w14:paraId="218FA9C0" w14:textId="77777777" w:rsidTr="00604805">
        <w:trPr>
          <w:trHeight w:val="240"/>
        </w:trPr>
        <w:tc>
          <w:tcPr>
            <w:tcW w:w="3213" w:type="dxa"/>
            <w:shd w:val="clear" w:color="000000" w:fill="FFFFFF"/>
            <w:vAlign w:val="center"/>
          </w:tcPr>
          <w:p w14:paraId="06E8C7B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2B4201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470,859,689.80</w:t>
            </w:r>
          </w:p>
        </w:tc>
        <w:tc>
          <w:tcPr>
            <w:tcW w:w="3213" w:type="dxa"/>
            <w:shd w:val="clear" w:color="000000" w:fill="FFFFFF"/>
            <w:vAlign w:val="center"/>
          </w:tcPr>
          <w:p w14:paraId="1E4A40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591,015,091.80</w:t>
            </w:r>
          </w:p>
        </w:tc>
      </w:tr>
    </w:tbl>
    <w:p w14:paraId="1F6FDDB4"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17" w:name="_Toc989105"/>
      <w:r>
        <w:rPr>
          <w:rFonts w:ascii="宋体" w:eastAsia="宋体" w:hAnsi="宋体" w:cs="宋体"/>
          <w:b/>
          <w:bCs/>
          <w:sz w:val="21"/>
          <w:szCs w:val="21"/>
        </w:rPr>
        <w:t>（1） 应付利息</w:t>
      </w:r>
      <w:bookmarkEnd w:id="217"/>
    </w:p>
    <w:p w14:paraId="219909A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69BF745A" w14:textId="77777777" w:rsidTr="00604805">
        <w:trPr>
          <w:trHeight w:val="240"/>
        </w:trPr>
        <w:tc>
          <w:tcPr>
            <w:tcW w:w="3213" w:type="dxa"/>
            <w:shd w:val="clear" w:color="000000" w:fill="FFFFFF"/>
            <w:vAlign w:val="center"/>
          </w:tcPr>
          <w:p w14:paraId="0713F52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23B1B15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72EC2E7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1DFDBF9D" w14:textId="77777777" w:rsidTr="00604805">
        <w:trPr>
          <w:trHeight w:val="240"/>
        </w:trPr>
        <w:tc>
          <w:tcPr>
            <w:tcW w:w="3213" w:type="dxa"/>
            <w:shd w:val="clear" w:color="000000" w:fill="FFFFFF"/>
            <w:vAlign w:val="center"/>
          </w:tcPr>
          <w:p w14:paraId="70DF9AE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分期付息到期还本的长期借款利息</w:t>
            </w:r>
          </w:p>
        </w:tc>
        <w:tc>
          <w:tcPr>
            <w:tcW w:w="3213" w:type="dxa"/>
            <w:shd w:val="clear" w:color="000000" w:fill="FFFFFF"/>
            <w:vAlign w:val="center"/>
          </w:tcPr>
          <w:p w14:paraId="4D4673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14,283,796.57</w:t>
            </w:r>
          </w:p>
        </w:tc>
        <w:tc>
          <w:tcPr>
            <w:tcW w:w="3213" w:type="dxa"/>
            <w:shd w:val="clear" w:color="000000" w:fill="FFFFFF"/>
            <w:vAlign w:val="center"/>
          </w:tcPr>
          <w:p w14:paraId="22CC98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10,542,432.43</w:t>
            </w:r>
          </w:p>
        </w:tc>
      </w:tr>
      <w:tr w:rsidR="00404ACD" w14:paraId="03D5D63E" w14:textId="77777777" w:rsidTr="00604805">
        <w:trPr>
          <w:trHeight w:val="240"/>
        </w:trPr>
        <w:tc>
          <w:tcPr>
            <w:tcW w:w="3213" w:type="dxa"/>
            <w:shd w:val="clear" w:color="000000" w:fill="FFFFFF"/>
            <w:vAlign w:val="center"/>
          </w:tcPr>
          <w:p w14:paraId="2AACBAB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3F8489D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14,283,796.57</w:t>
            </w:r>
          </w:p>
        </w:tc>
        <w:tc>
          <w:tcPr>
            <w:tcW w:w="3213" w:type="dxa"/>
            <w:shd w:val="clear" w:color="000000" w:fill="FFFFFF"/>
            <w:vAlign w:val="center"/>
          </w:tcPr>
          <w:p w14:paraId="5AA8411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10,542,432.43</w:t>
            </w:r>
          </w:p>
        </w:tc>
      </w:tr>
    </w:tbl>
    <w:p w14:paraId="3D88B58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重要的已逾期未支付的利息情况：</w:t>
      </w:r>
    </w:p>
    <w:p w14:paraId="40A9E8CB"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4A7870D" w14:textId="77777777" w:rsidTr="00604805">
        <w:trPr>
          <w:trHeight w:val="240"/>
        </w:trPr>
        <w:tc>
          <w:tcPr>
            <w:tcW w:w="3213" w:type="dxa"/>
            <w:shd w:val="clear" w:color="000000" w:fill="FFFFFF"/>
            <w:vAlign w:val="center"/>
          </w:tcPr>
          <w:p w14:paraId="5154964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借款单位</w:t>
            </w:r>
          </w:p>
        </w:tc>
        <w:tc>
          <w:tcPr>
            <w:tcW w:w="3213" w:type="dxa"/>
            <w:shd w:val="clear" w:color="000000" w:fill="FFFFFF"/>
            <w:vAlign w:val="center"/>
          </w:tcPr>
          <w:p w14:paraId="3515F62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逾期金额</w:t>
            </w:r>
          </w:p>
        </w:tc>
        <w:tc>
          <w:tcPr>
            <w:tcW w:w="3213" w:type="dxa"/>
            <w:shd w:val="clear" w:color="000000" w:fill="FFFFFF"/>
            <w:vAlign w:val="center"/>
          </w:tcPr>
          <w:p w14:paraId="269170F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逾期原因</w:t>
            </w:r>
          </w:p>
        </w:tc>
      </w:tr>
      <w:tr w:rsidR="00404ACD" w14:paraId="71AB6FCA" w14:textId="77777777" w:rsidTr="00604805">
        <w:trPr>
          <w:trHeight w:val="240"/>
        </w:trPr>
        <w:tc>
          <w:tcPr>
            <w:tcW w:w="3213" w:type="dxa"/>
            <w:shd w:val="clear" w:color="000000" w:fill="FFFFFF"/>
            <w:vAlign w:val="center"/>
          </w:tcPr>
          <w:p w14:paraId="19F4D6F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金融机构1青海省分行</w:t>
            </w:r>
          </w:p>
        </w:tc>
        <w:tc>
          <w:tcPr>
            <w:tcW w:w="3213" w:type="dxa"/>
            <w:shd w:val="clear" w:color="000000" w:fill="FFFFFF"/>
            <w:vAlign w:val="center"/>
          </w:tcPr>
          <w:p w14:paraId="60E782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7,920,531.67</w:t>
            </w:r>
          </w:p>
        </w:tc>
        <w:tc>
          <w:tcPr>
            <w:tcW w:w="3213" w:type="dxa"/>
            <w:shd w:val="clear" w:color="000000" w:fill="FFFFFF"/>
            <w:vAlign w:val="center"/>
          </w:tcPr>
          <w:p w14:paraId="2C73CDD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子公司连年亏损，无力偿还</w:t>
            </w:r>
          </w:p>
        </w:tc>
      </w:tr>
      <w:tr w:rsidR="00404ACD" w14:paraId="77544EB9" w14:textId="77777777" w:rsidTr="00604805">
        <w:trPr>
          <w:trHeight w:val="240"/>
        </w:trPr>
        <w:tc>
          <w:tcPr>
            <w:tcW w:w="3213" w:type="dxa"/>
            <w:shd w:val="clear" w:color="000000" w:fill="FFFFFF"/>
            <w:vAlign w:val="center"/>
          </w:tcPr>
          <w:p w14:paraId="58EC804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金融机构1青海省分行</w:t>
            </w:r>
          </w:p>
        </w:tc>
        <w:tc>
          <w:tcPr>
            <w:tcW w:w="3213" w:type="dxa"/>
            <w:shd w:val="clear" w:color="000000" w:fill="FFFFFF"/>
            <w:vAlign w:val="center"/>
          </w:tcPr>
          <w:p w14:paraId="04032E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3,133,259.17</w:t>
            </w:r>
          </w:p>
        </w:tc>
        <w:tc>
          <w:tcPr>
            <w:tcW w:w="3213" w:type="dxa"/>
            <w:shd w:val="clear" w:color="000000" w:fill="FFFFFF"/>
            <w:vAlign w:val="center"/>
          </w:tcPr>
          <w:p w14:paraId="090DF3F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子公司连年亏损，无力偿还</w:t>
            </w:r>
          </w:p>
        </w:tc>
      </w:tr>
      <w:tr w:rsidR="00404ACD" w14:paraId="74AFC0A6" w14:textId="77777777" w:rsidTr="00604805">
        <w:trPr>
          <w:trHeight w:val="240"/>
        </w:trPr>
        <w:tc>
          <w:tcPr>
            <w:tcW w:w="3213" w:type="dxa"/>
            <w:shd w:val="clear" w:color="000000" w:fill="FFFFFF"/>
            <w:vAlign w:val="center"/>
          </w:tcPr>
          <w:p w14:paraId="785CF7C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金融机构3西宁市城中支行</w:t>
            </w:r>
          </w:p>
        </w:tc>
        <w:tc>
          <w:tcPr>
            <w:tcW w:w="3213" w:type="dxa"/>
            <w:shd w:val="clear" w:color="000000" w:fill="FFFFFF"/>
            <w:vAlign w:val="center"/>
          </w:tcPr>
          <w:p w14:paraId="219B89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771,451.32</w:t>
            </w:r>
          </w:p>
        </w:tc>
        <w:tc>
          <w:tcPr>
            <w:tcW w:w="3213" w:type="dxa"/>
            <w:shd w:val="clear" w:color="000000" w:fill="FFFFFF"/>
            <w:vAlign w:val="center"/>
          </w:tcPr>
          <w:p w14:paraId="66F8DFD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子公司连年亏损，无力偿还</w:t>
            </w:r>
          </w:p>
        </w:tc>
      </w:tr>
      <w:tr w:rsidR="00404ACD" w14:paraId="5136BE0A" w14:textId="77777777" w:rsidTr="00604805">
        <w:trPr>
          <w:trHeight w:val="240"/>
        </w:trPr>
        <w:tc>
          <w:tcPr>
            <w:tcW w:w="3213" w:type="dxa"/>
            <w:shd w:val="clear" w:color="000000" w:fill="FFFFFF"/>
            <w:vAlign w:val="center"/>
          </w:tcPr>
          <w:p w14:paraId="157E8B1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金融机构2</w:t>
            </w:r>
          </w:p>
        </w:tc>
        <w:tc>
          <w:tcPr>
            <w:tcW w:w="3213" w:type="dxa"/>
            <w:shd w:val="clear" w:color="000000" w:fill="FFFFFF"/>
            <w:vAlign w:val="center"/>
          </w:tcPr>
          <w:p w14:paraId="32AA51F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2,458,554.41</w:t>
            </w:r>
          </w:p>
        </w:tc>
        <w:tc>
          <w:tcPr>
            <w:tcW w:w="3213" w:type="dxa"/>
            <w:shd w:val="clear" w:color="000000" w:fill="FFFFFF"/>
            <w:vAlign w:val="center"/>
          </w:tcPr>
          <w:p w14:paraId="4B17201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子公司连年亏损，无力偿还</w:t>
            </w:r>
          </w:p>
        </w:tc>
      </w:tr>
      <w:tr w:rsidR="00404ACD" w14:paraId="636D0637" w14:textId="77777777" w:rsidTr="00604805">
        <w:trPr>
          <w:trHeight w:val="240"/>
        </w:trPr>
        <w:tc>
          <w:tcPr>
            <w:tcW w:w="3213" w:type="dxa"/>
            <w:shd w:val="clear" w:color="000000" w:fill="FFFFFF"/>
            <w:vAlign w:val="center"/>
          </w:tcPr>
          <w:p w14:paraId="3C255B8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0341D7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14,283,796.57</w:t>
            </w:r>
          </w:p>
        </w:tc>
        <w:tc>
          <w:tcPr>
            <w:tcW w:w="3213" w:type="dxa"/>
            <w:shd w:val="clear" w:color="000000" w:fill="FFFFFF"/>
            <w:vAlign w:val="center"/>
          </w:tcPr>
          <w:p w14:paraId="6A5BEBAC" w14:textId="77777777" w:rsidR="00404ACD" w:rsidRDefault="00404ACD" w:rsidP="003B48BC">
            <w:pPr>
              <w:spacing w:before="40" w:after="40" w:line="240" w:lineRule="exact"/>
              <w:rPr>
                <w:rFonts w:hint="eastAsia"/>
              </w:rPr>
            </w:pPr>
          </w:p>
        </w:tc>
      </w:tr>
    </w:tbl>
    <w:p w14:paraId="286C4DE3"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18" w:name="_Toc989106"/>
      <w:r>
        <w:rPr>
          <w:rFonts w:ascii="宋体" w:eastAsia="宋体" w:hAnsi="宋体" w:cs="宋体"/>
          <w:b/>
          <w:bCs/>
          <w:sz w:val="21"/>
          <w:szCs w:val="21"/>
        </w:rPr>
        <w:t>（2） 其他应付款</w:t>
      </w:r>
      <w:bookmarkEnd w:id="218"/>
    </w:p>
    <w:p w14:paraId="5DF4B356"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219" w:name="_Toc989107"/>
      <w:r>
        <w:rPr>
          <w:rFonts w:ascii="宋体" w:eastAsia="宋体" w:hAnsi="宋体" w:cs="宋体"/>
          <w:b/>
          <w:bCs/>
          <w:sz w:val="18"/>
          <w:szCs w:val="18"/>
        </w:rPr>
        <w:t>1） 按款项性质列示其他应付款</w:t>
      </w:r>
      <w:bookmarkEnd w:id="219"/>
    </w:p>
    <w:p w14:paraId="0F90DB1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C6B1D21" w14:textId="77777777" w:rsidTr="00604805">
        <w:trPr>
          <w:trHeight w:val="240"/>
        </w:trPr>
        <w:tc>
          <w:tcPr>
            <w:tcW w:w="3213" w:type="dxa"/>
            <w:shd w:val="clear" w:color="000000" w:fill="FFFFFF"/>
            <w:vAlign w:val="center"/>
          </w:tcPr>
          <w:p w14:paraId="4331A39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25DFEC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4B04A64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4B3C6190" w14:textId="77777777" w:rsidTr="00604805">
        <w:trPr>
          <w:trHeight w:val="240"/>
        </w:trPr>
        <w:tc>
          <w:tcPr>
            <w:tcW w:w="3213" w:type="dxa"/>
            <w:shd w:val="clear" w:color="000000" w:fill="FFFFFF"/>
            <w:vAlign w:val="center"/>
          </w:tcPr>
          <w:p w14:paraId="044924B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借款</w:t>
            </w:r>
          </w:p>
        </w:tc>
        <w:tc>
          <w:tcPr>
            <w:tcW w:w="3213" w:type="dxa"/>
            <w:shd w:val="clear" w:color="000000" w:fill="FFFFFF"/>
            <w:vAlign w:val="center"/>
          </w:tcPr>
          <w:p w14:paraId="0512ADB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318,005,118.49</w:t>
            </w:r>
          </w:p>
        </w:tc>
        <w:tc>
          <w:tcPr>
            <w:tcW w:w="3213" w:type="dxa"/>
            <w:shd w:val="clear" w:color="000000" w:fill="FFFFFF"/>
            <w:vAlign w:val="center"/>
          </w:tcPr>
          <w:p w14:paraId="389F1D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330,897,934.73</w:t>
            </w:r>
          </w:p>
        </w:tc>
      </w:tr>
      <w:tr w:rsidR="00404ACD" w14:paraId="75D1E629" w14:textId="77777777" w:rsidTr="00604805">
        <w:trPr>
          <w:trHeight w:val="240"/>
        </w:trPr>
        <w:tc>
          <w:tcPr>
            <w:tcW w:w="3213" w:type="dxa"/>
            <w:shd w:val="clear" w:color="000000" w:fill="FFFFFF"/>
            <w:vAlign w:val="center"/>
          </w:tcPr>
          <w:p w14:paraId="6677C0E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保证金</w:t>
            </w:r>
          </w:p>
        </w:tc>
        <w:tc>
          <w:tcPr>
            <w:tcW w:w="3213" w:type="dxa"/>
            <w:shd w:val="clear" w:color="000000" w:fill="FFFFFF"/>
            <w:vAlign w:val="center"/>
          </w:tcPr>
          <w:p w14:paraId="1B2F63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5,067,301.20</w:t>
            </w:r>
          </w:p>
        </w:tc>
        <w:tc>
          <w:tcPr>
            <w:tcW w:w="3213" w:type="dxa"/>
            <w:shd w:val="clear" w:color="000000" w:fill="FFFFFF"/>
            <w:vAlign w:val="center"/>
          </w:tcPr>
          <w:p w14:paraId="0402AD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3,402,151.20</w:t>
            </w:r>
          </w:p>
        </w:tc>
      </w:tr>
      <w:tr w:rsidR="00404ACD" w14:paraId="781A8E31" w14:textId="77777777" w:rsidTr="00604805">
        <w:trPr>
          <w:trHeight w:val="240"/>
        </w:trPr>
        <w:tc>
          <w:tcPr>
            <w:tcW w:w="3213" w:type="dxa"/>
            <w:shd w:val="clear" w:color="000000" w:fill="FFFFFF"/>
            <w:vAlign w:val="center"/>
          </w:tcPr>
          <w:p w14:paraId="1077B38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暂收款及其他</w:t>
            </w:r>
          </w:p>
        </w:tc>
        <w:tc>
          <w:tcPr>
            <w:tcW w:w="3213" w:type="dxa"/>
            <w:shd w:val="clear" w:color="000000" w:fill="FFFFFF"/>
            <w:vAlign w:val="center"/>
          </w:tcPr>
          <w:p w14:paraId="5B2FD7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133,503,473.54</w:t>
            </w:r>
          </w:p>
        </w:tc>
        <w:tc>
          <w:tcPr>
            <w:tcW w:w="3213" w:type="dxa"/>
            <w:shd w:val="clear" w:color="000000" w:fill="FFFFFF"/>
            <w:vAlign w:val="center"/>
          </w:tcPr>
          <w:p w14:paraId="5559FB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246,172,573.44</w:t>
            </w:r>
          </w:p>
        </w:tc>
      </w:tr>
      <w:tr w:rsidR="00404ACD" w14:paraId="4B8636EE" w14:textId="77777777" w:rsidTr="00604805">
        <w:trPr>
          <w:trHeight w:val="240"/>
        </w:trPr>
        <w:tc>
          <w:tcPr>
            <w:tcW w:w="3213" w:type="dxa"/>
            <w:shd w:val="clear" w:color="000000" w:fill="FFFFFF"/>
            <w:vAlign w:val="center"/>
          </w:tcPr>
          <w:p w14:paraId="2DCDF18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50B788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456,575,893.23</w:t>
            </w:r>
          </w:p>
        </w:tc>
        <w:tc>
          <w:tcPr>
            <w:tcW w:w="3213" w:type="dxa"/>
            <w:shd w:val="clear" w:color="000000" w:fill="FFFFFF"/>
            <w:vAlign w:val="center"/>
          </w:tcPr>
          <w:p w14:paraId="2BED594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580,472,659.37</w:t>
            </w:r>
          </w:p>
        </w:tc>
      </w:tr>
    </w:tbl>
    <w:p w14:paraId="76F62F42"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220" w:name="_Toc989108"/>
      <w:r>
        <w:rPr>
          <w:rFonts w:ascii="宋体" w:eastAsia="宋体" w:hAnsi="宋体" w:cs="宋体"/>
          <w:b/>
          <w:bCs/>
          <w:sz w:val="18"/>
          <w:szCs w:val="18"/>
        </w:rPr>
        <w:t>2） 账龄超过1年或逾期的重要其他应付款</w:t>
      </w:r>
      <w:bookmarkEnd w:id="220"/>
    </w:p>
    <w:p w14:paraId="5D7FFF4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2457"/>
        <w:gridCol w:w="3969"/>
      </w:tblGrid>
      <w:tr w:rsidR="00404ACD" w14:paraId="0E27C94F" w14:textId="77777777" w:rsidTr="002E53FC">
        <w:trPr>
          <w:trHeight w:val="240"/>
        </w:trPr>
        <w:tc>
          <w:tcPr>
            <w:tcW w:w="3213" w:type="dxa"/>
            <w:shd w:val="clear" w:color="000000" w:fill="FFFFFF"/>
            <w:vAlign w:val="center"/>
          </w:tcPr>
          <w:p w14:paraId="1270E37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57" w:type="dxa"/>
            <w:shd w:val="clear" w:color="000000" w:fill="FFFFFF"/>
            <w:vAlign w:val="center"/>
          </w:tcPr>
          <w:p w14:paraId="0FD4220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969" w:type="dxa"/>
            <w:shd w:val="clear" w:color="000000" w:fill="FFFFFF"/>
            <w:vAlign w:val="center"/>
          </w:tcPr>
          <w:p w14:paraId="582B3F4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未偿还或结转的原因</w:t>
            </w:r>
          </w:p>
        </w:tc>
      </w:tr>
      <w:tr w:rsidR="00404ACD" w14:paraId="4752A771" w14:textId="77777777" w:rsidTr="002E53FC">
        <w:trPr>
          <w:trHeight w:val="240"/>
        </w:trPr>
        <w:tc>
          <w:tcPr>
            <w:tcW w:w="3213" w:type="dxa"/>
            <w:shd w:val="clear" w:color="000000" w:fill="FFFFFF"/>
            <w:vAlign w:val="center"/>
          </w:tcPr>
          <w:p w14:paraId="2762A3D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单位1</w:t>
            </w:r>
          </w:p>
        </w:tc>
        <w:tc>
          <w:tcPr>
            <w:tcW w:w="2457" w:type="dxa"/>
            <w:shd w:val="clear" w:color="000000" w:fill="FFFFFF"/>
            <w:vAlign w:val="center"/>
          </w:tcPr>
          <w:p w14:paraId="0E34DF5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230,689,576.71</w:t>
            </w:r>
          </w:p>
        </w:tc>
        <w:tc>
          <w:tcPr>
            <w:tcW w:w="3969" w:type="dxa"/>
            <w:shd w:val="clear" w:color="000000" w:fill="FFFFFF"/>
            <w:vAlign w:val="center"/>
          </w:tcPr>
          <w:p w14:paraId="1D685A0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未履行部分已申报债权，按重整计划清偿中</w:t>
            </w:r>
          </w:p>
        </w:tc>
      </w:tr>
      <w:tr w:rsidR="00404ACD" w14:paraId="379B3DE0" w14:textId="77777777" w:rsidTr="002E53FC">
        <w:trPr>
          <w:trHeight w:val="240"/>
        </w:trPr>
        <w:tc>
          <w:tcPr>
            <w:tcW w:w="3213" w:type="dxa"/>
            <w:shd w:val="clear" w:color="000000" w:fill="FFFFFF"/>
            <w:vAlign w:val="center"/>
          </w:tcPr>
          <w:p w14:paraId="48EE7F4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单位2</w:t>
            </w:r>
          </w:p>
        </w:tc>
        <w:tc>
          <w:tcPr>
            <w:tcW w:w="2457" w:type="dxa"/>
            <w:shd w:val="clear" w:color="000000" w:fill="FFFFFF"/>
            <w:vAlign w:val="center"/>
          </w:tcPr>
          <w:p w14:paraId="0095AF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86,533,071.59</w:t>
            </w:r>
          </w:p>
        </w:tc>
        <w:tc>
          <w:tcPr>
            <w:tcW w:w="3969" w:type="dxa"/>
            <w:shd w:val="clear" w:color="000000" w:fill="FFFFFF"/>
            <w:vAlign w:val="center"/>
          </w:tcPr>
          <w:p w14:paraId="0987BE4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已申报债权，按重整计划清偿中</w:t>
            </w:r>
          </w:p>
        </w:tc>
      </w:tr>
      <w:tr w:rsidR="00404ACD" w14:paraId="63F7037D" w14:textId="77777777" w:rsidTr="002E53FC">
        <w:trPr>
          <w:trHeight w:val="240"/>
        </w:trPr>
        <w:tc>
          <w:tcPr>
            <w:tcW w:w="3213" w:type="dxa"/>
            <w:shd w:val="clear" w:color="000000" w:fill="FFFFFF"/>
            <w:vAlign w:val="center"/>
          </w:tcPr>
          <w:p w14:paraId="59A1936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单位3</w:t>
            </w:r>
          </w:p>
        </w:tc>
        <w:tc>
          <w:tcPr>
            <w:tcW w:w="2457" w:type="dxa"/>
            <w:shd w:val="clear" w:color="000000" w:fill="FFFFFF"/>
            <w:vAlign w:val="center"/>
          </w:tcPr>
          <w:p w14:paraId="26A1A5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11,070,000.00</w:t>
            </w:r>
          </w:p>
        </w:tc>
        <w:tc>
          <w:tcPr>
            <w:tcW w:w="3969" w:type="dxa"/>
            <w:shd w:val="clear" w:color="000000" w:fill="FFFFFF"/>
            <w:vAlign w:val="center"/>
          </w:tcPr>
          <w:p w14:paraId="22459F2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资金紧张，无力偿还</w:t>
            </w:r>
          </w:p>
        </w:tc>
      </w:tr>
      <w:tr w:rsidR="00404ACD" w14:paraId="64D4174D" w14:textId="77777777" w:rsidTr="003B48BC">
        <w:trPr>
          <w:trHeight w:val="336"/>
        </w:trPr>
        <w:tc>
          <w:tcPr>
            <w:tcW w:w="3213" w:type="dxa"/>
            <w:shd w:val="clear" w:color="000000" w:fill="FFFFFF"/>
            <w:vAlign w:val="center"/>
          </w:tcPr>
          <w:p w14:paraId="164DC35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57" w:type="dxa"/>
            <w:shd w:val="clear" w:color="000000" w:fill="FFFFFF"/>
            <w:vAlign w:val="center"/>
          </w:tcPr>
          <w:p w14:paraId="404B3D1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328,292,648.30</w:t>
            </w:r>
          </w:p>
        </w:tc>
        <w:tc>
          <w:tcPr>
            <w:tcW w:w="3969" w:type="dxa"/>
            <w:shd w:val="clear" w:color="000000" w:fill="FFFFFF"/>
            <w:vAlign w:val="center"/>
          </w:tcPr>
          <w:p w14:paraId="21737173" w14:textId="77777777" w:rsidR="00404ACD" w:rsidRDefault="00404ACD" w:rsidP="003B48BC">
            <w:pPr>
              <w:spacing w:before="40" w:after="40" w:line="240" w:lineRule="exact"/>
              <w:rPr>
                <w:rFonts w:hint="eastAsia"/>
              </w:rPr>
            </w:pPr>
          </w:p>
        </w:tc>
      </w:tr>
    </w:tbl>
    <w:p w14:paraId="07940A12" w14:textId="77777777" w:rsidR="00404ACD" w:rsidRDefault="00000000">
      <w:pPr>
        <w:pStyle w:val="3"/>
        <w:spacing w:line="280" w:lineRule="exact"/>
        <w:jc w:val="left"/>
        <w:rPr>
          <w:rFonts w:ascii="宋体" w:hAnsi="宋体" w:cs="宋体" w:hint="eastAsia"/>
          <w:b/>
          <w:bCs/>
        </w:rPr>
      </w:pPr>
      <w:bookmarkStart w:id="221" w:name="_Toc989109"/>
      <w:r>
        <w:rPr>
          <w:rFonts w:ascii="宋体" w:hAnsi="宋体" w:cs="宋体"/>
          <w:b/>
          <w:bCs/>
        </w:rPr>
        <w:t>26、预收款项</w:t>
      </w:r>
      <w:bookmarkEnd w:id="221"/>
    </w:p>
    <w:p w14:paraId="55531B0C"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22" w:name="_Toc989110"/>
      <w:r>
        <w:rPr>
          <w:rFonts w:ascii="宋体" w:eastAsia="宋体" w:hAnsi="宋体" w:cs="宋体"/>
          <w:b/>
          <w:bCs/>
          <w:sz w:val="21"/>
          <w:szCs w:val="21"/>
        </w:rPr>
        <w:t>（1） 预收款项列示</w:t>
      </w:r>
      <w:bookmarkEnd w:id="222"/>
    </w:p>
    <w:p w14:paraId="7041724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F921CFD" w14:textId="77777777" w:rsidTr="00604805">
        <w:trPr>
          <w:trHeight w:val="240"/>
        </w:trPr>
        <w:tc>
          <w:tcPr>
            <w:tcW w:w="3213" w:type="dxa"/>
            <w:shd w:val="clear" w:color="000000" w:fill="FFFFFF"/>
            <w:vAlign w:val="center"/>
          </w:tcPr>
          <w:p w14:paraId="19C9DC3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013174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2770059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0005CE3A" w14:textId="77777777" w:rsidTr="00604805">
        <w:trPr>
          <w:trHeight w:val="240"/>
        </w:trPr>
        <w:tc>
          <w:tcPr>
            <w:tcW w:w="3213" w:type="dxa"/>
            <w:shd w:val="clear" w:color="000000" w:fill="FFFFFF"/>
            <w:vAlign w:val="center"/>
          </w:tcPr>
          <w:p w14:paraId="736EC7C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预收租金</w:t>
            </w:r>
          </w:p>
        </w:tc>
        <w:tc>
          <w:tcPr>
            <w:tcW w:w="3213" w:type="dxa"/>
            <w:shd w:val="clear" w:color="000000" w:fill="FFFFFF"/>
            <w:vAlign w:val="center"/>
          </w:tcPr>
          <w:p w14:paraId="7BF44F5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494,400.00</w:t>
            </w:r>
          </w:p>
        </w:tc>
        <w:tc>
          <w:tcPr>
            <w:tcW w:w="3213" w:type="dxa"/>
            <w:shd w:val="clear" w:color="000000" w:fill="FFFFFF"/>
            <w:vAlign w:val="center"/>
          </w:tcPr>
          <w:p w14:paraId="669512F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494,400.00</w:t>
            </w:r>
          </w:p>
        </w:tc>
      </w:tr>
      <w:tr w:rsidR="00404ACD" w14:paraId="377DF27E" w14:textId="77777777" w:rsidTr="00604805">
        <w:trPr>
          <w:trHeight w:val="240"/>
        </w:trPr>
        <w:tc>
          <w:tcPr>
            <w:tcW w:w="3213" w:type="dxa"/>
            <w:shd w:val="clear" w:color="000000" w:fill="FFFFFF"/>
            <w:vAlign w:val="center"/>
          </w:tcPr>
          <w:p w14:paraId="79C52C8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1C4A56B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494,400.00</w:t>
            </w:r>
          </w:p>
        </w:tc>
        <w:tc>
          <w:tcPr>
            <w:tcW w:w="3213" w:type="dxa"/>
            <w:shd w:val="clear" w:color="000000" w:fill="FFFFFF"/>
            <w:vAlign w:val="center"/>
          </w:tcPr>
          <w:p w14:paraId="6AED95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494,400.00</w:t>
            </w:r>
          </w:p>
        </w:tc>
      </w:tr>
    </w:tbl>
    <w:p w14:paraId="75CCA2E9" w14:textId="77777777" w:rsidR="00404ACD" w:rsidRDefault="00000000">
      <w:pPr>
        <w:pStyle w:val="3"/>
        <w:spacing w:line="280" w:lineRule="exact"/>
        <w:jc w:val="left"/>
        <w:rPr>
          <w:rFonts w:ascii="宋体" w:hAnsi="宋体" w:cs="宋体" w:hint="eastAsia"/>
          <w:b/>
          <w:bCs/>
        </w:rPr>
      </w:pPr>
      <w:r>
        <w:rPr>
          <w:rFonts w:ascii="宋体" w:hAnsi="宋体" w:cs="宋体"/>
          <w:b/>
          <w:bCs/>
        </w:rPr>
        <w:t>27、合同负债</w:t>
      </w:r>
    </w:p>
    <w:p w14:paraId="4692CE5D"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B5DCB1F" w14:textId="77777777" w:rsidTr="00604805">
        <w:trPr>
          <w:trHeight w:val="240"/>
        </w:trPr>
        <w:tc>
          <w:tcPr>
            <w:tcW w:w="3213" w:type="dxa"/>
            <w:shd w:val="clear" w:color="000000" w:fill="FFFFFF"/>
            <w:vAlign w:val="center"/>
          </w:tcPr>
          <w:p w14:paraId="09039A3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A40981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4B1839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775C6CF4" w14:textId="77777777" w:rsidTr="00604805">
        <w:trPr>
          <w:trHeight w:val="240"/>
        </w:trPr>
        <w:tc>
          <w:tcPr>
            <w:tcW w:w="3213" w:type="dxa"/>
            <w:shd w:val="clear" w:color="000000" w:fill="FFFFFF"/>
            <w:vAlign w:val="center"/>
          </w:tcPr>
          <w:p w14:paraId="58466DC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货款</w:t>
            </w:r>
          </w:p>
        </w:tc>
        <w:tc>
          <w:tcPr>
            <w:tcW w:w="3213" w:type="dxa"/>
            <w:shd w:val="clear" w:color="000000" w:fill="FFFFFF"/>
            <w:vAlign w:val="center"/>
          </w:tcPr>
          <w:p w14:paraId="20ED6A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107,237,312.02</w:t>
            </w:r>
          </w:p>
        </w:tc>
        <w:tc>
          <w:tcPr>
            <w:tcW w:w="3213" w:type="dxa"/>
            <w:shd w:val="clear" w:color="000000" w:fill="FFFFFF"/>
            <w:vAlign w:val="center"/>
          </w:tcPr>
          <w:p w14:paraId="4F2C73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101,737,410.53</w:t>
            </w:r>
          </w:p>
        </w:tc>
      </w:tr>
      <w:tr w:rsidR="00404ACD" w14:paraId="71E3A6C9" w14:textId="77777777" w:rsidTr="00604805">
        <w:trPr>
          <w:trHeight w:val="240"/>
        </w:trPr>
        <w:tc>
          <w:tcPr>
            <w:tcW w:w="3213" w:type="dxa"/>
            <w:shd w:val="clear" w:color="000000" w:fill="FFFFFF"/>
            <w:vAlign w:val="center"/>
          </w:tcPr>
          <w:p w14:paraId="2FCCD6C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60599A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107,237,312.02</w:t>
            </w:r>
          </w:p>
        </w:tc>
        <w:tc>
          <w:tcPr>
            <w:tcW w:w="3213" w:type="dxa"/>
            <w:shd w:val="clear" w:color="000000" w:fill="FFFFFF"/>
            <w:vAlign w:val="center"/>
          </w:tcPr>
          <w:p w14:paraId="6899DDE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101,737,410.53</w:t>
            </w:r>
          </w:p>
        </w:tc>
      </w:tr>
    </w:tbl>
    <w:p w14:paraId="4582571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账龄超过1年的重要合同负债</w:t>
      </w:r>
    </w:p>
    <w:p w14:paraId="3454FB8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4737D560" w14:textId="77777777" w:rsidTr="00604805">
        <w:trPr>
          <w:trHeight w:val="240"/>
        </w:trPr>
        <w:tc>
          <w:tcPr>
            <w:tcW w:w="3213" w:type="dxa"/>
            <w:shd w:val="clear" w:color="000000" w:fill="FFFFFF"/>
            <w:vAlign w:val="center"/>
          </w:tcPr>
          <w:p w14:paraId="3B425DE2" w14:textId="77777777" w:rsidR="00404ACD" w:rsidRDefault="00000000" w:rsidP="00C35074">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C1879E5" w14:textId="77777777" w:rsidR="00404ACD" w:rsidRDefault="00000000" w:rsidP="00C35074">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52093B61" w14:textId="77777777" w:rsidR="00404ACD" w:rsidRDefault="00000000" w:rsidP="00C35074">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未偿还或结转的原因</w:t>
            </w:r>
          </w:p>
        </w:tc>
      </w:tr>
      <w:tr w:rsidR="00404ACD" w14:paraId="0A91E144" w14:textId="77777777" w:rsidTr="0066723F">
        <w:trPr>
          <w:trHeight w:val="334"/>
        </w:trPr>
        <w:tc>
          <w:tcPr>
            <w:tcW w:w="3213" w:type="dxa"/>
            <w:shd w:val="clear" w:color="000000" w:fill="FFFFFF"/>
            <w:vAlign w:val="center"/>
          </w:tcPr>
          <w:p w14:paraId="4401953F" w14:textId="77777777" w:rsidR="00404ACD" w:rsidRDefault="00000000" w:rsidP="00C35074">
            <w:pPr>
              <w:spacing w:after="0" w:line="240" w:lineRule="auto"/>
              <w:rPr>
                <w:rFonts w:ascii="宋体" w:eastAsia="宋体" w:hAnsi="宋体" w:cs="宋体" w:hint="eastAsia"/>
                <w:sz w:val="18"/>
                <w:szCs w:val="18"/>
              </w:rPr>
            </w:pPr>
            <w:r>
              <w:rPr>
                <w:rFonts w:ascii="宋体" w:eastAsia="宋体" w:hAnsi="宋体" w:cs="宋体"/>
                <w:sz w:val="18"/>
                <w:szCs w:val="18"/>
              </w:rPr>
              <w:t>客户20</w:t>
            </w:r>
          </w:p>
        </w:tc>
        <w:tc>
          <w:tcPr>
            <w:tcW w:w="3213" w:type="dxa"/>
            <w:shd w:val="clear" w:color="000000" w:fill="FFFFFF"/>
            <w:vAlign w:val="center"/>
          </w:tcPr>
          <w:p w14:paraId="0BC775C5" w14:textId="77777777" w:rsidR="00404ACD" w:rsidRDefault="00000000" w:rsidP="00C35074">
            <w:pPr>
              <w:spacing w:after="0" w:line="240" w:lineRule="auto"/>
              <w:jc w:val="right"/>
              <w:rPr>
                <w:rFonts w:ascii="宋体" w:eastAsia="宋体" w:hAnsi="宋体" w:cs="宋体" w:hint="eastAsia"/>
                <w:sz w:val="18"/>
                <w:szCs w:val="18"/>
              </w:rPr>
            </w:pPr>
            <w:r>
              <w:rPr>
                <w:rFonts w:ascii="宋体" w:eastAsia="宋体" w:hAnsi="宋体" w:cs="宋体"/>
                <w:sz w:val="18"/>
                <w:szCs w:val="18"/>
              </w:rPr>
              <w:t>88,381,592.92</w:t>
            </w:r>
          </w:p>
        </w:tc>
        <w:tc>
          <w:tcPr>
            <w:tcW w:w="3213" w:type="dxa"/>
            <w:shd w:val="clear" w:color="000000" w:fill="FFFFFF"/>
            <w:vAlign w:val="center"/>
          </w:tcPr>
          <w:p w14:paraId="7DFDBEE9" w14:textId="77777777" w:rsidR="00404ACD" w:rsidRDefault="00000000" w:rsidP="00C35074">
            <w:pPr>
              <w:spacing w:after="0" w:line="240" w:lineRule="auto"/>
              <w:jc w:val="center"/>
              <w:rPr>
                <w:rFonts w:ascii="宋体" w:eastAsia="宋体" w:hAnsi="宋体" w:cs="宋体" w:hint="eastAsia"/>
                <w:sz w:val="18"/>
                <w:szCs w:val="18"/>
              </w:rPr>
            </w:pPr>
            <w:r>
              <w:rPr>
                <w:rFonts w:ascii="宋体" w:eastAsia="宋体" w:hAnsi="宋体" w:cs="宋体"/>
                <w:sz w:val="18"/>
                <w:szCs w:val="18"/>
              </w:rPr>
              <w:t>专网事件暴雷</w:t>
            </w:r>
          </w:p>
        </w:tc>
      </w:tr>
      <w:tr w:rsidR="00404ACD" w14:paraId="799E924E" w14:textId="77777777" w:rsidTr="00C35074">
        <w:trPr>
          <w:trHeight w:val="227"/>
        </w:trPr>
        <w:tc>
          <w:tcPr>
            <w:tcW w:w="3213" w:type="dxa"/>
            <w:shd w:val="clear" w:color="000000" w:fill="FFFFFF"/>
            <w:vAlign w:val="center"/>
          </w:tcPr>
          <w:p w14:paraId="197BA17B" w14:textId="77777777" w:rsidR="00404ACD" w:rsidRDefault="00000000" w:rsidP="00C35074">
            <w:pPr>
              <w:spacing w:before="40" w:after="40" w:line="240" w:lineRule="auto"/>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36EEB2DE" w14:textId="77777777" w:rsidR="00404ACD" w:rsidRDefault="00000000" w:rsidP="00C35074">
            <w:pPr>
              <w:spacing w:after="0" w:line="240" w:lineRule="auto"/>
              <w:jc w:val="right"/>
              <w:rPr>
                <w:rFonts w:ascii="宋体" w:eastAsia="宋体" w:hAnsi="宋体" w:cs="宋体" w:hint="eastAsia"/>
                <w:sz w:val="18"/>
                <w:szCs w:val="18"/>
              </w:rPr>
            </w:pPr>
            <w:r>
              <w:rPr>
                <w:rFonts w:ascii="宋体" w:eastAsia="宋体" w:hAnsi="宋体" w:cs="宋体"/>
                <w:sz w:val="18"/>
                <w:szCs w:val="18"/>
              </w:rPr>
              <w:t>88,381,592.92</w:t>
            </w:r>
          </w:p>
        </w:tc>
        <w:tc>
          <w:tcPr>
            <w:tcW w:w="3213" w:type="dxa"/>
            <w:shd w:val="clear" w:color="000000" w:fill="FFFFFF"/>
            <w:vAlign w:val="center"/>
          </w:tcPr>
          <w:p w14:paraId="7E50B78D" w14:textId="77777777" w:rsidR="00C35074" w:rsidRDefault="00C35074" w:rsidP="00C35074">
            <w:pPr>
              <w:spacing w:after="0" w:line="240" w:lineRule="auto"/>
              <w:jc w:val="center"/>
              <w:rPr>
                <w:rFonts w:hint="eastAsia"/>
              </w:rPr>
            </w:pPr>
          </w:p>
        </w:tc>
      </w:tr>
    </w:tbl>
    <w:p w14:paraId="13212187" w14:textId="77777777" w:rsidR="00404ACD" w:rsidRDefault="00000000">
      <w:pPr>
        <w:pStyle w:val="3"/>
        <w:spacing w:line="280" w:lineRule="exact"/>
        <w:jc w:val="left"/>
        <w:rPr>
          <w:rFonts w:ascii="宋体" w:hAnsi="宋体" w:cs="宋体" w:hint="eastAsia"/>
          <w:b/>
          <w:bCs/>
        </w:rPr>
      </w:pPr>
      <w:bookmarkStart w:id="223" w:name="_Toc989112"/>
      <w:r>
        <w:rPr>
          <w:rFonts w:ascii="宋体" w:hAnsi="宋体" w:cs="宋体"/>
          <w:b/>
          <w:bCs/>
        </w:rPr>
        <w:lastRenderedPageBreak/>
        <w:t>28、应付职工薪酬</w:t>
      </w:r>
      <w:bookmarkEnd w:id="223"/>
    </w:p>
    <w:p w14:paraId="790FFE9F"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24" w:name="_Toc989113"/>
      <w:r>
        <w:rPr>
          <w:rFonts w:ascii="宋体" w:eastAsia="宋体" w:hAnsi="宋体" w:cs="宋体"/>
          <w:b/>
          <w:bCs/>
          <w:sz w:val="21"/>
          <w:szCs w:val="21"/>
        </w:rPr>
        <w:t>（1） 应付职工薪酬列示</w:t>
      </w:r>
      <w:bookmarkEnd w:id="224"/>
    </w:p>
    <w:p w14:paraId="75A81E0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3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694"/>
        <w:gridCol w:w="1617"/>
        <w:gridCol w:w="1674"/>
        <w:gridCol w:w="1730"/>
        <w:gridCol w:w="1645"/>
      </w:tblGrid>
      <w:tr w:rsidR="00404ACD" w14:paraId="5510E3FB" w14:textId="77777777" w:rsidTr="0038750B">
        <w:trPr>
          <w:trHeight w:val="240"/>
        </w:trPr>
        <w:tc>
          <w:tcPr>
            <w:tcW w:w="2694" w:type="dxa"/>
            <w:shd w:val="clear" w:color="000000" w:fill="FFFFFF"/>
            <w:vAlign w:val="center"/>
          </w:tcPr>
          <w:p w14:paraId="4D94237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17" w:type="dxa"/>
            <w:shd w:val="clear" w:color="000000" w:fill="FFFFFF"/>
            <w:vAlign w:val="center"/>
          </w:tcPr>
          <w:p w14:paraId="472280D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674" w:type="dxa"/>
            <w:shd w:val="clear" w:color="000000" w:fill="FFFFFF"/>
            <w:vAlign w:val="center"/>
          </w:tcPr>
          <w:p w14:paraId="11B5EA2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730" w:type="dxa"/>
            <w:shd w:val="clear" w:color="000000" w:fill="FFFFFF"/>
            <w:vAlign w:val="center"/>
          </w:tcPr>
          <w:p w14:paraId="0AE40A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645" w:type="dxa"/>
            <w:shd w:val="clear" w:color="000000" w:fill="FFFFFF"/>
            <w:vAlign w:val="center"/>
          </w:tcPr>
          <w:p w14:paraId="696EA73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1CE64345" w14:textId="77777777" w:rsidTr="0038750B">
        <w:trPr>
          <w:trHeight w:val="240"/>
        </w:trPr>
        <w:tc>
          <w:tcPr>
            <w:tcW w:w="2694" w:type="dxa"/>
            <w:shd w:val="clear" w:color="000000" w:fill="FFFFFF"/>
            <w:vAlign w:val="center"/>
          </w:tcPr>
          <w:p w14:paraId="0407049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一、短期薪酬</w:t>
            </w:r>
          </w:p>
        </w:tc>
        <w:tc>
          <w:tcPr>
            <w:tcW w:w="1617" w:type="dxa"/>
            <w:shd w:val="clear" w:color="000000" w:fill="FFFFFF"/>
            <w:vAlign w:val="center"/>
          </w:tcPr>
          <w:p w14:paraId="1C4766E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63,546,293.71</w:t>
            </w:r>
          </w:p>
        </w:tc>
        <w:tc>
          <w:tcPr>
            <w:tcW w:w="1674" w:type="dxa"/>
            <w:shd w:val="clear" w:color="000000" w:fill="FFFFFF"/>
            <w:vAlign w:val="center"/>
          </w:tcPr>
          <w:p w14:paraId="7A445EA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142,898,499.14</w:t>
            </w:r>
          </w:p>
        </w:tc>
        <w:tc>
          <w:tcPr>
            <w:tcW w:w="1730" w:type="dxa"/>
            <w:shd w:val="clear" w:color="000000" w:fill="FFFFFF"/>
            <w:vAlign w:val="center"/>
          </w:tcPr>
          <w:p w14:paraId="2BF0DE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164,648,983.03</w:t>
            </w:r>
          </w:p>
        </w:tc>
        <w:tc>
          <w:tcPr>
            <w:tcW w:w="1645" w:type="dxa"/>
            <w:shd w:val="clear" w:color="000000" w:fill="FFFFFF"/>
            <w:vAlign w:val="center"/>
          </w:tcPr>
          <w:p w14:paraId="529E45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41,795,809.82</w:t>
            </w:r>
          </w:p>
        </w:tc>
      </w:tr>
      <w:tr w:rsidR="00404ACD" w14:paraId="0904D5A4" w14:textId="77777777" w:rsidTr="0038750B">
        <w:trPr>
          <w:trHeight w:val="240"/>
        </w:trPr>
        <w:tc>
          <w:tcPr>
            <w:tcW w:w="2694" w:type="dxa"/>
            <w:shd w:val="clear" w:color="000000" w:fill="FFFFFF"/>
            <w:vAlign w:val="center"/>
          </w:tcPr>
          <w:p w14:paraId="48AF7F3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二、离职后福利-设定提存计划</w:t>
            </w:r>
          </w:p>
        </w:tc>
        <w:tc>
          <w:tcPr>
            <w:tcW w:w="1617" w:type="dxa"/>
            <w:shd w:val="clear" w:color="000000" w:fill="FFFFFF"/>
            <w:vAlign w:val="center"/>
          </w:tcPr>
          <w:p w14:paraId="0FB02FF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2,875,405.81</w:t>
            </w:r>
          </w:p>
        </w:tc>
        <w:tc>
          <w:tcPr>
            <w:tcW w:w="1674" w:type="dxa"/>
            <w:shd w:val="clear" w:color="000000" w:fill="FFFFFF"/>
            <w:vAlign w:val="center"/>
          </w:tcPr>
          <w:p w14:paraId="752C8E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9,889,851.51</w:t>
            </w:r>
          </w:p>
        </w:tc>
        <w:tc>
          <w:tcPr>
            <w:tcW w:w="1730" w:type="dxa"/>
            <w:shd w:val="clear" w:color="000000" w:fill="FFFFFF"/>
            <w:vAlign w:val="center"/>
          </w:tcPr>
          <w:p w14:paraId="496BCB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9,756,944.47</w:t>
            </w:r>
          </w:p>
        </w:tc>
        <w:tc>
          <w:tcPr>
            <w:tcW w:w="1645" w:type="dxa"/>
            <w:shd w:val="clear" w:color="000000" w:fill="FFFFFF"/>
            <w:vAlign w:val="center"/>
          </w:tcPr>
          <w:p w14:paraId="476F04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3,008,312.85</w:t>
            </w:r>
          </w:p>
        </w:tc>
      </w:tr>
      <w:tr w:rsidR="00404ACD" w14:paraId="6A5B5714" w14:textId="77777777" w:rsidTr="0038750B">
        <w:trPr>
          <w:trHeight w:val="240"/>
        </w:trPr>
        <w:tc>
          <w:tcPr>
            <w:tcW w:w="2694" w:type="dxa"/>
            <w:shd w:val="clear" w:color="000000" w:fill="FFFFFF"/>
            <w:vAlign w:val="center"/>
          </w:tcPr>
          <w:p w14:paraId="1984BBF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三、辞退福利</w:t>
            </w:r>
          </w:p>
        </w:tc>
        <w:tc>
          <w:tcPr>
            <w:tcW w:w="1617" w:type="dxa"/>
            <w:shd w:val="clear" w:color="000000" w:fill="FFFFFF"/>
            <w:vAlign w:val="center"/>
          </w:tcPr>
          <w:p w14:paraId="142C90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4,103,704.74</w:t>
            </w:r>
          </w:p>
        </w:tc>
        <w:tc>
          <w:tcPr>
            <w:tcW w:w="1674" w:type="dxa"/>
            <w:shd w:val="clear" w:color="000000" w:fill="FFFFFF"/>
            <w:vAlign w:val="center"/>
          </w:tcPr>
          <w:p w14:paraId="0CAADC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57,907.41</w:t>
            </w:r>
          </w:p>
        </w:tc>
        <w:tc>
          <w:tcPr>
            <w:tcW w:w="1730" w:type="dxa"/>
            <w:shd w:val="clear" w:color="000000" w:fill="FFFFFF"/>
            <w:vAlign w:val="center"/>
          </w:tcPr>
          <w:p w14:paraId="11E4C9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4,161,612.15</w:t>
            </w:r>
          </w:p>
        </w:tc>
        <w:tc>
          <w:tcPr>
            <w:tcW w:w="1645" w:type="dxa"/>
            <w:shd w:val="clear" w:color="000000" w:fill="FFFFFF"/>
            <w:vAlign w:val="center"/>
          </w:tcPr>
          <w:p w14:paraId="111EEC49" w14:textId="77777777" w:rsidR="00404ACD" w:rsidRDefault="00404ACD">
            <w:pPr>
              <w:spacing w:after="0" w:line="240" w:lineRule="exact"/>
              <w:jc w:val="right"/>
              <w:rPr>
                <w:rFonts w:ascii="宋体" w:eastAsia="宋体" w:hAnsi="宋体" w:cs="宋体" w:hint="eastAsia"/>
                <w:sz w:val="18"/>
                <w:szCs w:val="18"/>
              </w:rPr>
            </w:pPr>
          </w:p>
        </w:tc>
      </w:tr>
      <w:tr w:rsidR="00404ACD" w14:paraId="299445C5" w14:textId="77777777" w:rsidTr="0038750B">
        <w:trPr>
          <w:trHeight w:val="240"/>
        </w:trPr>
        <w:tc>
          <w:tcPr>
            <w:tcW w:w="2694" w:type="dxa"/>
            <w:shd w:val="clear" w:color="000000" w:fill="FFFFFF"/>
            <w:vAlign w:val="center"/>
          </w:tcPr>
          <w:p w14:paraId="4D287AB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17" w:type="dxa"/>
            <w:shd w:val="clear" w:color="000000" w:fill="FFFFFF"/>
            <w:vAlign w:val="center"/>
          </w:tcPr>
          <w:p w14:paraId="24F7F6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70,525,404.26</w:t>
            </w:r>
          </w:p>
        </w:tc>
        <w:tc>
          <w:tcPr>
            <w:tcW w:w="1674" w:type="dxa"/>
            <w:shd w:val="clear" w:color="000000" w:fill="FFFFFF"/>
            <w:vAlign w:val="center"/>
          </w:tcPr>
          <w:p w14:paraId="57A90B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152,846,258.06</w:t>
            </w:r>
          </w:p>
        </w:tc>
        <w:tc>
          <w:tcPr>
            <w:tcW w:w="1730" w:type="dxa"/>
            <w:shd w:val="clear" w:color="000000" w:fill="FFFFFF"/>
            <w:vAlign w:val="center"/>
          </w:tcPr>
          <w:p w14:paraId="0B2929F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178,567,539.65</w:t>
            </w:r>
          </w:p>
        </w:tc>
        <w:tc>
          <w:tcPr>
            <w:tcW w:w="1645" w:type="dxa"/>
            <w:shd w:val="clear" w:color="000000" w:fill="FFFFFF"/>
            <w:vAlign w:val="center"/>
          </w:tcPr>
          <w:p w14:paraId="453BFE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44,804,122.67</w:t>
            </w:r>
          </w:p>
        </w:tc>
      </w:tr>
    </w:tbl>
    <w:p w14:paraId="38455C7A"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25" w:name="_Toc989114"/>
      <w:r>
        <w:rPr>
          <w:rFonts w:ascii="宋体" w:eastAsia="宋体" w:hAnsi="宋体" w:cs="宋体"/>
          <w:b/>
          <w:bCs/>
          <w:sz w:val="21"/>
          <w:szCs w:val="21"/>
        </w:rPr>
        <w:t>（2） 短期薪酬列示</w:t>
      </w:r>
      <w:bookmarkEnd w:id="225"/>
    </w:p>
    <w:p w14:paraId="57F979DA"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38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552"/>
        <w:gridCol w:w="1701"/>
        <w:gridCol w:w="1701"/>
        <w:gridCol w:w="1701"/>
        <w:gridCol w:w="1728"/>
      </w:tblGrid>
      <w:tr w:rsidR="00404ACD" w14:paraId="4308D064" w14:textId="77777777" w:rsidTr="0038750B">
        <w:trPr>
          <w:trHeight w:val="240"/>
        </w:trPr>
        <w:tc>
          <w:tcPr>
            <w:tcW w:w="2552" w:type="dxa"/>
            <w:shd w:val="clear" w:color="000000" w:fill="FFFFFF"/>
            <w:vAlign w:val="center"/>
          </w:tcPr>
          <w:p w14:paraId="18C48F9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701" w:type="dxa"/>
            <w:shd w:val="clear" w:color="000000" w:fill="FFFFFF"/>
            <w:vAlign w:val="center"/>
          </w:tcPr>
          <w:p w14:paraId="47C657B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701" w:type="dxa"/>
            <w:shd w:val="clear" w:color="000000" w:fill="FFFFFF"/>
            <w:vAlign w:val="center"/>
          </w:tcPr>
          <w:p w14:paraId="1F1F237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701" w:type="dxa"/>
            <w:shd w:val="clear" w:color="000000" w:fill="FFFFFF"/>
            <w:vAlign w:val="center"/>
          </w:tcPr>
          <w:p w14:paraId="089FE02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728" w:type="dxa"/>
            <w:shd w:val="clear" w:color="000000" w:fill="FFFFFF"/>
            <w:vAlign w:val="center"/>
          </w:tcPr>
          <w:p w14:paraId="7867D95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49E6FCBA" w14:textId="77777777" w:rsidTr="0038750B">
        <w:trPr>
          <w:trHeight w:val="240"/>
        </w:trPr>
        <w:tc>
          <w:tcPr>
            <w:tcW w:w="2552" w:type="dxa"/>
            <w:shd w:val="clear" w:color="000000" w:fill="FFFFFF"/>
            <w:vAlign w:val="center"/>
          </w:tcPr>
          <w:p w14:paraId="442F6FC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1、工资、奖金、津贴和补贴</w:t>
            </w:r>
          </w:p>
        </w:tc>
        <w:tc>
          <w:tcPr>
            <w:tcW w:w="1701" w:type="dxa"/>
            <w:shd w:val="clear" w:color="000000" w:fill="FFFFFF"/>
            <w:vAlign w:val="center"/>
          </w:tcPr>
          <w:p w14:paraId="6ADF40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60,936,134.20</w:t>
            </w:r>
          </w:p>
        </w:tc>
        <w:tc>
          <w:tcPr>
            <w:tcW w:w="1701" w:type="dxa"/>
            <w:shd w:val="clear" w:color="000000" w:fill="FFFFFF"/>
            <w:vAlign w:val="center"/>
          </w:tcPr>
          <w:p w14:paraId="11C375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122,647,678.51</w:t>
            </w:r>
          </w:p>
        </w:tc>
        <w:tc>
          <w:tcPr>
            <w:tcW w:w="1701" w:type="dxa"/>
            <w:shd w:val="clear" w:color="000000" w:fill="FFFFFF"/>
            <w:vAlign w:val="center"/>
          </w:tcPr>
          <w:p w14:paraId="1284EC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144,141,964.30</w:t>
            </w:r>
          </w:p>
        </w:tc>
        <w:tc>
          <w:tcPr>
            <w:tcW w:w="1728" w:type="dxa"/>
            <w:shd w:val="clear" w:color="000000" w:fill="FFFFFF"/>
            <w:vAlign w:val="center"/>
          </w:tcPr>
          <w:p w14:paraId="107093E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39,441,848.41</w:t>
            </w:r>
          </w:p>
        </w:tc>
      </w:tr>
      <w:tr w:rsidR="00404ACD" w14:paraId="1B9586D9" w14:textId="77777777" w:rsidTr="0038750B">
        <w:trPr>
          <w:trHeight w:val="240"/>
        </w:trPr>
        <w:tc>
          <w:tcPr>
            <w:tcW w:w="2552" w:type="dxa"/>
            <w:shd w:val="clear" w:color="000000" w:fill="FFFFFF"/>
            <w:vAlign w:val="center"/>
          </w:tcPr>
          <w:p w14:paraId="3D7A566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2、职工福利费</w:t>
            </w:r>
          </w:p>
        </w:tc>
        <w:tc>
          <w:tcPr>
            <w:tcW w:w="1701" w:type="dxa"/>
            <w:shd w:val="clear" w:color="000000" w:fill="FFFFFF"/>
            <w:vAlign w:val="center"/>
          </w:tcPr>
          <w:p w14:paraId="1952217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1,629,830.02</w:t>
            </w:r>
          </w:p>
        </w:tc>
        <w:tc>
          <w:tcPr>
            <w:tcW w:w="1701" w:type="dxa"/>
            <w:shd w:val="clear" w:color="000000" w:fill="FFFFFF"/>
            <w:vAlign w:val="center"/>
          </w:tcPr>
          <w:p w14:paraId="7EDA76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7,925,337.55</w:t>
            </w:r>
          </w:p>
        </w:tc>
        <w:tc>
          <w:tcPr>
            <w:tcW w:w="1701" w:type="dxa"/>
            <w:shd w:val="clear" w:color="000000" w:fill="FFFFFF"/>
            <w:vAlign w:val="center"/>
          </w:tcPr>
          <w:p w14:paraId="1E00BC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7,925,437.55</w:t>
            </w:r>
          </w:p>
        </w:tc>
        <w:tc>
          <w:tcPr>
            <w:tcW w:w="1728" w:type="dxa"/>
            <w:shd w:val="clear" w:color="000000" w:fill="FFFFFF"/>
            <w:vAlign w:val="center"/>
          </w:tcPr>
          <w:p w14:paraId="1D53314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1,629,730.02</w:t>
            </w:r>
          </w:p>
        </w:tc>
      </w:tr>
      <w:tr w:rsidR="00404ACD" w14:paraId="0D809E79" w14:textId="77777777" w:rsidTr="0038750B">
        <w:trPr>
          <w:trHeight w:val="240"/>
        </w:trPr>
        <w:tc>
          <w:tcPr>
            <w:tcW w:w="2552" w:type="dxa"/>
            <w:shd w:val="clear" w:color="000000" w:fill="FFFFFF"/>
            <w:vAlign w:val="center"/>
          </w:tcPr>
          <w:p w14:paraId="5262EC7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3、社会保险费</w:t>
            </w:r>
          </w:p>
        </w:tc>
        <w:tc>
          <w:tcPr>
            <w:tcW w:w="1701" w:type="dxa"/>
            <w:shd w:val="clear" w:color="000000" w:fill="FFFFFF"/>
            <w:vAlign w:val="center"/>
          </w:tcPr>
          <w:p w14:paraId="3815EB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417,100.03</w:t>
            </w:r>
          </w:p>
        </w:tc>
        <w:tc>
          <w:tcPr>
            <w:tcW w:w="1701" w:type="dxa"/>
            <w:shd w:val="clear" w:color="000000" w:fill="FFFFFF"/>
            <w:vAlign w:val="center"/>
          </w:tcPr>
          <w:p w14:paraId="3C029E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5,492,132.59</w:t>
            </w:r>
          </w:p>
        </w:tc>
        <w:tc>
          <w:tcPr>
            <w:tcW w:w="1701" w:type="dxa"/>
            <w:shd w:val="clear" w:color="000000" w:fill="FFFFFF"/>
            <w:vAlign w:val="center"/>
          </w:tcPr>
          <w:p w14:paraId="4B9823C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5,499,026.79</w:t>
            </w:r>
          </w:p>
        </w:tc>
        <w:tc>
          <w:tcPr>
            <w:tcW w:w="1728" w:type="dxa"/>
            <w:shd w:val="clear" w:color="000000" w:fill="FFFFFF"/>
            <w:vAlign w:val="center"/>
          </w:tcPr>
          <w:p w14:paraId="26A11A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410,205.83</w:t>
            </w:r>
          </w:p>
        </w:tc>
      </w:tr>
      <w:tr w:rsidR="00404ACD" w14:paraId="5AA5FFAD" w14:textId="77777777" w:rsidTr="0038750B">
        <w:trPr>
          <w:trHeight w:val="240"/>
        </w:trPr>
        <w:tc>
          <w:tcPr>
            <w:tcW w:w="2552" w:type="dxa"/>
            <w:shd w:val="clear" w:color="000000" w:fill="FFFFFF"/>
            <w:vAlign w:val="center"/>
          </w:tcPr>
          <w:p w14:paraId="1A4C42A1"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其中：医疗保险费</w:t>
            </w:r>
          </w:p>
        </w:tc>
        <w:tc>
          <w:tcPr>
            <w:tcW w:w="1701" w:type="dxa"/>
            <w:shd w:val="clear" w:color="000000" w:fill="FFFFFF"/>
            <w:vAlign w:val="center"/>
          </w:tcPr>
          <w:p w14:paraId="7AA4D6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417,100.03</w:t>
            </w:r>
          </w:p>
        </w:tc>
        <w:tc>
          <w:tcPr>
            <w:tcW w:w="1701" w:type="dxa"/>
            <w:shd w:val="clear" w:color="000000" w:fill="FFFFFF"/>
            <w:vAlign w:val="center"/>
          </w:tcPr>
          <w:p w14:paraId="20C8DF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3,674,288.45</w:t>
            </w:r>
          </w:p>
        </w:tc>
        <w:tc>
          <w:tcPr>
            <w:tcW w:w="1701" w:type="dxa"/>
            <w:shd w:val="clear" w:color="000000" w:fill="FFFFFF"/>
            <w:vAlign w:val="center"/>
          </w:tcPr>
          <w:p w14:paraId="5534304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3,682,853.06</w:t>
            </w:r>
          </w:p>
        </w:tc>
        <w:tc>
          <w:tcPr>
            <w:tcW w:w="1728" w:type="dxa"/>
            <w:shd w:val="clear" w:color="000000" w:fill="FFFFFF"/>
            <w:vAlign w:val="center"/>
          </w:tcPr>
          <w:p w14:paraId="4E2E20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408,535.42</w:t>
            </w:r>
          </w:p>
        </w:tc>
      </w:tr>
      <w:tr w:rsidR="00404ACD" w14:paraId="29D31BA7" w14:textId="77777777" w:rsidTr="0038750B">
        <w:trPr>
          <w:trHeight w:val="240"/>
        </w:trPr>
        <w:tc>
          <w:tcPr>
            <w:tcW w:w="2552" w:type="dxa"/>
            <w:shd w:val="clear" w:color="000000" w:fill="FFFFFF"/>
            <w:vAlign w:val="center"/>
          </w:tcPr>
          <w:p w14:paraId="2D4E651E"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工伤保险费</w:t>
            </w:r>
          </w:p>
        </w:tc>
        <w:tc>
          <w:tcPr>
            <w:tcW w:w="1701" w:type="dxa"/>
            <w:shd w:val="clear" w:color="000000" w:fill="FFFFFF"/>
            <w:vAlign w:val="center"/>
          </w:tcPr>
          <w:p w14:paraId="3389FE80"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4FF53C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570,153.54</w:t>
            </w:r>
          </w:p>
        </w:tc>
        <w:tc>
          <w:tcPr>
            <w:tcW w:w="1701" w:type="dxa"/>
            <w:shd w:val="clear" w:color="000000" w:fill="FFFFFF"/>
            <w:vAlign w:val="center"/>
          </w:tcPr>
          <w:p w14:paraId="0E27AFA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568,483.13</w:t>
            </w:r>
          </w:p>
        </w:tc>
        <w:tc>
          <w:tcPr>
            <w:tcW w:w="1728" w:type="dxa"/>
            <w:shd w:val="clear" w:color="000000" w:fill="FFFFFF"/>
            <w:vAlign w:val="center"/>
          </w:tcPr>
          <w:p w14:paraId="238B15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1,670.41</w:t>
            </w:r>
          </w:p>
        </w:tc>
      </w:tr>
      <w:tr w:rsidR="00404ACD" w14:paraId="72A1896F" w14:textId="77777777" w:rsidTr="0038750B">
        <w:trPr>
          <w:trHeight w:val="240"/>
        </w:trPr>
        <w:tc>
          <w:tcPr>
            <w:tcW w:w="2552" w:type="dxa"/>
            <w:shd w:val="clear" w:color="000000" w:fill="FFFFFF"/>
            <w:vAlign w:val="center"/>
          </w:tcPr>
          <w:p w14:paraId="22D89103"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生育保险费</w:t>
            </w:r>
          </w:p>
        </w:tc>
        <w:tc>
          <w:tcPr>
            <w:tcW w:w="1701" w:type="dxa"/>
            <w:shd w:val="clear" w:color="000000" w:fill="FFFFFF"/>
            <w:vAlign w:val="center"/>
          </w:tcPr>
          <w:p w14:paraId="693FF488"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594FA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1,247,690.60</w:t>
            </w:r>
          </w:p>
        </w:tc>
        <w:tc>
          <w:tcPr>
            <w:tcW w:w="1701" w:type="dxa"/>
            <w:shd w:val="clear" w:color="000000" w:fill="FFFFFF"/>
            <w:vAlign w:val="center"/>
          </w:tcPr>
          <w:p w14:paraId="4F58B6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1,247,690.60</w:t>
            </w:r>
          </w:p>
        </w:tc>
        <w:tc>
          <w:tcPr>
            <w:tcW w:w="1728" w:type="dxa"/>
            <w:shd w:val="clear" w:color="000000" w:fill="FFFFFF"/>
            <w:vAlign w:val="center"/>
          </w:tcPr>
          <w:p w14:paraId="19627EA7" w14:textId="77777777" w:rsidR="00404ACD" w:rsidRDefault="00404ACD">
            <w:pPr>
              <w:spacing w:after="0" w:line="240" w:lineRule="exact"/>
              <w:jc w:val="right"/>
              <w:rPr>
                <w:rFonts w:ascii="宋体" w:eastAsia="宋体" w:hAnsi="宋体" w:cs="宋体" w:hint="eastAsia"/>
                <w:sz w:val="18"/>
                <w:szCs w:val="18"/>
              </w:rPr>
            </w:pPr>
          </w:p>
        </w:tc>
      </w:tr>
      <w:tr w:rsidR="00404ACD" w14:paraId="503E5DC0" w14:textId="77777777" w:rsidTr="0038750B">
        <w:trPr>
          <w:trHeight w:val="240"/>
        </w:trPr>
        <w:tc>
          <w:tcPr>
            <w:tcW w:w="2552" w:type="dxa"/>
            <w:shd w:val="clear" w:color="000000" w:fill="FFFFFF"/>
            <w:vAlign w:val="center"/>
          </w:tcPr>
          <w:p w14:paraId="3A224D1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4、住房公积金</w:t>
            </w:r>
          </w:p>
        </w:tc>
        <w:tc>
          <w:tcPr>
            <w:tcW w:w="1701" w:type="dxa"/>
            <w:shd w:val="clear" w:color="000000" w:fill="FFFFFF"/>
            <w:vAlign w:val="center"/>
          </w:tcPr>
          <w:p w14:paraId="50F3C5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1,400.00</w:t>
            </w:r>
          </w:p>
        </w:tc>
        <w:tc>
          <w:tcPr>
            <w:tcW w:w="1701" w:type="dxa"/>
            <w:shd w:val="clear" w:color="000000" w:fill="FFFFFF"/>
            <w:vAlign w:val="center"/>
          </w:tcPr>
          <w:p w14:paraId="32ED3D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5,551,018.99</w:t>
            </w:r>
          </w:p>
        </w:tc>
        <w:tc>
          <w:tcPr>
            <w:tcW w:w="1701" w:type="dxa"/>
            <w:shd w:val="clear" w:color="000000" w:fill="FFFFFF"/>
            <w:vAlign w:val="center"/>
          </w:tcPr>
          <w:p w14:paraId="5251F5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5,534,212.99</w:t>
            </w:r>
          </w:p>
        </w:tc>
        <w:tc>
          <w:tcPr>
            <w:tcW w:w="1728" w:type="dxa"/>
            <w:shd w:val="clear" w:color="000000" w:fill="FFFFFF"/>
            <w:vAlign w:val="center"/>
          </w:tcPr>
          <w:p w14:paraId="2D41CC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18,206.00</w:t>
            </w:r>
          </w:p>
        </w:tc>
      </w:tr>
      <w:tr w:rsidR="00404ACD" w14:paraId="5469AFE1" w14:textId="77777777" w:rsidTr="0038750B">
        <w:trPr>
          <w:trHeight w:val="240"/>
        </w:trPr>
        <w:tc>
          <w:tcPr>
            <w:tcW w:w="2552" w:type="dxa"/>
            <w:shd w:val="clear" w:color="000000" w:fill="FFFFFF"/>
            <w:vAlign w:val="center"/>
          </w:tcPr>
          <w:p w14:paraId="039F63B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5、工会经费和职工教育经费</w:t>
            </w:r>
          </w:p>
        </w:tc>
        <w:tc>
          <w:tcPr>
            <w:tcW w:w="1701" w:type="dxa"/>
            <w:shd w:val="clear" w:color="000000" w:fill="FFFFFF"/>
            <w:vAlign w:val="center"/>
          </w:tcPr>
          <w:p w14:paraId="14C162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561,829.46</w:t>
            </w:r>
          </w:p>
        </w:tc>
        <w:tc>
          <w:tcPr>
            <w:tcW w:w="1701" w:type="dxa"/>
            <w:shd w:val="clear" w:color="000000" w:fill="FFFFFF"/>
            <w:vAlign w:val="center"/>
          </w:tcPr>
          <w:p w14:paraId="59FD438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929,896.41</w:t>
            </w:r>
          </w:p>
        </w:tc>
        <w:tc>
          <w:tcPr>
            <w:tcW w:w="1701" w:type="dxa"/>
            <w:shd w:val="clear" w:color="000000" w:fill="FFFFFF"/>
            <w:vAlign w:val="center"/>
          </w:tcPr>
          <w:p w14:paraId="6414E1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1,195,906.31</w:t>
            </w:r>
          </w:p>
        </w:tc>
        <w:tc>
          <w:tcPr>
            <w:tcW w:w="1728" w:type="dxa"/>
            <w:shd w:val="clear" w:color="000000" w:fill="FFFFFF"/>
            <w:vAlign w:val="center"/>
          </w:tcPr>
          <w:p w14:paraId="1016C3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295,819.56</w:t>
            </w:r>
          </w:p>
        </w:tc>
      </w:tr>
      <w:tr w:rsidR="00404ACD" w14:paraId="35C720C2" w14:textId="77777777" w:rsidTr="0038750B">
        <w:trPr>
          <w:trHeight w:val="240"/>
        </w:trPr>
        <w:tc>
          <w:tcPr>
            <w:tcW w:w="2552" w:type="dxa"/>
            <w:shd w:val="clear" w:color="000000" w:fill="FFFFFF"/>
            <w:vAlign w:val="center"/>
          </w:tcPr>
          <w:p w14:paraId="758D24F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6、其他短期薪酬</w:t>
            </w:r>
          </w:p>
        </w:tc>
        <w:tc>
          <w:tcPr>
            <w:tcW w:w="1701" w:type="dxa"/>
            <w:shd w:val="clear" w:color="000000" w:fill="FFFFFF"/>
            <w:vAlign w:val="center"/>
          </w:tcPr>
          <w:p w14:paraId="42CF72CA"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2B739A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352,435.09</w:t>
            </w:r>
          </w:p>
        </w:tc>
        <w:tc>
          <w:tcPr>
            <w:tcW w:w="1701" w:type="dxa"/>
            <w:shd w:val="clear" w:color="000000" w:fill="FFFFFF"/>
            <w:vAlign w:val="center"/>
          </w:tcPr>
          <w:p w14:paraId="0CFF036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352,435.09</w:t>
            </w:r>
          </w:p>
        </w:tc>
        <w:tc>
          <w:tcPr>
            <w:tcW w:w="1728" w:type="dxa"/>
            <w:shd w:val="clear" w:color="000000" w:fill="FFFFFF"/>
            <w:vAlign w:val="center"/>
          </w:tcPr>
          <w:p w14:paraId="2E315643" w14:textId="77777777" w:rsidR="00404ACD" w:rsidRDefault="00404ACD">
            <w:pPr>
              <w:spacing w:after="0" w:line="240" w:lineRule="exact"/>
              <w:jc w:val="right"/>
              <w:rPr>
                <w:rFonts w:ascii="宋体" w:eastAsia="宋体" w:hAnsi="宋体" w:cs="宋体" w:hint="eastAsia"/>
                <w:sz w:val="18"/>
                <w:szCs w:val="18"/>
              </w:rPr>
            </w:pPr>
          </w:p>
        </w:tc>
      </w:tr>
      <w:tr w:rsidR="00404ACD" w14:paraId="7F667BCD" w14:textId="77777777" w:rsidTr="0038750B">
        <w:trPr>
          <w:trHeight w:val="240"/>
        </w:trPr>
        <w:tc>
          <w:tcPr>
            <w:tcW w:w="2552" w:type="dxa"/>
            <w:shd w:val="clear" w:color="000000" w:fill="FFFFFF"/>
            <w:vAlign w:val="center"/>
          </w:tcPr>
          <w:p w14:paraId="334072D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701" w:type="dxa"/>
            <w:shd w:val="clear" w:color="000000" w:fill="FFFFFF"/>
            <w:vAlign w:val="center"/>
          </w:tcPr>
          <w:p w14:paraId="4A827D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63,546,293.71</w:t>
            </w:r>
          </w:p>
        </w:tc>
        <w:tc>
          <w:tcPr>
            <w:tcW w:w="1701" w:type="dxa"/>
            <w:shd w:val="clear" w:color="000000" w:fill="FFFFFF"/>
            <w:vAlign w:val="center"/>
          </w:tcPr>
          <w:p w14:paraId="0B04E2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142,898,499.14</w:t>
            </w:r>
          </w:p>
        </w:tc>
        <w:tc>
          <w:tcPr>
            <w:tcW w:w="1701" w:type="dxa"/>
            <w:shd w:val="clear" w:color="000000" w:fill="FFFFFF"/>
            <w:vAlign w:val="center"/>
          </w:tcPr>
          <w:p w14:paraId="5577BC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164,648,983.03</w:t>
            </w:r>
          </w:p>
        </w:tc>
        <w:tc>
          <w:tcPr>
            <w:tcW w:w="1728" w:type="dxa"/>
            <w:shd w:val="clear" w:color="000000" w:fill="FFFFFF"/>
            <w:vAlign w:val="center"/>
          </w:tcPr>
          <w:p w14:paraId="6D7D6A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41,795,809.82</w:t>
            </w:r>
          </w:p>
        </w:tc>
      </w:tr>
    </w:tbl>
    <w:p w14:paraId="19A857CB"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26" w:name="_Toc989115"/>
      <w:r>
        <w:rPr>
          <w:rFonts w:ascii="宋体" w:eastAsia="宋体" w:hAnsi="宋体" w:cs="宋体"/>
          <w:b/>
          <w:bCs/>
          <w:sz w:val="21"/>
          <w:szCs w:val="21"/>
        </w:rPr>
        <w:t>（3） 设定提存计划列示</w:t>
      </w:r>
      <w:bookmarkEnd w:id="226"/>
    </w:p>
    <w:p w14:paraId="6A3CC50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4A589E0E" w14:textId="77777777" w:rsidTr="00604805">
        <w:trPr>
          <w:trHeight w:val="240"/>
        </w:trPr>
        <w:tc>
          <w:tcPr>
            <w:tcW w:w="1928" w:type="dxa"/>
            <w:shd w:val="clear" w:color="000000" w:fill="FFFFFF"/>
            <w:vAlign w:val="center"/>
          </w:tcPr>
          <w:p w14:paraId="385EDBC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000000" w:fill="FFFFFF"/>
            <w:vAlign w:val="center"/>
          </w:tcPr>
          <w:p w14:paraId="2A2168E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928" w:type="dxa"/>
            <w:shd w:val="clear" w:color="000000" w:fill="FFFFFF"/>
            <w:vAlign w:val="center"/>
          </w:tcPr>
          <w:p w14:paraId="5EC183E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928" w:type="dxa"/>
            <w:shd w:val="clear" w:color="000000" w:fill="FFFFFF"/>
            <w:vAlign w:val="center"/>
          </w:tcPr>
          <w:p w14:paraId="40EE6B5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928" w:type="dxa"/>
            <w:shd w:val="clear" w:color="000000" w:fill="FFFFFF"/>
            <w:vAlign w:val="center"/>
          </w:tcPr>
          <w:p w14:paraId="1599DA4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602D3A8C" w14:textId="77777777" w:rsidTr="00604805">
        <w:trPr>
          <w:trHeight w:val="240"/>
        </w:trPr>
        <w:tc>
          <w:tcPr>
            <w:tcW w:w="1928" w:type="dxa"/>
            <w:shd w:val="clear" w:color="000000" w:fill="FFFFFF"/>
            <w:vAlign w:val="center"/>
          </w:tcPr>
          <w:p w14:paraId="44B4500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1、基本养老保险</w:t>
            </w:r>
          </w:p>
        </w:tc>
        <w:tc>
          <w:tcPr>
            <w:tcW w:w="1928" w:type="dxa"/>
            <w:shd w:val="clear" w:color="000000" w:fill="FFFFFF"/>
            <w:vAlign w:val="center"/>
          </w:tcPr>
          <w:p w14:paraId="546E3D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2,875,381.41</w:t>
            </w:r>
          </w:p>
        </w:tc>
        <w:tc>
          <w:tcPr>
            <w:tcW w:w="1928" w:type="dxa"/>
            <w:shd w:val="clear" w:color="000000" w:fill="FFFFFF"/>
            <w:vAlign w:val="center"/>
          </w:tcPr>
          <w:p w14:paraId="242D1E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9,612,266.86</w:t>
            </w:r>
          </w:p>
        </w:tc>
        <w:tc>
          <w:tcPr>
            <w:tcW w:w="1928" w:type="dxa"/>
            <w:shd w:val="clear" w:color="000000" w:fill="FFFFFF"/>
            <w:vAlign w:val="center"/>
          </w:tcPr>
          <w:p w14:paraId="7209D8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9,480,077.67</w:t>
            </w:r>
          </w:p>
        </w:tc>
        <w:tc>
          <w:tcPr>
            <w:tcW w:w="1928" w:type="dxa"/>
            <w:shd w:val="clear" w:color="000000" w:fill="FFFFFF"/>
            <w:vAlign w:val="center"/>
          </w:tcPr>
          <w:p w14:paraId="7EB4264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3,007,570.60</w:t>
            </w:r>
          </w:p>
        </w:tc>
      </w:tr>
      <w:tr w:rsidR="00404ACD" w14:paraId="6AC82AD4" w14:textId="77777777" w:rsidTr="00604805">
        <w:trPr>
          <w:trHeight w:val="240"/>
        </w:trPr>
        <w:tc>
          <w:tcPr>
            <w:tcW w:w="1928" w:type="dxa"/>
            <w:shd w:val="clear" w:color="000000" w:fill="FFFFFF"/>
            <w:vAlign w:val="center"/>
          </w:tcPr>
          <w:p w14:paraId="422BF51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2、失业保险费</w:t>
            </w:r>
          </w:p>
        </w:tc>
        <w:tc>
          <w:tcPr>
            <w:tcW w:w="1928" w:type="dxa"/>
            <w:shd w:val="clear" w:color="000000" w:fill="FFFFFF"/>
            <w:vAlign w:val="center"/>
          </w:tcPr>
          <w:p w14:paraId="2B6619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24.40</w:t>
            </w:r>
          </w:p>
        </w:tc>
        <w:tc>
          <w:tcPr>
            <w:tcW w:w="1928" w:type="dxa"/>
            <w:shd w:val="clear" w:color="000000" w:fill="FFFFFF"/>
            <w:vAlign w:val="center"/>
          </w:tcPr>
          <w:p w14:paraId="06FB41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277,584.65</w:t>
            </w:r>
          </w:p>
        </w:tc>
        <w:tc>
          <w:tcPr>
            <w:tcW w:w="1928" w:type="dxa"/>
            <w:shd w:val="clear" w:color="000000" w:fill="FFFFFF"/>
            <w:vAlign w:val="center"/>
          </w:tcPr>
          <w:p w14:paraId="7009BC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276,866.80</w:t>
            </w:r>
          </w:p>
        </w:tc>
        <w:tc>
          <w:tcPr>
            <w:tcW w:w="1928" w:type="dxa"/>
            <w:shd w:val="clear" w:color="000000" w:fill="FFFFFF"/>
            <w:vAlign w:val="center"/>
          </w:tcPr>
          <w:p w14:paraId="407F32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742.25</w:t>
            </w:r>
          </w:p>
        </w:tc>
      </w:tr>
      <w:tr w:rsidR="00404ACD" w14:paraId="7C80B007" w14:textId="77777777" w:rsidTr="00604805">
        <w:trPr>
          <w:trHeight w:val="240"/>
        </w:trPr>
        <w:tc>
          <w:tcPr>
            <w:tcW w:w="1928" w:type="dxa"/>
            <w:shd w:val="clear" w:color="000000" w:fill="FFFFFF"/>
            <w:vAlign w:val="center"/>
          </w:tcPr>
          <w:p w14:paraId="1C1FFD4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124372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2,875,405.81</w:t>
            </w:r>
          </w:p>
        </w:tc>
        <w:tc>
          <w:tcPr>
            <w:tcW w:w="1928" w:type="dxa"/>
            <w:shd w:val="clear" w:color="000000" w:fill="FFFFFF"/>
            <w:vAlign w:val="center"/>
          </w:tcPr>
          <w:p w14:paraId="40874C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9,889,851.51</w:t>
            </w:r>
          </w:p>
        </w:tc>
        <w:tc>
          <w:tcPr>
            <w:tcW w:w="1928" w:type="dxa"/>
            <w:shd w:val="clear" w:color="000000" w:fill="FFFFFF"/>
            <w:vAlign w:val="center"/>
          </w:tcPr>
          <w:p w14:paraId="2180488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9,756,944.47</w:t>
            </w:r>
          </w:p>
        </w:tc>
        <w:tc>
          <w:tcPr>
            <w:tcW w:w="1928" w:type="dxa"/>
            <w:shd w:val="clear" w:color="000000" w:fill="FFFFFF"/>
            <w:vAlign w:val="center"/>
          </w:tcPr>
          <w:p w14:paraId="516A77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3,008,312.85</w:t>
            </w:r>
          </w:p>
        </w:tc>
      </w:tr>
    </w:tbl>
    <w:p w14:paraId="5CA04531" w14:textId="77777777" w:rsidR="00404ACD" w:rsidRDefault="00000000">
      <w:pPr>
        <w:pStyle w:val="3"/>
        <w:spacing w:line="280" w:lineRule="exact"/>
        <w:jc w:val="left"/>
        <w:rPr>
          <w:rFonts w:ascii="宋体" w:hAnsi="宋体" w:cs="宋体" w:hint="eastAsia"/>
          <w:b/>
          <w:bCs/>
        </w:rPr>
      </w:pPr>
      <w:bookmarkStart w:id="227" w:name="_Toc989116"/>
      <w:r>
        <w:rPr>
          <w:rFonts w:ascii="宋体" w:hAnsi="宋体" w:cs="宋体"/>
          <w:b/>
          <w:bCs/>
        </w:rPr>
        <w:t>29、应交税费</w:t>
      </w:r>
      <w:bookmarkEnd w:id="227"/>
    </w:p>
    <w:p w14:paraId="0B8B5F0B"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6B748B6F" w14:textId="77777777" w:rsidTr="00604805">
        <w:trPr>
          <w:trHeight w:val="240"/>
        </w:trPr>
        <w:tc>
          <w:tcPr>
            <w:tcW w:w="3213" w:type="dxa"/>
            <w:shd w:val="clear" w:color="000000" w:fill="FFFFFF"/>
            <w:vAlign w:val="center"/>
          </w:tcPr>
          <w:p w14:paraId="7CC9CE3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4F9B83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5B1C65A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37AF8CC7" w14:textId="77777777" w:rsidTr="00604805">
        <w:trPr>
          <w:trHeight w:val="240"/>
        </w:trPr>
        <w:tc>
          <w:tcPr>
            <w:tcW w:w="3213" w:type="dxa"/>
            <w:shd w:val="clear" w:color="000000" w:fill="FFFFFF"/>
            <w:vAlign w:val="center"/>
          </w:tcPr>
          <w:p w14:paraId="7116245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增值税</w:t>
            </w:r>
          </w:p>
        </w:tc>
        <w:tc>
          <w:tcPr>
            <w:tcW w:w="3213" w:type="dxa"/>
            <w:shd w:val="clear" w:color="000000" w:fill="FFFFFF"/>
            <w:vAlign w:val="center"/>
          </w:tcPr>
          <w:p w14:paraId="797E44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20,520,821.98</w:t>
            </w:r>
          </w:p>
        </w:tc>
        <w:tc>
          <w:tcPr>
            <w:tcW w:w="3213" w:type="dxa"/>
            <w:shd w:val="clear" w:color="000000" w:fill="FFFFFF"/>
            <w:vAlign w:val="center"/>
          </w:tcPr>
          <w:p w14:paraId="7C2522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18,302,022.31</w:t>
            </w:r>
          </w:p>
        </w:tc>
      </w:tr>
      <w:tr w:rsidR="00404ACD" w14:paraId="49556C31" w14:textId="77777777" w:rsidTr="00604805">
        <w:trPr>
          <w:trHeight w:val="240"/>
        </w:trPr>
        <w:tc>
          <w:tcPr>
            <w:tcW w:w="3213" w:type="dxa"/>
            <w:shd w:val="clear" w:color="000000" w:fill="FFFFFF"/>
            <w:vAlign w:val="center"/>
          </w:tcPr>
          <w:p w14:paraId="64B890F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企业所得税</w:t>
            </w:r>
          </w:p>
        </w:tc>
        <w:tc>
          <w:tcPr>
            <w:tcW w:w="3213" w:type="dxa"/>
            <w:shd w:val="clear" w:color="000000" w:fill="FFFFFF"/>
            <w:vAlign w:val="center"/>
          </w:tcPr>
          <w:p w14:paraId="179E82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11,940,328.24</w:t>
            </w:r>
          </w:p>
        </w:tc>
        <w:tc>
          <w:tcPr>
            <w:tcW w:w="3213" w:type="dxa"/>
            <w:shd w:val="clear" w:color="000000" w:fill="FFFFFF"/>
            <w:vAlign w:val="center"/>
          </w:tcPr>
          <w:p w14:paraId="370B58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32,370,214.44</w:t>
            </w:r>
          </w:p>
        </w:tc>
      </w:tr>
      <w:tr w:rsidR="00404ACD" w14:paraId="2B4F8B1F" w14:textId="77777777" w:rsidTr="00604805">
        <w:trPr>
          <w:trHeight w:val="240"/>
        </w:trPr>
        <w:tc>
          <w:tcPr>
            <w:tcW w:w="3213" w:type="dxa"/>
            <w:shd w:val="clear" w:color="000000" w:fill="FFFFFF"/>
            <w:vAlign w:val="center"/>
          </w:tcPr>
          <w:p w14:paraId="6D2465F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个人所得税</w:t>
            </w:r>
          </w:p>
        </w:tc>
        <w:tc>
          <w:tcPr>
            <w:tcW w:w="3213" w:type="dxa"/>
            <w:shd w:val="clear" w:color="000000" w:fill="FFFFFF"/>
            <w:vAlign w:val="center"/>
          </w:tcPr>
          <w:p w14:paraId="2869CB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4,942,215.59</w:t>
            </w:r>
          </w:p>
        </w:tc>
        <w:tc>
          <w:tcPr>
            <w:tcW w:w="3213" w:type="dxa"/>
            <w:shd w:val="clear" w:color="000000" w:fill="FFFFFF"/>
            <w:vAlign w:val="center"/>
          </w:tcPr>
          <w:p w14:paraId="7DAE85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874,466.22</w:t>
            </w:r>
          </w:p>
        </w:tc>
      </w:tr>
      <w:tr w:rsidR="00404ACD" w14:paraId="401C822F" w14:textId="77777777" w:rsidTr="00604805">
        <w:trPr>
          <w:trHeight w:val="240"/>
        </w:trPr>
        <w:tc>
          <w:tcPr>
            <w:tcW w:w="3213" w:type="dxa"/>
            <w:shd w:val="clear" w:color="000000" w:fill="FFFFFF"/>
            <w:vAlign w:val="center"/>
          </w:tcPr>
          <w:p w14:paraId="2598FE1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城市维护建设税</w:t>
            </w:r>
          </w:p>
        </w:tc>
        <w:tc>
          <w:tcPr>
            <w:tcW w:w="3213" w:type="dxa"/>
            <w:shd w:val="clear" w:color="000000" w:fill="FFFFFF"/>
            <w:vAlign w:val="center"/>
          </w:tcPr>
          <w:p w14:paraId="7958FD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491,773.21</w:t>
            </w:r>
          </w:p>
        </w:tc>
        <w:tc>
          <w:tcPr>
            <w:tcW w:w="3213" w:type="dxa"/>
            <w:shd w:val="clear" w:color="000000" w:fill="FFFFFF"/>
            <w:vAlign w:val="center"/>
          </w:tcPr>
          <w:p w14:paraId="65F341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679,732.65</w:t>
            </w:r>
          </w:p>
        </w:tc>
      </w:tr>
      <w:tr w:rsidR="00404ACD" w14:paraId="6387E2E8" w14:textId="77777777" w:rsidTr="00604805">
        <w:trPr>
          <w:trHeight w:val="240"/>
        </w:trPr>
        <w:tc>
          <w:tcPr>
            <w:tcW w:w="3213" w:type="dxa"/>
            <w:shd w:val="clear" w:color="000000" w:fill="FFFFFF"/>
            <w:vAlign w:val="center"/>
          </w:tcPr>
          <w:p w14:paraId="20BB17C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地方综合基金</w:t>
            </w:r>
          </w:p>
        </w:tc>
        <w:tc>
          <w:tcPr>
            <w:tcW w:w="3213" w:type="dxa"/>
            <w:shd w:val="clear" w:color="000000" w:fill="FFFFFF"/>
            <w:vAlign w:val="center"/>
          </w:tcPr>
          <w:p w14:paraId="448CB4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931,914.73</w:t>
            </w:r>
          </w:p>
        </w:tc>
        <w:tc>
          <w:tcPr>
            <w:tcW w:w="3213" w:type="dxa"/>
            <w:shd w:val="clear" w:color="000000" w:fill="FFFFFF"/>
            <w:vAlign w:val="center"/>
          </w:tcPr>
          <w:p w14:paraId="650748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927,313.69</w:t>
            </w:r>
          </w:p>
        </w:tc>
      </w:tr>
      <w:tr w:rsidR="00404ACD" w14:paraId="5C05A0C7" w14:textId="77777777" w:rsidTr="00604805">
        <w:trPr>
          <w:trHeight w:val="240"/>
        </w:trPr>
        <w:tc>
          <w:tcPr>
            <w:tcW w:w="3213" w:type="dxa"/>
            <w:shd w:val="clear" w:color="000000" w:fill="FFFFFF"/>
            <w:vAlign w:val="center"/>
          </w:tcPr>
          <w:p w14:paraId="6F18C5A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土地使用税</w:t>
            </w:r>
          </w:p>
        </w:tc>
        <w:tc>
          <w:tcPr>
            <w:tcW w:w="3213" w:type="dxa"/>
            <w:shd w:val="clear" w:color="000000" w:fill="FFFFFF"/>
            <w:vAlign w:val="center"/>
          </w:tcPr>
          <w:p w14:paraId="246497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991,558.00</w:t>
            </w:r>
          </w:p>
        </w:tc>
        <w:tc>
          <w:tcPr>
            <w:tcW w:w="3213" w:type="dxa"/>
            <w:shd w:val="clear" w:color="000000" w:fill="FFFFFF"/>
            <w:vAlign w:val="center"/>
          </w:tcPr>
          <w:p w14:paraId="4215DE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826,655.54</w:t>
            </w:r>
          </w:p>
        </w:tc>
      </w:tr>
      <w:tr w:rsidR="00404ACD" w14:paraId="78C45EEF" w14:textId="77777777" w:rsidTr="00604805">
        <w:trPr>
          <w:trHeight w:val="240"/>
        </w:trPr>
        <w:tc>
          <w:tcPr>
            <w:tcW w:w="3213" w:type="dxa"/>
            <w:shd w:val="clear" w:color="000000" w:fill="FFFFFF"/>
            <w:vAlign w:val="center"/>
          </w:tcPr>
          <w:p w14:paraId="5EF5C8A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房产税</w:t>
            </w:r>
          </w:p>
        </w:tc>
        <w:tc>
          <w:tcPr>
            <w:tcW w:w="3213" w:type="dxa"/>
            <w:shd w:val="clear" w:color="000000" w:fill="FFFFFF"/>
            <w:vAlign w:val="center"/>
          </w:tcPr>
          <w:p w14:paraId="1620CB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3,509,081.80</w:t>
            </w:r>
          </w:p>
        </w:tc>
        <w:tc>
          <w:tcPr>
            <w:tcW w:w="3213" w:type="dxa"/>
            <w:shd w:val="clear" w:color="000000" w:fill="FFFFFF"/>
            <w:vAlign w:val="center"/>
          </w:tcPr>
          <w:p w14:paraId="033DE6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3,433,942.78</w:t>
            </w:r>
          </w:p>
        </w:tc>
      </w:tr>
      <w:tr w:rsidR="00404ACD" w14:paraId="42B8542A" w14:textId="77777777" w:rsidTr="00604805">
        <w:trPr>
          <w:trHeight w:val="240"/>
        </w:trPr>
        <w:tc>
          <w:tcPr>
            <w:tcW w:w="3213" w:type="dxa"/>
            <w:shd w:val="clear" w:color="000000" w:fill="FFFFFF"/>
            <w:vAlign w:val="center"/>
          </w:tcPr>
          <w:p w14:paraId="207AF17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车船使用税</w:t>
            </w:r>
          </w:p>
        </w:tc>
        <w:tc>
          <w:tcPr>
            <w:tcW w:w="3213" w:type="dxa"/>
            <w:shd w:val="clear" w:color="000000" w:fill="FFFFFF"/>
            <w:vAlign w:val="center"/>
          </w:tcPr>
          <w:p w14:paraId="278EF9C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31188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4,668.00</w:t>
            </w:r>
          </w:p>
        </w:tc>
      </w:tr>
      <w:tr w:rsidR="00404ACD" w14:paraId="001C0D3E" w14:textId="77777777" w:rsidTr="00604805">
        <w:trPr>
          <w:trHeight w:val="240"/>
        </w:trPr>
        <w:tc>
          <w:tcPr>
            <w:tcW w:w="3213" w:type="dxa"/>
            <w:shd w:val="clear" w:color="000000" w:fill="FFFFFF"/>
            <w:vAlign w:val="center"/>
          </w:tcPr>
          <w:p w14:paraId="3481B95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教育费附加</w:t>
            </w:r>
          </w:p>
        </w:tc>
        <w:tc>
          <w:tcPr>
            <w:tcW w:w="3213" w:type="dxa"/>
            <w:shd w:val="clear" w:color="000000" w:fill="FFFFFF"/>
            <w:vAlign w:val="center"/>
          </w:tcPr>
          <w:p w14:paraId="6FB0B9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492,877.33</w:t>
            </w:r>
          </w:p>
        </w:tc>
        <w:tc>
          <w:tcPr>
            <w:tcW w:w="3213" w:type="dxa"/>
            <w:shd w:val="clear" w:color="000000" w:fill="FFFFFF"/>
            <w:vAlign w:val="center"/>
          </w:tcPr>
          <w:p w14:paraId="69D088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516,964.47</w:t>
            </w:r>
          </w:p>
        </w:tc>
      </w:tr>
      <w:tr w:rsidR="00404ACD" w14:paraId="68F4EDAD" w14:textId="77777777" w:rsidTr="00604805">
        <w:trPr>
          <w:trHeight w:val="240"/>
        </w:trPr>
        <w:tc>
          <w:tcPr>
            <w:tcW w:w="3213" w:type="dxa"/>
            <w:shd w:val="clear" w:color="000000" w:fill="FFFFFF"/>
            <w:vAlign w:val="center"/>
          </w:tcPr>
          <w:p w14:paraId="4F34B9E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印花税</w:t>
            </w:r>
          </w:p>
        </w:tc>
        <w:tc>
          <w:tcPr>
            <w:tcW w:w="3213" w:type="dxa"/>
            <w:shd w:val="clear" w:color="000000" w:fill="FFFFFF"/>
            <w:vAlign w:val="center"/>
          </w:tcPr>
          <w:p w14:paraId="34CD67A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224,338.57</w:t>
            </w:r>
          </w:p>
        </w:tc>
        <w:tc>
          <w:tcPr>
            <w:tcW w:w="3213" w:type="dxa"/>
            <w:shd w:val="clear" w:color="000000" w:fill="FFFFFF"/>
            <w:vAlign w:val="center"/>
          </w:tcPr>
          <w:p w14:paraId="470D6B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1,552,741.94</w:t>
            </w:r>
          </w:p>
        </w:tc>
      </w:tr>
      <w:tr w:rsidR="00404ACD" w14:paraId="59D1B671" w14:textId="77777777" w:rsidTr="00604805">
        <w:trPr>
          <w:trHeight w:val="240"/>
        </w:trPr>
        <w:tc>
          <w:tcPr>
            <w:tcW w:w="3213" w:type="dxa"/>
            <w:shd w:val="clear" w:color="000000" w:fill="FFFFFF"/>
            <w:vAlign w:val="center"/>
          </w:tcPr>
          <w:p w14:paraId="174EF01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4A5DB8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27,276.33</w:t>
            </w:r>
          </w:p>
        </w:tc>
        <w:tc>
          <w:tcPr>
            <w:tcW w:w="3213" w:type="dxa"/>
            <w:shd w:val="clear" w:color="000000" w:fill="FFFFFF"/>
            <w:vAlign w:val="center"/>
          </w:tcPr>
          <w:p w14:paraId="0873B4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108,107.33</w:t>
            </w:r>
          </w:p>
        </w:tc>
      </w:tr>
      <w:tr w:rsidR="00404ACD" w14:paraId="58D8C500" w14:textId="77777777" w:rsidTr="00604805">
        <w:trPr>
          <w:trHeight w:val="240"/>
        </w:trPr>
        <w:tc>
          <w:tcPr>
            <w:tcW w:w="3213" w:type="dxa"/>
            <w:shd w:val="clear" w:color="000000" w:fill="FFFFFF"/>
            <w:vAlign w:val="center"/>
          </w:tcPr>
          <w:p w14:paraId="5D50FB3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6C1877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44,072,185.78</w:t>
            </w:r>
          </w:p>
        </w:tc>
        <w:tc>
          <w:tcPr>
            <w:tcW w:w="3213" w:type="dxa"/>
            <w:shd w:val="clear" w:color="000000" w:fill="FFFFFF"/>
            <w:vAlign w:val="center"/>
          </w:tcPr>
          <w:p w14:paraId="497642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59,596,829.37</w:t>
            </w:r>
          </w:p>
        </w:tc>
      </w:tr>
    </w:tbl>
    <w:p w14:paraId="73BE3E5E" w14:textId="77777777" w:rsidR="00404ACD" w:rsidRDefault="00000000">
      <w:pPr>
        <w:pStyle w:val="3"/>
        <w:spacing w:line="280" w:lineRule="exact"/>
        <w:jc w:val="left"/>
        <w:rPr>
          <w:rFonts w:ascii="宋体" w:hAnsi="宋体" w:cs="宋体" w:hint="eastAsia"/>
          <w:b/>
          <w:bCs/>
        </w:rPr>
      </w:pPr>
      <w:bookmarkStart w:id="228" w:name="_Toc989117"/>
      <w:r>
        <w:rPr>
          <w:rFonts w:ascii="宋体" w:hAnsi="宋体" w:cs="宋体"/>
          <w:b/>
          <w:bCs/>
        </w:rPr>
        <w:t>30、一年内到期的非流动负债</w:t>
      </w:r>
      <w:bookmarkEnd w:id="228"/>
    </w:p>
    <w:p w14:paraId="646B884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2342037D" w14:textId="77777777" w:rsidTr="00604805">
        <w:trPr>
          <w:trHeight w:val="240"/>
        </w:trPr>
        <w:tc>
          <w:tcPr>
            <w:tcW w:w="3213" w:type="dxa"/>
            <w:shd w:val="clear" w:color="000000" w:fill="FFFFFF"/>
            <w:vAlign w:val="center"/>
          </w:tcPr>
          <w:p w14:paraId="0C579D1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1832C6B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6EFE0CE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6CBD2421" w14:textId="77777777" w:rsidTr="00604805">
        <w:trPr>
          <w:trHeight w:val="240"/>
        </w:trPr>
        <w:tc>
          <w:tcPr>
            <w:tcW w:w="3213" w:type="dxa"/>
            <w:shd w:val="clear" w:color="000000" w:fill="FFFFFF"/>
            <w:vAlign w:val="center"/>
          </w:tcPr>
          <w:p w14:paraId="368C98C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一年内到期的长期借款</w:t>
            </w:r>
          </w:p>
        </w:tc>
        <w:tc>
          <w:tcPr>
            <w:tcW w:w="3213" w:type="dxa"/>
            <w:shd w:val="clear" w:color="000000" w:fill="FFFFFF"/>
            <w:vAlign w:val="center"/>
          </w:tcPr>
          <w:p w14:paraId="4ACD86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334,049,001.50</w:t>
            </w:r>
          </w:p>
        </w:tc>
        <w:tc>
          <w:tcPr>
            <w:tcW w:w="3213" w:type="dxa"/>
            <w:shd w:val="clear" w:color="000000" w:fill="FFFFFF"/>
            <w:vAlign w:val="center"/>
          </w:tcPr>
          <w:p w14:paraId="49AF7F8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334,049,001.50</w:t>
            </w:r>
          </w:p>
        </w:tc>
      </w:tr>
      <w:tr w:rsidR="00404ACD" w14:paraId="4EFCD8B0" w14:textId="77777777" w:rsidTr="00604805">
        <w:trPr>
          <w:trHeight w:val="240"/>
        </w:trPr>
        <w:tc>
          <w:tcPr>
            <w:tcW w:w="3213" w:type="dxa"/>
            <w:shd w:val="clear" w:color="000000" w:fill="FFFFFF"/>
            <w:vAlign w:val="center"/>
          </w:tcPr>
          <w:p w14:paraId="2F1FF30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一年内到期的长期应付款</w:t>
            </w:r>
          </w:p>
        </w:tc>
        <w:tc>
          <w:tcPr>
            <w:tcW w:w="3213" w:type="dxa"/>
            <w:shd w:val="clear" w:color="000000" w:fill="FFFFFF"/>
            <w:vAlign w:val="center"/>
          </w:tcPr>
          <w:p w14:paraId="77BA78A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28,502,942.36</w:t>
            </w:r>
          </w:p>
        </w:tc>
        <w:tc>
          <w:tcPr>
            <w:tcW w:w="3213" w:type="dxa"/>
            <w:shd w:val="clear" w:color="000000" w:fill="FFFFFF"/>
            <w:vAlign w:val="center"/>
          </w:tcPr>
          <w:p w14:paraId="47B392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29,612,368.52</w:t>
            </w:r>
          </w:p>
        </w:tc>
      </w:tr>
      <w:tr w:rsidR="00404ACD" w14:paraId="03A35102" w14:textId="77777777" w:rsidTr="00604805">
        <w:trPr>
          <w:trHeight w:val="240"/>
        </w:trPr>
        <w:tc>
          <w:tcPr>
            <w:tcW w:w="3213" w:type="dxa"/>
            <w:shd w:val="clear" w:color="000000" w:fill="FFFFFF"/>
            <w:vAlign w:val="center"/>
          </w:tcPr>
          <w:p w14:paraId="5511C52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一年内到期的租赁负债</w:t>
            </w:r>
          </w:p>
        </w:tc>
        <w:tc>
          <w:tcPr>
            <w:tcW w:w="3213" w:type="dxa"/>
            <w:shd w:val="clear" w:color="000000" w:fill="FFFFFF"/>
            <w:vAlign w:val="center"/>
          </w:tcPr>
          <w:p w14:paraId="25C66F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2,219,809.24</w:t>
            </w:r>
          </w:p>
        </w:tc>
        <w:tc>
          <w:tcPr>
            <w:tcW w:w="3213" w:type="dxa"/>
            <w:shd w:val="clear" w:color="000000" w:fill="FFFFFF"/>
            <w:vAlign w:val="center"/>
          </w:tcPr>
          <w:p w14:paraId="48AF2EC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2,040,147.99</w:t>
            </w:r>
          </w:p>
        </w:tc>
      </w:tr>
      <w:tr w:rsidR="00404ACD" w14:paraId="7D9C1ECF" w14:textId="77777777" w:rsidTr="00604805">
        <w:trPr>
          <w:trHeight w:val="240"/>
        </w:trPr>
        <w:tc>
          <w:tcPr>
            <w:tcW w:w="3213" w:type="dxa"/>
            <w:shd w:val="clear" w:color="000000" w:fill="FFFFFF"/>
            <w:vAlign w:val="center"/>
          </w:tcPr>
          <w:p w14:paraId="2B6767B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一年内到期的应计利息</w:t>
            </w:r>
          </w:p>
        </w:tc>
        <w:tc>
          <w:tcPr>
            <w:tcW w:w="3213" w:type="dxa"/>
            <w:shd w:val="clear" w:color="000000" w:fill="FFFFFF"/>
            <w:vAlign w:val="center"/>
          </w:tcPr>
          <w:p w14:paraId="39035F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29,677,146.35</w:t>
            </w:r>
          </w:p>
        </w:tc>
        <w:tc>
          <w:tcPr>
            <w:tcW w:w="3213" w:type="dxa"/>
            <w:shd w:val="clear" w:color="000000" w:fill="FFFFFF"/>
            <w:vAlign w:val="center"/>
          </w:tcPr>
          <w:p w14:paraId="51607C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30,095,909.71</w:t>
            </w:r>
          </w:p>
        </w:tc>
      </w:tr>
      <w:tr w:rsidR="00404ACD" w14:paraId="3733B311" w14:textId="77777777" w:rsidTr="00604805">
        <w:trPr>
          <w:trHeight w:val="240"/>
        </w:trPr>
        <w:tc>
          <w:tcPr>
            <w:tcW w:w="3213" w:type="dxa"/>
            <w:shd w:val="clear" w:color="000000" w:fill="FFFFFF"/>
            <w:vAlign w:val="center"/>
          </w:tcPr>
          <w:p w14:paraId="6956F83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87D2A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394,448,899.45</w:t>
            </w:r>
          </w:p>
        </w:tc>
        <w:tc>
          <w:tcPr>
            <w:tcW w:w="3213" w:type="dxa"/>
            <w:shd w:val="clear" w:color="000000" w:fill="FFFFFF"/>
            <w:vAlign w:val="center"/>
          </w:tcPr>
          <w:p w14:paraId="04C5E6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395,797,427.72</w:t>
            </w:r>
          </w:p>
        </w:tc>
      </w:tr>
    </w:tbl>
    <w:p w14:paraId="55696B4A" w14:textId="77777777" w:rsidR="00404ACD" w:rsidRDefault="00000000" w:rsidP="0038750B">
      <w:pPr>
        <w:spacing w:after="0" w:line="240" w:lineRule="exact"/>
        <w:rPr>
          <w:rFonts w:ascii="宋体" w:eastAsia="宋体" w:hAnsi="宋体" w:cs="宋体" w:hint="eastAsia"/>
          <w:sz w:val="18"/>
          <w:szCs w:val="18"/>
        </w:rPr>
      </w:pPr>
      <w:r>
        <w:rPr>
          <w:rFonts w:ascii="宋体" w:eastAsia="宋体" w:hAnsi="宋体" w:cs="宋体"/>
          <w:sz w:val="18"/>
          <w:szCs w:val="18"/>
        </w:rPr>
        <w:t>其他说明：</w:t>
      </w:r>
    </w:p>
    <w:p w14:paraId="4845E719" w14:textId="77777777" w:rsidR="0097254E" w:rsidRDefault="00000000" w:rsidP="0038750B">
      <w:pPr>
        <w:pStyle w:val="a3"/>
        <w:spacing w:before="0" w:beforeAutospacing="0" w:after="0" w:afterAutospacing="0"/>
        <w:divId w:val="1009676027"/>
        <w:rPr>
          <w:rFonts w:hint="eastAsia"/>
          <w:sz w:val="18"/>
          <w:szCs w:val="18"/>
        </w:rPr>
      </w:pPr>
      <w:r>
        <w:rPr>
          <w:rFonts w:hint="eastAsia"/>
          <w:sz w:val="18"/>
          <w:szCs w:val="18"/>
        </w:rPr>
        <w:t>  本期末已逾期未偿还的长期借款总额为83,924,663.22元，其中重要的已逾期未偿还的长期借款情况如下：</w:t>
      </w:r>
    </w:p>
    <w:tbl>
      <w:tblPr>
        <w:tblW w:w="963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3262"/>
        <w:gridCol w:w="1842"/>
        <w:gridCol w:w="1560"/>
        <w:gridCol w:w="1558"/>
        <w:gridCol w:w="1410"/>
      </w:tblGrid>
      <w:tr w:rsidR="00EE4DDC" w14:paraId="4BD1D1A7" w14:textId="77777777" w:rsidTr="002E53FC">
        <w:trPr>
          <w:divId w:val="1009676027"/>
          <w:trHeight w:val="307"/>
          <w:tblHeader/>
        </w:trPr>
        <w:tc>
          <w:tcPr>
            <w:tcW w:w="1693" w:type="pct"/>
            <w:shd w:val="clear" w:color="auto" w:fill="FFFFFF"/>
            <w:noWrap/>
            <w:tcMar>
              <w:top w:w="0" w:type="dxa"/>
              <w:left w:w="108" w:type="dxa"/>
              <w:bottom w:w="0" w:type="dxa"/>
              <w:right w:w="108" w:type="dxa"/>
            </w:tcMar>
            <w:vAlign w:val="center"/>
            <w:hideMark/>
          </w:tcPr>
          <w:p w14:paraId="3CBF9588"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借款单位</w:t>
            </w:r>
          </w:p>
        </w:tc>
        <w:tc>
          <w:tcPr>
            <w:tcW w:w="956" w:type="pct"/>
            <w:shd w:val="clear" w:color="auto" w:fill="FFFFFF"/>
            <w:noWrap/>
            <w:tcMar>
              <w:top w:w="0" w:type="dxa"/>
              <w:left w:w="108" w:type="dxa"/>
              <w:bottom w:w="0" w:type="dxa"/>
              <w:right w:w="108" w:type="dxa"/>
            </w:tcMar>
            <w:vAlign w:val="center"/>
            <w:hideMark/>
          </w:tcPr>
          <w:p w14:paraId="1CD84804"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期末余额</w:t>
            </w:r>
          </w:p>
        </w:tc>
        <w:tc>
          <w:tcPr>
            <w:tcW w:w="810" w:type="pct"/>
            <w:shd w:val="clear" w:color="auto" w:fill="FFFFFF"/>
            <w:noWrap/>
            <w:tcMar>
              <w:top w:w="0" w:type="dxa"/>
              <w:left w:w="108" w:type="dxa"/>
              <w:bottom w:w="0" w:type="dxa"/>
              <w:right w:w="108" w:type="dxa"/>
            </w:tcMar>
            <w:vAlign w:val="center"/>
            <w:hideMark/>
          </w:tcPr>
          <w:p w14:paraId="304F917A"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借款年利率</w:t>
            </w:r>
          </w:p>
        </w:tc>
        <w:tc>
          <w:tcPr>
            <w:tcW w:w="809" w:type="pct"/>
            <w:shd w:val="clear" w:color="auto" w:fill="FFFFFF"/>
            <w:noWrap/>
            <w:tcMar>
              <w:top w:w="0" w:type="dxa"/>
              <w:left w:w="108" w:type="dxa"/>
              <w:bottom w:w="0" w:type="dxa"/>
              <w:right w:w="108" w:type="dxa"/>
            </w:tcMar>
            <w:vAlign w:val="center"/>
            <w:hideMark/>
          </w:tcPr>
          <w:p w14:paraId="778CCEDB"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逾期时间（天）</w:t>
            </w:r>
          </w:p>
        </w:tc>
        <w:tc>
          <w:tcPr>
            <w:tcW w:w="732" w:type="pct"/>
            <w:shd w:val="clear" w:color="auto" w:fill="FFFFFF"/>
            <w:noWrap/>
            <w:tcMar>
              <w:top w:w="0" w:type="dxa"/>
              <w:left w:w="108" w:type="dxa"/>
              <w:bottom w:w="0" w:type="dxa"/>
              <w:right w:w="108" w:type="dxa"/>
            </w:tcMar>
            <w:vAlign w:val="center"/>
            <w:hideMark/>
          </w:tcPr>
          <w:p w14:paraId="6FE8AA15"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逾期利率</w:t>
            </w:r>
          </w:p>
        </w:tc>
      </w:tr>
      <w:tr w:rsidR="0097254E" w14:paraId="340A1AFF" w14:textId="77777777" w:rsidTr="002E53FC">
        <w:trPr>
          <w:divId w:val="1009676027"/>
          <w:trHeight w:val="307"/>
        </w:trPr>
        <w:tc>
          <w:tcPr>
            <w:tcW w:w="1693" w:type="pct"/>
            <w:shd w:val="clear" w:color="auto" w:fill="FFFFFF"/>
            <w:noWrap/>
            <w:tcMar>
              <w:top w:w="0" w:type="dxa"/>
              <w:left w:w="108" w:type="dxa"/>
              <w:bottom w:w="0" w:type="dxa"/>
              <w:right w:w="108" w:type="dxa"/>
            </w:tcMar>
            <w:hideMark/>
          </w:tcPr>
          <w:p w14:paraId="4B64CE68" w14:textId="77777777" w:rsidR="0097254E" w:rsidRPr="002E53FC" w:rsidRDefault="00000000">
            <w:pPr>
              <w:pStyle w:val="a3"/>
              <w:spacing w:before="0" w:beforeAutospacing="0" w:after="0" w:afterAutospacing="0"/>
              <w:jc w:val="both"/>
              <w:rPr>
                <w:rFonts w:cs="Times New Roman" w:hint="eastAsia"/>
                <w:sz w:val="21"/>
                <w:szCs w:val="21"/>
              </w:rPr>
            </w:pPr>
            <w:r w:rsidRPr="002E53FC">
              <w:rPr>
                <w:rFonts w:cs="Times New Roman" w:hint="eastAsia"/>
                <w:sz w:val="18"/>
                <w:szCs w:val="18"/>
              </w:rPr>
              <w:t>金融机构</w:t>
            </w:r>
            <w:r w:rsidRPr="002E53FC">
              <w:rPr>
                <w:rFonts w:cs="Times New Roman"/>
                <w:sz w:val="18"/>
                <w:szCs w:val="18"/>
              </w:rPr>
              <w:t>1</w:t>
            </w:r>
            <w:r w:rsidRPr="002E53FC">
              <w:rPr>
                <w:rFonts w:cs="Times New Roman" w:hint="eastAsia"/>
                <w:sz w:val="18"/>
                <w:szCs w:val="18"/>
              </w:rPr>
              <w:t>青海省分行</w:t>
            </w:r>
          </w:p>
        </w:tc>
        <w:tc>
          <w:tcPr>
            <w:tcW w:w="956" w:type="pct"/>
            <w:shd w:val="clear" w:color="auto" w:fill="FFFFFF"/>
            <w:noWrap/>
            <w:tcMar>
              <w:top w:w="0" w:type="dxa"/>
              <w:left w:w="108" w:type="dxa"/>
              <w:bottom w:w="0" w:type="dxa"/>
              <w:right w:w="108" w:type="dxa"/>
            </w:tcMar>
            <w:vAlign w:val="center"/>
            <w:hideMark/>
          </w:tcPr>
          <w:p w14:paraId="754F4458"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 xml:space="preserve">37,739,100.00 </w:t>
            </w:r>
          </w:p>
        </w:tc>
        <w:tc>
          <w:tcPr>
            <w:tcW w:w="810" w:type="pct"/>
            <w:shd w:val="clear" w:color="auto" w:fill="FFFFFF"/>
            <w:noWrap/>
            <w:tcMar>
              <w:top w:w="0" w:type="dxa"/>
              <w:left w:w="108" w:type="dxa"/>
              <w:bottom w:w="0" w:type="dxa"/>
              <w:right w:w="108" w:type="dxa"/>
            </w:tcMar>
            <w:vAlign w:val="bottom"/>
            <w:hideMark/>
          </w:tcPr>
          <w:p w14:paraId="7CFDD8A1"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7.86%</w:t>
            </w:r>
          </w:p>
        </w:tc>
        <w:tc>
          <w:tcPr>
            <w:tcW w:w="809" w:type="pct"/>
            <w:shd w:val="clear" w:color="auto" w:fill="FFFFFF"/>
            <w:noWrap/>
            <w:tcMar>
              <w:top w:w="0" w:type="dxa"/>
              <w:left w:w="108" w:type="dxa"/>
              <w:bottom w:w="0" w:type="dxa"/>
              <w:right w:w="108" w:type="dxa"/>
            </w:tcMar>
            <w:vAlign w:val="bottom"/>
            <w:hideMark/>
          </w:tcPr>
          <w:p w14:paraId="316C91A6" w14:textId="77777777" w:rsidR="0097254E" w:rsidRPr="002E53FC" w:rsidRDefault="00000000">
            <w:pPr>
              <w:pStyle w:val="a3"/>
              <w:spacing w:before="0" w:beforeAutospacing="0" w:after="0" w:afterAutospacing="0"/>
              <w:ind w:firstLine="360"/>
              <w:jc w:val="right"/>
              <w:rPr>
                <w:rFonts w:cs="Times New Roman" w:hint="eastAsia"/>
                <w:sz w:val="21"/>
                <w:szCs w:val="21"/>
              </w:rPr>
            </w:pPr>
            <w:r w:rsidRPr="002E53FC">
              <w:rPr>
                <w:rFonts w:cs="Arial"/>
                <w:sz w:val="18"/>
                <w:szCs w:val="18"/>
              </w:rPr>
              <w:t xml:space="preserve">607.00 </w:t>
            </w:r>
          </w:p>
        </w:tc>
        <w:tc>
          <w:tcPr>
            <w:tcW w:w="732" w:type="pct"/>
            <w:shd w:val="clear" w:color="auto" w:fill="FFFFFF"/>
            <w:noWrap/>
            <w:tcMar>
              <w:top w:w="0" w:type="dxa"/>
              <w:left w:w="108" w:type="dxa"/>
              <w:bottom w:w="0" w:type="dxa"/>
              <w:right w:w="108" w:type="dxa"/>
            </w:tcMar>
            <w:vAlign w:val="bottom"/>
            <w:hideMark/>
          </w:tcPr>
          <w:p w14:paraId="2D1C5C35"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8.86%</w:t>
            </w:r>
          </w:p>
        </w:tc>
      </w:tr>
      <w:tr w:rsidR="0097254E" w14:paraId="40196C1A" w14:textId="77777777" w:rsidTr="002E53FC">
        <w:trPr>
          <w:divId w:val="1009676027"/>
          <w:trHeight w:val="307"/>
        </w:trPr>
        <w:tc>
          <w:tcPr>
            <w:tcW w:w="1693" w:type="pct"/>
            <w:shd w:val="clear" w:color="auto" w:fill="FFFFFF"/>
            <w:noWrap/>
            <w:tcMar>
              <w:top w:w="0" w:type="dxa"/>
              <w:left w:w="108" w:type="dxa"/>
              <w:bottom w:w="0" w:type="dxa"/>
              <w:right w:w="108" w:type="dxa"/>
            </w:tcMar>
            <w:hideMark/>
          </w:tcPr>
          <w:p w14:paraId="02BA75E4" w14:textId="77777777" w:rsidR="0097254E" w:rsidRPr="002E53FC" w:rsidRDefault="00000000">
            <w:pPr>
              <w:pStyle w:val="a3"/>
              <w:spacing w:before="0" w:beforeAutospacing="0" w:after="0" w:afterAutospacing="0"/>
              <w:jc w:val="both"/>
              <w:rPr>
                <w:rFonts w:cs="Times New Roman" w:hint="eastAsia"/>
                <w:sz w:val="21"/>
                <w:szCs w:val="21"/>
              </w:rPr>
            </w:pPr>
            <w:r w:rsidRPr="002E53FC">
              <w:rPr>
                <w:rFonts w:cs="Times New Roman" w:hint="eastAsia"/>
                <w:sz w:val="18"/>
                <w:szCs w:val="18"/>
              </w:rPr>
              <w:t>金融机构</w:t>
            </w:r>
            <w:r w:rsidRPr="002E53FC">
              <w:rPr>
                <w:rFonts w:cs="Times New Roman"/>
                <w:sz w:val="18"/>
                <w:szCs w:val="18"/>
              </w:rPr>
              <w:t>1</w:t>
            </w:r>
            <w:r w:rsidRPr="002E53FC">
              <w:rPr>
                <w:rFonts w:cs="Times New Roman" w:hint="eastAsia"/>
                <w:sz w:val="18"/>
                <w:szCs w:val="18"/>
              </w:rPr>
              <w:t>青海省分行</w:t>
            </w:r>
          </w:p>
        </w:tc>
        <w:tc>
          <w:tcPr>
            <w:tcW w:w="956" w:type="pct"/>
            <w:shd w:val="clear" w:color="auto" w:fill="FFFFFF"/>
            <w:noWrap/>
            <w:tcMar>
              <w:top w:w="0" w:type="dxa"/>
              <w:left w:w="108" w:type="dxa"/>
              <w:bottom w:w="0" w:type="dxa"/>
              <w:right w:w="108" w:type="dxa"/>
            </w:tcMar>
            <w:vAlign w:val="center"/>
            <w:hideMark/>
          </w:tcPr>
          <w:p w14:paraId="464969B8"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 xml:space="preserve">25,620,136.32 </w:t>
            </w:r>
          </w:p>
        </w:tc>
        <w:tc>
          <w:tcPr>
            <w:tcW w:w="810" w:type="pct"/>
            <w:shd w:val="clear" w:color="auto" w:fill="FFFFFF"/>
            <w:noWrap/>
            <w:tcMar>
              <w:top w:w="0" w:type="dxa"/>
              <w:left w:w="108" w:type="dxa"/>
              <w:bottom w:w="0" w:type="dxa"/>
              <w:right w:w="108" w:type="dxa"/>
            </w:tcMar>
            <w:vAlign w:val="bottom"/>
            <w:hideMark/>
          </w:tcPr>
          <w:p w14:paraId="0969930A"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4.79%</w:t>
            </w:r>
          </w:p>
        </w:tc>
        <w:tc>
          <w:tcPr>
            <w:tcW w:w="809" w:type="pct"/>
            <w:shd w:val="clear" w:color="auto" w:fill="FFFFFF"/>
            <w:noWrap/>
            <w:tcMar>
              <w:top w:w="0" w:type="dxa"/>
              <w:left w:w="108" w:type="dxa"/>
              <w:bottom w:w="0" w:type="dxa"/>
              <w:right w:w="108" w:type="dxa"/>
            </w:tcMar>
            <w:vAlign w:val="bottom"/>
            <w:hideMark/>
          </w:tcPr>
          <w:p w14:paraId="323A8CEC" w14:textId="77777777" w:rsidR="0097254E" w:rsidRPr="002E53FC" w:rsidRDefault="00000000">
            <w:pPr>
              <w:pStyle w:val="a3"/>
              <w:spacing w:before="0" w:beforeAutospacing="0" w:after="0" w:afterAutospacing="0"/>
              <w:ind w:firstLine="360"/>
              <w:jc w:val="right"/>
              <w:rPr>
                <w:rFonts w:cs="Times New Roman" w:hint="eastAsia"/>
                <w:sz w:val="21"/>
                <w:szCs w:val="21"/>
              </w:rPr>
            </w:pPr>
            <w:r w:rsidRPr="002E53FC">
              <w:rPr>
                <w:rFonts w:cs="Arial"/>
                <w:sz w:val="18"/>
                <w:szCs w:val="18"/>
              </w:rPr>
              <w:t xml:space="preserve">607.00 </w:t>
            </w:r>
          </w:p>
        </w:tc>
        <w:tc>
          <w:tcPr>
            <w:tcW w:w="732" w:type="pct"/>
            <w:shd w:val="clear" w:color="auto" w:fill="FFFFFF"/>
            <w:noWrap/>
            <w:tcMar>
              <w:top w:w="0" w:type="dxa"/>
              <w:left w:w="108" w:type="dxa"/>
              <w:bottom w:w="0" w:type="dxa"/>
              <w:right w:w="108" w:type="dxa"/>
            </w:tcMar>
            <w:vAlign w:val="bottom"/>
            <w:hideMark/>
          </w:tcPr>
          <w:p w14:paraId="0B3D0C9C"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6.23%</w:t>
            </w:r>
          </w:p>
        </w:tc>
      </w:tr>
      <w:tr w:rsidR="0097254E" w14:paraId="2ECE3390" w14:textId="77777777" w:rsidTr="002E53FC">
        <w:trPr>
          <w:divId w:val="1009676027"/>
          <w:trHeight w:val="307"/>
        </w:trPr>
        <w:tc>
          <w:tcPr>
            <w:tcW w:w="1693" w:type="pct"/>
            <w:shd w:val="clear" w:color="auto" w:fill="FFFFFF"/>
            <w:noWrap/>
            <w:tcMar>
              <w:top w:w="0" w:type="dxa"/>
              <w:left w:w="108" w:type="dxa"/>
              <w:bottom w:w="0" w:type="dxa"/>
              <w:right w:w="108" w:type="dxa"/>
            </w:tcMar>
            <w:hideMark/>
          </w:tcPr>
          <w:p w14:paraId="2A54FA76" w14:textId="77777777" w:rsidR="0097254E" w:rsidRPr="002E53FC" w:rsidRDefault="00000000">
            <w:pPr>
              <w:pStyle w:val="a3"/>
              <w:spacing w:before="0" w:beforeAutospacing="0" w:after="0" w:afterAutospacing="0"/>
              <w:jc w:val="both"/>
              <w:rPr>
                <w:rFonts w:cs="Times New Roman" w:hint="eastAsia"/>
                <w:sz w:val="21"/>
                <w:szCs w:val="21"/>
              </w:rPr>
            </w:pPr>
            <w:r w:rsidRPr="002E53FC">
              <w:rPr>
                <w:rFonts w:cs="Times New Roman" w:hint="eastAsia"/>
                <w:sz w:val="18"/>
                <w:szCs w:val="18"/>
              </w:rPr>
              <w:t>金融机构</w:t>
            </w:r>
            <w:r w:rsidRPr="002E53FC">
              <w:rPr>
                <w:rFonts w:cs="Times New Roman"/>
                <w:sz w:val="18"/>
                <w:szCs w:val="18"/>
              </w:rPr>
              <w:t>2</w:t>
            </w:r>
          </w:p>
        </w:tc>
        <w:tc>
          <w:tcPr>
            <w:tcW w:w="956" w:type="pct"/>
            <w:shd w:val="clear" w:color="auto" w:fill="FFFFFF"/>
            <w:noWrap/>
            <w:tcMar>
              <w:top w:w="0" w:type="dxa"/>
              <w:left w:w="108" w:type="dxa"/>
              <w:bottom w:w="0" w:type="dxa"/>
              <w:right w:w="108" w:type="dxa"/>
            </w:tcMar>
            <w:vAlign w:val="center"/>
            <w:hideMark/>
          </w:tcPr>
          <w:p w14:paraId="1919529E"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 xml:space="preserve">15,000,000.00 </w:t>
            </w:r>
          </w:p>
        </w:tc>
        <w:tc>
          <w:tcPr>
            <w:tcW w:w="810" w:type="pct"/>
            <w:shd w:val="clear" w:color="auto" w:fill="FFFFFF"/>
            <w:noWrap/>
            <w:tcMar>
              <w:top w:w="0" w:type="dxa"/>
              <w:left w:w="108" w:type="dxa"/>
              <w:bottom w:w="0" w:type="dxa"/>
              <w:right w:w="108" w:type="dxa"/>
            </w:tcMar>
            <w:vAlign w:val="bottom"/>
            <w:hideMark/>
          </w:tcPr>
          <w:p w14:paraId="7B833164"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6.00%</w:t>
            </w:r>
          </w:p>
        </w:tc>
        <w:tc>
          <w:tcPr>
            <w:tcW w:w="809" w:type="pct"/>
            <w:shd w:val="clear" w:color="auto" w:fill="FFFFFF"/>
            <w:noWrap/>
            <w:tcMar>
              <w:top w:w="0" w:type="dxa"/>
              <w:left w:w="108" w:type="dxa"/>
              <w:bottom w:w="0" w:type="dxa"/>
              <w:right w:w="108" w:type="dxa"/>
            </w:tcMar>
            <w:vAlign w:val="bottom"/>
            <w:hideMark/>
          </w:tcPr>
          <w:p w14:paraId="730AB9CB" w14:textId="77777777" w:rsidR="0097254E" w:rsidRPr="002E53FC" w:rsidRDefault="00000000">
            <w:pPr>
              <w:pStyle w:val="a3"/>
              <w:spacing w:before="0" w:beforeAutospacing="0" w:after="0" w:afterAutospacing="0"/>
              <w:ind w:firstLine="360"/>
              <w:jc w:val="right"/>
              <w:rPr>
                <w:rFonts w:cs="Times New Roman" w:hint="eastAsia"/>
                <w:sz w:val="21"/>
                <w:szCs w:val="21"/>
              </w:rPr>
            </w:pPr>
            <w:r w:rsidRPr="002E53FC">
              <w:rPr>
                <w:rFonts w:cs="Arial"/>
                <w:sz w:val="18"/>
                <w:szCs w:val="18"/>
              </w:rPr>
              <w:t xml:space="preserve">547.00 </w:t>
            </w:r>
          </w:p>
        </w:tc>
        <w:tc>
          <w:tcPr>
            <w:tcW w:w="732" w:type="pct"/>
            <w:shd w:val="clear" w:color="auto" w:fill="FFFFFF"/>
            <w:noWrap/>
            <w:tcMar>
              <w:top w:w="0" w:type="dxa"/>
              <w:left w:w="108" w:type="dxa"/>
              <w:bottom w:w="0" w:type="dxa"/>
              <w:right w:w="108" w:type="dxa"/>
            </w:tcMar>
            <w:vAlign w:val="bottom"/>
            <w:hideMark/>
          </w:tcPr>
          <w:p w14:paraId="7D86934F"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9.00%</w:t>
            </w:r>
          </w:p>
        </w:tc>
      </w:tr>
      <w:tr w:rsidR="0097254E" w14:paraId="7C7C7164" w14:textId="77777777" w:rsidTr="002E53FC">
        <w:trPr>
          <w:divId w:val="1009676027"/>
          <w:trHeight w:val="307"/>
        </w:trPr>
        <w:tc>
          <w:tcPr>
            <w:tcW w:w="1693" w:type="pct"/>
            <w:shd w:val="clear" w:color="auto" w:fill="FFFFFF"/>
            <w:noWrap/>
            <w:tcMar>
              <w:top w:w="0" w:type="dxa"/>
              <w:left w:w="108" w:type="dxa"/>
              <w:bottom w:w="0" w:type="dxa"/>
              <w:right w:w="108" w:type="dxa"/>
            </w:tcMar>
            <w:vAlign w:val="center"/>
            <w:hideMark/>
          </w:tcPr>
          <w:p w14:paraId="379CEA83" w14:textId="77777777" w:rsidR="0097254E" w:rsidRPr="002E53FC" w:rsidRDefault="00000000">
            <w:pPr>
              <w:pStyle w:val="a3"/>
              <w:spacing w:before="0" w:beforeAutospacing="0" w:after="0" w:afterAutospacing="0"/>
              <w:ind w:firstLine="360"/>
              <w:jc w:val="center"/>
              <w:rPr>
                <w:rFonts w:cs="Times New Roman" w:hint="eastAsia"/>
                <w:sz w:val="21"/>
                <w:szCs w:val="21"/>
              </w:rPr>
            </w:pPr>
            <w:r w:rsidRPr="002E53FC">
              <w:rPr>
                <w:rFonts w:cs="Times New Roman" w:hint="eastAsia"/>
                <w:sz w:val="18"/>
                <w:szCs w:val="18"/>
              </w:rPr>
              <w:t>合计</w:t>
            </w:r>
          </w:p>
        </w:tc>
        <w:tc>
          <w:tcPr>
            <w:tcW w:w="956" w:type="pct"/>
            <w:shd w:val="clear" w:color="auto" w:fill="FFFFFF"/>
            <w:noWrap/>
            <w:tcMar>
              <w:top w:w="0" w:type="dxa"/>
              <w:left w:w="108" w:type="dxa"/>
              <w:bottom w:w="0" w:type="dxa"/>
              <w:right w:w="108" w:type="dxa"/>
            </w:tcMar>
            <w:vAlign w:val="center"/>
            <w:hideMark/>
          </w:tcPr>
          <w:p w14:paraId="19DD7D35" w14:textId="77777777" w:rsidR="0097254E" w:rsidRPr="002E53FC" w:rsidRDefault="00000000">
            <w:pPr>
              <w:pStyle w:val="a3"/>
              <w:spacing w:before="0" w:beforeAutospacing="0" w:after="0" w:afterAutospacing="0"/>
              <w:jc w:val="right"/>
              <w:textAlignment w:val="center"/>
              <w:rPr>
                <w:rFonts w:cs="Times New Roman" w:hint="eastAsia"/>
                <w:sz w:val="21"/>
                <w:szCs w:val="21"/>
              </w:rPr>
            </w:pPr>
            <w:r w:rsidRPr="002E53FC">
              <w:rPr>
                <w:rFonts w:cs="Arial"/>
                <w:sz w:val="18"/>
                <w:szCs w:val="18"/>
              </w:rPr>
              <w:t xml:space="preserve">78,359,236.32 </w:t>
            </w:r>
          </w:p>
        </w:tc>
        <w:tc>
          <w:tcPr>
            <w:tcW w:w="810" w:type="pct"/>
            <w:shd w:val="clear" w:color="auto" w:fill="FFFFFF"/>
            <w:noWrap/>
            <w:tcMar>
              <w:top w:w="0" w:type="dxa"/>
              <w:left w:w="108" w:type="dxa"/>
              <w:bottom w:w="0" w:type="dxa"/>
              <w:right w:w="108" w:type="dxa"/>
            </w:tcMar>
            <w:vAlign w:val="bottom"/>
            <w:hideMark/>
          </w:tcPr>
          <w:p w14:paraId="61191705" w14:textId="77777777" w:rsidR="0097254E" w:rsidRPr="002E53FC" w:rsidRDefault="00000000">
            <w:pPr>
              <w:pStyle w:val="a3"/>
              <w:spacing w:before="0" w:beforeAutospacing="0" w:after="0" w:afterAutospacing="0"/>
              <w:ind w:firstLine="360"/>
              <w:jc w:val="center"/>
              <w:rPr>
                <w:rFonts w:cs="Times New Roman" w:hint="eastAsia"/>
                <w:sz w:val="21"/>
                <w:szCs w:val="21"/>
              </w:rPr>
            </w:pPr>
            <w:r w:rsidRPr="002E53FC">
              <w:rPr>
                <w:rFonts w:cs="Times New Roman"/>
                <w:sz w:val="18"/>
                <w:szCs w:val="18"/>
              </w:rPr>
              <w:t>/</w:t>
            </w:r>
          </w:p>
        </w:tc>
        <w:tc>
          <w:tcPr>
            <w:tcW w:w="809" w:type="pct"/>
            <w:shd w:val="clear" w:color="auto" w:fill="FFFFFF"/>
            <w:noWrap/>
            <w:tcMar>
              <w:top w:w="0" w:type="dxa"/>
              <w:left w:w="108" w:type="dxa"/>
              <w:bottom w:w="0" w:type="dxa"/>
              <w:right w:w="108" w:type="dxa"/>
            </w:tcMar>
            <w:vAlign w:val="bottom"/>
            <w:hideMark/>
          </w:tcPr>
          <w:p w14:paraId="1A950092" w14:textId="77777777" w:rsidR="0097254E" w:rsidRPr="002E53FC" w:rsidRDefault="00000000">
            <w:pPr>
              <w:pStyle w:val="a3"/>
              <w:spacing w:before="0" w:beforeAutospacing="0" w:after="0" w:afterAutospacing="0"/>
              <w:ind w:firstLine="360"/>
              <w:jc w:val="center"/>
              <w:rPr>
                <w:rFonts w:cs="Times New Roman" w:hint="eastAsia"/>
                <w:sz w:val="21"/>
                <w:szCs w:val="21"/>
              </w:rPr>
            </w:pPr>
            <w:r w:rsidRPr="002E53FC">
              <w:rPr>
                <w:rFonts w:cs="Times New Roman"/>
                <w:sz w:val="18"/>
                <w:szCs w:val="18"/>
              </w:rPr>
              <w:t>/</w:t>
            </w:r>
          </w:p>
        </w:tc>
        <w:tc>
          <w:tcPr>
            <w:tcW w:w="732" w:type="pct"/>
            <w:shd w:val="clear" w:color="auto" w:fill="FFFFFF"/>
            <w:noWrap/>
            <w:tcMar>
              <w:top w:w="0" w:type="dxa"/>
              <w:left w:w="108" w:type="dxa"/>
              <w:bottom w:w="0" w:type="dxa"/>
              <w:right w:w="108" w:type="dxa"/>
            </w:tcMar>
            <w:vAlign w:val="bottom"/>
            <w:hideMark/>
          </w:tcPr>
          <w:p w14:paraId="6143AE23" w14:textId="77777777" w:rsidR="0097254E" w:rsidRPr="002E53FC" w:rsidRDefault="00000000">
            <w:pPr>
              <w:pStyle w:val="a3"/>
              <w:spacing w:before="0" w:beforeAutospacing="0" w:after="0" w:afterAutospacing="0"/>
              <w:ind w:firstLine="360"/>
              <w:jc w:val="center"/>
              <w:rPr>
                <w:rFonts w:cs="Times New Roman" w:hint="eastAsia"/>
                <w:sz w:val="21"/>
                <w:szCs w:val="21"/>
              </w:rPr>
            </w:pPr>
            <w:r w:rsidRPr="002E53FC">
              <w:rPr>
                <w:rFonts w:cs="Times New Roman"/>
                <w:sz w:val="18"/>
                <w:szCs w:val="18"/>
              </w:rPr>
              <w:t>/</w:t>
            </w:r>
          </w:p>
        </w:tc>
      </w:tr>
    </w:tbl>
    <w:p w14:paraId="0945679A" w14:textId="77777777" w:rsidR="00404ACD" w:rsidRDefault="00000000">
      <w:pPr>
        <w:pStyle w:val="3"/>
        <w:spacing w:line="280" w:lineRule="exact"/>
        <w:jc w:val="left"/>
        <w:rPr>
          <w:rFonts w:ascii="宋体" w:hAnsi="宋体" w:cs="宋体" w:hint="eastAsia"/>
          <w:b/>
          <w:bCs/>
        </w:rPr>
      </w:pPr>
      <w:bookmarkStart w:id="229" w:name="_Toc989118"/>
      <w:r>
        <w:rPr>
          <w:rFonts w:ascii="宋体" w:hAnsi="宋体" w:cs="宋体"/>
          <w:b/>
          <w:bCs/>
        </w:rPr>
        <w:t>31、其他流动负债</w:t>
      </w:r>
      <w:bookmarkEnd w:id="229"/>
    </w:p>
    <w:p w14:paraId="46A4428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113FCD35" w14:textId="77777777" w:rsidTr="00604805">
        <w:trPr>
          <w:trHeight w:val="240"/>
        </w:trPr>
        <w:tc>
          <w:tcPr>
            <w:tcW w:w="3213" w:type="dxa"/>
            <w:shd w:val="clear" w:color="000000" w:fill="FFFFFF"/>
            <w:vAlign w:val="center"/>
          </w:tcPr>
          <w:p w14:paraId="26992F1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5DB0CE2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62E1F34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776A98E0" w14:textId="77777777" w:rsidTr="00604805">
        <w:trPr>
          <w:trHeight w:val="240"/>
        </w:trPr>
        <w:tc>
          <w:tcPr>
            <w:tcW w:w="3213" w:type="dxa"/>
            <w:shd w:val="clear" w:color="000000" w:fill="FFFFFF"/>
            <w:vAlign w:val="center"/>
          </w:tcPr>
          <w:p w14:paraId="57B023D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预提质保金等</w:t>
            </w:r>
          </w:p>
        </w:tc>
        <w:tc>
          <w:tcPr>
            <w:tcW w:w="3213" w:type="dxa"/>
            <w:shd w:val="clear" w:color="000000" w:fill="FFFFFF"/>
            <w:vAlign w:val="center"/>
          </w:tcPr>
          <w:p w14:paraId="1B5D16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17,369,412.95</w:t>
            </w:r>
          </w:p>
        </w:tc>
        <w:tc>
          <w:tcPr>
            <w:tcW w:w="3213" w:type="dxa"/>
            <w:shd w:val="clear" w:color="000000" w:fill="FFFFFF"/>
            <w:vAlign w:val="center"/>
          </w:tcPr>
          <w:p w14:paraId="5D21DE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17,354,534.87</w:t>
            </w:r>
          </w:p>
        </w:tc>
      </w:tr>
      <w:tr w:rsidR="00404ACD" w14:paraId="2E5B2055" w14:textId="77777777" w:rsidTr="00604805">
        <w:trPr>
          <w:trHeight w:val="240"/>
        </w:trPr>
        <w:tc>
          <w:tcPr>
            <w:tcW w:w="3213" w:type="dxa"/>
            <w:shd w:val="clear" w:color="000000" w:fill="FFFFFF"/>
            <w:vAlign w:val="center"/>
          </w:tcPr>
          <w:p w14:paraId="4F77CD9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待转销销项税</w:t>
            </w:r>
          </w:p>
        </w:tc>
        <w:tc>
          <w:tcPr>
            <w:tcW w:w="3213" w:type="dxa"/>
            <w:shd w:val="clear" w:color="000000" w:fill="FFFFFF"/>
            <w:vAlign w:val="center"/>
          </w:tcPr>
          <w:p w14:paraId="42183D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13,220,396.97</w:t>
            </w:r>
          </w:p>
        </w:tc>
        <w:tc>
          <w:tcPr>
            <w:tcW w:w="3213" w:type="dxa"/>
            <w:shd w:val="clear" w:color="000000" w:fill="FFFFFF"/>
            <w:vAlign w:val="center"/>
          </w:tcPr>
          <w:p w14:paraId="36FD4C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12,786,782.56</w:t>
            </w:r>
          </w:p>
        </w:tc>
      </w:tr>
      <w:tr w:rsidR="00404ACD" w14:paraId="245E7C6C" w14:textId="77777777" w:rsidTr="00604805">
        <w:trPr>
          <w:trHeight w:val="240"/>
        </w:trPr>
        <w:tc>
          <w:tcPr>
            <w:tcW w:w="3213" w:type="dxa"/>
            <w:shd w:val="clear" w:color="000000" w:fill="FFFFFF"/>
            <w:vAlign w:val="center"/>
          </w:tcPr>
          <w:p w14:paraId="78F42AA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未终止确认的应收票据</w:t>
            </w:r>
          </w:p>
        </w:tc>
        <w:tc>
          <w:tcPr>
            <w:tcW w:w="3213" w:type="dxa"/>
            <w:shd w:val="clear" w:color="000000" w:fill="FFFFFF"/>
            <w:vAlign w:val="center"/>
          </w:tcPr>
          <w:p w14:paraId="4A1537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93,429,891.42</w:t>
            </w:r>
          </w:p>
        </w:tc>
        <w:tc>
          <w:tcPr>
            <w:tcW w:w="3213" w:type="dxa"/>
            <w:shd w:val="clear" w:color="000000" w:fill="FFFFFF"/>
            <w:vAlign w:val="center"/>
          </w:tcPr>
          <w:p w14:paraId="2AF8C3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115,292,885.89</w:t>
            </w:r>
          </w:p>
        </w:tc>
      </w:tr>
      <w:tr w:rsidR="00404ACD" w14:paraId="0A65F4CA" w14:textId="77777777" w:rsidTr="00604805">
        <w:trPr>
          <w:trHeight w:val="240"/>
        </w:trPr>
        <w:tc>
          <w:tcPr>
            <w:tcW w:w="3213" w:type="dxa"/>
            <w:shd w:val="clear" w:color="000000" w:fill="FFFFFF"/>
            <w:vAlign w:val="center"/>
          </w:tcPr>
          <w:p w14:paraId="57D7FA6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13ADF9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238,133.20</w:t>
            </w:r>
          </w:p>
        </w:tc>
        <w:tc>
          <w:tcPr>
            <w:tcW w:w="3213" w:type="dxa"/>
            <w:shd w:val="clear" w:color="000000" w:fill="FFFFFF"/>
            <w:vAlign w:val="center"/>
          </w:tcPr>
          <w:p w14:paraId="144DDEB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936,443.65</w:t>
            </w:r>
          </w:p>
        </w:tc>
      </w:tr>
      <w:tr w:rsidR="00404ACD" w14:paraId="6FDE4C56" w14:textId="77777777" w:rsidTr="00604805">
        <w:trPr>
          <w:trHeight w:val="240"/>
        </w:trPr>
        <w:tc>
          <w:tcPr>
            <w:tcW w:w="3213" w:type="dxa"/>
            <w:shd w:val="clear" w:color="000000" w:fill="FFFFFF"/>
            <w:vAlign w:val="center"/>
          </w:tcPr>
          <w:p w14:paraId="046CA8D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579660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124,257,834.54</w:t>
            </w:r>
          </w:p>
        </w:tc>
        <w:tc>
          <w:tcPr>
            <w:tcW w:w="3213" w:type="dxa"/>
            <w:shd w:val="clear" w:color="000000" w:fill="FFFFFF"/>
            <w:vAlign w:val="center"/>
          </w:tcPr>
          <w:p w14:paraId="3F1050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146,370,646.97</w:t>
            </w:r>
          </w:p>
        </w:tc>
      </w:tr>
    </w:tbl>
    <w:p w14:paraId="12409349" w14:textId="77777777" w:rsidR="00404ACD" w:rsidRDefault="00000000">
      <w:pPr>
        <w:pStyle w:val="3"/>
        <w:spacing w:line="280" w:lineRule="exact"/>
        <w:jc w:val="left"/>
        <w:rPr>
          <w:rFonts w:ascii="宋体" w:hAnsi="宋体" w:cs="宋体" w:hint="eastAsia"/>
          <w:b/>
          <w:bCs/>
        </w:rPr>
      </w:pPr>
      <w:bookmarkStart w:id="230" w:name="_Toc989119"/>
      <w:r>
        <w:rPr>
          <w:rFonts w:ascii="宋体" w:hAnsi="宋体" w:cs="宋体"/>
          <w:b/>
          <w:bCs/>
        </w:rPr>
        <w:t>32、长期借款</w:t>
      </w:r>
      <w:bookmarkEnd w:id="230"/>
    </w:p>
    <w:p w14:paraId="525F1DA7"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231" w:name="_Toc989120"/>
      <w:r>
        <w:rPr>
          <w:rFonts w:ascii="宋体" w:eastAsia="宋体" w:hAnsi="宋体" w:cs="宋体"/>
          <w:b/>
          <w:bCs/>
          <w:sz w:val="18"/>
          <w:szCs w:val="18"/>
        </w:rPr>
        <w:t>（1） 长期借款分类</w:t>
      </w:r>
      <w:bookmarkEnd w:id="231"/>
    </w:p>
    <w:p w14:paraId="26016A1C"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F357AC9" w14:textId="77777777" w:rsidTr="00604805">
        <w:trPr>
          <w:trHeight w:val="240"/>
        </w:trPr>
        <w:tc>
          <w:tcPr>
            <w:tcW w:w="3213" w:type="dxa"/>
            <w:shd w:val="clear" w:color="000000" w:fill="FFFFFF"/>
            <w:vAlign w:val="center"/>
          </w:tcPr>
          <w:p w14:paraId="1F5070D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C06AD1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572A5CC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350CFD91" w14:textId="77777777" w:rsidTr="00604805">
        <w:trPr>
          <w:trHeight w:val="240"/>
        </w:trPr>
        <w:tc>
          <w:tcPr>
            <w:tcW w:w="3213" w:type="dxa"/>
            <w:shd w:val="clear" w:color="000000" w:fill="FFFFFF"/>
            <w:vAlign w:val="center"/>
          </w:tcPr>
          <w:p w14:paraId="11B4319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保证+抵押+质押借款</w:t>
            </w:r>
          </w:p>
        </w:tc>
        <w:tc>
          <w:tcPr>
            <w:tcW w:w="3213" w:type="dxa"/>
            <w:shd w:val="clear" w:color="000000" w:fill="FFFFFF"/>
            <w:vAlign w:val="center"/>
          </w:tcPr>
          <w:p w14:paraId="48DFF72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5,700,000.00</w:t>
            </w:r>
          </w:p>
        </w:tc>
        <w:tc>
          <w:tcPr>
            <w:tcW w:w="3213" w:type="dxa"/>
            <w:shd w:val="clear" w:color="000000" w:fill="FFFFFF"/>
            <w:vAlign w:val="center"/>
          </w:tcPr>
          <w:p w14:paraId="531A5A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11,750,000.00</w:t>
            </w:r>
          </w:p>
        </w:tc>
      </w:tr>
      <w:tr w:rsidR="00404ACD" w14:paraId="4B31925E" w14:textId="77777777" w:rsidTr="00604805">
        <w:trPr>
          <w:trHeight w:val="240"/>
        </w:trPr>
        <w:tc>
          <w:tcPr>
            <w:tcW w:w="3213" w:type="dxa"/>
            <w:shd w:val="clear" w:color="000000" w:fill="FFFFFF"/>
            <w:vAlign w:val="center"/>
          </w:tcPr>
          <w:p w14:paraId="4E686CF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1728BF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5,700,000.00</w:t>
            </w:r>
          </w:p>
        </w:tc>
        <w:tc>
          <w:tcPr>
            <w:tcW w:w="3213" w:type="dxa"/>
            <w:shd w:val="clear" w:color="000000" w:fill="FFFFFF"/>
            <w:vAlign w:val="center"/>
          </w:tcPr>
          <w:p w14:paraId="113C23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11,750,000.00</w:t>
            </w:r>
          </w:p>
        </w:tc>
      </w:tr>
    </w:tbl>
    <w:p w14:paraId="7E5AB31E" w14:textId="77777777" w:rsidR="00404ACD" w:rsidRDefault="00000000">
      <w:pPr>
        <w:pStyle w:val="3"/>
        <w:spacing w:line="280" w:lineRule="exact"/>
        <w:jc w:val="left"/>
        <w:rPr>
          <w:rFonts w:ascii="宋体" w:hAnsi="宋体" w:cs="宋体" w:hint="eastAsia"/>
          <w:b/>
          <w:bCs/>
        </w:rPr>
      </w:pPr>
      <w:bookmarkStart w:id="232" w:name="_Toc989121"/>
      <w:r>
        <w:rPr>
          <w:rFonts w:ascii="宋体" w:hAnsi="宋体" w:cs="宋体"/>
          <w:b/>
          <w:bCs/>
        </w:rPr>
        <w:t>33、租赁负债</w:t>
      </w:r>
      <w:bookmarkEnd w:id="232"/>
    </w:p>
    <w:p w14:paraId="7896790F"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3AC97D0" w14:textId="77777777" w:rsidTr="00604805">
        <w:trPr>
          <w:trHeight w:val="240"/>
        </w:trPr>
        <w:tc>
          <w:tcPr>
            <w:tcW w:w="3213" w:type="dxa"/>
            <w:shd w:val="clear" w:color="000000" w:fill="FFFFFF"/>
            <w:vAlign w:val="center"/>
          </w:tcPr>
          <w:p w14:paraId="3FAF3BB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4091F04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39BAF09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41E54708" w14:textId="77777777" w:rsidTr="00604805">
        <w:trPr>
          <w:trHeight w:val="240"/>
        </w:trPr>
        <w:tc>
          <w:tcPr>
            <w:tcW w:w="3213" w:type="dxa"/>
            <w:shd w:val="clear" w:color="000000" w:fill="FFFFFF"/>
            <w:vAlign w:val="center"/>
          </w:tcPr>
          <w:p w14:paraId="1F48E0E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租赁负债</w:t>
            </w:r>
          </w:p>
        </w:tc>
        <w:tc>
          <w:tcPr>
            <w:tcW w:w="3213" w:type="dxa"/>
            <w:shd w:val="clear" w:color="000000" w:fill="FFFFFF"/>
            <w:vAlign w:val="center"/>
          </w:tcPr>
          <w:p w14:paraId="49E9C0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3,562,037.92</w:t>
            </w:r>
          </w:p>
        </w:tc>
        <w:tc>
          <w:tcPr>
            <w:tcW w:w="3213" w:type="dxa"/>
            <w:shd w:val="clear" w:color="000000" w:fill="FFFFFF"/>
            <w:vAlign w:val="center"/>
          </w:tcPr>
          <w:p w14:paraId="277EADF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5,092,028.94</w:t>
            </w:r>
          </w:p>
        </w:tc>
      </w:tr>
      <w:tr w:rsidR="00404ACD" w14:paraId="28181952" w14:textId="77777777" w:rsidTr="00604805">
        <w:trPr>
          <w:trHeight w:val="240"/>
        </w:trPr>
        <w:tc>
          <w:tcPr>
            <w:tcW w:w="3213" w:type="dxa"/>
            <w:shd w:val="clear" w:color="000000" w:fill="FFFFFF"/>
            <w:vAlign w:val="center"/>
          </w:tcPr>
          <w:p w14:paraId="13E2D76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06D2C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3,562,037.92</w:t>
            </w:r>
          </w:p>
        </w:tc>
        <w:tc>
          <w:tcPr>
            <w:tcW w:w="3213" w:type="dxa"/>
            <w:shd w:val="clear" w:color="000000" w:fill="FFFFFF"/>
            <w:vAlign w:val="center"/>
          </w:tcPr>
          <w:p w14:paraId="7758E3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5,092,028.94</w:t>
            </w:r>
          </w:p>
        </w:tc>
      </w:tr>
    </w:tbl>
    <w:p w14:paraId="3F90216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其他说明：</w:t>
      </w:r>
    </w:p>
    <w:tbl>
      <w:tblPr>
        <w:tblW w:w="4895"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261"/>
        <w:gridCol w:w="3119"/>
        <w:gridCol w:w="3266"/>
      </w:tblGrid>
      <w:tr w:rsidR="0097254E" w:rsidRPr="002E53FC" w14:paraId="01B684C1" w14:textId="77777777" w:rsidTr="002E53FC">
        <w:trPr>
          <w:divId w:val="186723298"/>
          <w:trHeight w:val="312"/>
        </w:trPr>
        <w:tc>
          <w:tcPr>
            <w:tcW w:w="1690" w:type="pct"/>
            <w:shd w:val="clear" w:color="auto" w:fill="FFFFFF"/>
            <w:tcMar>
              <w:top w:w="0" w:type="dxa"/>
              <w:left w:w="108" w:type="dxa"/>
              <w:bottom w:w="0" w:type="dxa"/>
              <w:right w:w="108" w:type="dxa"/>
            </w:tcMar>
            <w:vAlign w:val="center"/>
            <w:hideMark/>
          </w:tcPr>
          <w:p w14:paraId="175E3241" w14:textId="77777777" w:rsidR="0097254E" w:rsidRPr="002E53FC" w:rsidRDefault="00000000">
            <w:pPr>
              <w:pStyle w:val="a3"/>
              <w:spacing w:before="0" w:beforeAutospacing="0" w:after="0" w:afterAutospacing="0"/>
              <w:jc w:val="center"/>
              <w:rPr>
                <w:rFonts w:cs="Times New Roman" w:hint="eastAsia"/>
                <w:sz w:val="21"/>
                <w:szCs w:val="21"/>
              </w:rPr>
            </w:pPr>
            <w:r w:rsidRPr="002E53FC">
              <w:rPr>
                <w:rFonts w:cs="Times New Roman" w:hint="eastAsia"/>
                <w:sz w:val="18"/>
                <w:szCs w:val="18"/>
              </w:rPr>
              <w:t>项目</w:t>
            </w:r>
          </w:p>
        </w:tc>
        <w:tc>
          <w:tcPr>
            <w:tcW w:w="1616" w:type="pct"/>
            <w:shd w:val="clear" w:color="auto" w:fill="FFFFFF"/>
            <w:tcMar>
              <w:top w:w="0" w:type="dxa"/>
              <w:left w:w="108" w:type="dxa"/>
              <w:bottom w:w="0" w:type="dxa"/>
              <w:right w:w="108" w:type="dxa"/>
            </w:tcMar>
            <w:vAlign w:val="center"/>
            <w:hideMark/>
          </w:tcPr>
          <w:p w14:paraId="13BAA62E" w14:textId="77777777" w:rsidR="0097254E" w:rsidRPr="002E53FC" w:rsidRDefault="00000000">
            <w:pPr>
              <w:pStyle w:val="a3"/>
              <w:spacing w:before="0" w:beforeAutospacing="0" w:after="0" w:afterAutospacing="0"/>
              <w:jc w:val="center"/>
              <w:rPr>
                <w:rFonts w:cs="Times New Roman" w:hint="eastAsia"/>
                <w:sz w:val="21"/>
                <w:szCs w:val="21"/>
              </w:rPr>
            </w:pPr>
            <w:r w:rsidRPr="002E53FC">
              <w:rPr>
                <w:rFonts w:cs="Times New Roman" w:hint="eastAsia"/>
                <w:sz w:val="18"/>
                <w:szCs w:val="18"/>
              </w:rPr>
              <w:t>期末余额</w:t>
            </w:r>
          </w:p>
        </w:tc>
        <w:tc>
          <w:tcPr>
            <w:tcW w:w="1693" w:type="pct"/>
            <w:shd w:val="clear" w:color="auto" w:fill="FFFFFF"/>
            <w:tcMar>
              <w:top w:w="0" w:type="dxa"/>
              <w:left w:w="108" w:type="dxa"/>
              <w:bottom w:w="0" w:type="dxa"/>
              <w:right w:w="108" w:type="dxa"/>
            </w:tcMar>
            <w:vAlign w:val="center"/>
            <w:hideMark/>
          </w:tcPr>
          <w:p w14:paraId="7A85FFE2" w14:textId="77777777" w:rsidR="0097254E" w:rsidRPr="002E53FC" w:rsidRDefault="00000000">
            <w:pPr>
              <w:pStyle w:val="a3"/>
              <w:spacing w:before="0" w:beforeAutospacing="0" w:after="0" w:afterAutospacing="0"/>
              <w:jc w:val="center"/>
              <w:rPr>
                <w:rFonts w:cs="Times New Roman" w:hint="eastAsia"/>
                <w:sz w:val="21"/>
                <w:szCs w:val="21"/>
              </w:rPr>
            </w:pPr>
            <w:r w:rsidRPr="002E53FC">
              <w:rPr>
                <w:rFonts w:cs="Times New Roman" w:hint="eastAsia"/>
                <w:sz w:val="18"/>
                <w:szCs w:val="18"/>
              </w:rPr>
              <w:t>期初余额</w:t>
            </w:r>
          </w:p>
        </w:tc>
      </w:tr>
      <w:tr w:rsidR="0097254E" w:rsidRPr="002E53FC" w14:paraId="4CBFBCDA" w14:textId="77777777" w:rsidTr="002E53FC">
        <w:trPr>
          <w:divId w:val="186723298"/>
          <w:trHeight w:val="312"/>
        </w:trPr>
        <w:tc>
          <w:tcPr>
            <w:tcW w:w="1690" w:type="pct"/>
            <w:shd w:val="clear" w:color="auto" w:fill="FFFFFF"/>
            <w:tcMar>
              <w:top w:w="0" w:type="dxa"/>
              <w:left w:w="108" w:type="dxa"/>
              <w:bottom w:w="0" w:type="dxa"/>
              <w:right w:w="108" w:type="dxa"/>
            </w:tcMar>
            <w:vAlign w:val="center"/>
            <w:hideMark/>
          </w:tcPr>
          <w:p w14:paraId="520F9922" w14:textId="77777777" w:rsidR="0097254E" w:rsidRPr="002E53FC" w:rsidRDefault="00000000">
            <w:pPr>
              <w:pStyle w:val="a3"/>
              <w:spacing w:before="0" w:beforeAutospacing="0" w:after="0" w:afterAutospacing="0"/>
              <w:jc w:val="both"/>
              <w:rPr>
                <w:rFonts w:cs="Times New Roman" w:hint="eastAsia"/>
                <w:sz w:val="21"/>
                <w:szCs w:val="21"/>
              </w:rPr>
            </w:pPr>
            <w:r w:rsidRPr="002E53FC">
              <w:rPr>
                <w:rFonts w:cs="Times New Roman" w:hint="eastAsia"/>
                <w:sz w:val="18"/>
                <w:szCs w:val="18"/>
              </w:rPr>
              <w:t>长期租赁负债</w:t>
            </w:r>
          </w:p>
        </w:tc>
        <w:tc>
          <w:tcPr>
            <w:tcW w:w="1616" w:type="pct"/>
            <w:shd w:val="clear" w:color="auto" w:fill="FFFFFF"/>
            <w:tcMar>
              <w:top w:w="0" w:type="dxa"/>
              <w:left w:w="108" w:type="dxa"/>
              <w:bottom w:w="0" w:type="dxa"/>
              <w:right w:w="108" w:type="dxa"/>
            </w:tcMar>
            <w:vAlign w:val="center"/>
            <w:hideMark/>
          </w:tcPr>
          <w:p w14:paraId="3B728FF6"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 xml:space="preserve">          5,781,847.16 </w:t>
            </w:r>
          </w:p>
        </w:tc>
        <w:tc>
          <w:tcPr>
            <w:tcW w:w="1693" w:type="pct"/>
            <w:shd w:val="clear" w:color="auto" w:fill="FFFFFF"/>
            <w:tcMar>
              <w:top w:w="0" w:type="dxa"/>
              <w:left w:w="108" w:type="dxa"/>
              <w:bottom w:w="0" w:type="dxa"/>
              <w:right w:w="108" w:type="dxa"/>
            </w:tcMar>
            <w:vAlign w:val="center"/>
            <w:hideMark/>
          </w:tcPr>
          <w:p w14:paraId="35099C58"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7,132,176.93</w:t>
            </w:r>
          </w:p>
        </w:tc>
      </w:tr>
      <w:tr w:rsidR="0097254E" w:rsidRPr="002E53FC" w14:paraId="636FFA40" w14:textId="77777777" w:rsidTr="002E53FC">
        <w:trPr>
          <w:divId w:val="186723298"/>
          <w:trHeight w:val="312"/>
        </w:trPr>
        <w:tc>
          <w:tcPr>
            <w:tcW w:w="1690" w:type="pct"/>
            <w:shd w:val="clear" w:color="auto" w:fill="FFFFFF"/>
            <w:tcMar>
              <w:top w:w="0" w:type="dxa"/>
              <w:left w:w="108" w:type="dxa"/>
              <w:bottom w:w="0" w:type="dxa"/>
              <w:right w:w="108" w:type="dxa"/>
            </w:tcMar>
            <w:vAlign w:val="center"/>
            <w:hideMark/>
          </w:tcPr>
          <w:p w14:paraId="72BCCBB6" w14:textId="77777777" w:rsidR="0097254E" w:rsidRPr="002E53FC" w:rsidRDefault="00000000">
            <w:pPr>
              <w:pStyle w:val="a3"/>
              <w:spacing w:before="0" w:beforeAutospacing="0" w:after="0" w:afterAutospacing="0"/>
              <w:jc w:val="both"/>
              <w:rPr>
                <w:rFonts w:cs="Times New Roman" w:hint="eastAsia"/>
                <w:sz w:val="21"/>
                <w:szCs w:val="21"/>
              </w:rPr>
            </w:pPr>
            <w:r w:rsidRPr="002E53FC">
              <w:rPr>
                <w:rFonts w:cs="Times New Roman" w:hint="eastAsia"/>
                <w:sz w:val="18"/>
                <w:szCs w:val="18"/>
              </w:rPr>
              <w:t>减：一年内到期的租赁负债</w:t>
            </w:r>
          </w:p>
        </w:tc>
        <w:tc>
          <w:tcPr>
            <w:tcW w:w="1616" w:type="pct"/>
            <w:shd w:val="clear" w:color="auto" w:fill="FFFFFF"/>
            <w:tcMar>
              <w:top w:w="0" w:type="dxa"/>
              <w:left w:w="108" w:type="dxa"/>
              <w:bottom w:w="0" w:type="dxa"/>
              <w:right w:w="108" w:type="dxa"/>
            </w:tcMar>
            <w:vAlign w:val="center"/>
            <w:hideMark/>
          </w:tcPr>
          <w:p w14:paraId="4FE0011F"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 xml:space="preserve">          2,219,809.24 </w:t>
            </w:r>
          </w:p>
        </w:tc>
        <w:tc>
          <w:tcPr>
            <w:tcW w:w="1693" w:type="pct"/>
            <w:shd w:val="clear" w:color="auto" w:fill="FFFFFF"/>
            <w:tcMar>
              <w:top w:w="0" w:type="dxa"/>
              <w:left w:w="108" w:type="dxa"/>
              <w:bottom w:w="0" w:type="dxa"/>
              <w:right w:w="108" w:type="dxa"/>
            </w:tcMar>
            <w:vAlign w:val="center"/>
            <w:hideMark/>
          </w:tcPr>
          <w:p w14:paraId="5F97F3C7"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2,040,147.99</w:t>
            </w:r>
          </w:p>
        </w:tc>
      </w:tr>
      <w:tr w:rsidR="0097254E" w:rsidRPr="002E53FC" w14:paraId="747C6782" w14:textId="77777777" w:rsidTr="002E53FC">
        <w:trPr>
          <w:divId w:val="186723298"/>
          <w:trHeight w:val="312"/>
        </w:trPr>
        <w:tc>
          <w:tcPr>
            <w:tcW w:w="1690" w:type="pct"/>
            <w:shd w:val="clear" w:color="auto" w:fill="FFFFFF"/>
            <w:tcMar>
              <w:top w:w="0" w:type="dxa"/>
              <w:left w:w="108" w:type="dxa"/>
              <w:bottom w:w="0" w:type="dxa"/>
              <w:right w:w="108" w:type="dxa"/>
            </w:tcMar>
            <w:vAlign w:val="center"/>
            <w:hideMark/>
          </w:tcPr>
          <w:p w14:paraId="59E044BC" w14:textId="77777777" w:rsidR="0097254E" w:rsidRPr="002E53FC" w:rsidRDefault="00000000" w:rsidP="00326871">
            <w:pPr>
              <w:pStyle w:val="a3"/>
              <w:spacing w:before="0" w:beforeAutospacing="0" w:after="0" w:afterAutospacing="0"/>
              <w:rPr>
                <w:rFonts w:cs="Times New Roman" w:hint="eastAsia"/>
                <w:sz w:val="21"/>
                <w:szCs w:val="21"/>
              </w:rPr>
            </w:pPr>
            <w:r w:rsidRPr="002E53FC">
              <w:rPr>
                <w:rFonts w:cs="Times New Roman" w:hint="eastAsia"/>
                <w:sz w:val="18"/>
                <w:szCs w:val="18"/>
              </w:rPr>
              <w:t>合计</w:t>
            </w:r>
          </w:p>
        </w:tc>
        <w:tc>
          <w:tcPr>
            <w:tcW w:w="1616" w:type="pct"/>
            <w:shd w:val="clear" w:color="auto" w:fill="FFFFFF"/>
            <w:tcMar>
              <w:top w:w="0" w:type="dxa"/>
              <w:left w:w="108" w:type="dxa"/>
              <w:bottom w:w="0" w:type="dxa"/>
              <w:right w:w="108" w:type="dxa"/>
            </w:tcMar>
            <w:vAlign w:val="center"/>
            <w:hideMark/>
          </w:tcPr>
          <w:p w14:paraId="0BB9D830"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 xml:space="preserve">          3,562,037.92 </w:t>
            </w:r>
          </w:p>
        </w:tc>
        <w:tc>
          <w:tcPr>
            <w:tcW w:w="1693" w:type="pct"/>
            <w:shd w:val="clear" w:color="auto" w:fill="FFFFFF"/>
            <w:tcMar>
              <w:top w:w="0" w:type="dxa"/>
              <w:left w:w="108" w:type="dxa"/>
              <w:bottom w:w="0" w:type="dxa"/>
              <w:right w:w="108" w:type="dxa"/>
            </w:tcMar>
            <w:vAlign w:val="center"/>
            <w:hideMark/>
          </w:tcPr>
          <w:p w14:paraId="73A74E86"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5,092,028.94</w:t>
            </w:r>
          </w:p>
        </w:tc>
      </w:tr>
    </w:tbl>
    <w:p w14:paraId="6CB0750E" w14:textId="77777777" w:rsidR="00404ACD" w:rsidRDefault="00000000">
      <w:pPr>
        <w:pStyle w:val="3"/>
        <w:spacing w:line="280" w:lineRule="exact"/>
        <w:jc w:val="left"/>
        <w:rPr>
          <w:rFonts w:ascii="宋体" w:hAnsi="宋体" w:cs="宋体" w:hint="eastAsia"/>
          <w:b/>
          <w:bCs/>
        </w:rPr>
      </w:pPr>
      <w:bookmarkStart w:id="233" w:name="_Toc989122"/>
      <w:r>
        <w:rPr>
          <w:rFonts w:ascii="宋体" w:hAnsi="宋体" w:cs="宋体"/>
          <w:b/>
          <w:bCs/>
        </w:rPr>
        <w:t>34、长期应付款</w:t>
      </w:r>
      <w:bookmarkEnd w:id="233"/>
    </w:p>
    <w:p w14:paraId="48877C8B"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387AE1B" w14:textId="77777777" w:rsidTr="00604805">
        <w:trPr>
          <w:trHeight w:val="240"/>
        </w:trPr>
        <w:tc>
          <w:tcPr>
            <w:tcW w:w="3213" w:type="dxa"/>
            <w:shd w:val="clear" w:color="000000" w:fill="FFFFFF"/>
            <w:vAlign w:val="center"/>
          </w:tcPr>
          <w:p w14:paraId="10C1AE0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13EDC1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138F825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63EB1070" w14:textId="77777777" w:rsidTr="00604805">
        <w:trPr>
          <w:trHeight w:val="240"/>
        </w:trPr>
        <w:tc>
          <w:tcPr>
            <w:tcW w:w="3213" w:type="dxa"/>
            <w:shd w:val="clear" w:color="000000" w:fill="FFFFFF"/>
            <w:vAlign w:val="center"/>
          </w:tcPr>
          <w:p w14:paraId="072EF04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长期应付款</w:t>
            </w:r>
          </w:p>
        </w:tc>
        <w:tc>
          <w:tcPr>
            <w:tcW w:w="3213" w:type="dxa"/>
            <w:shd w:val="clear" w:color="000000" w:fill="FFFFFF"/>
            <w:vAlign w:val="center"/>
          </w:tcPr>
          <w:p w14:paraId="2EC42BD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792,992,948.50</w:t>
            </w:r>
          </w:p>
        </w:tc>
        <w:tc>
          <w:tcPr>
            <w:tcW w:w="3213" w:type="dxa"/>
            <w:shd w:val="clear" w:color="000000" w:fill="FFFFFF"/>
            <w:vAlign w:val="center"/>
          </w:tcPr>
          <w:p w14:paraId="36D351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782,955,823.08</w:t>
            </w:r>
          </w:p>
        </w:tc>
      </w:tr>
      <w:tr w:rsidR="00404ACD" w14:paraId="1EE1918C" w14:textId="77777777" w:rsidTr="00604805">
        <w:trPr>
          <w:trHeight w:val="240"/>
        </w:trPr>
        <w:tc>
          <w:tcPr>
            <w:tcW w:w="3213" w:type="dxa"/>
            <w:shd w:val="clear" w:color="000000" w:fill="FFFFFF"/>
            <w:vAlign w:val="center"/>
          </w:tcPr>
          <w:p w14:paraId="4BE2909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DD122D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792,992,948.50</w:t>
            </w:r>
          </w:p>
        </w:tc>
        <w:tc>
          <w:tcPr>
            <w:tcW w:w="3213" w:type="dxa"/>
            <w:shd w:val="clear" w:color="000000" w:fill="FFFFFF"/>
            <w:vAlign w:val="center"/>
          </w:tcPr>
          <w:p w14:paraId="6B3302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782,955,823.08</w:t>
            </w:r>
          </w:p>
        </w:tc>
      </w:tr>
    </w:tbl>
    <w:p w14:paraId="4E997AF4"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234" w:name="_Toc989123"/>
      <w:r>
        <w:rPr>
          <w:rFonts w:ascii="宋体" w:eastAsia="宋体" w:hAnsi="宋体" w:cs="宋体"/>
          <w:b/>
          <w:bCs/>
          <w:sz w:val="18"/>
          <w:szCs w:val="18"/>
        </w:rPr>
        <w:t>（1） 按款项性质列示长期应付款</w:t>
      </w:r>
      <w:bookmarkEnd w:id="234"/>
    </w:p>
    <w:p w14:paraId="710ECD5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1B5602D" w14:textId="77777777" w:rsidTr="00604805">
        <w:trPr>
          <w:trHeight w:val="240"/>
        </w:trPr>
        <w:tc>
          <w:tcPr>
            <w:tcW w:w="3213" w:type="dxa"/>
            <w:shd w:val="clear" w:color="000000" w:fill="FFFFFF"/>
            <w:vAlign w:val="center"/>
          </w:tcPr>
          <w:p w14:paraId="5FE84F4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E3569E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122D5F8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31A350F7" w14:textId="77777777" w:rsidTr="00604805">
        <w:trPr>
          <w:trHeight w:val="240"/>
        </w:trPr>
        <w:tc>
          <w:tcPr>
            <w:tcW w:w="3213" w:type="dxa"/>
            <w:shd w:val="clear" w:color="000000" w:fill="FFFFFF"/>
            <w:vAlign w:val="center"/>
          </w:tcPr>
          <w:p w14:paraId="5637A4C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应付融资租赁公司款项</w:t>
            </w:r>
          </w:p>
        </w:tc>
        <w:tc>
          <w:tcPr>
            <w:tcW w:w="3213" w:type="dxa"/>
            <w:shd w:val="clear" w:color="000000" w:fill="FFFFFF"/>
            <w:vAlign w:val="center"/>
          </w:tcPr>
          <w:p w14:paraId="2FB8EE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35,330,918.24</w:t>
            </w:r>
          </w:p>
        </w:tc>
        <w:tc>
          <w:tcPr>
            <w:tcW w:w="3213" w:type="dxa"/>
            <w:shd w:val="clear" w:color="000000" w:fill="FFFFFF"/>
            <w:vAlign w:val="center"/>
          </w:tcPr>
          <w:p w14:paraId="649B37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38,928,393.85</w:t>
            </w:r>
          </w:p>
        </w:tc>
      </w:tr>
      <w:tr w:rsidR="00404ACD" w14:paraId="3E2C42E6" w14:textId="77777777" w:rsidTr="00604805">
        <w:trPr>
          <w:trHeight w:val="240"/>
        </w:trPr>
        <w:tc>
          <w:tcPr>
            <w:tcW w:w="3213" w:type="dxa"/>
            <w:shd w:val="clear" w:color="000000" w:fill="FFFFFF"/>
            <w:vAlign w:val="center"/>
          </w:tcPr>
          <w:p w14:paraId="6165EED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优先债权留债款</w:t>
            </w:r>
          </w:p>
        </w:tc>
        <w:tc>
          <w:tcPr>
            <w:tcW w:w="3213" w:type="dxa"/>
            <w:shd w:val="clear" w:color="000000" w:fill="FFFFFF"/>
            <w:vAlign w:val="center"/>
          </w:tcPr>
          <w:p w14:paraId="1E88A9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757,662,030.26</w:t>
            </w:r>
          </w:p>
        </w:tc>
        <w:tc>
          <w:tcPr>
            <w:tcW w:w="3213" w:type="dxa"/>
            <w:shd w:val="clear" w:color="000000" w:fill="FFFFFF"/>
            <w:vAlign w:val="center"/>
          </w:tcPr>
          <w:p w14:paraId="7BDBE6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744,027,429.23</w:t>
            </w:r>
          </w:p>
        </w:tc>
      </w:tr>
      <w:tr w:rsidR="00404ACD" w14:paraId="75F38446" w14:textId="77777777" w:rsidTr="00604805">
        <w:trPr>
          <w:trHeight w:val="240"/>
        </w:trPr>
        <w:tc>
          <w:tcPr>
            <w:tcW w:w="3213" w:type="dxa"/>
            <w:shd w:val="clear" w:color="000000" w:fill="FFFFFF"/>
            <w:vAlign w:val="center"/>
          </w:tcPr>
          <w:p w14:paraId="430F4E3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3D396E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792,992,948.50</w:t>
            </w:r>
          </w:p>
        </w:tc>
        <w:tc>
          <w:tcPr>
            <w:tcW w:w="3213" w:type="dxa"/>
            <w:shd w:val="clear" w:color="000000" w:fill="FFFFFF"/>
            <w:vAlign w:val="center"/>
          </w:tcPr>
          <w:p w14:paraId="5F4F080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782,955,823.08</w:t>
            </w:r>
          </w:p>
        </w:tc>
      </w:tr>
    </w:tbl>
    <w:p w14:paraId="1223DADA" w14:textId="77777777" w:rsidR="00404ACD" w:rsidRDefault="00000000">
      <w:pPr>
        <w:pStyle w:val="3"/>
        <w:spacing w:line="280" w:lineRule="exact"/>
        <w:jc w:val="left"/>
        <w:rPr>
          <w:rFonts w:ascii="宋体" w:hAnsi="宋体" w:cs="宋体" w:hint="eastAsia"/>
          <w:b/>
          <w:bCs/>
        </w:rPr>
      </w:pPr>
      <w:bookmarkStart w:id="235" w:name="_Toc989124"/>
      <w:r>
        <w:rPr>
          <w:rFonts w:ascii="宋体" w:hAnsi="宋体" w:cs="宋体"/>
          <w:b/>
          <w:bCs/>
        </w:rPr>
        <w:t>35、预计负债</w:t>
      </w:r>
      <w:bookmarkEnd w:id="235"/>
    </w:p>
    <w:p w14:paraId="048F9CAA"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977"/>
        <w:gridCol w:w="2410"/>
        <w:gridCol w:w="2410"/>
        <w:gridCol w:w="1701"/>
      </w:tblGrid>
      <w:tr w:rsidR="00404ACD" w14:paraId="45550558" w14:textId="77777777" w:rsidTr="00102007">
        <w:trPr>
          <w:trHeight w:val="240"/>
        </w:trPr>
        <w:tc>
          <w:tcPr>
            <w:tcW w:w="2977" w:type="dxa"/>
            <w:shd w:val="clear" w:color="000000" w:fill="FFFFFF"/>
            <w:vAlign w:val="center"/>
          </w:tcPr>
          <w:p w14:paraId="1479D37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shd w:val="clear" w:color="000000" w:fill="FFFFFF"/>
            <w:vAlign w:val="center"/>
          </w:tcPr>
          <w:p w14:paraId="20B24E6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2410" w:type="dxa"/>
            <w:shd w:val="clear" w:color="000000" w:fill="FFFFFF"/>
            <w:vAlign w:val="center"/>
          </w:tcPr>
          <w:p w14:paraId="73778F6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701" w:type="dxa"/>
            <w:shd w:val="clear" w:color="000000" w:fill="FFFFFF"/>
            <w:vAlign w:val="center"/>
          </w:tcPr>
          <w:p w14:paraId="4CC53A2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形成原因</w:t>
            </w:r>
          </w:p>
        </w:tc>
      </w:tr>
      <w:tr w:rsidR="00404ACD" w14:paraId="2476C946" w14:textId="77777777" w:rsidTr="00102007">
        <w:trPr>
          <w:trHeight w:val="240"/>
        </w:trPr>
        <w:tc>
          <w:tcPr>
            <w:tcW w:w="2977" w:type="dxa"/>
            <w:shd w:val="clear" w:color="000000" w:fill="FFFFFF"/>
            <w:vAlign w:val="center"/>
          </w:tcPr>
          <w:p w14:paraId="69BAE1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对外提供担保及按重整计划向协调审理下级公司提供偿债资源损失</w:t>
            </w:r>
          </w:p>
        </w:tc>
        <w:tc>
          <w:tcPr>
            <w:tcW w:w="2410" w:type="dxa"/>
            <w:shd w:val="clear" w:color="000000" w:fill="FFFFFF"/>
            <w:vAlign w:val="center"/>
          </w:tcPr>
          <w:p w14:paraId="416E9D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159,461,847.05</w:t>
            </w:r>
          </w:p>
        </w:tc>
        <w:tc>
          <w:tcPr>
            <w:tcW w:w="2410" w:type="dxa"/>
            <w:shd w:val="clear" w:color="000000" w:fill="FFFFFF"/>
            <w:vAlign w:val="center"/>
          </w:tcPr>
          <w:p w14:paraId="4B8DD0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359,178,473.69</w:t>
            </w:r>
          </w:p>
        </w:tc>
        <w:tc>
          <w:tcPr>
            <w:tcW w:w="1701" w:type="dxa"/>
            <w:shd w:val="clear" w:color="000000" w:fill="FFFFFF"/>
            <w:vAlign w:val="center"/>
          </w:tcPr>
          <w:p w14:paraId="1A82BC19" w14:textId="77777777" w:rsidR="00404ACD" w:rsidRDefault="00404ACD">
            <w:pPr>
              <w:spacing w:after="0" w:line="240" w:lineRule="exact"/>
              <w:rPr>
                <w:rFonts w:ascii="宋体" w:eastAsia="宋体" w:hAnsi="宋体" w:cs="宋体" w:hint="eastAsia"/>
                <w:sz w:val="18"/>
                <w:szCs w:val="18"/>
              </w:rPr>
            </w:pPr>
          </w:p>
        </w:tc>
      </w:tr>
      <w:tr w:rsidR="00404ACD" w14:paraId="188CC32A" w14:textId="77777777" w:rsidTr="00102007">
        <w:trPr>
          <w:trHeight w:val="240"/>
        </w:trPr>
        <w:tc>
          <w:tcPr>
            <w:tcW w:w="2977" w:type="dxa"/>
            <w:shd w:val="clear" w:color="000000" w:fill="FFFFFF"/>
            <w:vAlign w:val="center"/>
          </w:tcPr>
          <w:p w14:paraId="7C14532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未决诉讼或未决仲裁</w:t>
            </w:r>
          </w:p>
        </w:tc>
        <w:tc>
          <w:tcPr>
            <w:tcW w:w="2410" w:type="dxa"/>
            <w:shd w:val="clear" w:color="000000" w:fill="FFFFFF"/>
            <w:vAlign w:val="center"/>
          </w:tcPr>
          <w:p w14:paraId="32C5E4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301,603,857.30</w:t>
            </w:r>
            <w:r>
              <w:rPr>
                <w:rFonts w:ascii="Times New Roman" w:eastAsia="宋体" w:hAnsi="Times New Roman" w:cs="Times New Roman"/>
                <w:color w:val="F00000"/>
                <w:vertAlign w:val="superscript"/>
              </w:rPr>
              <w:t>1</w:t>
            </w:r>
          </w:p>
        </w:tc>
        <w:tc>
          <w:tcPr>
            <w:tcW w:w="2410" w:type="dxa"/>
            <w:shd w:val="clear" w:color="000000" w:fill="FFFFFF"/>
            <w:vAlign w:val="center"/>
          </w:tcPr>
          <w:p w14:paraId="6CDC79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288,536,642.65</w:t>
            </w:r>
          </w:p>
        </w:tc>
        <w:tc>
          <w:tcPr>
            <w:tcW w:w="1701" w:type="dxa"/>
            <w:shd w:val="clear" w:color="000000" w:fill="FFFFFF"/>
            <w:vAlign w:val="center"/>
          </w:tcPr>
          <w:p w14:paraId="6129B835" w14:textId="77777777" w:rsidR="00404ACD" w:rsidRDefault="00404ACD">
            <w:pPr>
              <w:spacing w:after="0" w:line="240" w:lineRule="exact"/>
              <w:rPr>
                <w:rFonts w:ascii="宋体" w:eastAsia="宋体" w:hAnsi="宋体" w:cs="宋体" w:hint="eastAsia"/>
                <w:sz w:val="18"/>
                <w:szCs w:val="18"/>
              </w:rPr>
            </w:pPr>
          </w:p>
        </w:tc>
      </w:tr>
      <w:tr w:rsidR="00404ACD" w14:paraId="4AE5B7F1" w14:textId="77777777" w:rsidTr="00102007">
        <w:trPr>
          <w:trHeight w:val="240"/>
        </w:trPr>
        <w:tc>
          <w:tcPr>
            <w:tcW w:w="2977" w:type="dxa"/>
            <w:shd w:val="clear" w:color="000000" w:fill="FFFFFF"/>
            <w:vAlign w:val="center"/>
          </w:tcPr>
          <w:p w14:paraId="6B27EA0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预计员工安置费用</w:t>
            </w:r>
          </w:p>
        </w:tc>
        <w:tc>
          <w:tcPr>
            <w:tcW w:w="2410" w:type="dxa"/>
            <w:shd w:val="clear" w:color="000000" w:fill="FFFFFF"/>
            <w:vAlign w:val="center"/>
          </w:tcPr>
          <w:p w14:paraId="754A5B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45,397,189.87</w:t>
            </w:r>
          </w:p>
        </w:tc>
        <w:tc>
          <w:tcPr>
            <w:tcW w:w="2410" w:type="dxa"/>
            <w:shd w:val="clear" w:color="000000" w:fill="FFFFFF"/>
            <w:vAlign w:val="center"/>
          </w:tcPr>
          <w:p w14:paraId="40B541E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84,842,934.19</w:t>
            </w:r>
          </w:p>
        </w:tc>
        <w:tc>
          <w:tcPr>
            <w:tcW w:w="1701" w:type="dxa"/>
            <w:shd w:val="clear" w:color="000000" w:fill="FFFFFF"/>
            <w:vAlign w:val="center"/>
          </w:tcPr>
          <w:p w14:paraId="04AF0F2C" w14:textId="77777777" w:rsidR="00404ACD" w:rsidRDefault="00404ACD">
            <w:pPr>
              <w:spacing w:after="0" w:line="240" w:lineRule="exact"/>
              <w:rPr>
                <w:rFonts w:ascii="宋体" w:eastAsia="宋体" w:hAnsi="宋体" w:cs="宋体" w:hint="eastAsia"/>
                <w:sz w:val="18"/>
                <w:szCs w:val="18"/>
              </w:rPr>
            </w:pPr>
          </w:p>
        </w:tc>
      </w:tr>
      <w:tr w:rsidR="00404ACD" w14:paraId="3B5F3363" w14:textId="77777777" w:rsidTr="00102007">
        <w:trPr>
          <w:trHeight w:val="240"/>
        </w:trPr>
        <w:tc>
          <w:tcPr>
            <w:tcW w:w="2977" w:type="dxa"/>
            <w:shd w:val="clear" w:color="000000" w:fill="FFFFFF"/>
            <w:vAlign w:val="center"/>
          </w:tcPr>
          <w:p w14:paraId="69CE71C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000000" w:fill="FFFFFF"/>
            <w:vAlign w:val="center"/>
          </w:tcPr>
          <w:p w14:paraId="2FF039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506,462,894.22</w:t>
            </w:r>
          </w:p>
        </w:tc>
        <w:tc>
          <w:tcPr>
            <w:tcW w:w="2410" w:type="dxa"/>
            <w:shd w:val="clear" w:color="000000" w:fill="FFFFFF"/>
            <w:vAlign w:val="center"/>
          </w:tcPr>
          <w:p w14:paraId="2DC8E2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732,558,050.53</w:t>
            </w:r>
          </w:p>
        </w:tc>
        <w:tc>
          <w:tcPr>
            <w:tcW w:w="1701" w:type="dxa"/>
            <w:shd w:val="clear" w:color="000000" w:fill="FFFFFF"/>
            <w:vAlign w:val="center"/>
          </w:tcPr>
          <w:p w14:paraId="0E9D15EF" w14:textId="77777777" w:rsidR="00404ACD" w:rsidRDefault="00404ACD">
            <w:pPr>
              <w:rPr>
                <w:rFonts w:hint="eastAsia"/>
              </w:rPr>
            </w:pPr>
          </w:p>
        </w:tc>
      </w:tr>
    </w:tbl>
    <w:p w14:paraId="1AAF043A" w14:textId="342BB945" w:rsidR="00404ACD" w:rsidRPr="0038750B" w:rsidRDefault="00000000" w:rsidP="0038750B">
      <w:pPr>
        <w:spacing w:after="0" w:line="240" w:lineRule="auto"/>
        <w:rPr>
          <w:rFonts w:ascii="宋体" w:eastAsia="宋体" w:hAnsi="宋体" w:hint="eastAsia"/>
          <w:sz w:val="18"/>
          <w:szCs w:val="18"/>
        </w:rPr>
      </w:pPr>
      <w:r w:rsidRPr="0038750B">
        <w:rPr>
          <w:rFonts w:ascii="宋体" w:eastAsia="宋体" w:hAnsi="宋体" w:cs="仿宋"/>
          <w:sz w:val="18"/>
          <w:szCs w:val="18"/>
        </w:rPr>
        <w:t>注：1 公司因证券虚假陈述事项产生投资者诉讼，截止</w:t>
      </w:r>
      <w:r w:rsidR="00C37519" w:rsidRPr="00C37519">
        <w:rPr>
          <w:rFonts w:ascii="宋体" w:eastAsia="宋体" w:hAnsi="宋体" w:cs="仿宋" w:hint="eastAsia"/>
          <w:sz w:val="18"/>
          <w:szCs w:val="18"/>
        </w:rPr>
        <w:t>报告披露日</w:t>
      </w:r>
      <w:r w:rsidRPr="0038750B">
        <w:rPr>
          <w:rFonts w:ascii="宋体" w:eastAsia="宋体" w:hAnsi="宋体" w:cs="仿宋"/>
          <w:sz w:val="18"/>
          <w:szCs w:val="18"/>
        </w:rPr>
        <w:t>，诉讼案件尚未完成立案程序，公司聘请第三方机构对涉及的投资者损失进行测算，并出具了《投资者损失核定报告书》。公司参考报告书进行合理的会计估计，已按照《企业会计准则第13号—或有事项》的要求计提了预计负债，金额约为1.65亿元。投资者诉讼案件赔偿金额后续以实际判决金额为准，具体金额存在不确定性。</w:t>
      </w:r>
    </w:p>
    <w:p w14:paraId="4741E6EF" w14:textId="6B8CBB5F" w:rsidR="00404ACD" w:rsidRDefault="00000000">
      <w:pPr>
        <w:pStyle w:val="3"/>
        <w:spacing w:line="280" w:lineRule="exact"/>
        <w:jc w:val="left"/>
        <w:rPr>
          <w:rFonts w:ascii="宋体" w:hAnsi="宋体" w:cs="宋体" w:hint="eastAsia"/>
          <w:b/>
          <w:bCs/>
        </w:rPr>
      </w:pPr>
      <w:bookmarkStart w:id="236" w:name="_Toc989125"/>
      <w:r>
        <w:rPr>
          <w:rFonts w:ascii="宋体" w:hAnsi="宋体" w:cs="宋体"/>
          <w:b/>
          <w:bCs/>
        </w:rPr>
        <w:t>36、递延收益</w:t>
      </w:r>
      <w:bookmarkEnd w:id="236"/>
    </w:p>
    <w:p w14:paraId="464542B4"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606"/>
        <w:gridCol w:w="1606"/>
        <w:gridCol w:w="1606"/>
        <w:gridCol w:w="1607"/>
        <w:gridCol w:w="1607"/>
        <w:gridCol w:w="1466"/>
      </w:tblGrid>
      <w:tr w:rsidR="00404ACD" w14:paraId="59E76D74" w14:textId="77777777" w:rsidTr="00102007">
        <w:trPr>
          <w:trHeight w:val="240"/>
        </w:trPr>
        <w:tc>
          <w:tcPr>
            <w:tcW w:w="1606" w:type="dxa"/>
            <w:shd w:val="clear" w:color="000000" w:fill="FFFFFF"/>
            <w:vAlign w:val="center"/>
          </w:tcPr>
          <w:p w14:paraId="6A1CD21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06" w:type="dxa"/>
            <w:shd w:val="clear" w:color="000000" w:fill="FFFFFF"/>
            <w:vAlign w:val="center"/>
          </w:tcPr>
          <w:p w14:paraId="6EB4F9B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606" w:type="dxa"/>
            <w:shd w:val="clear" w:color="000000" w:fill="FFFFFF"/>
            <w:vAlign w:val="center"/>
          </w:tcPr>
          <w:p w14:paraId="2FDC221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607" w:type="dxa"/>
            <w:shd w:val="clear" w:color="000000" w:fill="FFFFFF"/>
            <w:vAlign w:val="center"/>
          </w:tcPr>
          <w:p w14:paraId="2B14B31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607" w:type="dxa"/>
            <w:shd w:val="clear" w:color="000000" w:fill="FFFFFF"/>
            <w:vAlign w:val="center"/>
          </w:tcPr>
          <w:p w14:paraId="5427079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1466" w:type="dxa"/>
            <w:shd w:val="clear" w:color="000000" w:fill="FFFFFF"/>
            <w:vAlign w:val="center"/>
          </w:tcPr>
          <w:p w14:paraId="785B195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形成原因</w:t>
            </w:r>
          </w:p>
        </w:tc>
      </w:tr>
      <w:tr w:rsidR="00404ACD" w14:paraId="640CB866" w14:textId="77777777" w:rsidTr="00102007">
        <w:trPr>
          <w:trHeight w:val="240"/>
        </w:trPr>
        <w:tc>
          <w:tcPr>
            <w:tcW w:w="1606" w:type="dxa"/>
            <w:shd w:val="clear" w:color="000000" w:fill="FFFFFF"/>
            <w:vAlign w:val="center"/>
          </w:tcPr>
          <w:p w14:paraId="1E5ECEF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政府补助</w:t>
            </w:r>
          </w:p>
        </w:tc>
        <w:tc>
          <w:tcPr>
            <w:tcW w:w="1606" w:type="dxa"/>
            <w:shd w:val="clear" w:color="000000" w:fill="FFFFFF"/>
            <w:vAlign w:val="center"/>
          </w:tcPr>
          <w:p w14:paraId="36377D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54,007,472.74</w:t>
            </w:r>
          </w:p>
        </w:tc>
        <w:tc>
          <w:tcPr>
            <w:tcW w:w="1606" w:type="dxa"/>
            <w:shd w:val="clear" w:color="000000" w:fill="FFFFFF"/>
            <w:vAlign w:val="center"/>
          </w:tcPr>
          <w:p w14:paraId="09CAFDB3"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B736C4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5,004,633.93</w:t>
            </w:r>
          </w:p>
        </w:tc>
        <w:tc>
          <w:tcPr>
            <w:tcW w:w="1607" w:type="dxa"/>
            <w:shd w:val="clear" w:color="000000" w:fill="FFFFFF"/>
            <w:vAlign w:val="center"/>
          </w:tcPr>
          <w:p w14:paraId="260DDF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49,002,838.81</w:t>
            </w:r>
          </w:p>
        </w:tc>
        <w:tc>
          <w:tcPr>
            <w:tcW w:w="1466" w:type="dxa"/>
            <w:shd w:val="clear" w:color="000000" w:fill="FFFFFF"/>
            <w:vAlign w:val="center"/>
          </w:tcPr>
          <w:p w14:paraId="7D348CDB" w14:textId="77777777" w:rsidR="00404ACD" w:rsidRDefault="00404ACD">
            <w:pPr>
              <w:spacing w:after="0" w:line="240" w:lineRule="exact"/>
              <w:rPr>
                <w:rFonts w:ascii="宋体" w:eastAsia="宋体" w:hAnsi="宋体" w:cs="宋体" w:hint="eastAsia"/>
                <w:sz w:val="18"/>
                <w:szCs w:val="18"/>
              </w:rPr>
            </w:pPr>
          </w:p>
        </w:tc>
      </w:tr>
      <w:tr w:rsidR="00404ACD" w14:paraId="32E32682" w14:textId="77777777" w:rsidTr="00102007">
        <w:trPr>
          <w:trHeight w:val="240"/>
        </w:trPr>
        <w:tc>
          <w:tcPr>
            <w:tcW w:w="1606" w:type="dxa"/>
            <w:shd w:val="clear" w:color="000000" w:fill="FFFFFF"/>
            <w:vAlign w:val="center"/>
          </w:tcPr>
          <w:p w14:paraId="570B113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shd w:val="clear" w:color="000000" w:fill="FFFFFF"/>
            <w:vAlign w:val="center"/>
          </w:tcPr>
          <w:p w14:paraId="5EA08E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54,007,472.74</w:t>
            </w:r>
          </w:p>
        </w:tc>
        <w:tc>
          <w:tcPr>
            <w:tcW w:w="1606" w:type="dxa"/>
            <w:shd w:val="clear" w:color="000000" w:fill="FFFFFF"/>
            <w:vAlign w:val="center"/>
          </w:tcPr>
          <w:p w14:paraId="5080DF17"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AFB66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5,004,633.93</w:t>
            </w:r>
          </w:p>
        </w:tc>
        <w:tc>
          <w:tcPr>
            <w:tcW w:w="1607" w:type="dxa"/>
            <w:shd w:val="clear" w:color="000000" w:fill="FFFFFF"/>
            <w:vAlign w:val="center"/>
          </w:tcPr>
          <w:p w14:paraId="1997FA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49,002,838.81</w:t>
            </w:r>
          </w:p>
        </w:tc>
        <w:tc>
          <w:tcPr>
            <w:tcW w:w="1466" w:type="dxa"/>
            <w:shd w:val="clear" w:color="000000" w:fill="FFFFFF"/>
            <w:vAlign w:val="center"/>
          </w:tcPr>
          <w:p w14:paraId="76764933" w14:textId="77777777" w:rsidR="00404ACD" w:rsidRDefault="00404ACD" w:rsidP="00E721A2">
            <w:pPr>
              <w:spacing w:before="40" w:after="40" w:line="240" w:lineRule="exact"/>
              <w:rPr>
                <w:rFonts w:hint="eastAsia"/>
              </w:rPr>
            </w:pPr>
          </w:p>
        </w:tc>
      </w:tr>
    </w:tbl>
    <w:p w14:paraId="6886AB88" w14:textId="1C7247A1" w:rsidR="00404ACD" w:rsidRDefault="00000000">
      <w:pPr>
        <w:pStyle w:val="3"/>
        <w:spacing w:line="280" w:lineRule="exact"/>
        <w:jc w:val="left"/>
        <w:rPr>
          <w:rFonts w:ascii="宋体" w:hAnsi="宋体" w:cs="宋体" w:hint="eastAsia"/>
          <w:b/>
          <w:bCs/>
        </w:rPr>
      </w:pPr>
      <w:bookmarkStart w:id="237" w:name="_Toc989126"/>
      <w:r>
        <w:rPr>
          <w:rFonts w:ascii="宋体" w:hAnsi="宋体" w:cs="宋体"/>
          <w:b/>
          <w:bCs/>
        </w:rPr>
        <w:t>37、股本</w:t>
      </w:r>
      <w:bookmarkEnd w:id="237"/>
    </w:p>
    <w:p w14:paraId="116F708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p w14:paraId="04F0ADD9" w14:textId="77777777" w:rsidR="0038750B" w:rsidRDefault="0038750B">
      <w:pPr>
        <w:spacing w:before="40" w:after="40" w:line="240" w:lineRule="exact"/>
        <w:jc w:val="right"/>
        <w:rPr>
          <w:rFonts w:ascii="宋体" w:eastAsia="宋体" w:hAnsi="宋体" w:cs="宋体" w:hint="eastAsia"/>
          <w:sz w:val="18"/>
          <w:szCs w:val="18"/>
        </w:rPr>
      </w:pP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204"/>
        <w:gridCol w:w="1773"/>
        <w:gridCol w:w="992"/>
        <w:gridCol w:w="780"/>
        <w:gridCol w:w="1205"/>
        <w:gridCol w:w="850"/>
        <w:gridCol w:w="709"/>
        <w:gridCol w:w="1985"/>
      </w:tblGrid>
      <w:tr w:rsidR="00404ACD" w14:paraId="78BB3852" w14:textId="77777777" w:rsidTr="00102007">
        <w:trPr>
          <w:trHeight w:val="240"/>
        </w:trPr>
        <w:tc>
          <w:tcPr>
            <w:tcW w:w="1204" w:type="dxa"/>
            <w:vMerge w:val="restart"/>
            <w:shd w:val="clear" w:color="000000" w:fill="FFFFFF"/>
            <w:vAlign w:val="center"/>
          </w:tcPr>
          <w:p w14:paraId="7B3BAE25" w14:textId="77777777" w:rsidR="00404ACD" w:rsidRDefault="00404ACD">
            <w:pPr>
              <w:rPr>
                <w:rFonts w:hint="eastAsia"/>
              </w:rPr>
            </w:pPr>
          </w:p>
        </w:tc>
        <w:tc>
          <w:tcPr>
            <w:tcW w:w="1773" w:type="dxa"/>
            <w:vMerge w:val="restart"/>
            <w:shd w:val="clear" w:color="000000" w:fill="FFFFFF"/>
            <w:vAlign w:val="center"/>
          </w:tcPr>
          <w:p w14:paraId="3B94C4D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4536" w:type="dxa"/>
            <w:gridSpan w:val="5"/>
            <w:shd w:val="clear" w:color="000000" w:fill="FFFFFF"/>
            <w:vAlign w:val="center"/>
          </w:tcPr>
          <w:p w14:paraId="5551433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本次变动增减（+、-）</w:t>
            </w:r>
          </w:p>
        </w:tc>
        <w:tc>
          <w:tcPr>
            <w:tcW w:w="1985" w:type="dxa"/>
            <w:shd w:val="clear" w:color="000000" w:fill="FFFFFF"/>
            <w:vAlign w:val="center"/>
          </w:tcPr>
          <w:p w14:paraId="298BF17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07F84FA8" w14:textId="77777777" w:rsidTr="00102007">
        <w:trPr>
          <w:trHeight w:val="240"/>
        </w:trPr>
        <w:tc>
          <w:tcPr>
            <w:tcW w:w="1204" w:type="dxa"/>
            <w:vMerge/>
            <w:shd w:val="clear" w:color="000000" w:fill="FFFFFF"/>
            <w:vAlign w:val="center"/>
          </w:tcPr>
          <w:p w14:paraId="416C96AD" w14:textId="77777777" w:rsidR="00404ACD" w:rsidRDefault="00404ACD">
            <w:pPr>
              <w:rPr>
                <w:rFonts w:hint="eastAsia"/>
              </w:rPr>
            </w:pPr>
          </w:p>
        </w:tc>
        <w:tc>
          <w:tcPr>
            <w:tcW w:w="1773" w:type="dxa"/>
            <w:vMerge/>
            <w:shd w:val="clear" w:color="000000" w:fill="FFFFFF"/>
            <w:vAlign w:val="center"/>
          </w:tcPr>
          <w:p w14:paraId="7DDD5278" w14:textId="77777777" w:rsidR="00404ACD" w:rsidRDefault="00404ACD">
            <w:pPr>
              <w:rPr>
                <w:rFonts w:hint="eastAsia"/>
              </w:rPr>
            </w:pPr>
          </w:p>
        </w:tc>
        <w:tc>
          <w:tcPr>
            <w:tcW w:w="992" w:type="dxa"/>
            <w:shd w:val="clear" w:color="000000" w:fill="FFFFFF"/>
            <w:vAlign w:val="center"/>
          </w:tcPr>
          <w:p w14:paraId="2EB1CDD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发行新股</w:t>
            </w:r>
          </w:p>
        </w:tc>
        <w:tc>
          <w:tcPr>
            <w:tcW w:w="780" w:type="dxa"/>
            <w:shd w:val="clear" w:color="000000" w:fill="FFFFFF"/>
            <w:vAlign w:val="center"/>
          </w:tcPr>
          <w:p w14:paraId="7631871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送股</w:t>
            </w:r>
          </w:p>
        </w:tc>
        <w:tc>
          <w:tcPr>
            <w:tcW w:w="1205" w:type="dxa"/>
            <w:shd w:val="clear" w:color="000000" w:fill="FFFFFF"/>
            <w:vAlign w:val="center"/>
          </w:tcPr>
          <w:p w14:paraId="6518781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公积金转股</w:t>
            </w:r>
          </w:p>
        </w:tc>
        <w:tc>
          <w:tcPr>
            <w:tcW w:w="850" w:type="dxa"/>
            <w:shd w:val="clear" w:color="000000" w:fill="FFFFFF"/>
            <w:vAlign w:val="center"/>
          </w:tcPr>
          <w:p w14:paraId="76C3D23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709" w:type="dxa"/>
            <w:shd w:val="clear" w:color="000000" w:fill="FFFFFF"/>
            <w:vAlign w:val="center"/>
          </w:tcPr>
          <w:p w14:paraId="516442E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小计</w:t>
            </w:r>
          </w:p>
        </w:tc>
        <w:tc>
          <w:tcPr>
            <w:tcW w:w="1985" w:type="dxa"/>
            <w:shd w:val="clear" w:color="000000" w:fill="FFFFFF"/>
            <w:vAlign w:val="center"/>
          </w:tcPr>
          <w:p w14:paraId="0E665C87" w14:textId="77777777" w:rsidR="00404ACD" w:rsidRDefault="00404ACD" w:rsidP="00E721A2">
            <w:pPr>
              <w:spacing w:before="40" w:after="40" w:line="240" w:lineRule="exact"/>
              <w:jc w:val="center"/>
              <w:rPr>
                <w:rFonts w:hint="eastAsia"/>
              </w:rPr>
            </w:pPr>
          </w:p>
        </w:tc>
      </w:tr>
      <w:tr w:rsidR="00404ACD" w14:paraId="2A5B5D6C" w14:textId="77777777" w:rsidTr="00102007">
        <w:trPr>
          <w:trHeight w:val="240"/>
        </w:trPr>
        <w:tc>
          <w:tcPr>
            <w:tcW w:w="1204" w:type="dxa"/>
            <w:shd w:val="clear" w:color="000000" w:fill="FFFFFF"/>
            <w:vAlign w:val="center"/>
          </w:tcPr>
          <w:p w14:paraId="5C14A4B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股份总数</w:t>
            </w:r>
          </w:p>
        </w:tc>
        <w:tc>
          <w:tcPr>
            <w:tcW w:w="1773" w:type="dxa"/>
            <w:shd w:val="clear" w:color="000000" w:fill="FFFFFF"/>
            <w:vAlign w:val="center"/>
          </w:tcPr>
          <w:p w14:paraId="1F00D6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3,007,665,385.00</w:t>
            </w:r>
          </w:p>
        </w:tc>
        <w:tc>
          <w:tcPr>
            <w:tcW w:w="992" w:type="dxa"/>
            <w:shd w:val="clear" w:color="000000" w:fill="FFFFFF"/>
            <w:vAlign w:val="center"/>
          </w:tcPr>
          <w:p w14:paraId="7E247ACB" w14:textId="77777777" w:rsidR="00404ACD" w:rsidRDefault="00404ACD">
            <w:pPr>
              <w:spacing w:after="0" w:line="240" w:lineRule="exact"/>
              <w:jc w:val="right"/>
              <w:rPr>
                <w:rFonts w:ascii="宋体" w:eastAsia="宋体" w:hAnsi="宋体" w:cs="宋体" w:hint="eastAsia"/>
                <w:sz w:val="18"/>
                <w:szCs w:val="18"/>
              </w:rPr>
            </w:pPr>
          </w:p>
        </w:tc>
        <w:tc>
          <w:tcPr>
            <w:tcW w:w="780" w:type="dxa"/>
            <w:shd w:val="clear" w:color="000000" w:fill="FFFFFF"/>
            <w:vAlign w:val="center"/>
          </w:tcPr>
          <w:p w14:paraId="5887BBC6"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A3B88D9" w14:textId="77777777" w:rsidR="00404ACD" w:rsidRDefault="00404ACD">
            <w:pPr>
              <w:spacing w:after="0" w:line="240" w:lineRule="exact"/>
              <w:jc w:val="right"/>
              <w:rPr>
                <w:rFonts w:ascii="宋体" w:eastAsia="宋体" w:hAnsi="宋体" w:cs="宋体" w:hint="eastAsia"/>
                <w:sz w:val="18"/>
                <w:szCs w:val="18"/>
              </w:rPr>
            </w:pPr>
          </w:p>
        </w:tc>
        <w:tc>
          <w:tcPr>
            <w:tcW w:w="850" w:type="dxa"/>
            <w:shd w:val="clear" w:color="000000" w:fill="FFFFFF"/>
            <w:vAlign w:val="center"/>
          </w:tcPr>
          <w:p w14:paraId="08FDD895"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0D6A8740" w14:textId="77777777" w:rsidR="00404ACD" w:rsidRDefault="00404ACD">
            <w:pPr>
              <w:spacing w:after="0" w:line="240" w:lineRule="exact"/>
              <w:jc w:val="right"/>
              <w:rPr>
                <w:rFonts w:ascii="宋体" w:eastAsia="宋体" w:hAnsi="宋体" w:cs="宋体" w:hint="eastAsia"/>
                <w:sz w:val="18"/>
                <w:szCs w:val="18"/>
              </w:rPr>
            </w:pPr>
          </w:p>
        </w:tc>
        <w:tc>
          <w:tcPr>
            <w:tcW w:w="1985" w:type="dxa"/>
            <w:shd w:val="clear" w:color="000000" w:fill="FFFFFF"/>
            <w:vAlign w:val="center"/>
          </w:tcPr>
          <w:p w14:paraId="4AD361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3,007,665,385.00</w:t>
            </w:r>
          </w:p>
        </w:tc>
      </w:tr>
    </w:tbl>
    <w:p w14:paraId="6DC293F5" w14:textId="77777777" w:rsidR="00404ACD" w:rsidRDefault="00000000">
      <w:pPr>
        <w:pStyle w:val="3"/>
        <w:spacing w:line="280" w:lineRule="exact"/>
        <w:jc w:val="left"/>
        <w:rPr>
          <w:rFonts w:ascii="宋体" w:hAnsi="宋体" w:cs="宋体" w:hint="eastAsia"/>
          <w:b/>
          <w:bCs/>
        </w:rPr>
      </w:pPr>
      <w:bookmarkStart w:id="238" w:name="_Toc989127"/>
      <w:r>
        <w:rPr>
          <w:rFonts w:ascii="宋体" w:hAnsi="宋体" w:cs="宋体"/>
          <w:b/>
          <w:bCs/>
        </w:rPr>
        <w:t>38、资本公积</w:t>
      </w:r>
      <w:bookmarkEnd w:id="238"/>
    </w:p>
    <w:p w14:paraId="5CB2FE23"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10"/>
        <w:gridCol w:w="1928"/>
        <w:gridCol w:w="1674"/>
        <w:gridCol w:w="1701"/>
        <w:gridCol w:w="1785"/>
      </w:tblGrid>
      <w:tr w:rsidR="00404ACD" w14:paraId="311A0C39" w14:textId="77777777" w:rsidTr="00102007">
        <w:trPr>
          <w:trHeight w:val="240"/>
        </w:trPr>
        <w:tc>
          <w:tcPr>
            <w:tcW w:w="2410" w:type="dxa"/>
            <w:shd w:val="clear" w:color="000000" w:fill="FFFFFF"/>
            <w:vAlign w:val="center"/>
          </w:tcPr>
          <w:p w14:paraId="59CC605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000000" w:fill="FFFFFF"/>
            <w:vAlign w:val="center"/>
          </w:tcPr>
          <w:p w14:paraId="10993C2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674" w:type="dxa"/>
            <w:shd w:val="clear" w:color="000000" w:fill="FFFFFF"/>
            <w:vAlign w:val="center"/>
          </w:tcPr>
          <w:p w14:paraId="61A58DB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701" w:type="dxa"/>
            <w:shd w:val="clear" w:color="000000" w:fill="FFFFFF"/>
            <w:vAlign w:val="center"/>
          </w:tcPr>
          <w:p w14:paraId="273B893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785" w:type="dxa"/>
            <w:shd w:val="clear" w:color="000000" w:fill="FFFFFF"/>
            <w:vAlign w:val="center"/>
          </w:tcPr>
          <w:p w14:paraId="320CD37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66A1C77D" w14:textId="77777777" w:rsidTr="00102007">
        <w:trPr>
          <w:trHeight w:val="240"/>
        </w:trPr>
        <w:tc>
          <w:tcPr>
            <w:tcW w:w="2410" w:type="dxa"/>
            <w:shd w:val="clear" w:color="000000" w:fill="FFFFFF"/>
            <w:vAlign w:val="center"/>
          </w:tcPr>
          <w:p w14:paraId="4F53A7D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资本溢价（股本溢价）</w:t>
            </w:r>
          </w:p>
        </w:tc>
        <w:tc>
          <w:tcPr>
            <w:tcW w:w="1928" w:type="dxa"/>
            <w:shd w:val="clear" w:color="000000" w:fill="FFFFFF"/>
            <w:vAlign w:val="center"/>
          </w:tcPr>
          <w:p w14:paraId="5759F7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8,063,499,324.46</w:t>
            </w:r>
          </w:p>
        </w:tc>
        <w:tc>
          <w:tcPr>
            <w:tcW w:w="1674" w:type="dxa"/>
            <w:shd w:val="clear" w:color="000000" w:fill="FFFFFF"/>
            <w:vAlign w:val="center"/>
          </w:tcPr>
          <w:p w14:paraId="316D96E1"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441FB6C" w14:textId="77777777" w:rsidR="00404ACD" w:rsidRDefault="00404ACD">
            <w:pPr>
              <w:spacing w:after="0" w:line="240" w:lineRule="exact"/>
              <w:jc w:val="right"/>
              <w:rPr>
                <w:rFonts w:ascii="宋体" w:eastAsia="宋体" w:hAnsi="宋体" w:cs="宋体" w:hint="eastAsia"/>
                <w:sz w:val="18"/>
                <w:szCs w:val="18"/>
              </w:rPr>
            </w:pPr>
          </w:p>
        </w:tc>
        <w:tc>
          <w:tcPr>
            <w:tcW w:w="1785" w:type="dxa"/>
            <w:shd w:val="clear" w:color="000000" w:fill="FFFFFF"/>
            <w:vAlign w:val="center"/>
          </w:tcPr>
          <w:p w14:paraId="025735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8,063,499,324.46</w:t>
            </w:r>
          </w:p>
        </w:tc>
      </w:tr>
      <w:tr w:rsidR="00404ACD" w14:paraId="58771F0A" w14:textId="77777777" w:rsidTr="00102007">
        <w:trPr>
          <w:trHeight w:val="240"/>
        </w:trPr>
        <w:tc>
          <w:tcPr>
            <w:tcW w:w="2410" w:type="dxa"/>
            <w:shd w:val="clear" w:color="000000" w:fill="FFFFFF"/>
            <w:vAlign w:val="center"/>
          </w:tcPr>
          <w:p w14:paraId="676EE2F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其他资本公积</w:t>
            </w:r>
          </w:p>
        </w:tc>
        <w:tc>
          <w:tcPr>
            <w:tcW w:w="1928" w:type="dxa"/>
            <w:shd w:val="clear" w:color="000000" w:fill="FFFFFF"/>
            <w:vAlign w:val="center"/>
          </w:tcPr>
          <w:p w14:paraId="24055B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6,247,383.07</w:t>
            </w:r>
          </w:p>
        </w:tc>
        <w:tc>
          <w:tcPr>
            <w:tcW w:w="1674" w:type="dxa"/>
            <w:shd w:val="clear" w:color="000000" w:fill="FFFFFF"/>
            <w:vAlign w:val="center"/>
          </w:tcPr>
          <w:p w14:paraId="7C8B3B7B"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0475E096" w14:textId="77777777" w:rsidR="00404ACD" w:rsidRDefault="00404ACD">
            <w:pPr>
              <w:spacing w:after="0" w:line="240" w:lineRule="exact"/>
              <w:jc w:val="right"/>
              <w:rPr>
                <w:rFonts w:ascii="宋体" w:eastAsia="宋体" w:hAnsi="宋体" w:cs="宋体" w:hint="eastAsia"/>
                <w:sz w:val="18"/>
                <w:szCs w:val="18"/>
              </w:rPr>
            </w:pPr>
          </w:p>
        </w:tc>
        <w:tc>
          <w:tcPr>
            <w:tcW w:w="1785" w:type="dxa"/>
            <w:shd w:val="clear" w:color="000000" w:fill="FFFFFF"/>
            <w:vAlign w:val="center"/>
          </w:tcPr>
          <w:p w14:paraId="39359A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6,247,383.07</w:t>
            </w:r>
          </w:p>
        </w:tc>
      </w:tr>
      <w:tr w:rsidR="00404ACD" w14:paraId="086DD5D6" w14:textId="77777777" w:rsidTr="00102007">
        <w:trPr>
          <w:trHeight w:val="240"/>
        </w:trPr>
        <w:tc>
          <w:tcPr>
            <w:tcW w:w="2410" w:type="dxa"/>
            <w:shd w:val="clear" w:color="000000" w:fill="FFFFFF"/>
            <w:vAlign w:val="center"/>
          </w:tcPr>
          <w:p w14:paraId="6CEE9A3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189F63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8,069,746,707.53</w:t>
            </w:r>
          </w:p>
        </w:tc>
        <w:tc>
          <w:tcPr>
            <w:tcW w:w="1674" w:type="dxa"/>
            <w:shd w:val="clear" w:color="000000" w:fill="FFFFFF"/>
            <w:vAlign w:val="center"/>
          </w:tcPr>
          <w:p w14:paraId="35B95429"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21DE6BE2" w14:textId="77777777" w:rsidR="00404ACD" w:rsidRDefault="00404ACD">
            <w:pPr>
              <w:spacing w:after="0" w:line="240" w:lineRule="exact"/>
              <w:jc w:val="right"/>
              <w:rPr>
                <w:rFonts w:ascii="宋体" w:eastAsia="宋体" w:hAnsi="宋体" w:cs="宋体" w:hint="eastAsia"/>
                <w:sz w:val="18"/>
                <w:szCs w:val="18"/>
              </w:rPr>
            </w:pPr>
          </w:p>
        </w:tc>
        <w:tc>
          <w:tcPr>
            <w:tcW w:w="1785" w:type="dxa"/>
            <w:shd w:val="clear" w:color="000000" w:fill="FFFFFF"/>
            <w:vAlign w:val="center"/>
          </w:tcPr>
          <w:p w14:paraId="6CDD7F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8,069,746,707.53</w:t>
            </w:r>
          </w:p>
        </w:tc>
      </w:tr>
    </w:tbl>
    <w:p w14:paraId="764F56BC" w14:textId="77777777" w:rsidR="00404ACD" w:rsidRDefault="00000000">
      <w:pPr>
        <w:pStyle w:val="3"/>
        <w:spacing w:line="280" w:lineRule="exact"/>
        <w:jc w:val="left"/>
        <w:rPr>
          <w:rFonts w:ascii="宋体" w:hAnsi="宋体" w:cs="宋体" w:hint="eastAsia"/>
          <w:b/>
          <w:bCs/>
        </w:rPr>
      </w:pPr>
      <w:bookmarkStart w:id="239" w:name="_Toc989128"/>
      <w:r>
        <w:rPr>
          <w:rFonts w:ascii="宋体" w:hAnsi="宋体" w:cs="宋体"/>
          <w:b/>
          <w:bCs/>
        </w:rPr>
        <w:t>39、库存股</w:t>
      </w:r>
      <w:bookmarkEnd w:id="239"/>
    </w:p>
    <w:p w14:paraId="5CBF5D3C"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10"/>
        <w:gridCol w:w="1928"/>
        <w:gridCol w:w="1674"/>
        <w:gridCol w:w="1785"/>
        <w:gridCol w:w="1701"/>
      </w:tblGrid>
      <w:tr w:rsidR="00404ACD" w14:paraId="0D001939" w14:textId="77777777" w:rsidTr="00102007">
        <w:trPr>
          <w:trHeight w:val="240"/>
        </w:trPr>
        <w:tc>
          <w:tcPr>
            <w:tcW w:w="2410" w:type="dxa"/>
            <w:shd w:val="clear" w:color="000000" w:fill="FFFFFF"/>
            <w:vAlign w:val="center"/>
          </w:tcPr>
          <w:p w14:paraId="3468B93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000000" w:fill="FFFFFF"/>
            <w:vAlign w:val="center"/>
          </w:tcPr>
          <w:p w14:paraId="3096347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674" w:type="dxa"/>
            <w:shd w:val="clear" w:color="000000" w:fill="FFFFFF"/>
            <w:vAlign w:val="center"/>
          </w:tcPr>
          <w:p w14:paraId="0D67AFF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785" w:type="dxa"/>
            <w:shd w:val="clear" w:color="000000" w:fill="FFFFFF"/>
            <w:vAlign w:val="center"/>
          </w:tcPr>
          <w:p w14:paraId="5DD7794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701" w:type="dxa"/>
            <w:shd w:val="clear" w:color="000000" w:fill="FFFFFF"/>
            <w:vAlign w:val="center"/>
          </w:tcPr>
          <w:p w14:paraId="2E54F9C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6BB9E3B7" w14:textId="77777777" w:rsidTr="00102007">
        <w:trPr>
          <w:trHeight w:val="240"/>
        </w:trPr>
        <w:tc>
          <w:tcPr>
            <w:tcW w:w="2410" w:type="dxa"/>
            <w:shd w:val="clear" w:color="000000" w:fill="FFFFFF"/>
            <w:vAlign w:val="center"/>
          </w:tcPr>
          <w:p w14:paraId="57D45AD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财务投资人暂未划转股权</w:t>
            </w:r>
          </w:p>
        </w:tc>
        <w:tc>
          <w:tcPr>
            <w:tcW w:w="1928" w:type="dxa"/>
            <w:shd w:val="clear" w:color="000000" w:fill="FFFFFF"/>
            <w:vAlign w:val="center"/>
          </w:tcPr>
          <w:p w14:paraId="08AD36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63,532,374.40</w:t>
            </w:r>
          </w:p>
        </w:tc>
        <w:tc>
          <w:tcPr>
            <w:tcW w:w="1674" w:type="dxa"/>
            <w:shd w:val="clear" w:color="000000" w:fill="FFFFFF"/>
            <w:vAlign w:val="center"/>
          </w:tcPr>
          <w:p w14:paraId="7812C09F" w14:textId="77777777" w:rsidR="00404ACD" w:rsidRDefault="00404ACD">
            <w:pPr>
              <w:spacing w:after="0" w:line="240" w:lineRule="exact"/>
              <w:jc w:val="right"/>
              <w:rPr>
                <w:rFonts w:ascii="宋体" w:eastAsia="宋体" w:hAnsi="宋体" w:cs="宋体" w:hint="eastAsia"/>
                <w:sz w:val="18"/>
                <w:szCs w:val="18"/>
              </w:rPr>
            </w:pPr>
          </w:p>
        </w:tc>
        <w:tc>
          <w:tcPr>
            <w:tcW w:w="1785" w:type="dxa"/>
            <w:shd w:val="clear" w:color="000000" w:fill="FFFFFF"/>
            <w:vAlign w:val="center"/>
          </w:tcPr>
          <w:p w14:paraId="027488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63,532,374.40</w:t>
            </w:r>
          </w:p>
        </w:tc>
        <w:tc>
          <w:tcPr>
            <w:tcW w:w="1701" w:type="dxa"/>
            <w:shd w:val="clear" w:color="000000" w:fill="FFFFFF"/>
            <w:vAlign w:val="center"/>
          </w:tcPr>
          <w:p w14:paraId="4B99F0DB" w14:textId="77777777" w:rsidR="00404ACD" w:rsidRDefault="00404ACD">
            <w:pPr>
              <w:spacing w:after="0" w:line="240" w:lineRule="exact"/>
              <w:jc w:val="right"/>
              <w:rPr>
                <w:rFonts w:ascii="宋体" w:eastAsia="宋体" w:hAnsi="宋体" w:cs="宋体" w:hint="eastAsia"/>
                <w:sz w:val="18"/>
                <w:szCs w:val="18"/>
              </w:rPr>
            </w:pPr>
          </w:p>
        </w:tc>
      </w:tr>
      <w:tr w:rsidR="00404ACD" w14:paraId="27DEC280" w14:textId="77777777" w:rsidTr="00102007">
        <w:trPr>
          <w:trHeight w:val="240"/>
        </w:trPr>
        <w:tc>
          <w:tcPr>
            <w:tcW w:w="2410" w:type="dxa"/>
            <w:shd w:val="clear" w:color="000000" w:fill="FFFFFF"/>
            <w:vAlign w:val="center"/>
          </w:tcPr>
          <w:p w14:paraId="5561D26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预留普通债权人偿债股权</w:t>
            </w:r>
          </w:p>
        </w:tc>
        <w:tc>
          <w:tcPr>
            <w:tcW w:w="1928" w:type="dxa"/>
            <w:shd w:val="clear" w:color="000000" w:fill="FFFFFF"/>
            <w:vAlign w:val="center"/>
          </w:tcPr>
          <w:p w14:paraId="24D080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848,789,570.32</w:t>
            </w:r>
          </w:p>
        </w:tc>
        <w:tc>
          <w:tcPr>
            <w:tcW w:w="1674" w:type="dxa"/>
            <w:shd w:val="clear" w:color="000000" w:fill="FFFFFF"/>
            <w:vAlign w:val="center"/>
          </w:tcPr>
          <w:p w14:paraId="6DCFF788" w14:textId="77777777" w:rsidR="00404ACD" w:rsidRDefault="00404ACD">
            <w:pPr>
              <w:spacing w:after="0" w:line="240" w:lineRule="exact"/>
              <w:jc w:val="right"/>
              <w:rPr>
                <w:rFonts w:ascii="宋体" w:eastAsia="宋体" w:hAnsi="宋体" w:cs="宋体" w:hint="eastAsia"/>
                <w:sz w:val="18"/>
                <w:szCs w:val="18"/>
              </w:rPr>
            </w:pPr>
          </w:p>
        </w:tc>
        <w:tc>
          <w:tcPr>
            <w:tcW w:w="1785" w:type="dxa"/>
            <w:shd w:val="clear" w:color="000000" w:fill="FFFFFF"/>
            <w:vAlign w:val="center"/>
          </w:tcPr>
          <w:p w14:paraId="5E58072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400,946,721.88</w:t>
            </w:r>
          </w:p>
        </w:tc>
        <w:tc>
          <w:tcPr>
            <w:tcW w:w="1701" w:type="dxa"/>
            <w:shd w:val="clear" w:color="000000" w:fill="FFFFFF"/>
            <w:vAlign w:val="center"/>
          </w:tcPr>
          <w:p w14:paraId="721843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447,842,848.44</w:t>
            </w:r>
          </w:p>
        </w:tc>
      </w:tr>
      <w:tr w:rsidR="00404ACD" w14:paraId="051B555B" w14:textId="77777777" w:rsidTr="00102007">
        <w:trPr>
          <w:trHeight w:val="240"/>
        </w:trPr>
        <w:tc>
          <w:tcPr>
            <w:tcW w:w="2410" w:type="dxa"/>
            <w:shd w:val="clear" w:color="000000" w:fill="FFFFFF"/>
            <w:vAlign w:val="center"/>
          </w:tcPr>
          <w:p w14:paraId="27D87A8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36E222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912,321,944.72</w:t>
            </w:r>
          </w:p>
        </w:tc>
        <w:tc>
          <w:tcPr>
            <w:tcW w:w="1674" w:type="dxa"/>
            <w:shd w:val="clear" w:color="000000" w:fill="FFFFFF"/>
            <w:vAlign w:val="center"/>
          </w:tcPr>
          <w:p w14:paraId="1C5B198E" w14:textId="77777777" w:rsidR="00404ACD" w:rsidRDefault="00404ACD">
            <w:pPr>
              <w:spacing w:after="0" w:line="240" w:lineRule="exact"/>
              <w:jc w:val="right"/>
              <w:rPr>
                <w:rFonts w:ascii="宋体" w:eastAsia="宋体" w:hAnsi="宋体" w:cs="宋体" w:hint="eastAsia"/>
                <w:sz w:val="18"/>
                <w:szCs w:val="18"/>
              </w:rPr>
            </w:pPr>
          </w:p>
        </w:tc>
        <w:tc>
          <w:tcPr>
            <w:tcW w:w="1785" w:type="dxa"/>
            <w:shd w:val="clear" w:color="000000" w:fill="FFFFFF"/>
            <w:vAlign w:val="center"/>
          </w:tcPr>
          <w:p w14:paraId="6DF02A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464,479,096.28</w:t>
            </w:r>
          </w:p>
        </w:tc>
        <w:tc>
          <w:tcPr>
            <w:tcW w:w="1701" w:type="dxa"/>
            <w:shd w:val="clear" w:color="000000" w:fill="FFFFFF"/>
            <w:vAlign w:val="center"/>
          </w:tcPr>
          <w:p w14:paraId="31903A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447,842,848.44</w:t>
            </w:r>
          </w:p>
        </w:tc>
      </w:tr>
    </w:tbl>
    <w:p w14:paraId="7953E16D" w14:textId="77777777" w:rsidR="00404ACD" w:rsidRDefault="00404ACD">
      <w:pPr>
        <w:rPr>
          <w:rFonts w:hint="eastAsia"/>
        </w:rPr>
      </w:pPr>
    </w:p>
    <w:p w14:paraId="1D598C46" w14:textId="77777777" w:rsidR="000A6C6A" w:rsidRDefault="000A6C6A">
      <w:pPr>
        <w:pStyle w:val="3"/>
        <w:spacing w:line="280" w:lineRule="exact"/>
        <w:jc w:val="left"/>
        <w:rPr>
          <w:rFonts w:ascii="宋体" w:hAnsi="宋体" w:cs="宋体" w:hint="eastAsia"/>
          <w:b/>
          <w:bCs/>
        </w:rPr>
        <w:sectPr w:rsidR="000A6C6A">
          <w:pgSz w:w="11905" w:h="16840"/>
          <w:pgMar w:top="1440" w:right="1134" w:bottom="1440" w:left="1134" w:header="850" w:footer="992" w:gutter="0"/>
          <w:cols w:space="720"/>
          <w:docGrid w:type="linesAndChars" w:linePitch="312"/>
        </w:sectPr>
      </w:pPr>
      <w:bookmarkStart w:id="240" w:name="_Toc989129"/>
    </w:p>
    <w:p w14:paraId="21FC1A5F" w14:textId="77777777" w:rsidR="00404ACD" w:rsidRDefault="00000000">
      <w:pPr>
        <w:pStyle w:val="3"/>
        <w:spacing w:line="280" w:lineRule="exact"/>
        <w:jc w:val="left"/>
        <w:rPr>
          <w:rFonts w:ascii="宋体" w:hAnsi="宋体" w:cs="宋体" w:hint="eastAsia"/>
          <w:b/>
          <w:bCs/>
        </w:rPr>
      </w:pPr>
      <w:r>
        <w:rPr>
          <w:rFonts w:ascii="宋体" w:hAnsi="宋体" w:cs="宋体"/>
          <w:b/>
          <w:bCs/>
        </w:rPr>
        <w:lastRenderedPageBreak/>
        <w:t>40、其他综合收益</w:t>
      </w:r>
      <w:bookmarkEnd w:id="240"/>
    </w:p>
    <w:p w14:paraId="5F8C6715" w14:textId="77777777" w:rsidR="00404ACD" w:rsidRDefault="00000000" w:rsidP="00102007">
      <w:pPr>
        <w:spacing w:before="40" w:after="40" w:line="240" w:lineRule="exact"/>
        <w:ind w:right="90"/>
        <w:jc w:val="right"/>
        <w:rPr>
          <w:rFonts w:ascii="宋体" w:eastAsia="宋体" w:hAnsi="宋体" w:cs="宋体" w:hint="eastAsia"/>
          <w:sz w:val="18"/>
          <w:szCs w:val="18"/>
        </w:rPr>
      </w:pPr>
      <w:r>
        <w:rPr>
          <w:rFonts w:ascii="宋体" w:eastAsia="宋体" w:hAnsi="宋体" w:cs="宋体"/>
          <w:sz w:val="18"/>
          <w:szCs w:val="18"/>
        </w:rPr>
        <w:t>单位：元</w:t>
      </w:r>
    </w:p>
    <w:tbl>
      <w:tblPr>
        <w:tblW w:w="1395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977"/>
        <w:gridCol w:w="1623"/>
        <w:gridCol w:w="1559"/>
        <w:gridCol w:w="1071"/>
        <w:gridCol w:w="1071"/>
        <w:gridCol w:w="1071"/>
        <w:gridCol w:w="1386"/>
        <w:gridCol w:w="1449"/>
        <w:gridCol w:w="11"/>
        <w:gridCol w:w="1735"/>
      </w:tblGrid>
      <w:tr w:rsidR="00404ACD" w14:paraId="7C683DDD" w14:textId="77777777" w:rsidTr="000A6C6A">
        <w:trPr>
          <w:trHeight w:val="240"/>
        </w:trPr>
        <w:tc>
          <w:tcPr>
            <w:tcW w:w="2977" w:type="dxa"/>
            <w:vMerge w:val="restart"/>
            <w:shd w:val="clear" w:color="000000" w:fill="FFFFFF"/>
            <w:vAlign w:val="center"/>
          </w:tcPr>
          <w:p w14:paraId="285B6FC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23" w:type="dxa"/>
            <w:vMerge w:val="restart"/>
            <w:shd w:val="clear" w:color="000000" w:fill="FFFFFF"/>
            <w:vAlign w:val="center"/>
          </w:tcPr>
          <w:p w14:paraId="56DC661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7618" w:type="dxa"/>
            <w:gridSpan w:val="7"/>
            <w:shd w:val="clear" w:color="000000" w:fill="FFFFFF"/>
            <w:vAlign w:val="center"/>
          </w:tcPr>
          <w:p w14:paraId="60451B5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1735" w:type="dxa"/>
            <w:shd w:val="clear" w:color="000000" w:fill="FFFFFF"/>
            <w:vAlign w:val="center"/>
          </w:tcPr>
          <w:p w14:paraId="56364E5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0CCC79E8" w14:textId="77777777" w:rsidTr="000A6C6A">
        <w:trPr>
          <w:trHeight w:val="240"/>
        </w:trPr>
        <w:tc>
          <w:tcPr>
            <w:tcW w:w="2977" w:type="dxa"/>
            <w:vMerge/>
            <w:shd w:val="clear" w:color="000000" w:fill="FFFFFF"/>
            <w:vAlign w:val="center"/>
          </w:tcPr>
          <w:p w14:paraId="461A3475" w14:textId="77777777" w:rsidR="00404ACD" w:rsidRDefault="00404ACD">
            <w:pPr>
              <w:rPr>
                <w:rFonts w:hint="eastAsia"/>
              </w:rPr>
            </w:pPr>
          </w:p>
        </w:tc>
        <w:tc>
          <w:tcPr>
            <w:tcW w:w="1623" w:type="dxa"/>
            <w:vMerge/>
            <w:shd w:val="clear" w:color="000000" w:fill="FFFFFF"/>
            <w:vAlign w:val="center"/>
          </w:tcPr>
          <w:p w14:paraId="765B3901" w14:textId="77777777" w:rsidR="00404ACD" w:rsidRDefault="00404ACD">
            <w:pPr>
              <w:rPr>
                <w:rFonts w:hint="eastAsia"/>
              </w:rPr>
            </w:pPr>
          </w:p>
        </w:tc>
        <w:tc>
          <w:tcPr>
            <w:tcW w:w="1559" w:type="dxa"/>
            <w:shd w:val="clear" w:color="000000" w:fill="FFFFFF"/>
            <w:vAlign w:val="center"/>
          </w:tcPr>
          <w:p w14:paraId="24A6C6A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本期所得税前发生额</w:t>
            </w:r>
          </w:p>
        </w:tc>
        <w:tc>
          <w:tcPr>
            <w:tcW w:w="1071" w:type="dxa"/>
            <w:shd w:val="clear" w:color="000000" w:fill="FFFFFF"/>
            <w:vAlign w:val="center"/>
          </w:tcPr>
          <w:p w14:paraId="2D201F6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减：前期计入其他综合收益当期转入损益</w:t>
            </w:r>
          </w:p>
        </w:tc>
        <w:tc>
          <w:tcPr>
            <w:tcW w:w="1071" w:type="dxa"/>
            <w:shd w:val="clear" w:color="000000" w:fill="FFFFFF"/>
            <w:vAlign w:val="center"/>
          </w:tcPr>
          <w:p w14:paraId="4462973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减：前期计入其他综合收益当期转入留存收益</w:t>
            </w:r>
          </w:p>
        </w:tc>
        <w:tc>
          <w:tcPr>
            <w:tcW w:w="1071" w:type="dxa"/>
            <w:shd w:val="clear" w:color="000000" w:fill="FFFFFF"/>
            <w:vAlign w:val="center"/>
          </w:tcPr>
          <w:p w14:paraId="155064D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减：所得税费用</w:t>
            </w:r>
          </w:p>
        </w:tc>
        <w:tc>
          <w:tcPr>
            <w:tcW w:w="1386" w:type="dxa"/>
            <w:shd w:val="clear" w:color="000000" w:fill="FFFFFF"/>
            <w:vAlign w:val="center"/>
          </w:tcPr>
          <w:p w14:paraId="483A2F2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税后归属于母公司</w:t>
            </w:r>
          </w:p>
        </w:tc>
        <w:tc>
          <w:tcPr>
            <w:tcW w:w="1449" w:type="dxa"/>
            <w:shd w:val="clear" w:color="000000" w:fill="FFFFFF"/>
            <w:vAlign w:val="center"/>
          </w:tcPr>
          <w:p w14:paraId="7B2ECB5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税后归属于少数股东</w:t>
            </w:r>
          </w:p>
        </w:tc>
        <w:tc>
          <w:tcPr>
            <w:tcW w:w="1746" w:type="dxa"/>
            <w:gridSpan w:val="2"/>
            <w:shd w:val="clear" w:color="000000" w:fill="FFFFFF"/>
            <w:vAlign w:val="center"/>
          </w:tcPr>
          <w:p w14:paraId="4D3BDE50" w14:textId="77777777" w:rsidR="00404ACD" w:rsidRDefault="00404ACD">
            <w:pPr>
              <w:rPr>
                <w:rFonts w:hint="eastAsia"/>
              </w:rPr>
            </w:pPr>
          </w:p>
        </w:tc>
      </w:tr>
      <w:tr w:rsidR="00404ACD" w14:paraId="6133E256" w14:textId="77777777" w:rsidTr="000A6C6A">
        <w:trPr>
          <w:trHeight w:val="240"/>
        </w:trPr>
        <w:tc>
          <w:tcPr>
            <w:tcW w:w="2977" w:type="dxa"/>
            <w:shd w:val="clear" w:color="000000" w:fill="FFFFFF"/>
            <w:vAlign w:val="center"/>
          </w:tcPr>
          <w:p w14:paraId="1B6D80C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一、不能重分类进损益的其他综合收益</w:t>
            </w:r>
          </w:p>
        </w:tc>
        <w:tc>
          <w:tcPr>
            <w:tcW w:w="1623" w:type="dxa"/>
            <w:shd w:val="clear" w:color="000000" w:fill="FFFFFF"/>
            <w:vAlign w:val="center"/>
          </w:tcPr>
          <w:p w14:paraId="52F19D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-439,664,566.79</w:t>
            </w:r>
          </w:p>
        </w:tc>
        <w:tc>
          <w:tcPr>
            <w:tcW w:w="1559" w:type="dxa"/>
            <w:shd w:val="clear" w:color="000000" w:fill="FFFFFF"/>
            <w:vAlign w:val="center"/>
          </w:tcPr>
          <w:p w14:paraId="1A389C01"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08C59188"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1E6CC69B"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4E0BE4A0" w14:textId="77777777" w:rsidR="00404ACD" w:rsidRDefault="00404ACD">
            <w:pPr>
              <w:spacing w:after="0" w:line="240" w:lineRule="exact"/>
              <w:jc w:val="right"/>
              <w:rPr>
                <w:rFonts w:ascii="宋体" w:eastAsia="宋体" w:hAnsi="宋体" w:cs="宋体" w:hint="eastAsia"/>
                <w:sz w:val="18"/>
                <w:szCs w:val="18"/>
              </w:rPr>
            </w:pPr>
          </w:p>
        </w:tc>
        <w:tc>
          <w:tcPr>
            <w:tcW w:w="1386" w:type="dxa"/>
            <w:shd w:val="clear" w:color="000000" w:fill="FFFFFF"/>
            <w:vAlign w:val="center"/>
          </w:tcPr>
          <w:p w14:paraId="394EB06F" w14:textId="77777777" w:rsidR="00404ACD" w:rsidRDefault="00404ACD">
            <w:pPr>
              <w:spacing w:after="0" w:line="240" w:lineRule="exact"/>
              <w:jc w:val="right"/>
              <w:rPr>
                <w:rFonts w:ascii="宋体" w:eastAsia="宋体" w:hAnsi="宋体" w:cs="宋体" w:hint="eastAsia"/>
                <w:sz w:val="18"/>
                <w:szCs w:val="18"/>
              </w:rPr>
            </w:pPr>
          </w:p>
        </w:tc>
        <w:tc>
          <w:tcPr>
            <w:tcW w:w="1449" w:type="dxa"/>
            <w:shd w:val="clear" w:color="000000" w:fill="FFFFFF"/>
            <w:vAlign w:val="center"/>
          </w:tcPr>
          <w:p w14:paraId="1AD351CB" w14:textId="77777777" w:rsidR="00404ACD" w:rsidRDefault="00404ACD">
            <w:pPr>
              <w:spacing w:after="0" w:line="240" w:lineRule="exact"/>
              <w:jc w:val="right"/>
              <w:rPr>
                <w:rFonts w:ascii="宋体" w:eastAsia="宋体" w:hAnsi="宋体" w:cs="宋体" w:hint="eastAsia"/>
                <w:sz w:val="18"/>
                <w:szCs w:val="18"/>
              </w:rPr>
            </w:pPr>
          </w:p>
        </w:tc>
        <w:tc>
          <w:tcPr>
            <w:tcW w:w="1746" w:type="dxa"/>
            <w:gridSpan w:val="2"/>
            <w:shd w:val="clear" w:color="000000" w:fill="FFFFFF"/>
            <w:vAlign w:val="center"/>
          </w:tcPr>
          <w:p w14:paraId="37F586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-439,664,566.79</w:t>
            </w:r>
          </w:p>
        </w:tc>
      </w:tr>
      <w:tr w:rsidR="00404ACD" w14:paraId="3D9A0D29" w14:textId="77777777" w:rsidTr="000A6C6A">
        <w:trPr>
          <w:trHeight w:val="240"/>
        </w:trPr>
        <w:tc>
          <w:tcPr>
            <w:tcW w:w="2977" w:type="dxa"/>
            <w:shd w:val="clear" w:color="000000" w:fill="FFFFFF"/>
            <w:vAlign w:val="center"/>
          </w:tcPr>
          <w:p w14:paraId="1E7EE10D"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其他权益工具投资公允价值变动</w:t>
            </w:r>
          </w:p>
        </w:tc>
        <w:tc>
          <w:tcPr>
            <w:tcW w:w="1623" w:type="dxa"/>
            <w:shd w:val="clear" w:color="000000" w:fill="FFFFFF"/>
            <w:vAlign w:val="center"/>
          </w:tcPr>
          <w:p w14:paraId="048C61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-439,664,566.79</w:t>
            </w:r>
          </w:p>
        </w:tc>
        <w:tc>
          <w:tcPr>
            <w:tcW w:w="1559" w:type="dxa"/>
            <w:shd w:val="clear" w:color="000000" w:fill="FFFFFF"/>
            <w:vAlign w:val="center"/>
          </w:tcPr>
          <w:p w14:paraId="1875F0D3"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7FA481FA"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651B3DEB"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61234200" w14:textId="77777777" w:rsidR="00404ACD" w:rsidRDefault="00404ACD">
            <w:pPr>
              <w:spacing w:after="0" w:line="240" w:lineRule="exact"/>
              <w:jc w:val="right"/>
              <w:rPr>
                <w:rFonts w:ascii="宋体" w:eastAsia="宋体" w:hAnsi="宋体" w:cs="宋体" w:hint="eastAsia"/>
                <w:sz w:val="18"/>
                <w:szCs w:val="18"/>
              </w:rPr>
            </w:pPr>
          </w:p>
        </w:tc>
        <w:tc>
          <w:tcPr>
            <w:tcW w:w="1386" w:type="dxa"/>
            <w:shd w:val="clear" w:color="000000" w:fill="FFFFFF"/>
            <w:vAlign w:val="center"/>
          </w:tcPr>
          <w:p w14:paraId="20A7EDD7" w14:textId="77777777" w:rsidR="00404ACD" w:rsidRDefault="00404ACD">
            <w:pPr>
              <w:spacing w:after="0" w:line="240" w:lineRule="exact"/>
              <w:jc w:val="right"/>
              <w:rPr>
                <w:rFonts w:ascii="宋体" w:eastAsia="宋体" w:hAnsi="宋体" w:cs="宋体" w:hint="eastAsia"/>
                <w:sz w:val="18"/>
                <w:szCs w:val="18"/>
              </w:rPr>
            </w:pPr>
          </w:p>
        </w:tc>
        <w:tc>
          <w:tcPr>
            <w:tcW w:w="1449" w:type="dxa"/>
            <w:shd w:val="clear" w:color="000000" w:fill="FFFFFF"/>
            <w:vAlign w:val="center"/>
          </w:tcPr>
          <w:p w14:paraId="655C23E6" w14:textId="77777777" w:rsidR="00404ACD" w:rsidRDefault="00404ACD">
            <w:pPr>
              <w:spacing w:after="0" w:line="240" w:lineRule="exact"/>
              <w:jc w:val="right"/>
              <w:rPr>
                <w:rFonts w:ascii="宋体" w:eastAsia="宋体" w:hAnsi="宋体" w:cs="宋体" w:hint="eastAsia"/>
                <w:sz w:val="18"/>
                <w:szCs w:val="18"/>
              </w:rPr>
            </w:pPr>
          </w:p>
        </w:tc>
        <w:tc>
          <w:tcPr>
            <w:tcW w:w="1746" w:type="dxa"/>
            <w:gridSpan w:val="2"/>
            <w:shd w:val="clear" w:color="000000" w:fill="FFFFFF"/>
            <w:vAlign w:val="center"/>
          </w:tcPr>
          <w:p w14:paraId="1ADA23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-439,664,566.79</w:t>
            </w:r>
          </w:p>
        </w:tc>
      </w:tr>
      <w:tr w:rsidR="00404ACD" w14:paraId="3A408407" w14:textId="77777777" w:rsidTr="000A6C6A">
        <w:trPr>
          <w:trHeight w:val="240"/>
        </w:trPr>
        <w:tc>
          <w:tcPr>
            <w:tcW w:w="2977" w:type="dxa"/>
            <w:shd w:val="clear" w:color="000000" w:fill="FFFFFF"/>
            <w:vAlign w:val="center"/>
          </w:tcPr>
          <w:p w14:paraId="59F7AF4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二、将重分类进损益的其他综合收益</w:t>
            </w:r>
          </w:p>
        </w:tc>
        <w:tc>
          <w:tcPr>
            <w:tcW w:w="1623" w:type="dxa"/>
            <w:shd w:val="clear" w:color="000000" w:fill="FFFFFF"/>
            <w:vAlign w:val="center"/>
          </w:tcPr>
          <w:p w14:paraId="0E0BA7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13,635,087.68</w:t>
            </w:r>
          </w:p>
        </w:tc>
        <w:tc>
          <w:tcPr>
            <w:tcW w:w="1559" w:type="dxa"/>
            <w:shd w:val="clear" w:color="000000" w:fill="FFFFFF"/>
            <w:vAlign w:val="center"/>
          </w:tcPr>
          <w:p w14:paraId="7028DD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-3,255,323.88</w:t>
            </w:r>
          </w:p>
        </w:tc>
        <w:tc>
          <w:tcPr>
            <w:tcW w:w="1071" w:type="dxa"/>
            <w:shd w:val="clear" w:color="000000" w:fill="FFFFFF"/>
            <w:vAlign w:val="center"/>
          </w:tcPr>
          <w:p w14:paraId="6AD34B5B"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46FEE28F"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3B467592" w14:textId="77777777" w:rsidR="00404ACD" w:rsidRDefault="00404ACD">
            <w:pPr>
              <w:spacing w:after="0" w:line="240" w:lineRule="exact"/>
              <w:jc w:val="right"/>
              <w:rPr>
                <w:rFonts w:ascii="宋体" w:eastAsia="宋体" w:hAnsi="宋体" w:cs="宋体" w:hint="eastAsia"/>
                <w:sz w:val="18"/>
                <w:szCs w:val="18"/>
              </w:rPr>
            </w:pPr>
          </w:p>
        </w:tc>
        <w:tc>
          <w:tcPr>
            <w:tcW w:w="1386" w:type="dxa"/>
            <w:shd w:val="clear" w:color="000000" w:fill="FFFFFF"/>
            <w:vAlign w:val="center"/>
          </w:tcPr>
          <w:p w14:paraId="191931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-2,970,763.56</w:t>
            </w:r>
          </w:p>
        </w:tc>
        <w:tc>
          <w:tcPr>
            <w:tcW w:w="1449" w:type="dxa"/>
            <w:shd w:val="clear" w:color="000000" w:fill="FFFFFF"/>
            <w:vAlign w:val="center"/>
          </w:tcPr>
          <w:p w14:paraId="769CA9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-284,560.32</w:t>
            </w:r>
          </w:p>
        </w:tc>
        <w:tc>
          <w:tcPr>
            <w:tcW w:w="1746" w:type="dxa"/>
            <w:gridSpan w:val="2"/>
            <w:shd w:val="clear" w:color="000000" w:fill="FFFFFF"/>
            <w:vAlign w:val="center"/>
          </w:tcPr>
          <w:p w14:paraId="7323AA1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10,664,324.12</w:t>
            </w:r>
          </w:p>
        </w:tc>
      </w:tr>
      <w:tr w:rsidR="00404ACD" w14:paraId="7A12E0E6" w14:textId="77777777" w:rsidTr="000A6C6A">
        <w:trPr>
          <w:trHeight w:val="240"/>
        </w:trPr>
        <w:tc>
          <w:tcPr>
            <w:tcW w:w="2977" w:type="dxa"/>
            <w:shd w:val="clear" w:color="000000" w:fill="FFFFFF"/>
            <w:vAlign w:val="center"/>
          </w:tcPr>
          <w:p w14:paraId="5815D463"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外币财务报表折算差额</w:t>
            </w:r>
          </w:p>
        </w:tc>
        <w:tc>
          <w:tcPr>
            <w:tcW w:w="1623" w:type="dxa"/>
            <w:shd w:val="clear" w:color="000000" w:fill="FFFFFF"/>
            <w:vAlign w:val="center"/>
          </w:tcPr>
          <w:p w14:paraId="5881BD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13,635,087.68</w:t>
            </w:r>
          </w:p>
        </w:tc>
        <w:tc>
          <w:tcPr>
            <w:tcW w:w="1559" w:type="dxa"/>
            <w:shd w:val="clear" w:color="000000" w:fill="FFFFFF"/>
            <w:vAlign w:val="center"/>
          </w:tcPr>
          <w:p w14:paraId="045446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-3,255,323.88</w:t>
            </w:r>
          </w:p>
        </w:tc>
        <w:tc>
          <w:tcPr>
            <w:tcW w:w="1071" w:type="dxa"/>
            <w:shd w:val="clear" w:color="000000" w:fill="FFFFFF"/>
            <w:vAlign w:val="center"/>
          </w:tcPr>
          <w:p w14:paraId="3023FF4B"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7005B92F"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269E3138" w14:textId="77777777" w:rsidR="00404ACD" w:rsidRDefault="00404ACD">
            <w:pPr>
              <w:spacing w:after="0" w:line="240" w:lineRule="exact"/>
              <w:jc w:val="right"/>
              <w:rPr>
                <w:rFonts w:ascii="宋体" w:eastAsia="宋体" w:hAnsi="宋体" w:cs="宋体" w:hint="eastAsia"/>
                <w:sz w:val="18"/>
                <w:szCs w:val="18"/>
              </w:rPr>
            </w:pPr>
          </w:p>
        </w:tc>
        <w:tc>
          <w:tcPr>
            <w:tcW w:w="1386" w:type="dxa"/>
            <w:shd w:val="clear" w:color="000000" w:fill="FFFFFF"/>
            <w:vAlign w:val="center"/>
          </w:tcPr>
          <w:p w14:paraId="1DD2EF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-2,970,763.56</w:t>
            </w:r>
          </w:p>
        </w:tc>
        <w:tc>
          <w:tcPr>
            <w:tcW w:w="1449" w:type="dxa"/>
            <w:shd w:val="clear" w:color="000000" w:fill="FFFFFF"/>
            <w:vAlign w:val="center"/>
          </w:tcPr>
          <w:p w14:paraId="403F0B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-284,560.32</w:t>
            </w:r>
          </w:p>
        </w:tc>
        <w:tc>
          <w:tcPr>
            <w:tcW w:w="1746" w:type="dxa"/>
            <w:gridSpan w:val="2"/>
            <w:shd w:val="clear" w:color="000000" w:fill="FFFFFF"/>
            <w:vAlign w:val="center"/>
          </w:tcPr>
          <w:p w14:paraId="4DA2D0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10,664,324.12</w:t>
            </w:r>
          </w:p>
        </w:tc>
      </w:tr>
      <w:tr w:rsidR="00404ACD" w14:paraId="518DA5E3" w14:textId="77777777" w:rsidTr="000A6C6A">
        <w:trPr>
          <w:trHeight w:val="240"/>
        </w:trPr>
        <w:tc>
          <w:tcPr>
            <w:tcW w:w="2977" w:type="dxa"/>
            <w:shd w:val="clear" w:color="000000" w:fill="FFFFFF"/>
            <w:vAlign w:val="center"/>
          </w:tcPr>
          <w:p w14:paraId="414AC14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其他综合收益合计</w:t>
            </w:r>
          </w:p>
        </w:tc>
        <w:tc>
          <w:tcPr>
            <w:tcW w:w="1623" w:type="dxa"/>
            <w:shd w:val="clear" w:color="000000" w:fill="FFFFFF"/>
            <w:vAlign w:val="center"/>
          </w:tcPr>
          <w:p w14:paraId="6BE5A60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-426,029,479.11</w:t>
            </w:r>
          </w:p>
        </w:tc>
        <w:tc>
          <w:tcPr>
            <w:tcW w:w="1559" w:type="dxa"/>
            <w:shd w:val="clear" w:color="000000" w:fill="FFFFFF"/>
            <w:vAlign w:val="center"/>
          </w:tcPr>
          <w:p w14:paraId="641EF6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-3,255,323.88</w:t>
            </w:r>
          </w:p>
        </w:tc>
        <w:tc>
          <w:tcPr>
            <w:tcW w:w="1071" w:type="dxa"/>
            <w:shd w:val="clear" w:color="000000" w:fill="FFFFFF"/>
            <w:vAlign w:val="center"/>
          </w:tcPr>
          <w:p w14:paraId="12F16F9A"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53532F53"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394B6ED3" w14:textId="77777777" w:rsidR="00404ACD" w:rsidRDefault="00404ACD">
            <w:pPr>
              <w:spacing w:after="0" w:line="240" w:lineRule="exact"/>
              <w:jc w:val="right"/>
              <w:rPr>
                <w:rFonts w:ascii="宋体" w:eastAsia="宋体" w:hAnsi="宋体" w:cs="宋体" w:hint="eastAsia"/>
                <w:sz w:val="18"/>
                <w:szCs w:val="18"/>
              </w:rPr>
            </w:pPr>
          </w:p>
        </w:tc>
        <w:tc>
          <w:tcPr>
            <w:tcW w:w="1386" w:type="dxa"/>
            <w:shd w:val="clear" w:color="000000" w:fill="FFFFFF"/>
            <w:vAlign w:val="center"/>
          </w:tcPr>
          <w:p w14:paraId="1DE76F2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-2,970,763.56</w:t>
            </w:r>
          </w:p>
        </w:tc>
        <w:tc>
          <w:tcPr>
            <w:tcW w:w="1449" w:type="dxa"/>
            <w:shd w:val="clear" w:color="000000" w:fill="FFFFFF"/>
            <w:vAlign w:val="center"/>
          </w:tcPr>
          <w:p w14:paraId="52A0884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-284,560.32</w:t>
            </w:r>
          </w:p>
        </w:tc>
        <w:tc>
          <w:tcPr>
            <w:tcW w:w="1746" w:type="dxa"/>
            <w:gridSpan w:val="2"/>
            <w:shd w:val="clear" w:color="000000" w:fill="FFFFFF"/>
            <w:vAlign w:val="center"/>
          </w:tcPr>
          <w:p w14:paraId="73990C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-429,000,242.67</w:t>
            </w:r>
          </w:p>
        </w:tc>
      </w:tr>
    </w:tbl>
    <w:p w14:paraId="250101AF" w14:textId="77777777" w:rsidR="00404ACD" w:rsidRDefault="00404ACD">
      <w:pPr>
        <w:rPr>
          <w:rFonts w:hint="eastAsia"/>
        </w:rPr>
      </w:pPr>
    </w:p>
    <w:p w14:paraId="0F671D05" w14:textId="77777777" w:rsidR="000A6C6A" w:rsidRDefault="000A6C6A">
      <w:pPr>
        <w:pStyle w:val="3"/>
        <w:spacing w:line="280" w:lineRule="exact"/>
        <w:jc w:val="left"/>
        <w:rPr>
          <w:rFonts w:ascii="宋体" w:hAnsi="宋体" w:cs="宋体" w:hint="eastAsia"/>
          <w:b/>
          <w:bCs/>
        </w:rPr>
        <w:sectPr w:rsidR="000A6C6A" w:rsidSect="000A6C6A">
          <w:pgSz w:w="16840" w:h="11905" w:orient="landscape"/>
          <w:pgMar w:top="1134" w:right="1440" w:bottom="1134" w:left="1440" w:header="851" w:footer="992" w:gutter="0"/>
          <w:cols w:space="720"/>
          <w:docGrid w:type="lines" w:linePitch="312"/>
        </w:sectPr>
      </w:pPr>
      <w:bookmarkStart w:id="241" w:name="_Toc989130"/>
    </w:p>
    <w:p w14:paraId="2EEE2DD0" w14:textId="77777777" w:rsidR="003A5038" w:rsidRDefault="003A5038" w:rsidP="003A5038">
      <w:pPr>
        <w:pStyle w:val="3"/>
        <w:spacing w:line="280" w:lineRule="exact"/>
        <w:jc w:val="left"/>
        <w:rPr>
          <w:rFonts w:ascii="宋体" w:hAnsi="宋体" w:cs="宋体" w:hint="eastAsia"/>
          <w:b/>
          <w:bCs/>
        </w:rPr>
      </w:pPr>
      <w:bookmarkStart w:id="242" w:name="_Toc989131"/>
      <w:bookmarkEnd w:id="241"/>
      <w:r>
        <w:rPr>
          <w:rFonts w:ascii="宋体" w:hAnsi="宋体" w:cs="宋体"/>
          <w:b/>
          <w:bCs/>
        </w:rPr>
        <w:lastRenderedPageBreak/>
        <w:t>41、盈余公积</w:t>
      </w:r>
    </w:p>
    <w:p w14:paraId="02603E09" w14:textId="77777777" w:rsidR="003A5038" w:rsidRDefault="003A5038" w:rsidP="003A5038">
      <w:pPr>
        <w:spacing w:before="40" w:after="40" w:line="240" w:lineRule="exact"/>
        <w:ind w:right="720"/>
        <w:jc w:val="center"/>
        <w:rPr>
          <w:rFonts w:ascii="宋体" w:eastAsia="宋体" w:hAnsi="宋体" w:cs="宋体" w:hint="eastAsia"/>
          <w:sz w:val="18"/>
          <w:szCs w:val="18"/>
        </w:rPr>
      </w:pPr>
      <w:r>
        <w:rPr>
          <w:rFonts w:ascii="宋体" w:eastAsia="宋体" w:hAnsi="宋体" w:cs="宋体" w:hint="eastAsia"/>
          <w:sz w:val="18"/>
          <w:szCs w:val="18"/>
        </w:rPr>
        <w:t xml:space="preserve">                                                        </w:t>
      </w: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3A5038" w14:paraId="14F2DBD5" w14:textId="77777777" w:rsidTr="000D2078">
        <w:trPr>
          <w:trHeight w:val="240"/>
        </w:trPr>
        <w:tc>
          <w:tcPr>
            <w:tcW w:w="1928" w:type="dxa"/>
            <w:shd w:val="clear" w:color="000000" w:fill="FFFFFF"/>
            <w:vAlign w:val="center"/>
          </w:tcPr>
          <w:p w14:paraId="41389EF5" w14:textId="77777777" w:rsidR="003A5038" w:rsidRDefault="003A5038" w:rsidP="000D207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000000" w:fill="FFFFFF"/>
            <w:vAlign w:val="center"/>
          </w:tcPr>
          <w:p w14:paraId="343705FB" w14:textId="77777777" w:rsidR="003A5038" w:rsidRDefault="003A5038" w:rsidP="000D207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928" w:type="dxa"/>
            <w:shd w:val="clear" w:color="000000" w:fill="FFFFFF"/>
            <w:vAlign w:val="center"/>
          </w:tcPr>
          <w:p w14:paraId="3DED4B05" w14:textId="77777777" w:rsidR="003A5038" w:rsidRDefault="003A5038" w:rsidP="000D207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928" w:type="dxa"/>
            <w:shd w:val="clear" w:color="000000" w:fill="FFFFFF"/>
            <w:vAlign w:val="center"/>
          </w:tcPr>
          <w:p w14:paraId="5363DAAD" w14:textId="77777777" w:rsidR="003A5038" w:rsidRDefault="003A5038" w:rsidP="000D207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928" w:type="dxa"/>
            <w:shd w:val="clear" w:color="000000" w:fill="FFFFFF"/>
            <w:vAlign w:val="center"/>
          </w:tcPr>
          <w:p w14:paraId="38C91336" w14:textId="77777777" w:rsidR="003A5038" w:rsidRDefault="003A5038" w:rsidP="000D207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3A5038" w14:paraId="5AD8029F" w14:textId="77777777" w:rsidTr="000D2078">
        <w:trPr>
          <w:trHeight w:val="240"/>
        </w:trPr>
        <w:tc>
          <w:tcPr>
            <w:tcW w:w="1928" w:type="dxa"/>
            <w:shd w:val="clear" w:color="000000" w:fill="FFFFFF"/>
            <w:vAlign w:val="center"/>
          </w:tcPr>
          <w:p w14:paraId="43E82C5B" w14:textId="77777777" w:rsidR="003A5038" w:rsidRDefault="003A5038" w:rsidP="000D2078">
            <w:pPr>
              <w:spacing w:before="40" w:after="40" w:line="240" w:lineRule="exact"/>
              <w:rPr>
                <w:rFonts w:ascii="宋体" w:eastAsia="宋体" w:hAnsi="宋体" w:cs="宋体" w:hint="eastAsia"/>
                <w:sz w:val="18"/>
                <w:szCs w:val="18"/>
              </w:rPr>
            </w:pPr>
            <w:r>
              <w:rPr>
                <w:rFonts w:ascii="宋体" w:eastAsia="宋体" w:hAnsi="宋体" w:cs="宋体"/>
                <w:sz w:val="18"/>
                <w:szCs w:val="18"/>
              </w:rPr>
              <w:t>法定盈余公积</w:t>
            </w:r>
          </w:p>
        </w:tc>
        <w:tc>
          <w:tcPr>
            <w:tcW w:w="1928" w:type="dxa"/>
            <w:shd w:val="clear" w:color="000000" w:fill="FFFFFF"/>
            <w:vAlign w:val="center"/>
          </w:tcPr>
          <w:p w14:paraId="3CFA7ED1" w14:textId="77777777" w:rsidR="003A5038" w:rsidRDefault="003A5038" w:rsidP="000D2078">
            <w:pPr>
              <w:spacing w:after="0" w:line="240" w:lineRule="exact"/>
              <w:jc w:val="right"/>
              <w:rPr>
                <w:rFonts w:ascii="宋体" w:eastAsia="宋体" w:hAnsi="宋体" w:cs="宋体" w:hint="eastAsia"/>
                <w:sz w:val="18"/>
                <w:szCs w:val="18"/>
              </w:rPr>
            </w:pPr>
            <w:r>
              <w:rPr>
                <w:rFonts w:ascii="宋体" w:eastAsia="宋体" w:hAnsi="宋体" w:cs="宋体"/>
                <w:sz w:val="18"/>
                <w:szCs w:val="18"/>
              </w:rPr>
              <w:t>216,351,763.17</w:t>
            </w:r>
          </w:p>
        </w:tc>
        <w:tc>
          <w:tcPr>
            <w:tcW w:w="1928" w:type="dxa"/>
            <w:shd w:val="clear" w:color="000000" w:fill="FFFFFF"/>
            <w:vAlign w:val="center"/>
          </w:tcPr>
          <w:p w14:paraId="70DFF702" w14:textId="77777777" w:rsidR="003A5038" w:rsidRDefault="003A5038" w:rsidP="000D2078">
            <w:pPr>
              <w:spacing w:after="0" w:line="240" w:lineRule="exact"/>
              <w:jc w:val="right"/>
              <w:rPr>
                <w:rFonts w:ascii="宋体" w:eastAsia="宋体" w:hAnsi="宋体" w:cs="宋体" w:hint="eastAsia"/>
                <w:sz w:val="18"/>
                <w:szCs w:val="18"/>
              </w:rPr>
            </w:pPr>
          </w:p>
        </w:tc>
        <w:tc>
          <w:tcPr>
            <w:tcW w:w="1928" w:type="dxa"/>
            <w:shd w:val="clear" w:color="000000" w:fill="FFFFFF"/>
            <w:vAlign w:val="center"/>
          </w:tcPr>
          <w:p w14:paraId="5B13F4D2" w14:textId="77777777" w:rsidR="003A5038" w:rsidRDefault="003A5038" w:rsidP="000D2078">
            <w:pPr>
              <w:spacing w:after="0" w:line="240" w:lineRule="exact"/>
              <w:jc w:val="right"/>
              <w:rPr>
                <w:rFonts w:ascii="宋体" w:eastAsia="宋体" w:hAnsi="宋体" w:cs="宋体" w:hint="eastAsia"/>
                <w:sz w:val="18"/>
                <w:szCs w:val="18"/>
              </w:rPr>
            </w:pPr>
          </w:p>
        </w:tc>
        <w:tc>
          <w:tcPr>
            <w:tcW w:w="1928" w:type="dxa"/>
            <w:shd w:val="clear" w:color="000000" w:fill="FFFFFF"/>
            <w:vAlign w:val="center"/>
          </w:tcPr>
          <w:p w14:paraId="27A4081D" w14:textId="77777777" w:rsidR="003A5038" w:rsidRDefault="003A5038" w:rsidP="000D2078">
            <w:pPr>
              <w:spacing w:after="0" w:line="240" w:lineRule="exact"/>
              <w:jc w:val="right"/>
              <w:rPr>
                <w:rFonts w:ascii="宋体" w:eastAsia="宋体" w:hAnsi="宋体" w:cs="宋体" w:hint="eastAsia"/>
                <w:sz w:val="18"/>
                <w:szCs w:val="18"/>
              </w:rPr>
            </w:pPr>
            <w:r>
              <w:rPr>
                <w:rFonts w:ascii="宋体" w:eastAsia="宋体" w:hAnsi="宋体" w:cs="宋体"/>
                <w:sz w:val="18"/>
                <w:szCs w:val="18"/>
              </w:rPr>
              <w:t>216,351,763.17</w:t>
            </w:r>
          </w:p>
        </w:tc>
      </w:tr>
      <w:tr w:rsidR="003A5038" w14:paraId="6B89AAA8" w14:textId="77777777" w:rsidTr="000D2078">
        <w:trPr>
          <w:trHeight w:val="240"/>
        </w:trPr>
        <w:tc>
          <w:tcPr>
            <w:tcW w:w="1928" w:type="dxa"/>
            <w:shd w:val="clear" w:color="000000" w:fill="FFFFFF"/>
            <w:vAlign w:val="center"/>
          </w:tcPr>
          <w:p w14:paraId="2BE96F8B" w14:textId="77777777" w:rsidR="003A5038" w:rsidRDefault="003A5038" w:rsidP="000D2078">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356902E9" w14:textId="77777777" w:rsidR="003A5038" w:rsidRDefault="003A5038" w:rsidP="000D2078">
            <w:pPr>
              <w:spacing w:after="0" w:line="240" w:lineRule="exact"/>
              <w:jc w:val="right"/>
              <w:rPr>
                <w:rFonts w:ascii="宋体" w:eastAsia="宋体" w:hAnsi="宋体" w:cs="宋体" w:hint="eastAsia"/>
                <w:sz w:val="18"/>
                <w:szCs w:val="18"/>
              </w:rPr>
            </w:pPr>
            <w:r>
              <w:rPr>
                <w:rFonts w:ascii="宋体" w:eastAsia="宋体" w:hAnsi="宋体" w:cs="宋体"/>
                <w:sz w:val="18"/>
                <w:szCs w:val="18"/>
              </w:rPr>
              <w:t>216,351,763.17</w:t>
            </w:r>
          </w:p>
        </w:tc>
        <w:tc>
          <w:tcPr>
            <w:tcW w:w="1928" w:type="dxa"/>
            <w:shd w:val="clear" w:color="000000" w:fill="FFFFFF"/>
            <w:vAlign w:val="center"/>
          </w:tcPr>
          <w:p w14:paraId="18A16F33" w14:textId="77777777" w:rsidR="003A5038" w:rsidRDefault="003A5038" w:rsidP="000D2078">
            <w:pPr>
              <w:spacing w:after="0" w:line="240" w:lineRule="exact"/>
              <w:jc w:val="right"/>
              <w:rPr>
                <w:rFonts w:ascii="宋体" w:eastAsia="宋体" w:hAnsi="宋体" w:cs="宋体" w:hint="eastAsia"/>
                <w:sz w:val="18"/>
                <w:szCs w:val="18"/>
              </w:rPr>
            </w:pPr>
          </w:p>
        </w:tc>
        <w:tc>
          <w:tcPr>
            <w:tcW w:w="1928" w:type="dxa"/>
            <w:shd w:val="clear" w:color="000000" w:fill="FFFFFF"/>
            <w:vAlign w:val="center"/>
          </w:tcPr>
          <w:p w14:paraId="0433C71B" w14:textId="77777777" w:rsidR="003A5038" w:rsidRDefault="003A5038" w:rsidP="000D2078">
            <w:pPr>
              <w:spacing w:after="0" w:line="240" w:lineRule="exact"/>
              <w:jc w:val="right"/>
              <w:rPr>
                <w:rFonts w:ascii="宋体" w:eastAsia="宋体" w:hAnsi="宋体" w:cs="宋体" w:hint="eastAsia"/>
                <w:sz w:val="18"/>
                <w:szCs w:val="18"/>
              </w:rPr>
            </w:pPr>
          </w:p>
        </w:tc>
        <w:tc>
          <w:tcPr>
            <w:tcW w:w="1928" w:type="dxa"/>
            <w:shd w:val="clear" w:color="000000" w:fill="FFFFFF"/>
            <w:vAlign w:val="center"/>
          </w:tcPr>
          <w:p w14:paraId="516A068A" w14:textId="77777777" w:rsidR="003A5038" w:rsidRDefault="003A5038" w:rsidP="000D2078">
            <w:pPr>
              <w:spacing w:after="0" w:line="240" w:lineRule="exact"/>
              <w:jc w:val="right"/>
              <w:rPr>
                <w:rFonts w:ascii="宋体" w:eastAsia="宋体" w:hAnsi="宋体" w:cs="宋体" w:hint="eastAsia"/>
                <w:sz w:val="18"/>
                <w:szCs w:val="18"/>
              </w:rPr>
            </w:pPr>
            <w:r>
              <w:rPr>
                <w:rFonts w:ascii="宋体" w:eastAsia="宋体" w:hAnsi="宋体" w:cs="宋体"/>
                <w:sz w:val="18"/>
                <w:szCs w:val="18"/>
              </w:rPr>
              <w:t>216,351,763.17</w:t>
            </w:r>
          </w:p>
        </w:tc>
      </w:tr>
    </w:tbl>
    <w:p w14:paraId="522F8081" w14:textId="77777777" w:rsidR="00404ACD" w:rsidRDefault="00000000">
      <w:pPr>
        <w:pStyle w:val="3"/>
        <w:spacing w:line="280" w:lineRule="exact"/>
        <w:jc w:val="left"/>
        <w:rPr>
          <w:rFonts w:ascii="宋体" w:hAnsi="宋体" w:cs="宋体" w:hint="eastAsia"/>
          <w:b/>
          <w:bCs/>
        </w:rPr>
      </w:pPr>
      <w:r>
        <w:rPr>
          <w:rFonts w:ascii="宋体" w:hAnsi="宋体" w:cs="宋体"/>
          <w:b/>
          <w:bCs/>
        </w:rPr>
        <w:t>42、未分配利润</w:t>
      </w:r>
      <w:bookmarkEnd w:id="242"/>
    </w:p>
    <w:p w14:paraId="0361AFD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402"/>
        <w:gridCol w:w="3024"/>
        <w:gridCol w:w="3213"/>
      </w:tblGrid>
      <w:tr w:rsidR="00404ACD" w14:paraId="244AFA43" w14:textId="77777777" w:rsidTr="000A6C6A">
        <w:trPr>
          <w:trHeight w:val="240"/>
        </w:trPr>
        <w:tc>
          <w:tcPr>
            <w:tcW w:w="3402" w:type="dxa"/>
            <w:shd w:val="clear" w:color="000000" w:fill="FFFFFF"/>
            <w:vAlign w:val="center"/>
          </w:tcPr>
          <w:p w14:paraId="55A31F1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024" w:type="dxa"/>
            <w:shd w:val="clear" w:color="000000" w:fill="FFFFFF"/>
            <w:vAlign w:val="center"/>
          </w:tcPr>
          <w:p w14:paraId="6DEDD08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w:t>
            </w:r>
          </w:p>
        </w:tc>
        <w:tc>
          <w:tcPr>
            <w:tcW w:w="3213" w:type="dxa"/>
            <w:shd w:val="clear" w:color="000000" w:fill="FFFFFF"/>
            <w:vAlign w:val="center"/>
          </w:tcPr>
          <w:p w14:paraId="5766F82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w:t>
            </w:r>
          </w:p>
        </w:tc>
      </w:tr>
      <w:tr w:rsidR="00404ACD" w14:paraId="768AB1D5" w14:textId="77777777" w:rsidTr="000A6C6A">
        <w:trPr>
          <w:trHeight w:val="240"/>
        </w:trPr>
        <w:tc>
          <w:tcPr>
            <w:tcW w:w="3402" w:type="dxa"/>
            <w:shd w:val="clear" w:color="000000" w:fill="FFFFFF"/>
            <w:vAlign w:val="center"/>
          </w:tcPr>
          <w:p w14:paraId="6B6FAD1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调整前上期末未分配利润</w:t>
            </w:r>
          </w:p>
        </w:tc>
        <w:tc>
          <w:tcPr>
            <w:tcW w:w="3024" w:type="dxa"/>
            <w:shd w:val="clear" w:color="000000" w:fill="FFFFFF"/>
            <w:vAlign w:val="center"/>
          </w:tcPr>
          <w:p w14:paraId="365104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-8,535,310,905.30</w:t>
            </w:r>
          </w:p>
        </w:tc>
        <w:tc>
          <w:tcPr>
            <w:tcW w:w="3213" w:type="dxa"/>
            <w:shd w:val="clear" w:color="000000" w:fill="FFFFFF"/>
            <w:vAlign w:val="center"/>
          </w:tcPr>
          <w:p w14:paraId="5D1480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-7,361,184,849.70</w:t>
            </w:r>
          </w:p>
        </w:tc>
      </w:tr>
      <w:tr w:rsidR="00404ACD" w14:paraId="54964248" w14:textId="77777777" w:rsidTr="000A6C6A">
        <w:trPr>
          <w:trHeight w:val="240"/>
        </w:trPr>
        <w:tc>
          <w:tcPr>
            <w:tcW w:w="3402" w:type="dxa"/>
            <w:shd w:val="clear" w:color="000000" w:fill="FFFFFF"/>
            <w:vAlign w:val="center"/>
          </w:tcPr>
          <w:p w14:paraId="41D52A7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调整后期初未分配利润</w:t>
            </w:r>
          </w:p>
        </w:tc>
        <w:tc>
          <w:tcPr>
            <w:tcW w:w="3024" w:type="dxa"/>
            <w:shd w:val="clear" w:color="000000" w:fill="FFFFFF"/>
            <w:vAlign w:val="center"/>
          </w:tcPr>
          <w:p w14:paraId="29CC16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-8,535,310,905.30</w:t>
            </w:r>
          </w:p>
        </w:tc>
        <w:tc>
          <w:tcPr>
            <w:tcW w:w="3213" w:type="dxa"/>
            <w:shd w:val="clear" w:color="000000" w:fill="FFFFFF"/>
            <w:vAlign w:val="center"/>
          </w:tcPr>
          <w:p w14:paraId="157C17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-7,361,184,849.70</w:t>
            </w:r>
          </w:p>
        </w:tc>
      </w:tr>
      <w:tr w:rsidR="00404ACD" w14:paraId="0FF58F3E" w14:textId="77777777" w:rsidTr="000A6C6A">
        <w:trPr>
          <w:trHeight w:val="240"/>
        </w:trPr>
        <w:tc>
          <w:tcPr>
            <w:tcW w:w="3402" w:type="dxa"/>
            <w:shd w:val="clear" w:color="000000" w:fill="FFFFFF"/>
            <w:vAlign w:val="center"/>
          </w:tcPr>
          <w:p w14:paraId="23799A2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加：本期归属于母公司所有者的净利润</w:t>
            </w:r>
          </w:p>
        </w:tc>
        <w:tc>
          <w:tcPr>
            <w:tcW w:w="3024" w:type="dxa"/>
            <w:shd w:val="clear" w:color="000000" w:fill="FFFFFF"/>
            <w:vAlign w:val="center"/>
          </w:tcPr>
          <w:p w14:paraId="0B1C77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-71,217,028.32</w:t>
            </w:r>
          </w:p>
        </w:tc>
        <w:tc>
          <w:tcPr>
            <w:tcW w:w="3213" w:type="dxa"/>
            <w:shd w:val="clear" w:color="000000" w:fill="FFFFFF"/>
            <w:vAlign w:val="center"/>
          </w:tcPr>
          <w:p w14:paraId="5E30C4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-1,174,126,055.60</w:t>
            </w:r>
          </w:p>
        </w:tc>
      </w:tr>
      <w:tr w:rsidR="00404ACD" w14:paraId="2D0C613F" w14:textId="77777777" w:rsidTr="000A6C6A">
        <w:trPr>
          <w:trHeight w:val="240"/>
        </w:trPr>
        <w:tc>
          <w:tcPr>
            <w:tcW w:w="3402" w:type="dxa"/>
            <w:shd w:val="clear" w:color="000000" w:fill="FFFFFF"/>
            <w:vAlign w:val="center"/>
          </w:tcPr>
          <w:p w14:paraId="5A84FD1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期末未分配利润</w:t>
            </w:r>
          </w:p>
        </w:tc>
        <w:tc>
          <w:tcPr>
            <w:tcW w:w="3024" w:type="dxa"/>
            <w:shd w:val="clear" w:color="000000" w:fill="FFFFFF"/>
            <w:vAlign w:val="center"/>
          </w:tcPr>
          <w:p w14:paraId="3AED29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-8,606,527,933.62</w:t>
            </w:r>
          </w:p>
        </w:tc>
        <w:tc>
          <w:tcPr>
            <w:tcW w:w="3213" w:type="dxa"/>
            <w:shd w:val="clear" w:color="000000" w:fill="FFFFFF"/>
            <w:vAlign w:val="center"/>
          </w:tcPr>
          <w:p w14:paraId="376B5E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-8,535,310,905.30</w:t>
            </w:r>
          </w:p>
        </w:tc>
      </w:tr>
    </w:tbl>
    <w:p w14:paraId="4EFB821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调整期初未分配利润明细：</w:t>
      </w:r>
    </w:p>
    <w:p w14:paraId="21BB25F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1)、由于《企业会计准则》及其相关新规定进行追溯调整，影响期初未分配利润0.00元。</w:t>
      </w:r>
    </w:p>
    <w:p w14:paraId="23AB6A1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2)、由于会计政策变更，影响期初未分配利润0.00元。</w:t>
      </w:r>
    </w:p>
    <w:p w14:paraId="0212B30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3)、由于重大会计差错更正，影响期初未分配利润0.00元。</w:t>
      </w:r>
    </w:p>
    <w:p w14:paraId="226ADAE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4)、由于同一控制导致的合并范围变更，影响期初未分配利润0.00元。</w:t>
      </w:r>
    </w:p>
    <w:p w14:paraId="785B9A3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5)、其他调整合计影响期初未分配利润0.00元。</w:t>
      </w:r>
    </w:p>
    <w:p w14:paraId="6D3834D3" w14:textId="77777777" w:rsidR="00404ACD" w:rsidRDefault="00000000">
      <w:pPr>
        <w:pStyle w:val="3"/>
        <w:spacing w:line="280" w:lineRule="exact"/>
        <w:jc w:val="left"/>
        <w:rPr>
          <w:rFonts w:ascii="宋体" w:hAnsi="宋体" w:cs="宋体" w:hint="eastAsia"/>
          <w:b/>
          <w:bCs/>
        </w:rPr>
      </w:pPr>
      <w:bookmarkStart w:id="243" w:name="_Toc989132"/>
      <w:r>
        <w:rPr>
          <w:rFonts w:ascii="宋体" w:hAnsi="宋体" w:cs="宋体"/>
          <w:b/>
          <w:bCs/>
        </w:rPr>
        <w:t>43、营业收入和营业成本</w:t>
      </w:r>
      <w:bookmarkEnd w:id="243"/>
    </w:p>
    <w:p w14:paraId="204F84CE"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7F667049" w14:textId="77777777" w:rsidTr="00604805">
        <w:trPr>
          <w:trHeight w:val="240"/>
        </w:trPr>
        <w:tc>
          <w:tcPr>
            <w:tcW w:w="1928" w:type="dxa"/>
            <w:vMerge w:val="restart"/>
            <w:shd w:val="clear" w:color="000000" w:fill="FFFFFF"/>
            <w:vAlign w:val="center"/>
          </w:tcPr>
          <w:p w14:paraId="25A699F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856" w:type="dxa"/>
            <w:gridSpan w:val="2"/>
            <w:shd w:val="clear" w:color="000000" w:fill="FFFFFF"/>
            <w:vAlign w:val="center"/>
          </w:tcPr>
          <w:p w14:paraId="036C9AD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856" w:type="dxa"/>
            <w:gridSpan w:val="2"/>
            <w:shd w:val="clear" w:color="000000" w:fill="FFFFFF"/>
            <w:vAlign w:val="center"/>
          </w:tcPr>
          <w:p w14:paraId="787D710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0BFE16FC" w14:textId="77777777" w:rsidTr="00604805">
        <w:trPr>
          <w:trHeight w:val="240"/>
        </w:trPr>
        <w:tc>
          <w:tcPr>
            <w:tcW w:w="1928" w:type="dxa"/>
            <w:vMerge/>
            <w:shd w:val="clear" w:color="000000" w:fill="FFFFFF"/>
            <w:vAlign w:val="center"/>
          </w:tcPr>
          <w:p w14:paraId="17EE90D7" w14:textId="77777777" w:rsidR="00404ACD" w:rsidRDefault="00404ACD">
            <w:pPr>
              <w:rPr>
                <w:rFonts w:hint="eastAsia"/>
              </w:rPr>
            </w:pPr>
          </w:p>
        </w:tc>
        <w:tc>
          <w:tcPr>
            <w:tcW w:w="1928" w:type="dxa"/>
            <w:shd w:val="clear" w:color="000000" w:fill="FFFFFF"/>
            <w:vAlign w:val="center"/>
          </w:tcPr>
          <w:p w14:paraId="363746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收入</w:t>
            </w:r>
          </w:p>
        </w:tc>
        <w:tc>
          <w:tcPr>
            <w:tcW w:w="1928" w:type="dxa"/>
            <w:shd w:val="clear" w:color="000000" w:fill="FFFFFF"/>
            <w:vAlign w:val="center"/>
          </w:tcPr>
          <w:p w14:paraId="0193822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成本</w:t>
            </w:r>
          </w:p>
        </w:tc>
        <w:tc>
          <w:tcPr>
            <w:tcW w:w="1928" w:type="dxa"/>
            <w:shd w:val="clear" w:color="000000" w:fill="FFFFFF"/>
            <w:vAlign w:val="center"/>
          </w:tcPr>
          <w:p w14:paraId="12F5E61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收入</w:t>
            </w:r>
          </w:p>
        </w:tc>
        <w:tc>
          <w:tcPr>
            <w:tcW w:w="1928" w:type="dxa"/>
            <w:shd w:val="clear" w:color="000000" w:fill="FFFFFF"/>
            <w:vAlign w:val="center"/>
          </w:tcPr>
          <w:p w14:paraId="7E89EAB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成本</w:t>
            </w:r>
          </w:p>
        </w:tc>
      </w:tr>
      <w:tr w:rsidR="00404ACD" w14:paraId="30BDD6E8" w14:textId="77777777" w:rsidTr="00604805">
        <w:trPr>
          <w:trHeight w:val="240"/>
        </w:trPr>
        <w:tc>
          <w:tcPr>
            <w:tcW w:w="1928" w:type="dxa"/>
            <w:shd w:val="clear" w:color="000000" w:fill="FFFFFF"/>
            <w:vAlign w:val="center"/>
          </w:tcPr>
          <w:p w14:paraId="2DC468B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主营业务</w:t>
            </w:r>
          </w:p>
        </w:tc>
        <w:tc>
          <w:tcPr>
            <w:tcW w:w="1928" w:type="dxa"/>
            <w:shd w:val="clear" w:color="000000" w:fill="FFFFFF"/>
            <w:vAlign w:val="center"/>
          </w:tcPr>
          <w:p w14:paraId="62F2CE0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825,563,511.65</w:t>
            </w:r>
          </w:p>
        </w:tc>
        <w:tc>
          <w:tcPr>
            <w:tcW w:w="1928" w:type="dxa"/>
            <w:shd w:val="clear" w:color="000000" w:fill="FFFFFF"/>
            <w:vAlign w:val="center"/>
          </w:tcPr>
          <w:p w14:paraId="17D806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743,189,001.50</w:t>
            </w:r>
          </w:p>
        </w:tc>
        <w:tc>
          <w:tcPr>
            <w:tcW w:w="1928" w:type="dxa"/>
            <w:shd w:val="clear" w:color="000000" w:fill="FFFFFF"/>
            <w:vAlign w:val="center"/>
          </w:tcPr>
          <w:p w14:paraId="557ED37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1,252,465,636.51</w:t>
            </w:r>
          </w:p>
        </w:tc>
        <w:tc>
          <w:tcPr>
            <w:tcW w:w="1928" w:type="dxa"/>
            <w:shd w:val="clear" w:color="000000" w:fill="FFFFFF"/>
            <w:vAlign w:val="center"/>
          </w:tcPr>
          <w:p w14:paraId="7D834A1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983,712,559.31</w:t>
            </w:r>
          </w:p>
        </w:tc>
      </w:tr>
      <w:tr w:rsidR="00404ACD" w14:paraId="45DEDD67" w14:textId="77777777" w:rsidTr="00604805">
        <w:trPr>
          <w:trHeight w:val="240"/>
        </w:trPr>
        <w:tc>
          <w:tcPr>
            <w:tcW w:w="1928" w:type="dxa"/>
            <w:shd w:val="clear" w:color="000000" w:fill="FFFFFF"/>
            <w:vAlign w:val="center"/>
          </w:tcPr>
          <w:p w14:paraId="7DEA3CA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其他业务</w:t>
            </w:r>
          </w:p>
        </w:tc>
        <w:tc>
          <w:tcPr>
            <w:tcW w:w="1928" w:type="dxa"/>
            <w:shd w:val="clear" w:color="000000" w:fill="FFFFFF"/>
            <w:vAlign w:val="center"/>
          </w:tcPr>
          <w:p w14:paraId="1E25994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11,686,123.73</w:t>
            </w:r>
          </w:p>
        </w:tc>
        <w:tc>
          <w:tcPr>
            <w:tcW w:w="1928" w:type="dxa"/>
            <w:shd w:val="clear" w:color="000000" w:fill="FFFFFF"/>
            <w:vAlign w:val="center"/>
          </w:tcPr>
          <w:p w14:paraId="23750A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5,230,344.62</w:t>
            </w:r>
          </w:p>
        </w:tc>
        <w:tc>
          <w:tcPr>
            <w:tcW w:w="1928" w:type="dxa"/>
            <w:shd w:val="clear" w:color="000000" w:fill="FFFFFF"/>
            <w:vAlign w:val="center"/>
          </w:tcPr>
          <w:p w14:paraId="5C186A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8,180,712.29</w:t>
            </w:r>
          </w:p>
        </w:tc>
        <w:tc>
          <w:tcPr>
            <w:tcW w:w="1928" w:type="dxa"/>
            <w:shd w:val="clear" w:color="000000" w:fill="FFFFFF"/>
            <w:vAlign w:val="center"/>
          </w:tcPr>
          <w:p w14:paraId="2FC579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3,684,646.65</w:t>
            </w:r>
          </w:p>
        </w:tc>
      </w:tr>
      <w:tr w:rsidR="00404ACD" w14:paraId="33781A6C" w14:textId="77777777" w:rsidTr="00604805">
        <w:trPr>
          <w:trHeight w:val="240"/>
        </w:trPr>
        <w:tc>
          <w:tcPr>
            <w:tcW w:w="1928" w:type="dxa"/>
            <w:shd w:val="clear" w:color="000000" w:fill="FFFFFF"/>
            <w:vAlign w:val="center"/>
          </w:tcPr>
          <w:p w14:paraId="11E0A52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722C1F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837,249,635.38</w:t>
            </w:r>
          </w:p>
        </w:tc>
        <w:tc>
          <w:tcPr>
            <w:tcW w:w="1928" w:type="dxa"/>
            <w:shd w:val="clear" w:color="000000" w:fill="FFFFFF"/>
            <w:vAlign w:val="center"/>
          </w:tcPr>
          <w:p w14:paraId="21B059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748,419,346.12</w:t>
            </w:r>
          </w:p>
        </w:tc>
        <w:tc>
          <w:tcPr>
            <w:tcW w:w="1928" w:type="dxa"/>
            <w:shd w:val="clear" w:color="000000" w:fill="FFFFFF"/>
            <w:vAlign w:val="center"/>
          </w:tcPr>
          <w:p w14:paraId="05589A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1,260,646,348.80</w:t>
            </w:r>
          </w:p>
        </w:tc>
        <w:tc>
          <w:tcPr>
            <w:tcW w:w="1928" w:type="dxa"/>
            <w:shd w:val="clear" w:color="000000" w:fill="FFFFFF"/>
            <w:vAlign w:val="center"/>
          </w:tcPr>
          <w:p w14:paraId="331B25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987,397,205.96</w:t>
            </w:r>
          </w:p>
        </w:tc>
      </w:tr>
    </w:tbl>
    <w:p w14:paraId="219A67D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营业收入、营业成本的分解信息：</w:t>
      </w:r>
    </w:p>
    <w:p w14:paraId="3B8D9AD0"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1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04"/>
        <w:gridCol w:w="3204"/>
        <w:gridCol w:w="3204"/>
      </w:tblGrid>
      <w:tr w:rsidR="00EE4DDC" w14:paraId="015A89BB" w14:textId="77777777" w:rsidTr="00604805">
        <w:trPr>
          <w:trHeight w:val="240"/>
        </w:trPr>
        <w:tc>
          <w:tcPr>
            <w:tcW w:w="3204" w:type="dxa"/>
            <w:vMerge w:val="restart"/>
            <w:shd w:val="clear" w:color="000000" w:fill="FFFFFF"/>
            <w:vAlign w:val="center"/>
          </w:tcPr>
          <w:p w14:paraId="4278E7E4" w14:textId="77777777" w:rsidR="00EE4DDC" w:rsidRDefault="00EE4DDC">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合同分类</w:t>
            </w:r>
          </w:p>
        </w:tc>
        <w:tc>
          <w:tcPr>
            <w:tcW w:w="6408" w:type="dxa"/>
            <w:gridSpan w:val="2"/>
            <w:shd w:val="clear" w:color="000000" w:fill="FFFFFF"/>
            <w:vAlign w:val="center"/>
          </w:tcPr>
          <w:p w14:paraId="3364F6DD" w14:textId="77777777" w:rsidR="00EE4DDC" w:rsidRDefault="00EE4DDC">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分部1</w:t>
            </w:r>
          </w:p>
        </w:tc>
      </w:tr>
      <w:tr w:rsidR="00EE4DDC" w14:paraId="7C24ECE8" w14:textId="77777777" w:rsidTr="00604805">
        <w:trPr>
          <w:trHeight w:val="240"/>
        </w:trPr>
        <w:tc>
          <w:tcPr>
            <w:tcW w:w="3204" w:type="dxa"/>
            <w:vMerge/>
            <w:shd w:val="clear" w:color="000000" w:fill="FFFFFF"/>
            <w:vAlign w:val="center"/>
          </w:tcPr>
          <w:p w14:paraId="09628169" w14:textId="77777777" w:rsidR="00EE4DDC" w:rsidRDefault="00EE4DDC">
            <w:pPr>
              <w:rPr>
                <w:rFonts w:hint="eastAsia"/>
              </w:rPr>
            </w:pPr>
          </w:p>
        </w:tc>
        <w:tc>
          <w:tcPr>
            <w:tcW w:w="3204" w:type="dxa"/>
            <w:shd w:val="clear" w:color="000000" w:fill="FFFFFF"/>
            <w:vAlign w:val="center"/>
          </w:tcPr>
          <w:p w14:paraId="230B4EA6" w14:textId="77777777" w:rsidR="00EE4DDC" w:rsidRDefault="00EE4DDC">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3204" w:type="dxa"/>
            <w:shd w:val="clear" w:color="000000" w:fill="FFFFFF"/>
            <w:vAlign w:val="center"/>
          </w:tcPr>
          <w:p w14:paraId="03D4E972" w14:textId="77777777" w:rsidR="00EE4DDC" w:rsidRDefault="00EE4DDC">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营业成本</w:t>
            </w:r>
          </w:p>
        </w:tc>
      </w:tr>
      <w:tr w:rsidR="00EE4DDC" w14:paraId="5B66270D" w14:textId="77777777" w:rsidTr="00604805">
        <w:trPr>
          <w:trHeight w:val="240"/>
        </w:trPr>
        <w:tc>
          <w:tcPr>
            <w:tcW w:w="3204" w:type="dxa"/>
            <w:shd w:val="clear" w:color="000000" w:fill="FFFFFF"/>
            <w:vAlign w:val="center"/>
          </w:tcPr>
          <w:p w14:paraId="2FA16B0E" w14:textId="77777777" w:rsidR="00EE4DDC" w:rsidRDefault="00EE4DDC">
            <w:pPr>
              <w:spacing w:before="40" w:after="40" w:line="240" w:lineRule="exact"/>
              <w:rPr>
                <w:rFonts w:ascii="宋体" w:eastAsia="宋体" w:hAnsi="宋体" w:cs="宋体" w:hint="eastAsia"/>
                <w:sz w:val="18"/>
                <w:szCs w:val="18"/>
              </w:rPr>
            </w:pPr>
            <w:r>
              <w:rPr>
                <w:rFonts w:ascii="宋体" w:eastAsia="宋体" w:hAnsi="宋体" w:cs="宋体"/>
                <w:sz w:val="18"/>
                <w:szCs w:val="18"/>
              </w:rPr>
              <w:t>业务类型</w:t>
            </w:r>
          </w:p>
        </w:tc>
        <w:tc>
          <w:tcPr>
            <w:tcW w:w="3204" w:type="dxa"/>
            <w:shd w:val="clear" w:color="000000" w:fill="FFFFFF"/>
            <w:vAlign w:val="center"/>
          </w:tcPr>
          <w:p w14:paraId="5E94CBC8" w14:textId="77777777" w:rsidR="00EE4DDC" w:rsidRDefault="00EE4DDC">
            <w:pPr>
              <w:spacing w:after="0" w:line="240" w:lineRule="exact"/>
              <w:jc w:val="right"/>
              <w:rPr>
                <w:rFonts w:ascii="宋体" w:eastAsia="宋体" w:hAnsi="宋体" w:cs="宋体" w:hint="eastAsia"/>
                <w:sz w:val="18"/>
                <w:szCs w:val="18"/>
              </w:rPr>
            </w:pPr>
          </w:p>
        </w:tc>
        <w:tc>
          <w:tcPr>
            <w:tcW w:w="3204" w:type="dxa"/>
            <w:shd w:val="clear" w:color="000000" w:fill="FFFFFF"/>
            <w:vAlign w:val="center"/>
          </w:tcPr>
          <w:p w14:paraId="0D5A8D61" w14:textId="77777777" w:rsidR="00EE4DDC" w:rsidRDefault="00EE4DDC">
            <w:pPr>
              <w:spacing w:after="0" w:line="240" w:lineRule="exact"/>
              <w:jc w:val="right"/>
              <w:rPr>
                <w:rFonts w:ascii="宋体" w:eastAsia="宋体" w:hAnsi="宋体" w:cs="宋体" w:hint="eastAsia"/>
                <w:sz w:val="18"/>
                <w:szCs w:val="18"/>
              </w:rPr>
            </w:pPr>
          </w:p>
        </w:tc>
      </w:tr>
      <w:tr w:rsidR="00EE4DDC" w14:paraId="12381059" w14:textId="77777777" w:rsidTr="00604805">
        <w:trPr>
          <w:trHeight w:val="240"/>
        </w:trPr>
        <w:tc>
          <w:tcPr>
            <w:tcW w:w="3204" w:type="dxa"/>
            <w:shd w:val="clear" w:color="000000" w:fill="FFFFFF"/>
            <w:vAlign w:val="center"/>
          </w:tcPr>
          <w:p w14:paraId="78F50E69" w14:textId="77777777" w:rsidR="00EE4DDC" w:rsidRDefault="00EE4DDC">
            <w:pPr>
              <w:spacing w:before="40" w:after="40" w:line="240" w:lineRule="exact"/>
              <w:rPr>
                <w:rFonts w:ascii="宋体" w:eastAsia="宋体" w:hAnsi="宋体" w:cs="宋体" w:hint="eastAsia"/>
                <w:sz w:val="18"/>
                <w:szCs w:val="18"/>
              </w:rPr>
            </w:pPr>
            <w:r>
              <w:rPr>
                <w:rFonts w:ascii="宋体" w:eastAsia="宋体" w:hAnsi="宋体" w:cs="宋体"/>
                <w:sz w:val="18"/>
                <w:szCs w:val="18"/>
              </w:rPr>
              <w:t>其中：</w:t>
            </w:r>
          </w:p>
        </w:tc>
        <w:tc>
          <w:tcPr>
            <w:tcW w:w="3204" w:type="dxa"/>
            <w:shd w:val="clear" w:color="000000" w:fill="FFFFFF"/>
            <w:vAlign w:val="center"/>
          </w:tcPr>
          <w:p w14:paraId="6C36D98A" w14:textId="77777777" w:rsidR="00EE4DDC" w:rsidRDefault="00EE4DDC" w:rsidP="005B28D8">
            <w:pPr>
              <w:spacing w:before="40" w:after="40" w:line="240" w:lineRule="exact"/>
              <w:rPr>
                <w:rFonts w:hint="eastAsia"/>
              </w:rPr>
            </w:pPr>
          </w:p>
        </w:tc>
        <w:tc>
          <w:tcPr>
            <w:tcW w:w="3204" w:type="dxa"/>
            <w:shd w:val="clear" w:color="000000" w:fill="FFFFFF"/>
            <w:vAlign w:val="center"/>
          </w:tcPr>
          <w:p w14:paraId="0F4465AB" w14:textId="77777777" w:rsidR="00EE4DDC" w:rsidRDefault="00EE4DDC" w:rsidP="005B28D8">
            <w:pPr>
              <w:spacing w:before="40" w:after="40" w:line="240" w:lineRule="exact"/>
              <w:rPr>
                <w:rFonts w:hint="eastAsia"/>
              </w:rPr>
            </w:pPr>
          </w:p>
        </w:tc>
      </w:tr>
      <w:tr w:rsidR="00EE4DDC" w14:paraId="4A1FCA46" w14:textId="77777777" w:rsidTr="00604805">
        <w:trPr>
          <w:trHeight w:val="240"/>
        </w:trPr>
        <w:tc>
          <w:tcPr>
            <w:tcW w:w="3204" w:type="dxa"/>
            <w:shd w:val="clear" w:color="000000" w:fill="FFFFFF"/>
            <w:vAlign w:val="center"/>
          </w:tcPr>
          <w:p w14:paraId="0BD7D9BD" w14:textId="77777777" w:rsidR="00EE4DDC" w:rsidRDefault="00EE4DDC">
            <w:pPr>
              <w:spacing w:after="0" w:line="240" w:lineRule="exact"/>
              <w:rPr>
                <w:rFonts w:ascii="宋体" w:eastAsia="宋体" w:hAnsi="宋体" w:cs="宋体" w:hint="eastAsia"/>
                <w:sz w:val="18"/>
                <w:szCs w:val="18"/>
              </w:rPr>
            </w:pPr>
            <w:r>
              <w:rPr>
                <w:rFonts w:ascii="宋体" w:eastAsia="宋体" w:hAnsi="宋体" w:cs="宋体"/>
                <w:sz w:val="18"/>
                <w:szCs w:val="18"/>
              </w:rPr>
              <w:t>电缆</w:t>
            </w:r>
          </w:p>
        </w:tc>
        <w:tc>
          <w:tcPr>
            <w:tcW w:w="3204" w:type="dxa"/>
            <w:shd w:val="clear" w:color="000000" w:fill="FFFFFF"/>
            <w:vAlign w:val="center"/>
          </w:tcPr>
          <w:p w14:paraId="72C8CBFF"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555,232,413.80</w:t>
            </w:r>
          </w:p>
        </w:tc>
        <w:tc>
          <w:tcPr>
            <w:tcW w:w="3204" w:type="dxa"/>
            <w:shd w:val="clear" w:color="000000" w:fill="FFFFFF"/>
            <w:vAlign w:val="center"/>
          </w:tcPr>
          <w:p w14:paraId="1C46F983"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476,049,297.62</w:t>
            </w:r>
          </w:p>
        </w:tc>
      </w:tr>
      <w:tr w:rsidR="00EE4DDC" w14:paraId="0F9CFAC2" w14:textId="77777777" w:rsidTr="00604805">
        <w:trPr>
          <w:trHeight w:val="240"/>
        </w:trPr>
        <w:tc>
          <w:tcPr>
            <w:tcW w:w="3204" w:type="dxa"/>
            <w:shd w:val="clear" w:color="000000" w:fill="FFFFFF"/>
            <w:vAlign w:val="center"/>
          </w:tcPr>
          <w:p w14:paraId="409FC4BC" w14:textId="77777777" w:rsidR="00EE4DDC" w:rsidRDefault="00EE4DDC">
            <w:pPr>
              <w:spacing w:after="0" w:line="240" w:lineRule="exact"/>
              <w:rPr>
                <w:rFonts w:ascii="宋体" w:eastAsia="宋体" w:hAnsi="宋体" w:cs="宋体" w:hint="eastAsia"/>
                <w:sz w:val="18"/>
                <w:szCs w:val="18"/>
              </w:rPr>
            </w:pPr>
            <w:r>
              <w:rPr>
                <w:rFonts w:ascii="宋体" w:eastAsia="宋体" w:hAnsi="宋体" w:cs="宋体"/>
                <w:sz w:val="18"/>
                <w:szCs w:val="18"/>
              </w:rPr>
              <w:t>电池片及电池组件</w:t>
            </w:r>
          </w:p>
        </w:tc>
        <w:tc>
          <w:tcPr>
            <w:tcW w:w="3204" w:type="dxa"/>
            <w:shd w:val="clear" w:color="000000" w:fill="FFFFFF"/>
            <w:vAlign w:val="center"/>
          </w:tcPr>
          <w:p w14:paraId="4C4B29F3"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56,888,279.50</w:t>
            </w:r>
          </w:p>
        </w:tc>
        <w:tc>
          <w:tcPr>
            <w:tcW w:w="3204" w:type="dxa"/>
            <w:shd w:val="clear" w:color="000000" w:fill="FFFFFF"/>
            <w:vAlign w:val="center"/>
          </w:tcPr>
          <w:p w14:paraId="7A953E51"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64,158,893.72</w:t>
            </w:r>
          </w:p>
        </w:tc>
      </w:tr>
      <w:tr w:rsidR="00EE4DDC" w14:paraId="55B824AF" w14:textId="77777777" w:rsidTr="00604805">
        <w:trPr>
          <w:trHeight w:val="240"/>
        </w:trPr>
        <w:tc>
          <w:tcPr>
            <w:tcW w:w="3204" w:type="dxa"/>
            <w:shd w:val="clear" w:color="000000" w:fill="FFFFFF"/>
            <w:vAlign w:val="center"/>
          </w:tcPr>
          <w:p w14:paraId="144C9B67" w14:textId="77777777" w:rsidR="00EE4DDC" w:rsidRDefault="00EE4DDC">
            <w:pPr>
              <w:spacing w:after="0" w:line="240" w:lineRule="exact"/>
              <w:rPr>
                <w:rFonts w:ascii="宋体" w:eastAsia="宋体" w:hAnsi="宋体" w:cs="宋体" w:hint="eastAsia"/>
                <w:sz w:val="18"/>
                <w:szCs w:val="18"/>
              </w:rPr>
            </w:pPr>
            <w:r>
              <w:rPr>
                <w:rFonts w:ascii="宋体" w:eastAsia="宋体" w:hAnsi="宋体" w:cs="宋体"/>
                <w:sz w:val="18"/>
                <w:szCs w:val="18"/>
              </w:rPr>
              <w:t>发电及电站运维</w:t>
            </w:r>
          </w:p>
        </w:tc>
        <w:tc>
          <w:tcPr>
            <w:tcW w:w="3204" w:type="dxa"/>
            <w:shd w:val="clear" w:color="000000" w:fill="FFFFFF"/>
            <w:vAlign w:val="center"/>
          </w:tcPr>
          <w:p w14:paraId="59F2775D"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29,024,627.82</w:t>
            </w:r>
          </w:p>
        </w:tc>
        <w:tc>
          <w:tcPr>
            <w:tcW w:w="3204" w:type="dxa"/>
            <w:shd w:val="clear" w:color="000000" w:fill="FFFFFF"/>
            <w:vAlign w:val="center"/>
          </w:tcPr>
          <w:p w14:paraId="45DA066C"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9,398,935.18</w:t>
            </w:r>
          </w:p>
        </w:tc>
      </w:tr>
      <w:tr w:rsidR="00EE4DDC" w14:paraId="5C660E54" w14:textId="77777777" w:rsidTr="00604805">
        <w:trPr>
          <w:trHeight w:val="240"/>
        </w:trPr>
        <w:tc>
          <w:tcPr>
            <w:tcW w:w="3204" w:type="dxa"/>
            <w:shd w:val="clear" w:color="000000" w:fill="FFFFFF"/>
            <w:vAlign w:val="center"/>
          </w:tcPr>
          <w:p w14:paraId="14643833" w14:textId="77777777" w:rsidR="00EE4DDC" w:rsidRDefault="00EE4DDC">
            <w:pPr>
              <w:spacing w:after="0" w:line="240" w:lineRule="exact"/>
              <w:rPr>
                <w:rFonts w:ascii="宋体" w:eastAsia="宋体" w:hAnsi="宋体" w:cs="宋体" w:hint="eastAsia"/>
                <w:sz w:val="18"/>
                <w:szCs w:val="18"/>
              </w:rPr>
            </w:pPr>
            <w:r>
              <w:rPr>
                <w:rFonts w:ascii="宋体" w:eastAsia="宋体" w:hAnsi="宋体" w:cs="宋体"/>
                <w:sz w:val="18"/>
                <w:szCs w:val="18"/>
              </w:rPr>
              <w:t>电缆料</w:t>
            </w:r>
          </w:p>
        </w:tc>
        <w:tc>
          <w:tcPr>
            <w:tcW w:w="3204" w:type="dxa"/>
            <w:shd w:val="clear" w:color="000000" w:fill="FFFFFF"/>
            <w:vAlign w:val="center"/>
          </w:tcPr>
          <w:p w14:paraId="63CCC235"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148,392,312.67</w:t>
            </w:r>
          </w:p>
        </w:tc>
        <w:tc>
          <w:tcPr>
            <w:tcW w:w="3204" w:type="dxa"/>
            <w:shd w:val="clear" w:color="000000" w:fill="FFFFFF"/>
            <w:vAlign w:val="center"/>
          </w:tcPr>
          <w:p w14:paraId="4143689C"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141,869,563.55</w:t>
            </w:r>
          </w:p>
        </w:tc>
      </w:tr>
      <w:tr w:rsidR="00EE4DDC" w14:paraId="4DB0DF91" w14:textId="77777777" w:rsidTr="00604805">
        <w:trPr>
          <w:trHeight w:val="240"/>
        </w:trPr>
        <w:tc>
          <w:tcPr>
            <w:tcW w:w="3204" w:type="dxa"/>
            <w:shd w:val="clear" w:color="000000" w:fill="FFFFFF"/>
            <w:vAlign w:val="center"/>
          </w:tcPr>
          <w:p w14:paraId="5240A36D" w14:textId="77777777" w:rsidR="00EE4DDC" w:rsidRDefault="00EE4DDC">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04" w:type="dxa"/>
            <w:shd w:val="clear" w:color="000000" w:fill="FFFFFF"/>
            <w:vAlign w:val="center"/>
          </w:tcPr>
          <w:p w14:paraId="14CA708E"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47,712,001.59</w:t>
            </w:r>
          </w:p>
        </w:tc>
        <w:tc>
          <w:tcPr>
            <w:tcW w:w="3204" w:type="dxa"/>
            <w:shd w:val="clear" w:color="000000" w:fill="FFFFFF"/>
            <w:vAlign w:val="center"/>
          </w:tcPr>
          <w:p w14:paraId="354CB6E7"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56,942,656.05</w:t>
            </w:r>
          </w:p>
        </w:tc>
      </w:tr>
      <w:tr w:rsidR="00EE4DDC" w14:paraId="768083F9" w14:textId="77777777" w:rsidTr="00604805">
        <w:trPr>
          <w:trHeight w:val="240"/>
        </w:trPr>
        <w:tc>
          <w:tcPr>
            <w:tcW w:w="3204" w:type="dxa"/>
            <w:shd w:val="clear" w:color="000000" w:fill="FFFFFF"/>
            <w:vAlign w:val="center"/>
          </w:tcPr>
          <w:p w14:paraId="157DAD8C" w14:textId="77777777" w:rsidR="00EE4DDC" w:rsidRDefault="00EE4DDC">
            <w:pPr>
              <w:spacing w:before="40" w:after="40" w:line="240" w:lineRule="exact"/>
              <w:rPr>
                <w:rFonts w:ascii="宋体" w:eastAsia="宋体" w:hAnsi="宋体" w:cs="宋体" w:hint="eastAsia"/>
                <w:sz w:val="18"/>
                <w:szCs w:val="18"/>
              </w:rPr>
            </w:pPr>
            <w:r>
              <w:rPr>
                <w:rFonts w:ascii="宋体" w:eastAsia="宋体" w:hAnsi="宋体" w:cs="宋体"/>
                <w:sz w:val="18"/>
                <w:szCs w:val="18"/>
              </w:rPr>
              <w:t>按经营地区分类</w:t>
            </w:r>
          </w:p>
        </w:tc>
        <w:tc>
          <w:tcPr>
            <w:tcW w:w="3204" w:type="dxa"/>
            <w:shd w:val="clear" w:color="000000" w:fill="FFFFFF"/>
            <w:vAlign w:val="center"/>
          </w:tcPr>
          <w:p w14:paraId="11778E9B" w14:textId="77777777" w:rsidR="00EE4DDC" w:rsidRDefault="00EE4DDC">
            <w:pPr>
              <w:spacing w:after="0" w:line="240" w:lineRule="exact"/>
              <w:jc w:val="right"/>
              <w:rPr>
                <w:rFonts w:ascii="宋体" w:eastAsia="宋体" w:hAnsi="宋体" w:cs="宋体" w:hint="eastAsia"/>
                <w:sz w:val="18"/>
                <w:szCs w:val="18"/>
              </w:rPr>
            </w:pPr>
          </w:p>
        </w:tc>
        <w:tc>
          <w:tcPr>
            <w:tcW w:w="3204" w:type="dxa"/>
            <w:shd w:val="clear" w:color="000000" w:fill="FFFFFF"/>
            <w:vAlign w:val="center"/>
          </w:tcPr>
          <w:p w14:paraId="32A6935F" w14:textId="77777777" w:rsidR="00EE4DDC" w:rsidRDefault="00EE4DDC">
            <w:pPr>
              <w:spacing w:after="0" w:line="240" w:lineRule="exact"/>
              <w:jc w:val="right"/>
              <w:rPr>
                <w:rFonts w:ascii="宋体" w:eastAsia="宋体" w:hAnsi="宋体" w:cs="宋体" w:hint="eastAsia"/>
                <w:sz w:val="18"/>
                <w:szCs w:val="18"/>
              </w:rPr>
            </w:pPr>
          </w:p>
        </w:tc>
      </w:tr>
      <w:tr w:rsidR="00EE4DDC" w14:paraId="346EA18A" w14:textId="77777777" w:rsidTr="00604805">
        <w:trPr>
          <w:trHeight w:val="240"/>
        </w:trPr>
        <w:tc>
          <w:tcPr>
            <w:tcW w:w="3204" w:type="dxa"/>
            <w:shd w:val="clear" w:color="000000" w:fill="FFFFFF"/>
            <w:vAlign w:val="center"/>
          </w:tcPr>
          <w:p w14:paraId="3B53D3A7" w14:textId="77777777" w:rsidR="00EE4DDC" w:rsidRDefault="00EE4DDC">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　其中：</w:t>
            </w:r>
          </w:p>
        </w:tc>
        <w:tc>
          <w:tcPr>
            <w:tcW w:w="3204" w:type="dxa"/>
            <w:shd w:val="clear" w:color="000000" w:fill="FFFFFF"/>
            <w:vAlign w:val="center"/>
          </w:tcPr>
          <w:p w14:paraId="19EB9299" w14:textId="77777777" w:rsidR="00EE4DDC" w:rsidRDefault="00EE4DDC" w:rsidP="005B28D8">
            <w:pPr>
              <w:spacing w:before="40" w:after="40" w:line="240" w:lineRule="exact"/>
              <w:rPr>
                <w:rFonts w:hint="eastAsia"/>
              </w:rPr>
            </w:pPr>
          </w:p>
        </w:tc>
        <w:tc>
          <w:tcPr>
            <w:tcW w:w="3204" w:type="dxa"/>
            <w:shd w:val="clear" w:color="000000" w:fill="FFFFFF"/>
            <w:vAlign w:val="center"/>
          </w:tcPr>
          <w:p w14:paraId="7D63C4C1" w14:textId="77777777" w:rsidR="00EE4DDC" w:rsidRDefault="00EE4DDC" w:rsidP="005B28D8">
            <w:pPr>
              <w:spacing w:before="40" w:after="40" w:line="240" w:lineRule="exact"/>
              <w:rPr>
                <w:rFonts w:hint="eastAsia"/>
              </w:rPr>
            </w:pPr>
          </w:p>
        </w:tc>
      </w:tr>
      <w:tr w:rsidR="00EE4DDC" w14:paraId="22C4325B" w14:textId="77777777" w:rsidTr="00604805">
        <w:trPr>
          <w:trHeight w:val="240"/>
        </w:trPr>
        <w:tc>
          <w:tcPr>
            <w:tcW w:w="3204" w:type="dxa"/>
            <w:shd w:val="clear" w:color="000000" w:fill="FFFFFF"/>
            <w:vAlign w:val="center"/>
          </w:tcPr>
          <w:p w14:paraId="1337E894" w14:textId="77777777" w:rsidR="00EE4DDC" w:rsidRDefault="00EE4DDC">
            <w:pPr>
              <w:spacing w:after="0" w:line="240" w:lineRule="exact"/>
              <w:rPr>
                <w:rFonts w:ascii="宋体" w:eastAsia="宋体" w:hAnsi="宋体" w:cs="宋体" w:hint="eastAsia"/>
                <w:sz w:val="18"/>
                <w:szCs w:val="18"/>
              </w:rPr>
            </w:pPr>
            <w:r>
              <w:rPr>
                <w:rFonts w:ascii="宋体" w:eastAsia="宋体" w:hAnsi="宋体" w:cs="宋体"/>
                <w:sz w:val="18"/>
                <w:szCs w:val="18"/>
              </w:rPr>
              <w:t>国内</w:t>
            </w:r>
          </w:p>
        </w:tc>
        <w:tc>
          <w:tcPr>
            <w:tcW w:w="3204" w:type="dxa"/>
            <w:shd w:val="clear" w:color="000000" w:fill="FFFFFF"/>
            <w:vAlign w:val="center"/>
          </w:tcPr>
          <w:p w14:paraId="62E22724"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674,443,490.91</w:t>
            </w:r>
          </w:p>
        </w:tc>
        <w:tc>
          <w:tcPr>
            <w:tcW w:w="3204" w:type="dxa"/>
            <w:shd w:val="clear" w:color="000000" w:fill="FFFFFF"/>
            <w:vAlign w:val="center"/>
          </w:tcPr>
          <w:p w14:paraId="190484D2"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609,208,175.57</w:t>
            </w:r>
          </w:p>
        </w:tc>
      </w:tr>
      <w:tr w:rsidR="00EE4DDC" w14:paraId="2FFFDF21" w14:textId="77777777" w:rsidTr="00604805">
        <w:trPr>
          <w:trHeight w:val="240"/>
        </w:trPr>
        <w:tc>
          <w:tcPr>
            <w:tcW w:w="3204" w:type="dxa"/>
            <w:shd w:val="clear" w:color="000000" w:fill="FFFFFF"/>
            <w:vAlign w:val="center"/>
          </w:tcPr>
          <w:p w14:paraId="5BCCA1E0" w14:textId="77777777" w:rsidR="00EE4DDC" w:rsidRDefault="00EE4DDC">
            <w:pPr>
              <w:spacing w:after="0" w:line="240" w:lineRule="exact"/>
              <w:rPr>
                <w:rFonts w:ascii="宋体" w:eastAsia="宋体" w:hAnsi="宋体" w:cs="宋体" w:hint="eastAsia"/>
                <w:sz w:val="18"/>
                <w:szCs w:val="18"/>
              </w:rPr>
            </w:pPr>
            <w:r>
              <w:rPr>
                <w:rFonts w:ascii="宋体" w:eastAsia="宋体" w:hAnsi="宋体" w:cs="宋体"/>
                <w:sz w:val="18"/>
                <w:szCs w:val="18"/>
              </w:rPr>
              <w:t>国外</w:t>
            </w:r>
          </w:p>
        </w:tc>
        <w:tc>
          <w:tcPr>
            <w:tcW w:w="3204" w:type="dxa"/>
            <w:shd w:val="clear" w:color="000000" w:fill="FFFFFF"/>
            <w:vAlign w:val="center"/>
          </w:tcPr>
          <w:p w14:paraId="546AFFE4"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162,806,144.47</w:t>
            </w:r>
          </w:p>
        </w:tc>
        <w:tc>
          <w:tcPr>
            <w:tcW w:w="3204" w:type="dxa"/>
            <w:shd w:val="clear" w:color="000000" w:fill="FFFFFF"/>
            <w:vAlign w:val="center"/>
          </w:tcPr>
          <w:p w14:paraId="27E7AECA"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139,211,170.55</w:t>
            </w:r>
          </w:p>
        </w:tc>
      </w:tr>
      <w:tr w:rsidR="00EE4DDC" w14:paraId="0F865630" w14:textId="77777777" w:rsidTr="00604805">
        <w:trPr>
          <w:trHeight w:val="240"/>
        </w:trPr>
        <w:tc>
          <w:tcPr>
            <w:tcW w:w="3204" w:type="dxa"/>
            <w:shd w:val="clear" w:color="000000" w:fill="FFFFFF"/>
            <w:vAlign w:val="center"/>
          </w:tcPr>
          <w:p w14:paraId="5FDE6080" w14:textId="77777777" w:rsidR="00EE4DDC" w:rsidRDefault="00EE4DDC">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合计</w:t>
            </w:r>
          </w:p>
        </w:tc>
        <w:tc>
          <w:tcPr>
            <w:tcW w:w="3204" w:type="dxa"/>
            <w:shd w:val="clear" w:color="000000" w:fill="FFFFFF"/>
            <w:vAlign w:val="center"/>
          </w:tcPr>
          <w:p w14:paraId="7128F4B3"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837,249,635.38</w:t>
            </w:r>
          </w:p>
        </w:tc>
        <w:tc>
          <w:tcPr>
            <w:tcW w:w="3204" w:type="dxa"/>
            <w:shd w:val="clear" w:color="000000" w:fill="FFFFFF"/>
            <w:vAlign w:val="center"/>
          </w:tcPr>
          <w:p w14:paraId="4B406DF0"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748,419,346.12</w:t>
            </w:r>
          </w:p>
        </w:tc>
      </w:tr>
    </w:tbl>
    <w:p w14:paraId="2FA52CC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与履约义务相关的信息：</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000" w:firstRow="0" w:lastRow="0" w:firstColumn="0" w:lastColumn="0" w:noHBand="0" w:noVBand="0"/>
      </w:tblPr>
      <w:tblGrid>
        <w:gridCol w:w="1377"/>
        <w:gridCol w:w="1377"/>
        <w:gridCol w:w="1377"/>
        <w:gridCol w:w="1377"/>
        <w:gridCol w:w="1377"/>
        <w:gridCol w:w="1377"/>
        <w:gridCol w:w="1377"/>
      </w:tblGrid>
      <w:tr w:rsidR="00404ACD" w14:paraId="0C01E9D0" w14:textId="77777777" w:rsidTr="00604805">
        <w:trPr>
          <w:trHeight w:val="240"/>
        </w:trPr>
        <w:tc>
          <w:tcPr>
            <w:tcW w:w="1377" w:type="dxa"/>
            <w:shd w:val="clear" w:color="auto" w:fill="FFFFFF"/>
            <w:vAlign w:val="center"/>
          </w:tcPr>
          <w:p w14:paraId="6EB4AB9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377" w:type="dxa"/>
            <w:shd w:val="clear" w:color="auto" w:fill="FFFFFF"/>
            <w:vAlign w:val="center"/>
          </w:tcPr>
          <w:p w14:paraId="2428522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履行履约义务的时间</w:t>
            </w:r>
          </w:p>
        </w:tc>
        <w:tc>
          <w:tcPr>
            <w:tcW w:w="1377" w:type="dxa"/>
            <w:shd w:val="clear" w:color="auto" w:fill="FFFFFF"/>
            <w:vAlign w:val="center"/>
          </w:tcPr>
          <w:p w14:paraId="39E5150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重要的支付条款</w:t>
            </w:r>
          </w:p>
        </w:tc>
        <w:tc>
          <w:tcPr>
            <w:tcW w:w="1377" w:type="dxa"/>
            <w:shd w:val="clear" w:color="auto" w:fill="FFFFFF"/>
            <w:vAlign w:val="center"/>
          </w:tcPr>
          <w:p w14:paraId="2463E25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公司承诺转让商品的性质</w:t>
            </w:r>
          </w:p>
        </w:tc>
        <w:tc>
          <w:tcPr>
            <w:tcW w:w="1377" w:type="dxa"/>
            <w:shd w:val="clear" w:color="auto" w:fill="FFFFFF"/>
            <w:vAlign w:val="center"/>
          </w:tcPr>
          <w:p w14:paraId="26EE092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是否为主要责任人</w:t>
            </w:r>
          </w:p>
        </w:tc>
        <w:tc>
          <w:tcPr>
            <w:tcW w:w="1377" w:type="dxa"/>
            <w:shd w:val="clear" w:color="auto" w:fill="FFFFFF"/>
            <w:vAlign w:val="center"/>
          </w:tcPr>
          <w:p w14:paraId="14E2F5B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公司承担的预期将退还给客户的款项</w:t>
            </w:r>
          </w:p>
        </w:tc>
        <w:tc>
          <w:tcPr>
            <w:tcW w:w="1377" w:type="dxa"/>
            <w:shd w:val="clear" w:color="auto" w:fill="FFFFFF"/>
            <w:vAlign w:val="center"/>
          </w:tcPr>
          <w:p w14:paraId="61F841D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公司提供的质量保证类型及相关义务</w:t>
            </w:r>
          </w:p>
        </w:tc>
      </w:tr>
    </w:tbl>
    <w:p w14:paraId="40737FD8"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p w14:paraId="29FC4C8C" w14:textId="77777777" w:rsidR="0097254E" w:rsidRDefault="00000000">
      <w:pPr>
        <w:pStyle w:val="a3"/>
        <w:divId w:val="2059013577"/>
        <w:rPr>
          <w:rFonts w:hint="eastAsia"/>
          <w:sz w:val="18"/>
          <w:szCs w:val="18"/>
        </w:rPr>
      </w:pPr>
      <w:r>
        <w:rPr>
          <w:rFonts w:hint="eastAsia"/>
          <w:sz w:val="18"/>
          <w:szCs w:val="18"/>
        </w:rPr>
        <w:t>  本公司根据在向客户转让商品或服务前是否拥有对该商品或服务的控制权，来判断从事交易时本公司的身份是主要责任人还是代理人。本公司在向客户转让商品或服务前能够控制该商品或服务的，本公司为主要责任人，按照已收或应收对价总额确认收入；否则，本公司为代理人，按照预期有权收取的佣金或手续费的金额确认收入，该金额按照已收或应收对价总额扣除应支付给其他相关方的价款后的净额确定。</w:t>
      </w:r>
      <w:r>
        <w:rPr>
          <w:rFonts w:hint="eastAsia"/>
          <w:sz w:val="18"/>
          <w:szCs w:val="18"/>
        </w:rPr>
        <w:br/>
        <w:t>  公司主要业务及收入来源于销售电缆及光伏产品、转让光伏电站、光伏电站建设及运维、电站发电等。收入确认的具体方法及原则参见附注五之二十四收入。</w:t>
      </w:r>
      <w:r>
        <w:rPr>
          <w:rFonts w:hint="eastAsia"/>
          <w:sz w:val="18"/>
          <w:szCs w:val="18"/>
        </w:rPr>
        <w:br/>
        <w:t>  本公司为履约义务的主要责任人，通常会根据客户的信用等级、风险评定给予一定的账期，到期收款；对部分客户采取预收货款方式。企业无需承担预期将退还给客户的款项等类似义务。</w:t>
      </w:r>
    </w:p>
    <w:p w14:paraId="4F1170D9"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与分摊至剩余履约义务的交易价格相关的信息：</w:t>
      </w:r>
    </w:p>
    <w:p w14:paraId="6B231470" w14:textId="03C0D4A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本报告期末已签订合同、但尚未履行或尚未履行完毕的履约义务所对应的收入金额为690,403,239.74元，其中，687,115,054.81元预计将于2025年度确认收入。</w:t>
      </w:r>
    </w:p>
    <w:p w14:paraId="764B7B2C" w14:textId="77777777" w:rsidR="00404ACD" w:rsidRDefault="00000000">
      <w:pPr>
        <w:pStyle w:val="3"/>
        <w:spacing w:line="280" w:lineRule="exact"/>
        <w:jc w:val="left"/>
        <w:rPr>
          <w:rFonts w:ascii="宋体" w:hAnsi="宋体" w:cs="宋体" w:hint="eastAsia"/>
          <w:b/>
          <w:bCs/>
        </w:rPr>
      </w:pPr>
      <w:bookmarkStart w:id="244" w:name="_Toc989133"/>
      <w:r>
        <w:rPr>
          <w:rFonts w:ascii="宋体" w:hAnsi="宋体" w:cs="宋体"/>
          <w:b/>
          <w:bCs/>
        </w:rPr>
        <w:t>44、税金及附加</w:t>
      </w:r>
      <w:bookmarkEnd w:id="244"/>
    </w:p>
    <w:p w14:paraId="48C1499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1F2AF8F9" w14:textId="77777777" w:rsidTr="00604805">
        <w:trPr>
          <w:trHeight w:val="240"/>
        </w:trPr>
        <w:tc>
          <w:tcPr>
            <w:tcW w:w="3213" w:type="dxa"/>
            <w:shd w:val="clear" w:color="000000" w:fill="FFFFFF"/>
            <w:vAlign w:val="center"/>
          </w:tcPr>
          <w:p w14:paraId="3A30CA0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CC3FDE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05F18FE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30A64770" w14:textId="77777777" w:rsidTr="00604805">
        <w:trPr>
          <w:trHeight w:val="240"/>
        </w:trPr>
        <w:tc>
          <w:tcPr>
            <w:tcW w:w="3213" w:type="dxa"/>
            <w:shd w:val="clear" w:color="000000" w:fill="FFFFFF"/>
            <w:vAlign w:val="center"/>
          </w:tcPr>
          <w:p w14:paraId="4E9E30B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城市维护建设税</w:t>
            </w:r>
          </w:p>
        </w:tc>
        <w:tc>
          <w:tcPr>
            <w:tcW w:w="3213" w:type="dxa"/>
            <w:shd w:val="clear" w:color="000000" w:fill="FFFFFF"/>
            <w:vAlign w:val="center"/>
          </w:tcPr>
          <w:p w14:paraId="25BEAD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1,063,271.12</w:t>
            </w:r>
          </w:p>
        </w:tc>
        <w:tc>
          <w:tcPr>
            <w:tcW w:w="3213" w:type="dxa"/>
            <w:shd w:val="clear" w:color="000000" w:fill="FFFFFF"/>
            <w:vAlign w:val="center"/>
          </w:tcPr>
          <w:p w14:paraId="1F1982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745,291.68</w:t>
            </w:r>
          </w:p>
        </w:tc>
      </w:tr>
      <w:tr w:rsidR="00404ACD" w14:paraId="0E003496" w14:textId="77777777" w:rsidTr="00604805">
        <w:trPr>
          <w:trHeight w:val="240"/>
        </w:trPr>
        <w:tc>
          <w:tcPr>
            <w:tcW w:w="3213" w:type="dxa"/>
            <w:shd w:val="clear" w:color="000000" w:fill="FFFFFF"/>
            <w:vAlign w:val="center"/>
          </w:tcPr>
          <w:p w14:paraId="760F4F0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教育费附加</w:t>
            </w:r>
          </w:p>
        </w:tc>
        <w:tc>
          <w:tcPr>
            <w:tcW w:w="3213" w:type="dxa"/>
            <w:shd w:val="clear" w:color="000000" w:fill="FFFFFF"/>
            <w:vAlign w:val="center"/>
          </w:tcPr>
          <w:p w14:paraId="4457BA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978,652.22</w:t>
            </w:r>
          </w:p>
        </w:tc>
        <w:tc>
          <w:tcPr>
            <w:tcW w:w="3213" w:type="dxa"/>
            <w:shd w:val="clear" w:color="000000" w:fill="FFFFFF"/>
            <w:vAlign w:val="center"/>
          </w:tcPr>
          <w:p w14:paraId="7494DD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641,387.84</w:t>
            </w:r>
          </w:p>
        </w:tc>
      </w:tr>
      <w:tr w:rsidR="00404ACD" w14:paraId="2793CA17" w14:textId="77777777" w:rsidTr="00604805">
        <w:trPr>
          <w:trHeight w:val="240"/>
        </w:trPr>
        <w:tc>
          <w:tcPr>
            <w:tcW w:w="3213" w:type="dxa"/>
            <w:shd w:val="clear" w:color="000000" w:fill="FFFFFF"/>
            <w:vAlign w:val="center"/>
          </w:tcPr>
          <w:p w14:paraId="38EE0DC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房产税</w:t>
            </w:r>
          </w:p>
        </w:tc>
        <w:tc>
          <w:tcPr>
            <w:tcW w:w="3213" w:type="dxa"/>
            <w:shd w:val="clear" w:color="000000" w:fill="FFFFFF"/>
            <w:vAlign w:val="center"/>
          </w:tcPr>
          <w:p w14:paraId="1F9330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6,938,453.34</w:t>
            </w:r>
          </w:p>
        </w:tc>
        <w:tc>
          <w:tcPr>
            <w:tcW w:w="3213" w:type="dxa"/>
            <w:shd w:val="clear" w:color="000000" w:fill="FFFFFF"/>
            <w:vAlign w:val="center"/>
          </w:tcPr>
          <w:p w14:paraId="6CA596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6,888,565.60</w:t>
            </w:r>
          </w:p>
        </w:tc>
      </w:tr>
      <w:tr w:rsidR="00404ACD" w14:paraId="459B1ACC" w14:textId="77777777" w:rsidTr="00604805">
        <w:trPr>
          <w:trHeight w:val="240"/>
        </w:trPr>
        <w:tc>
          <w:tcPr>
            <w:tcW w:w="3213" w:type="dxa"/>
            <w:shd w:val="clear" w:color="000000" w:fill="FFFFFF"/>
            <w:vAlign w:val="center"/>
          </w:tcPr>
          <w:p w14:paraId="6BBCA58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土地使用税</w:t>
            </w:r>
          </w:p>
        </w:tc>
        <w:tc>
          <w:tcPr>
            <w:tcW w:w="3213" w:type="dxa"/>
            <w:shd w:val="clear" w:color="000000" w:fill="FFFFFF"/>
            <w:vAlign w:val="center"/>
          </w:tcPr>
          <w:p w14:paraId="3F2614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2,211,142.08</w:t>
            </w:r>
          </w:p>
        </w:tc>
        <w:tc>
          <w:tcPr>
            <w:tcW w:w="3213" w:type="dxa"/>
            <w:shd w:val="clear" w:color="000000" w:fill="FFFFFF"/>
            <w:vAlign w:val="center"/>
          </w:tcPr>
          <w:p w14:paraId="32FA40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2,061,142.66</w:t>
            </w:r>
          </w:p>
        </w:tc>
      </w:tr>
      <w:tr w:rsidR="00404ACD" w14:paraId="12DE1051" w14:textId="77777777" w:rsidTr="00604805">
        <w:trPr>
          <w:trHeight w:val="240"/>
        </w:trPr>
        <w:tc>
          <w:tcPr>
            <w:tcW w:w="3213" w:type="dxa"/>
            <w:shd w:val="clear" w:color="000000" w:fill="FFFFFF"/>
            <w:vAlign w:val="center"/>
          </w:tcPr>
          <w:p w14:paraId="6A5FE07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车船使用税</w:t>
            </w:r>
          </w:p>
        </w:tc>
        <w:tc>
          <w:tcPr>
            <w:tcW w:w="3213" w:type="dxa"/>
            <w:shd w:val="clear" w:color="000000" w:fill="FFFFFF"/>
            <w:vAlign w:val="center"/>
          </w:tcPr>
          <w:p w14:paraId="7B3440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-333.90</w:t>
            </w:r>
          </w:p>
        </w:tc>
        <w:tc>
          <w:tcPr>
            <w:tcW w:w="3213" w:type="dxa"/>
            <w:shd w:val="clear" w:color="000000" w:fill="FFFFFF"/>
            <w:vAlign w:val="center"/>
          </w:tcPr>
          <w:p w14:paraId="1E9D47F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4,857.83</w:t>
            </w:r>
          </w:p>
        </w:tc>
      </w:tr>
      <w:tr w:rsidR="00404ACD" w14:paraId="0C840DF8" w14:textId="77777777" w:rsidTr="00604805">
        <w:trPr>
          <w:trHeight w:val="240"/>
        </w:trPr>
        <w:tc>
          <w:tcPr>
            <w:tcW w:w="3213" w:type="dxa"/>
            <w:shd w:val="clear" w:color="000000" w:fill="FFFFFF"/>
            <w:vAlign w:val="center"/>
          </w:tcPr>
          <w:p w14:paraId="6C24C18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印花税</w:t>
            </w:r>
          </w:p>
        </w:tc>
        <w:tc>
          <w:tcPr>
            <w:tcW w:w="3213" w:type="dxa"/>
            <w:shd w:val="clear" w:color="000000" w:fill="FFFFFF"/>
            <w:vAlign w:val="center"/>
          </w:tcPr>
          <w:p w14:paraId="59202F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415,180.28</w:t>
            </w:r>
          </w:p>
        </w:tc>
        <w:tc>
          <w:tcPr>
            <w:tcW w:w="3213" w:type="dxa"/>
            <w:shd w:val="clear" w:color="000000" w:fill="FFFFFF"/>
            <w:vAlign w:val="center"/>
          </w:tcPr>
          <w:p w14:paraId="42D1FA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619,716.64</w:t>
            </w:r>
          </w:p>
        </w:tc>
      </w:tr>
      <w:tr w:rsidR="00404ACD" w14:paraId="5A1635F6" w14:textId="77777777" w:rsidTr="00604805">
        <w:trPr>
          <w:trHeight w:val="240"/>
        </w:trPr>
        <w:tc>
          <w:tcPr>
            <w:tcW w:w="3213" w:type="dxa"/>
            <w:shd w:val="clear" w:color="000000" w:fill="FFFFFF"/>
            <w:vAlign w:val="center"/>
          </w:tcPr>
          <w:p w14:paraId="4118942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66F934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40,243.01</w:t>
            </w:r>
          </w:p>
        </w:tc>
        <w:tc>
          <w:tcPr>
            <w:tcW w:w="3213" w:type="dxa"/>
            <w:shd w:val="clear" w:color="000000" w:fill="FFFFFF"/>
            <w:vAlign w:val="center"/>
          </w:tcPr>
          <w:p w14:paraId="016D530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830,625.03</w:t>
            </w:r>
          </w:p>
        </w:tc>
      </w:tr>
      <w:tr w:rsidR="00404ACD" w14:paraId="788B411D" w14:textId="77777777" w:rsidTr="00604805">
        <w:trPr>
          <w:trHeight w:val="240"/>
        </w:trPr>
        <w:tc>
          <w:tcPr>
            <w:tcW w:w="3213" w:type="dxa"/>
            <w:shd w:val="clear" w:color="000000" w:fill="FFFFFF"/>
            <w:vAlign w:val="center"/>
          </w:tcPr>
          <w:p w14:paraId="21210E1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C2640A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11,646,608.15</w:t>
            </w:r>
          </w:p>
        </w:tc>
        <w:tc>
          <w:tcPr>
            <w:tcW w:w="3213" w:type="dxa"/>
            <w:shd w:val="clear" w:color="000000" w:fill="FFFFFF"/>
            <w:vAlign w:val="center"/>
          </w:tcPr>
          <w:p w14:paraId="328A23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11,791,587.28</w:t>
            </w:r>
          </w:p>
        </w:tc>
      </w:tr>
    </w:tbl>
    <w:p w14:paraId="0A087F36" w14:textId="77777777" w:rsidR="00404ACD" w:rsidRDefault="00000000">
      <w:pPr>
        <w:pStyle w:val="3"/>
        <w:spacing w:line="280" w:lineRule="exact"/>
        <w:jc w:val="left"/>
        <w:rPr>
          <w:rFonts w:ascii="宋体" w:hAnsi="宋体" w:cs="宋体" w:hint="eastAsia"/>
          <w:b/>
          <w:bCs/>
        </w:rPr>
      </w:pPr>
      <w:bookmarkStart w:id="245" w:name="_Toc989134"/>
      <w:r>
        <w:rPr>
          <w:rFonts w:ascii="宋体" w:hAnsi="宋体" w:cs="宋体"/>
          <w:b/>
          <w:bCs/>
        </w:rPr>
        <w:t>45、管理费用</w:t>
      </w:r>
      <w:bookmarkEnd w:id="245"/>
    </w:p>
    <w:p w14:paraId="0304FA1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4A1F6BA1" w14:textId="77777777" w:rsidTr="00604805">
        <w:trPr>
          <w:trHeight w:val="240"/>
        </w:trPr>
        <w:tc>
          <w:tcPr>
            <w:tcW w:w="3213" w:type="dxa"/>
            <w:shd w:val="clear" w:color="000000" w:fill="FFFFFF"/>
            <w:vAlign w:val="center"/>
          </w:tcPr>
          <w:p w14:paraId="70FACBB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065643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2CC2D98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38129D73" w14:textId="77777777" w:rsidTr="00604805">
        <w:trPr>
          <w:trHeight w:val="240"/>
        </w:trPr>
        <w:tc>
          <w:tcPr>
            <w:tcW w:w="3213" w:type="dxa"/>
            <w:shd w:val="clear" w:color="000000" w:fill="FFFFFF"/>
            <w:vAlign w:val="center"/>
          </w:tcPr>
          <w:p w14:paraId="3270CEB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工资、福利及社保费用</w:t>
            </w:r>
          </w:p>
        </w:tc>
        <w:tc>
          <w:tcPr>
            <w:tcW w:w="3213" w:type="dxa"/>
            <w:shd w:val="clear" w:color="000000" w:fill="FFFFFF"/>
            <w:vAlign w:val="center"/>
          </w:tcPr>
          <w:p w14:paraId="2CB60F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53,921,399.12</w:t>
            </w:r>
          </w:p>
        </w:tc>
        <w:tc>
          <w:tcPr>
            <w:tcW w:w="3213" w:type="dxa"/>
            <w:shd w:val="clear" w:color="000000" w:fill="FFFFFF"/>
            <w:vAlign w:val="center"/>
          </w:tcPr>
          <w:p w14:paraId="5F7F77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98,706,238.20</w:t>
            </w:r>
          </w:p>
        </w:tc>
      </w:tr>
      <w:tr w:rsidR="00404ACD" w14:paraId="4B910237" w14:textId="77777777" w:rsidTr="00604805">
        <w:trPr>
          <w:trHeight w:val="240"/>
        </w:trPr>
        <w:tc>
          <w:tcPr>
            <w:tcW w:w="3213" w:type="dxa"/>
            <w:shd w:val="clear" w:color="000000" w:fill="FFFFFF"/>
            <w:vAlign w:val="center"/>
          </w:tcPr>
          <w:p w14:paraId="3D2F11E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折旧摊销</w:t>
            </w:r>
          </w:p>
        </w:tc>
        <w:tc>
          <w:tcPr>
            <w:tcW w:w="3213" w:type="dxa"/>
            <w:shd w:val="clear" w:color="000000" w:fill="FFFFFF"/>
            <w:vAlign w:val="center"/>
          </w:tcPr>
          <w:p w14:paraId="51CDBB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26,935,492.15</w:t>
            </w:r>
          </w:p>
        </w:tc>
        <w:tc>
          <w:tcPr>
            <w:tcW w:w="3213" w:type="dxa"/>
            <w:shd w:val="clear" w:color="000000" w:fill="FFFFFF"/>
            <w:vAlign w:val="center"/>
          </w:tcPr>
          <w:p w14:paraId="5C8DEB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113,059,086.05</w:t>
            </w:r>
          </w:p>
        </w:tc>
      </w:tr>
      <w:tr w:rsidR="00404ACD" w14:paraId="2DD79D84" w14:textId="77777777" w:rsidTr="00604805">
        <w:trPr>
          <w:trHeight w:val="240"/>
        </w:trPr>
        <w:tc>
          <w:tcPr>
            <w:tcW w:w="3213" w:type="dxa"/>
            <w:shd w:val="clear" w:color="000000" w:fill="FFFFFF"/>
            <w:vAlign w:val="center"/>
          </w:tcPr>
          <w:p w14:paraId="150EDAF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业务招待费</w:t>
            </w:r>
          </w:p>
        </w:tc>
        <w:tc>
          <w:tcPr>
            <w:tcW w:w="3213" w:type="dxa"/>
            <w:shd w:val="clear" w:color="000000" w:fill="FFFFFF"/>
            <w:vAlign w:val="center"/>
          </w:tcPr>
          <w:p w14:paraId="75F2E7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2,856,265.26</w:t>
            </w:r>
          </w:p>
        </w:tc>
        <w:tc>
          <w:tcPr>
            <w:tcW w:w="3213" w:type="dxa"/>
            <w:shd w:val="clear" w:color="000000" w:fill="FFFFFF"/>
            <w:vAlign w:val="center"/>
          </w:tcPr>
          <w:p w14:paraId="029BCB6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7,061,034.02</w:t>
            </w:r>
          </w:p>
        </w:tc>
      </w:tr>
      <w:tr w:rsidR="00404ACD" w14:paraId="3C716E0E" w14:textId="77777777" w:rsidTr="00604805">
        <w:trPr>
          <w:trHeight w:val="240"/>
        </w:trPr>
        <w:tc>
          <w:tcPr>
            <w:tcW w:w="3213" w:type="dxa"/>
            <w:shd w:val="clear" w:color="000000" w:fill="FFFFFF"/>
            <w:vAlign w:val="center"/>
          </w:tcPr>
          <w:p w14:paraId="43C29C0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咨询费</w:t>
            </w:r>
          </w:p>
        </w:tc>
        <w:tc>
          <w:tcPr>
            <w:tcW w:w="3213" w:type="dxa"/>
            <w:shd w:val="clear" w:color="000000" w:fill="FFFFFF"/>
            <w:vAlign w:val="center"/>
          </w:tcPr>
          <w:p w14:paraId="1BE8CF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7,909,474.58</w:t>
            </w:r>
          </w:p>
        </w:tc>
        <w:tc>
          <w:tcPr>
            <w:tcW w:w="3213" w:type="dxa"/>
            <w:shd w:val="clear" w:color="000000" w:fill="FFFFFF"/>
            <w:vAlign w:val="center"/>
          </w:tcPr>
          <w:p w14:paraId="4D7C81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14,790,877.66</w:t>
            </w:r>
          </w:p>
        </w:tc>
      </w:tr>
      <w:tr w:rsidR="00404ACD" w14:paraId="3AEF32B3" w14:textId="77777777" w:rsidTr="00604805">
        <w:trPr>
          <w:trHeight w:val="240"/>
        </w:trPr>
        <w:tc>
          <w:tcPr>
            <w:tcW w:w="3213" w:type="dxa"/>
            <w:shd w:val="clear" w:color="000000" w:fill="FFFFFF"/>
            <w:vAlign w:val="center"/>
          </w:tcPr>
          <w:p w14:paraId="6697DDF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6B2BF0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13,569,909.01</w:t>
            </w:r>
          </w:p>
        </w:tc>
        <w:tc>
          <w:tcPr>
            <w:tcW w:w="3213" w:type="dxa"/>
            <w:shd w:val="clear" w:color="000000" w:fill="FFFFFF"/>
            <w:vAlign w:val="center"/>
          </w:tcPr>
          <w:p w14:paraId="0FBC03E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31,775,270.44</w:t>
            </w:r>
          </w:p>
        </w:tc>
      </w:tr>
      <w:tr w:rsidR="00404ACD" w14:paraId="4877A471" w14:textId="77777777" w:rsidTr="00604805">
        <w:trPr>
          <w:trHeight w:val="240"/>
        </w:trPr>
        <w:tc>
          <w:tcPr>
            <w:tcW w:w="3213" w:type="dxa"/>
            <w:shd w:val="clear" w:color="000000" w:fill="FFFFFF"/>
            <w:vAlign w:val="center"/>
          </w:tcPr>
          <w:p w14:paraId="0578DF3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916E5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105,192,540.12</w:t>
            </w:r>
          </w:p>
        </w:tc>
        <w:tc>
          <w:tcPr>
            <w:tcW w:w="3213" w:type="dxa"/>
            <w:shd w:val="clear" w:color="000000" w:fill="FFFFFF"/>
            <w:vAlign w:val="center"/>
          </w:tcPr>
          <w:p w14:paraId="4E8111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265,392,506.37</w:t>
            </w:r>
          </w:p>
        </w:tc>
      </w:tr>
    </w:tbl>
    <w:p w14:paraId="4A89B512" w14:textId="77777777" w:rsidR="00404ACD" w:rsidRDefault="00000000">
      <w:pPr>
        <w:pStyle w:val="3"/>
        <w:spacing w:line="280" w:lineRule="exact"/>
        <w:jc w:val="left"/>
        <w:rPr>
          <w:rFonts w:ascii="宋体" w:hAnsi="宋体" w:cs="宋体" w:hint="eastAsia"/>
          <w:b/>
          <w:bCs/>
        </w:rPr>
      </w:pPr>
      <w:bookmarkStart w:id="246" w:name="_Toc989135"/>
      <w:r>
        <w:rPr>
          <w:rFonts w:ascii="宋体" w:hAnsi="宋体" w:cs="宋体"/>
          <w:b/>
          <w:bCs/>
        </w:rPr>
        <w:lastRenderedPageBreak/>
        <w:t>46、销售费用</w:t>
      </w:r>
      <w:bookmarkEnd w:id="246"/>
    </w:p>
    <w:p w14:paraId="1FF44A1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2E75D99" w14:textId="77777777" w:rsidTr="00604805">
        <w:trPr>
          <w:trHeight w:val="240"/>
        </w:trPr>
        <w:tc>
          <w:tcPr>
            <w:tcW w:w="3213" w:type="dxa"/>
            <w:shd w:val="clear" w:color="000000" w:fill="FFFFFF"/>
            <w:vAlign w:val="center"/>
          </w:tcPr>
          <w:p w14:paraId="79CAD99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60AB7D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143BBDA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6CC1E199" w14:textId="77777777" w:rsidTr="00604805">
        <w:trPr>
          <w:trHeight w:val="240"/>
        </w:trPr>
        <w:tc>
          <w:tcPr>
            <w:tcW w:w="3213" w:type="dxa"/>
            <w:shd w:val="clear" w:color="000000" w:fill="FFFFFF"/>
            <w:vAlign w:val="center"/>
          </w:tcPr>
          <w:p w14:paraId="10FE9DB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职工薪酬</w:t>
            </w:r>
          </w:p>
        </w:tc>
        <w:tc>
          <w:tcPr>
            <w:tcW w:w="3213" w:type="dxa"/>
            <w:shd w:val="clear" w:color="000000" w:fill="FFFFFF"/>
            <w:vAlign w:val="center"/>
          </w:tcPr>
          <w:p w14:paraId="12F41A0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22,334,837.82</w:t>
            </w:r>
          </w:p>
        </w:tc>
        <w:tc>
          <w:tcPr>
            <w:tcW w:w="3213" w:type="dxa"/>
            <w:shd w:val="clear" w:color="000000" w:fill="FFFFFF"/>
            <w:vAlign w:val="center"/>
          </w:tcPr>
          <w:p w14:paraId="3996E4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32,454,019.65</w:t>
            </w:r>
          </w:p>
        </w:tc>
      </w:tr>
      <w:tr w:rsidR="00404ACD" w14:paraId="3539E9A8" w14:textId="77777777" w:rsidTr="00604805">
        <w:trPr>
          <w:trHeight w:val="240"/>
        </w:trPr>
        <w:tc>
          <w:tcPr>
            <w:tcW w:w="3213" w:type="dxa"/>
            <w:shd w:val="clear" w:color="000000" w:fill="FFFFFF"/>
            <w:vAlign w:val="center"/>
          </w:tcPr>
          <w:p w14:paraId="64F8932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业务招待费</w:t>
            </w:r>
          </w:p>
        </w:tc>
        <w:tc>
          <w:tcPr>
            <w:tcW w:w="3213" w:type="dxa"/>
            <w:shd w:val="clear" w:color="000000" w:fill="FFFFFF"/>
            <w:vAlign w:val="center"/>
          </w:tcPr>
          <w:p w14:paraId="2F333B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2,848,008.67</w:t>
            </w:r>
          </w:p>
        </w:tc>
        <w:tc>
          <w:tcPr>
            <w:tcW w:w="3213" w:type="dxa"/>
            <w:shd w:val="clear" w:color="000000" w:fill="FFFFFF"/>
            <w:vAlign w:val="center"/>
          </w:tcPr>
          <w:p w14:paraId="5B7BBE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7,370,278.50</w:t>
            </w:r>
          </w:p>
        </w:tc>
      </w:tr>
      <w:tr w:rsidR="00404ACD" w14:paraId="18407045" w14:textId="77777777" w:rsidTr="00604805">
        <w:trPr>
          <w:trHeight w:val="240"/>
        </w:trPr>
        <w:tc>
          <w:tcPr>
            <w:tcW w:w="3213" w:type="dxa"/>
            <w:shd w:val="clear" w:color="000000" w:fill="FFFFFF"/>
            <w:vAlign w:val="center"/>
          </w:tcPr>
          <w:p w14:paraId="09C59A9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折旧费</w:t>
            </w:r>
          </w:p>
        </w:tc>
        <w:tc>
          <w:tcPr>
            <w:tcW w:w="3213" w:type="dxa"/>
            <w:shd w:val="clear" w:color="000000" w:fill="FFFFFF"/>
            <w:vAlign w:val="center"/>
          </w:tcPr>
          <w:p w14:paraId="7CC759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58,365.33</w:t>
            </w:r>
          </w:p>
        </w:tc>
        <w:tc>
          <w:tcPr>
            <w:tcW w:w="3213" w:type="dxa"/>
            <w:shd w:val="clear" w:color="000000" w:fill="FFFFFF"/>
            <w:vAlign w:val="center"/>
          </w:tcPr>
          <w:p w14:paraId="06C395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83,141.52</w:t>
            </w:r>
          </w:p>
        </w:tc>
      </w:tr>
      <w:tr w:rsidR="00404ACD" w14:paraId="1FD09D13" w14:textId="77777777" w:rsidTr="00604805">
        <w:trPr>
          <w:trHeight w:val="240"/>
        </w:trPr>
        <w:tc>
          <w:tcPr>
            <w:tcW w:w="3213" w:type="dxa"/>
            <w:shd w:val="clear" w:color="000000" w:fill="FFFFFF"/>
            <w:vAlign w:val="center"/>
          </w:tcPr>
          <w:p w14:paraId="7B1FC24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广告宣传费</w:t>
            </w:r>
          </w:p>
        </w:tc>
        <w:tc>
          <w:tcPr>
            <w:tcW w:w="3213" w:type="dxa"/>
            <w:shd w:val="clear" w:color="000000" w:fill="FFFFFF"/>
            <w:vAlign w:val="center"/>
          </w:tcPr>
          <w:p w14:paraId="0C6C4A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2,868,643.56</w:t>
            </w:r>
          </w:p>
        </w:tc>
        <w:tc>
          <w:tcPr>
            <w:tcW w:w="3213" w:type="dxa"/>
            <w:shd w:val="clear" w:color="000000" w:fill="FFFFFF"/>
            <w:vAlign w:val="center"/>
          </w:tcPr>
          <w:p w14:paraId="31803DD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2,418,809.48</w:t>
            </w:r>
          </w:p>
        </w:tc>
      </w:tr>
      <w:tr w:rsidR="00404ACD" w14:paraId="425035CB" w14:textId="77777777" w:rsidTr="00604805">
        <w:trPr>
          <w:trHeight w:val="240"/>
        </w:trPr>
        <w:tc>
          <w:tcPr>
            <w:tcW w:w="3213" w:type="dxa"/>
            <w:shd w:val="clear" w:color="000000" w:fill="FFFFFF"/>
            <w:vAlign w:val="center"/>
          </w:tcPr>
          <w:p w14:paraId="212698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业务差旅费</w:t>
            </w:r>
          </w:p>
        </w:tc>
        <w:tc>
          <w:tcPr>
            <w:tcW w:w="3213" w:type="dxa"/>
            <w:shd w:val="clear" w:color="000000" w:fill="FFFFFF"/>
            <w:vAlign w:val="center"/>
          </w:tcPr>
          <w:p w14:paraId="60A4F74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3,175,565.48</w:t>
            </w:r>
          </w:p>
        </w:tc>
        <w:tc>
          <w:tcPr>
            <w:tcW w:w="3213" w:type="dxa"/>
            <w:shd w:val="clear" w:color="000000" w:fill="FFFFFF"/>
            <w:vAlign w:val="center"/>
          </w:tcPr>
          <w:p w14:paraId="33AE57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4,363,208.22</w:t>
            </w:r>
          </w:p>
        </w:tc>
      </w:tr>
      <w:tr w:rsidR="00404ACD" w14:paraId="41E7AE98" w14:textId="77777777" w:rsidTr="00604805">
        <w:trPr>
          <w:trHeight w:val="240"/>
        </w:trPr>
        <w:tc>
          <w:tcPr>
            <w:tcW w:w="3213" w:type="dxa"/>
            <w:shd w:val="clear" w:color="000000" w:fill="FFFFFF"/>
            <w:vAlign w:val="center"/>
          </w:tcPr>
          <w:p w14:paraId="1A2C932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咨询服务费</w:t>
            </w:r>
          </w:p>
        </w:tc>
        <w:tc>
          <w:tcPr>
            <w:tcW w:w="3213" w:type="dxa"/>
            <w:shd w:val="clear" w:color="000000" w:fill="FFFFFF"/>
            <w:vAlign w:val="center"/>
          </w:tcPr>
          <w:p w14:paraId="3B16E4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3,564,538.37</w:t>
            </w:r>
          </w:p>
        </w:tc>
        <w:tc>
          <w:tcPr>
            <w:tcW w:w="3213" w:type="dxa"/>
            <w:shd w:val="clear" w:color="000000" w:fill="FFFFFF"/>
            <w:vAlign w:val="center"/>
          </w:tcPr>
          <w:p w14:paraId="784674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5,444,450.64</w:t>
            </w:r>
          </w:p>
        </w:tc>
      </w:tr>
      <w:tr w:rsidR="00404ACD" w14:paraId="506EBC88" w14:textId="77777777" w:rsidTr="00604805">
        <w:trPr>
          <w:trHeight w:val="240"/>
        </w:trPr>
        <w:tc>
          <w:tcPr>
            <w:tcW w:w="3213" w:type="dxa"/>
            <w:shd w:val="clear" w:color="000000" w:fill="FFFFFF"/>
            <w:vAlign w:val="center"/>
          </w:tcPr>
          <w:p w14:paraId="7021DF2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佣金</w:t>
            </w:r>
          </w:p>
        </w:tc>
        <w:tc>
          <w:tcPr>
            <w:tcW w:w="3213" w:type="dxa"/>
            <w:shd w:val="clear" w:color="000000" w:fill="FFFFFF"/>
            <w:vAlign w:val="center"/>
          </w:tcPr>
          <w:p w14:paraId="5E7A9E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2,544,472.55</w:t>
            </w:r>
          </w:p>
        </w:tc>
        <w:tc>
          <w:tcPr>
            <w:tcW w:w="3213" w:type="dxa"/>
            <w:shd w:val="clear" w:color="000000" w:fill="FFFFFF"/>
            <w:vAlign w:val="center"/>
          </w:tcPr>
          <w:p w14:paraId="211226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21,311,624.25</w:t>
            </w:r>
          </w:p>
        </w:tc>
      </w:tr>
      <w:tr w:rsidR="00404ACD" w14:paraId="27FDEC25" w14:textId="77777777" w:rsidTr="00604805">
        <w:trPr>
          <w:trHeight w:val="240"/>
        </w:trPr>
        <w:tc>
          <w:tcPr>
            <w:tcW w:w="3213" w:type="dxa"/>
            <w:shd w:val="clear" w:color="000000" w:fill="FFFFFF"/>
            <w:vAlign w:val="center"/>
          </w:tcPr>
          <w:p w14:paraId="43439A9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138DEC3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3,546,993.99</w:t>
            </w:r>
          </w:p>
        </w:tc>
        <w:tc>
          <w:tcPr>
            <w:tcW w:w="3213" w:type="dxa"/>
            <w:shd w:val="clear" w:color="000000" w:fill="FFFFFF"/>
            <w:vAlign w:val="center"/>
          </w:tcPr>
          <w:p w14:paraId="46AAF8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2,985,625.95</w:t>
            </w:r>
          </w:p>
        </w:tc>
      </w:tr>
      <w:tr w:rsidR="00404ACD" w14:paraId="1182FCBD" w14:textId="77777777" w:rsidTr="00604805">
        <w:trPr>
          <w:trHeight w:val="240"/>
        </w:trPr>
        <w:tc>
          <w:tcPr>
            <w:tcW w:w="3213" w:type="dxa"/>
            <w:shd w:val="clear" w:color="000000" w:fill="FFFFFF"/>
            <w:vAlign w:val="center"/>
          </w:tcPr>
          <w:p w14:paraId="53591F5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1D13DC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40,941,425.77</w:t>
            </w:r>
          </w:p>
        </w:tc>
        <w:tc>
          <w:tcPr>
            <w:tcW w:w="3213" w:type="dxa"/>
            <w:shd w:val="clear" w:color="000000" w:fill="FFFFFF"/>
            <w:vAlign w:val="center"/>
          </w:tcPr>
          <w:p w14:paraId="1DF315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76,431,158.21</w:t>
            </w:r>
          </w:p>
        </w:tc>
      </w:tr>
    </w:tbl>
    <w:p w14:paraId="64DE4442" w14:textId="77777777" w:rsidR="00404ACD" w:rsidRDefault="00000000">
      <w:pPr>
        <w:pStyle w:val="3"/>
        <w:spacing w:line="280" w:lineRule="exact"/>
        <w:jc w:val="left"/>
        <w:rPr>
          <w:rFonts w:ascii="宋体" w:hAnsi="宋体" w:cs="宋体" w:hint="eastAsia"/>
          <w:b/>
          <w:bCs/>
        </w:rPr>
      </w:pPr>
      <w:bookmarkStart w:id="247" w:name="_Toc989136"/>
      <w:r>
        <w:rPr>
          <w:rFonts w:ascii="宋体" w:hAnsi="宋体" w:cs="宋体"/>
          <w:b/>
          <w:bCs/>
        </w:rPr>
        <w:t>47、研发费用</w:t>
      </w:r>
      <w:bookmarkEnd w:id="247"/>
    </w:p>
    <w:p w14:paraId="3DED9050"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C4FB881" w14:textId="77777777" w:rsidTr="00604805">
        <w:trPr>
          <w:trHeight w:val="240"/>
        </w:trPr>
        <w:tc>
          <w:tcPr>
            <w:tcW w:w="3213" w:type="dxa"/>
            <w:shd w:val="clear" w:color="000000" w:fill="FFFFFF"/>
            <w:vAlign w:val="center"/>
          </w:tcPr>
          <w:p w14:paraId="5DC61BF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142B907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66523F3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43087279" w14:textId="77777777" w:rsidTr="00604805">
        <w:trPr>
          <w:trHeight w:val="240"/>
        </w:trPr>
        <w:tc>
          <w:tcPr>
            <w:tcW w:w="3213" w:type="dxa"/>
            <w:shd w:val="clear" w:color="000000" w:fill="FFFFFF"/>
            <w:vAlign w:val="center"/>
          </w:tcPr>
          <w:p w14:paraId="19662E6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职工薪酬</w:t>
            </w:r>
          </w:p>
        </w:tc>
        <w:tc>
          <w:tcPr>
            <w:tcW w:w="3213" w:type="dxa"/>
            <w:shd w:val="clear" w:color="000000" w:fill="FFFFFF"/>
            <w:vAlign w:val="center"/>
          </w:tcPr>
          <w:p w14:paraId="000F749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9,531,416.79</w:t>
            </w:r>
          </w:p>
        </w:tc>
        <w:tc>
          <w:tcPr>
            <w:tcW w:w="3213" w:type="dxa"/>
            <w:shd w:val="clear" w:color="000000" w:fill="FFFFFF"/>
            <w:vAlign w:val="center"/>
          </w:tcPr>
          <w:p w14:paraId="6BF8CE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18,662,332.63</w:t>
            </w:r>
          </w:p>
        </w:tc>
      </w:tr>
      <w:tr w:rsidR="00404ACD" w14:paraId="56765CC0" w14:textId="77777777" w:rsidTr="00604805">
        <w:trPr>
          <w:trHeight w:val="240"/>
        </w:trPr>
        <w:tc>
          <w:tcPr>
            <w:tcW w:w="3213" w:type="dxa"/>
            <w:shd w:val="clear" w:color="000000" w:fill="FFFFFF"/>
            <w:vAlign w:val="center"/>
          </w:tcPr>
          <w:p w14:paraId="361C732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材料费</w:t>
            </w:r>
          </w:p>
        </w:tc>
        <w:tc>
          <w:tcPr>
            <w:tcW w:w="3213" w:type="dxa"/>
            <w:shd w:val="clear" w:color="000000" w:fill="FFFFFF"/>
            <w:vAlign w:val="center"/>
          </w:tcPr>
          <w:p w14:paraId="7C79BD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12,965,776.64</w:t>
            </w:r>
          </w:p>
        </w:tc>
        <w:tc>
          <w:tcPr>
            <w:tcW w:w="3213" w:type="dxa"/>
            <w:shd w:val="clear" w:color="000000" w:fill="FFFFFF"/>
            <w:vAlign w:val="center"/>
          </w:tcPr>
          <w:p w14:paraId="6571B69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17,391,794.05</w:t>
            </w:r>
          </w:p>
        </w:tc>
      </w:tr>
      <w:tr w:rsidR="00404ACD" w14:paraId="57358ED2" w14:textId="77777777" w:rsidTr="00604805">
        <w:trPr>
          <w:trHeight w:val="240"/>
        </w:trPr>
        <w:tc>
          <w:tcPr>
            <w:tcW w:w="3213" w:type="dxa"/>
            <w:shd w:val="clear" w:color="000000" w:fill="FFFFFF"/>
            <w:vAlign w:val="center"/>
          </w:tcPr>
          <w:p w14:paraId="15D11DC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固定资产折旧费</w:t>
            </w:r>
          </w:p>
        </w:tc>
        <w:tc>
          <w:tcPr>
            <w:tcW w:w="3213" w:type="dxa"/>
            <w:shd w:val="clear" w:color="000000" w:fill="FFFFFF"/>
            <w:vAlign w:val="center"/>
          </w:tcPr>
          <w:p w14:paraId="1270F2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688,467.85</w:t>
            </w:r>
          </w:p>
        </w:tc>
        <w:tc>
          <w:tcPr>
            <w:tcW w:w="3213" w:type="dxa"/>
            <w:shd w:val="clear" w:color="000000" w:fill="FFFFFF"/>
            <w:vAlign w:val="center"/>
          </w:tcPr>
          <w:p w14:paraId="1204A4D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1,693,802.80</w:t>
            </w:r>
          </w:p>
        </w:tc>
      </w:tr>
      <w:tr w:rsidR="00404ACD" w14:paraId="610ADE1B" w14:textId="77777777" w:rsidTr="00604805">
        <w:trPr>
          <w:trHeight w:val="240"/>
        </w:trPr>
        <w:tc>
          <w:tcPr>
            <w:tcW w:w="3213" w:type="dxa"/>
            <w:shd w:val="clear" w:color="000000" w:fill="FFFFFF"/>
            <w:vAlign w:val="center"/>
          </w:tcPr>
          <w:p w14:paraId="3CB4F4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051A16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4,169,889.41</w:t>
            </w:r>
          </w:p>
        </w:tc>
        <w:tc>
          <w:tcPr>
            <w:tcW w:w="3213" w:type="dxa"/>
            <w:shd w:val="clear" w:color="000000" w:fill="FFFFFF"/>
            <w:vAlign w:val="center"/>
          </w:tcPr>
          <w:p w14:paraId="54CD3F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5,039,378.69</w:t>
            </w:r>
          </w:p>
        </w:tc>
      </w:tr>
      <w:tr w:rsidR="00404ACD" w14:paraId="79261523" w14:textId="77777777" w:rsidTr="00604805">
        <w:trPr>
          <w:trHeight w:val="240"/>
        </w:trPr>
        <w:tc>
          <w:tcPr>
            <w:tcW w:w="3213" w:type="dxa"/>
            <w:shd w:val="clear" w:color="000000" w:fill="FFFFFF"/>
            <w:vAlign w:val="center"/>
          </w:tcPr>
          <w:p w14:paraId="78F7974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D72BCE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27,355,550.69</w:t>
            </w:r>
          </w:p>
        </w:tc>
        <w:tc>
          <w:tcPr>
            <w:tcW w:w="3213" w:type="dxa"/>
            <w:shd w:val="clear" w:color="000000" w:fill="FFFFFF"/>
            <w:vAlign w:val="center"/>
          </w:tcPr>
          <w:p w14:paraId="45C6DD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42,787,308.17</w:t>
            </w:r>
          </w:p>
        </w:tc>
      </w:tr>
    </w:tbl>
    <w:p w14:paraId="7EE89AA2" w14:textId="77777777" w:rsidR="00404ACD" w:rsidRDefault="00000000">
      <w:pPr>
        <w:pStyle w:val="3"/>
        <w:spacing w:line="280" w:lineRule="exact"/>
        <w:jc w:val="left"/>
        <w:rPr>
          <w:rFonts w:ascii="宋体" w:hAnsi="宋体" w:cs="宋体" w:hint="eastAsia"/>
          <w:b/>
          <w:bCs/>
        </w:rPr>
      </w:pPr>
      <w:bookmarkStart w:id="248" w:name="_Toc989137"/>
      <w:r>
        <w:rPr>
          <w:rFonts w:ascii="宋体" w:hAnsi="宋体" w:cs="宋体"/>
          <w:b/>
          <w:bCs/>
        </w:rPr>
        <w:t>48、财务费用</w:t>
      </w:r>
      <w:bookmarkEnd w:id="248"/>
    </w:p>
    <w:p w14:paraId="3C813BE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BB4CD6C" w14:textId="77777777" w:rsidTr="00604805">
        <w:trPr>
          <w:trHeight w:val="240"/>
        </w:trPr>
        <w:tc>
          <w:tcPr>
            <w:tcW w:w="3213" w:type="dxa"/>
            <w:shd w:val="clear" w:color="000000" w:fill="FFFFFF"/>
            <w:vAlign w:val="center"/>
          </w:tcPr>
          <w:p w14:paraId="44E3DAE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452469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136A9A7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5758EA9E" w14:textId="77777777" w:rsidTr="00604805">
        <w:trPr>
          <w:trHeight w:val="240"/>
        </w:trPr>
        <w:tc>
          <w:tcPr>
            <w:tcW w:w="3213" w:type="dxa"/>
            <w:shd w:val="clear" w:color="000000" w:fill="FFFFFF"/>
            <w:vAlign w:val="center"/>
          </w:tcPr>
          <w:p w14:paraId="6239B4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财务费用</w:t>
            </w:r>
          </w:p>
        </w:tc>
        <w:tc>
          <w:tcPr>
            <w:tcW w:w="3213" w:type="dxa"/>
            <w:shd w:val="clear" w:color="000000" w:fill="FFFFFF"/>
            <w:vAlign w:val="center"/>
          </w:tcPr>
          <w:p w14:paraId="5AD42D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28,956,383.43</w:t>
            </w:r>
          </w:p>
        </w:tc>
        <w:tc>
          <w:tcPr>
            <w:tcW w:w="3213" w:type="dxa"/>
            <w:shd w:val="clear" w:color="000000" w:fill="FFFFFF"/>
            <w:vAlign w:val="center"/>
          </w:tcPr>
          <w:p w14:paraId="18DFA8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140,608,272.50</w:t>
            </w:r>
          </w:p>
        </w:tc>
      </w:tr>
      <w:tr w:rsidR="00404ACD" w14:paraId="1CCA295F" w14:textId="77777777" w:rsidTr="00604805">
        <w:trPr>
          <w:trHeight w:val="240"/>
        </w:trPr>
        <w:tc>
          <w:tcPr>
            <w:tcW w:w="3213" w:type="dxa"/>
            <w:shd w:val="clear" w:color="000000" w:fill="FFFFFF"/>
            <w:vAlign w:val="center"/>
          </w:tcPr>
          <w:p w14:paraId="092DA3B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36ED6D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28,956,383.43</w:t>
            </w:r>
          </w:p>
        </w:tc>
        <w:tc>
          <w:tcPr>
            <w:tcW w:w="3213" w:type="dxa"/>
            <w:shd w:val="clear" w:color="000000" w:fill="FFFFFF"/>
            <w:vAlign w:val="center"/>
          </w:tcPr>
          <w:p w14:paraId="4D825A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140,608,272.50</w:t>
            </w:r>
          </w:p>
        </w:tc>
      </w:tr>
    </w:tbl>
    <w:p w14:paraId="12A1DDC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153"/>
        <w:gridCol w:w="3260"/>
        <w:gridCol w:w="3226"/>
      </w:tblGrid>
      <w:tr w:rsidR="0097254E" w14:paraId="50C76A6C" w14:textId="77777777" w:rsidTr="000A6C6A">
        <w:trPr>
          <w:divId w:val="1392075080"/>
          <w:trHeight w:val="120"/>
        </w:trPr>
        <w:tc>
          <w:tcPr>
            <w:tcW w:w="3153" w:type="dxa"/>
            <w:shd w:val="clear" w:color="auto" w:fill="FFFFFF"/>
            <w:noWrap/>
            <w:tcMar>
              <w:top w:w="0" w:type="dxa"/>
              <w:left w:w="108" w:type="dxa"/>
              <w:bottom w:w="0" w:type="dxa"/>
              <w:right w:w="108" w:type="dxa"/>
            </w:tcMar>
            <w:hideMark/>
          </w:tcPr>
          <w:p w14:paraId="66C51073" w14:textId="77777777" w:rsidR="0097254E" w:rsidRDefault="00000000">
            <w:pPr>
              <w:pStyle w:val="a3"/>
              <w:spacing w:before="0" w:beforeAutospacing="0" w:after="0" w:afterAutospacing="0"/>
              <w:jc w:val="center"/>
              <w:rPr>
                <w:rFonts w:ascii="等线" w:eastAsia="等线" w:hAnsi="等线" w:hint="eastAsia"/>
                <w:sz w:val="22"/>
                <w:szCs w:val="22"/>
              </w:rPr>
            </w:pPr>
            <w:r>
              <w:rPr>
                <w:rFonts w:hint="eastAsia"/>
                <w:color w:val="000000"/>
                <w:sz w:val="18"/>
                <w:szCs w:val="18"/>
              </w:rPr>
              <w:t>项目</w:t>
            </w:r>
          </w:p>
        </w:tc>
        <w:tc>
          <w:tcPr>
            <w:tcW w:w="3260" w:type="dxa"/>
            <w:shd w:val="clear" w:color="auto" w:fill="FFFFFF"/>
            <w:noWrap/>
            <w:tcMar>
              <w:top w:w="0" w:type="dxa"/>
              <w:left w:w="108" w:type="dxa"/>
              <w:bottom w:w="0" w:type="dxa"/>
              <w:right w:w="108" w:type="dxa"/>
            </w:tcMar>
            <w:hideMark/>
          </w:tcPr>
          <w:p w14:paraId="3114F5BA" w14:textId="77777777" w:rsidR="0097254E" w:rsidRDefault="00000000">
            <w:pPr>
              <w:pStyle w:val="a3"/>
              <w:spacing w:before="0" w:beforeAutospacing="0" w:after="0" w:afterAutospacing="0"/>
              <w:jc w:val="center"/>
              <w:rPr>
                <w:rFonts w:ascii="等线" w:eastAsia="等线" w:hAnsi="等线" w:hint="eastAsia"/>
                <w:sz w:val="22"/>
                <w:szCs w:val="22"/>
              </w:rPr>
            </w:pPr>
            <w:r>
              <w:rPr>
                <w:rFonts w:hint="eastAsia"/>
                <w:color w:val="000000"/>
                <w:sz w:val="18"/>
                <w:szCs w:val="18"/>
              </w:rPr>
              <w:t>本期发生额</w:t>
            </w:r>
          </w:p>
        </w:tc>
        <w:tc>
          <w:tcPr>
            <w:tcW w:w="3226" w:type="dxa"/>
            <w:shd w:val="clear" w:color="auto" w:fill="FFFFFF"/>
            <w:noWrap/>
            <w:tcMar>
              <w:top w:w="0" w:type="dxa"/>
              <w:left w:w="108" w:type="dxa"/>
              <w:bottom w:w="0" w:type="dxa"/>
              <w:right w:w="108" w:type="dxa"/>
            </w:tcMar>
            <w:hideMark/>
          </w:tcPr>
          <w:p w14:paraId="0C23B445" w14:textId="77777777" w:rsidR="0097254E" w:rsidRDefault="00000000">
            <w:pPr>
              <w:pStyle w:val="a3"/>
              <w:spacing w:before="0" w:beforeAutospacing="0" w:after="0" w:afterAutospacing="0"/>
              <w:jc w:val="center"/>
              <w:rPr>
                <w:rFonts w:ascii="等线" w:eastAsia="等线" w:hAnsi="等线" w:hint="eastAsia"/>
                <w:sz w:val="22"/>
                <w:szCs w:val="22"/>
              </w:rPr>
            </w:pPr>
            <w:r>
              <w:rPr>
                <w:rFonts w:hint="eastAsia"/>
                <w:color w:val="000000"/>
                <w:sz w:val="18"/>
                <w:szCs w:val="18"/>
              </w:rPr>
              <w:t>上期发生额</w:t>
            </w:r>
          </w:p>
        </w:tc>
      </w:tr>
      <w:tr w:rsidR="0097254E" w14:paraId="02F135F6" w14:textId="77777777" w:rsidTr="000A6C6A">
        <w:trPr>
          <w:divId w:val="1392075080"/>
          <w:trHeight w:val="120"/>
        </w:trPr>
        <w:tc>
          <w:tcPr>
            <w:tcW w:w="3153" w:type="dxa"/>
            <w:shd w:val="clear" w:color="auto" w:fill="FFFFFF"/>
            <w:noWrap/>
            <w:tcMar>
              <w:top w:w="0" w:type="dxa"/>
              <w:left w:w="108" w:type="dxa"/>
              <w:bottom w:w="0" w:type="dxa"/>
              <w:right w:w="108" w:type="dxa"/>
            </w:tcMar>
            <w:hideMark/>
          </w:tcPr>
          <w:p w14:paraId="0D4A8349" w14:textId="77777777" w:rsidR="0097254E" w:rsidRDefault="00000000">
            <w:pPr>
              <w:pStyle w:val="a3"/>
              <w:spacing w:before="0" w:beforeAutospacing="0" w:after="0" w:afterAutospacing="0"/>
              <w:jc w:val="both"/>
              <w:rPr>
                <w:rFonts w:ascii="等线" w:eastAsia="等线" w:hAnsi="等线" w:hint="eastAsia"/>
                <w:sz w:val="22"/>
                <w:szCs w:val="22"/>
              </w:rPr>
            </w:pPr>
            <w:r>
              <w:rPr>
                <w:rFonts w:hint="eastAsia"/>
                <w:color w:val="000000"/>
                <w:sz w:val="18"/>
                <w:szCs w:val="18"/>
              </w:rPr>
              <w:t>利息支出</w:t>
            </w:r>
          </w:p>
        </w:tc>
        <w:tc>
          <w:tcPr>
            <w:tcW w:w="3260" w:type="dxa"/>
            <w:shd w:val="clear" w:color="auto" w:fill="FFFFFF"/>
            <w:noWrap/>
            <w:tcMar>
              <w:top w:w="0" w:type="dxa"/>
              <w:left w:w="108" w:type="dxa"/>
              <w:bottom w:w="0" w:type="dxa"/>
              <w:right w:w="108" w:type="dxa"/>
            </w:tcMar>
            <w:hideMark/>
          </w:tcPr>
          <w:p w14:paraId="7E9B3705"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41,239,520.21</w:t>
            </w:r>
          </w:p>
        </w:tc>
        <w:tc>
          <w:tcPr>
            <w:tcW w:w="3226" w:type="dxa"/>
            <w:shd w:val="clear" w:color="auto" w:fill="FFFFFF"/>
            <w:noWrap/>
            <w:tcMar>
              <w:top w:w="0" w:type="dxa"/>
              <w:left w:w="108" w:type="dxa"/>
              <w:bottom w:w="0" w:type="dxa"/>
              <w:right w:w="108" w:type="dxa"/>
            </w:tcMar>
            <w:hideMark/>
          </w:tcPr>
          <w:p w14:paraId="239AC12A"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131,433,867.38</w:t>
            </w:r>
          </w:p>
        </w:tc>
      </w:tr>
      <w:tr w:rsidR="0097254E" w14:paraId="122D82A1" w14:textId="77777777" w:rsidTr="000A6C6A">
        <w:trPr>
          <w:divId w:val="1392075080"/>
          <w:trHeight w:val="120"/>
        </w:trPr>
        <w:tc>
          <w:tcPr>
            <w:tcW w:w="3153" w:type="dxa"/>
            <w:shd w:val="clear" w:color="auto" w:fill="FFFFFF"/>
            <w:noWrap/>
            <w:tcMar>
              <w:top w:w="0" w:type="dxa"/>
              <w:left w:w="108" w:type="dxa"/>
              <w:bottom w:w="0" w:type="dxa"/>
              <w:right w:w="108" w:type="dxa"/>
            </w:tcMar>
            <w:hideMark/>
          </w:tcPr>
          <w:p w14:paraId="7AAFDFB4" w14:textId="77777777" w:rsidR="0097254E" w:rsidRDefault="00000000">
            <w:pPr>
              <w:pStyle w:val="a3"/>
              <w:spacing w:before="0" w:beforeAutospacing="0" w:after="0" w:afterAutospacing="0"/>
              <w:jc w:val="both"/>
              <w:rPr>
                <w:rFonts w:ascii="等线" w:eastAsia="等线" w:hAnsi="等线" w:hint="eastAsia"/>
                <w:sz w:val="22"/>
                <w:szCs w:val="22"/>
              </w:rPr>
            </w:pPr>
            <w:r>
              <w:rPr>
                <w:rFonts w:hint="eastAsia"/>
                <w:color w:val="000000"/>
                <w:sz w:val="18"/>
                <w:szCs w:val="18"/>
              </w:rPr>
              <w:t>其中：租赁负债利息费用</w:t>
            </w:r>
          </w:p>
        </w:tc>
        <w:tc>
          <w:tcPr>
            <w:tcW w:w="3260" w:type="dxa"/>
            <w:shd w:val="clear" w:color="auto" w:fill="FFFFFF"/>
            <w:noWrap/>
            <w:tcMar>
              <w:top w:w="0" w:type="dxa"/>
              <w:left w:w="108" w:type="dxa"/>
              <w:bottom w:w="0" w:type="dxa"/>
              <w:right w:w="108" w:type="dxa"/>
            </w:tcMar>
            <w:hideMark/>
          </w:tcPr>
          <w:p w14:paraId="4825E538"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219,006.56</w:t>
            </w:r>
          </w:p>
        </w:tc>
        <w:tc>
          <w:tcPr>
            <w:tcW w:w="3226" w:type="dxa"/>
            <w:shd w:val="clear" w:color="auto" w:fill="FFFFFF"/>
            <w:noWrap/>
            <w:tcMar>
              <w:top w:w="0" w:type="dxa"/>
              <w:left w:w="108" w:type="dxa"/>
              <w:bottom w:w="0" w:type="dxa"/>
              <w:right w:w="108" w:type="dxa"/>
            </w:tcMar>
            <w:hideMark/>
          </w:tcPr>
          <w:p w14:paraId="70D7643E"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2,811,752.48</w:t>
            </w:r>
          </w:p>
        </w:tc>
      </w:tr>
      <w:tr w:rsidR="0097254E" w14:paraId="4119FEEB" w14:textId="77777777" w:rsidTr="000A6C6A">
        <w:trPr>
          <w:divId w:val="1392075080"/>
          <w:trHeight w:val="120"/>
        </w:trPr>
        <w:tc>
          <w:tcPr>
            <w:tcW w:w="3153" w:type="dxa"/>
            <w:shd w:val="clear" w:color="auto" w:fill="FFFFFF"/>
            <w:noWrap/>
            <w:tcMar>
              <w:top w:w="0" w:type="dxa"/>
              <w:left w:w="108" w:type="dxa"/>
              <w:bottom w:w="0" w:type="dxa"/>
              <w:right w:w="108" w:type="dxa"/>
            </w:tcMar>
            <w:hideMark/>
          </w:tcPr>
          <w:p w14:paraId="76F927BC" w14:textId="77777777" w:rsidR="0097254E" w:rsidRDefault="00000000">
            <w:pPr>
              <w:pStyle w:val="a3"/>
              <w:spacing w:before="0" w:beforeAutospacing="0" w:after="0" w:afterAutospacing="0"/>
              <w:jc w:val="both"/>
              <w:rPr>
                <w:rFonts w:ascii="等线" w:eastAsia="等线" w:hAnsi="等线" w:hint="eastAsia"/>
                <w:sz w:val="22"/>
                <w:szCs w:val="22"/>
              </w:rPr>
            </w:pPr>
            <w:r>
              <w:rPr>
                <w:rFonts w:hint="eastAsia"/>
                <w:color w:val="000000"/>
                <w:sz w:val="18"/>
                <w:szCs w:val="18"/>
              </w:rPr>
              <w:t>减：利息收入</w:t>
            </w:r>
          </w:p>
        </w:tc>
        <w:tc>
          <w:tcPr>
            <w:tcW w:w="3260" w:type="dxa"/>
            <w:shd w:val="clear" w:color="auto" w:fill="FFFFFF"/>
            <w:noWrap/>
            <w:tcMar>
              <w:top w:w="0" w:type="dxa"/>
              <w:left w:w="108" w:type="dxa"/>
              <w:bottom w:w="0" w:type="dxa"/>
              <w:right w:w="108" w:type="dxa"/>
            </w:tcMar>
            <w:hideMark/>
          </w:tcPr>
          <w:p w14:paraId="4F7661EA"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9,448,662.94</w:t>
            </w:r>
          </w:p>
        </w:tc>
        <w:tc>
          <w:tcPr>
            <w:tcW w:w="3226" w:type="dxa"/>
            <w:shd w:val="clear" w:color="auto" w:fill="FFFFFF"/>
            <w:noWrap/>
            <w:tcMar>
              <w:top w:w="0" w:type="dxa"/>
              <w:left w:w="108" w:type="dxa"/>
              <w:bottom w:w="0" w:type="dxa"/>
              <w:right w:w="108" w:type="dxa"/>
            </w:tcMar>
            <w:hideMark/>
          </w:tcPr>
          <w:p w14:paraId="0B972959"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2,217,494.03</w:t>
            </w:r>
          </w:p>
        </w:tc>
      </w:tr>
      <w:tr w:rsidR="0097254E" w14:paraId="700A6F1A" w14:textId="77777777" w:rsidTr="000A6C6A">
        <w:trPr>
          <w:divId w:val="1392075080"/>
          <w:trHeight w:val="217"/>
        </w:trPr>
        <w:tc>
          <w:tcPr>
            <w:tcW w:w="3153" w:type="dxa"/>
            <w:shd w:val="clear" w:color="auto" w:fill="FFFFFF"/>
            <w:noWrap/>
            <w:tcMar>
              <w:top w:w="0" w:type="dxa"/>
              <w:left w:w="108" w:type="dxa"/>
              <w:bottom w:w="0" w:type="dxa"/>
              <w:right w:w="108" w:type="dxa"/>
            </w:tcMar>
            <w:hideMark/>
          </w:tcPr>
          <w:p w14:paraId="1D555112" w14:textId="77777777" w:rsidR="0097254E" w:rsidRDefault="00000000">
            <w:pPr>
              <w:pStyle w:val="a3"/>
              <w:spacing w:before="0" w:beforeAutospacing="0" w:after="0" w:afterAutospacing="0"/>
              <w:jc w:val="both"/>
              <w:rPr>
                <w:rFonts w:ascii="等线" w:eastAsia="等线" w:hAnsi="等线" w:hint="eastAsia"/>
                <w:sz w:val="22"/>
                <w:szCs w:val="22"/>
              </w:rPr>
            </w:pPr>
            <w:r>
              <w:rPr>
                <w:rFonts w:hint="eastAsia"/>
                <w:color w:val="000000"/>
                <w:sz w:val="18"/>
                <w:szCs w:val="18"/>
              </w:rPr>
              <w:t>加：汇兑损失（减收益）</w:t>
            </w:r>
          </w:p>
        </w:tc>
        <w:tc>
          <w:tcPr>
            <w:tcW w:w="3260" w:type="dxa"/>
            <w:shd w:val="clear" w:color="auto" w:fill="FFFFFF"/>
            <w:noWrap/>
            <w:tcMar>
              <w:top w:w="0" w:type="dxa"/>
              <w:left w:w="108" w:type="dxa"/>
              <w:bottom w:w="0" w:type="dxa"/>
              <w:right w:w="108" w:type="dxa"/>
            </w:tcMar>
            <w:hideMark/>
          </w:tcPr>
          <w:p w14:paraId="6D13CEE4"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-3,137,008.94</w:t>
            </w:r>
          </w:p>
        </w:tc>
        <w:tc>
          <w:tcPr>
            <w:tcW w:w="3226" w:type="dxa"/>
            <w:shd w:val="clear" w:color="auto" w:fill="FFFFFF"/>
            <w:noWrap/>
            <w:tcMar>
              <w:top w:w="0" w:type="dxa"/>
              <w:left w:w="108" w:type="dxa"/>
              <w:bottom w:w="0" w:type="dxa"/>
              <w:right w:w="108" w:type="dxa"/>
            </w:tcMar>
            <w:hideMark/>
          </w:tcPr>
          <w:p w14:paraId="2BF4F93D"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10,735,745.65</w:t>
            </w:r>
          </w:p>
        </w:tc>
      </w:tr>
      <w:tr w:rsidR="0097254E" w14:paraId="31024671" w14:textId="77777777" w:rsidTr="000A6C6A">
        <w:trPr>
          <w:divId w:val="1392075080"/>
          <w:trHeight w:val="120"/>
        </w:trPr>
        <w:tc>
          <w:tcPr>
            <w:tcW w:w="3153" w:type="dxa"/>
            <w:shd w:val="clear" w:color="auto" w:fill="FFFFFF"/>
            <w:noWrap/>
            <w:tcMar>
              <w:top w:w="0" w:type="dxa"/>
              <w:left w:w="108" w:type="dxa"/>
              <w:bottom w:w="0" w:type="dxa"/>
              <w:right w:w="108" w:type="dxa"/>
            </w:tcMar>
            <w:hideMark/>
          </w:tcPr>
          <w:p w14:paraId="5B551F65" w14:textId="77777777" w:rsidR="0097254E" w:rsidRDefault="00000000">
            <w:pPr>
              <w:pStyle w:val="a3"/>
              <w:spacing w:before="0" w:beforeAutospacing="0" w:after="0" w:afterAutospacing="0"/>
              <w:jc w:val="both"/>
              <w:rPr>
                <w:rFonts w:ascii="等线" w:eastAsia="等线" w:hAnsi="等线" w:hint="eastAsia"/>
                <w:sz w:val="22"/>
                <w:szCs w:val="22"/>
              </w:rPr>
            </w:pPr>
            <w:r>
              <w:rPr>
                <w:rFonts w:hint="eastAsia"/>
                <w:color w:val="000000"/>
                <w:sz w:val="18"/>
                <w:szCs w:val="18"/>
              </w:rPr>
              <w:t>加：手续费支出</w:t>
            </w:r>
          </w:p>
        </w:tc>
        <w:tc>
          <w:tcPr>
            <w:tcW w:w="3260" w:type="dxa"/>
            <w:shd w:val="clear" w:color="auto" w:fill="FFFFFF"/>
            <w:noWrap/>
            <w:tcMar>
              <w:top w:w="0" w:type="dxa"/>
              <w:left w:w="108" w:type="dxa"/>
              <w:bottom w:w="0" w:type="dxa"/>
              <w:right w:w="108" w:type="dxa"/>
            </w:tcMar>
            <w:hideMark/>
          </w:tcPr>
          <w:p w14:paraId="6BA255B5"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242,526.89</w:t>
            </w:r>
          </w:p>
        </w:tc>
        <w:tc>
          <w:tcPr>
            <w:tcW w:w="3226" w:type="dxa"/>
            <w:shd w:val="clear" w:color="auto" w:fill="FFFFFF"/>
            <w:noWrap/>
            <w:tcMar>
              <w:top w:w="0" w:type="dxa"/>
              <w:left w:w="108" w:type="dxa"/>
              <w:bottom w:w="0" w:type="dxa"/>
              <w:right w:w="108" w:type="dxa"/>
            </w:tcMar>
            <w:hideMark/>
          </w:tcPr>
          <w:p w14:paraId="4DBEEFCC"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656,153.50</w:t>
            </w:r>
          </w:p>
        </w:tc>
      </w:tr>
      <w:tr w:rsidR="0097254E" w14:paraId="413198FC" w14:textId="77777777" w:rsidTr="000A6C6A">
        <w:trPr>
          <w:divId w:val="1392075080"/>
          <w:trHeight w:val="120"/>
        </w:trPr>
        <w:tc>
          <w:tcPr>
            <w:tcW w:w="3153" w:type="dxa"/>
            <w:shd w:val="clear" w:color="auto" w:fill="FFFFFF"/>
            <w:noWrap/>
            <w:tcMar>
              <w:top w:w="0" w:type="dxa"/>
              <w:left w:w="108" w:type="dxa"/>
              <w:bottom w:w="0" w:type="dxa"/>
              <w:right w:w="108" w:type="dxa"/>
            </w:tcMar>
            <w:hideMark/>
          </w:tcPr>
          <w:p w14:paraId="3F553504" w14:textId="77777777" w:rsidR="0097254E" w:rsidRDefault="00000000">
            <w:pPr>
              <w:pStyle w:val="a3"/>
              <w:spacing w:before="0" w:beforeAutospacing="0" w:after="0" w:afterAutospacing="0"/>
              <w:jc w:val="both"/>
              <w:rPr>
                <w:rFonts w:ascii="等线" w:eastAsia="等线" w:hAnsi="等线" w:hint="eastAsia"/>
                <w:sz w:val="22"/>
                <w:szCs w:val="22"/>
              </w:rPr>
            </w:pPr>
            <w:r>
              <w:rPr>
                <w:rFonts w:hint="eastAsia"/>
                <w:color w:val="000000"/>
                <w:sz w:val="18"/>
                <w:szCs w:val="18"/>
              </w:rPr>
              <w:t>加：其他</w:t>
            </w:r>
          </w:p>
        </w:tc>
        <w:tc>
          <w:tcPr>
            <w:tcW w:w="3260" w:type="dxa"/>
            <w:shd w:val="clear" w:color="auto" w:fill="FFFFFF"/>
            <w:noWrap/>
            <w:tcMar>
              <w:top w:w="0" w:type="dxa"/>
              <w:left w:w="108" w:type="dxa"/>
              <w:bottom w:w="0" w:type="dxa"/>
              <w:right w:w="108" w:type="dxa"/>
            </w:tcMar>
            <w:hideMark/>
          </w:tcPr>
          <w:p w14:paraId="42DFBDBC"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60,008.21</w:t>
            </w:r>
          </w:p>
        </w:tc>
        <w:tc>
          <w:tcPr>
            <w:tcW w:w="3226" w:type="dxa"/>
            <w:shd w:val="clear" w:color="auto" w:fill="FFFFFF"/>
            <w:noWrap/>
            <w:tcMar>
              <w:top w:w="0" w:type="dxa"/>
              <w:left w:w="108" w:type="dxa"/>
              <w:bottom w:w="0" w:type="dxa"/>
              <w:right w:w="108" w:type="dxa"/>
            </w:tcMar>
            <w:hideMark/>
          </w:tcPr>
          <w:p w14:paraId="1C7EA2A0"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 xml:space="preserve">　</w:t>
            </w:r>
          </w:p>
        </w:tc>
      </w:tr>
      <w:tr w:rsidR="0097254E" w14:paraId="79562707" w14:textId="77777777" w:rsidTr="000A6C6A">
        <w:trPr>
          <w:divId w:val="1392075080"/>
          <w:trHeight w:val="127"/>
        </w:trPr>
        <w:tc>
          <w:tcPr>
            <w:tcW w:w="3153" w:type="dxa"/>
            <w:shd w:val="clear" w:color="auto" w:fill="FFFFFF"/>
            <w:noWrap/>
            <w:tcMar>
              <w:top w:w="0" w:type="dxa"/>
              <w:left w:w="108" w:type="dxa"/>
              <w:bottom w:w="0" w:type="dxa"/>
              <w:right w:w="108" w:type="dxa"/>
            </w:tcMar>
            <w:hideMark/>
          </w:tcPr>
          <w:p w14:paraId="26C6D29E" w14:textId="77777777" w:rsidR="0097254E" w:rsidRDefault="00000000">
            <w:pPr>
              <w:pStyle w:val="a3"/>
              <w:spacing w:before="0" w:beforeAutospacing="0" w:after="0" w:afterAutospacing="0"/>
              <w:jc w:val="center"/>
              <w:rPr>
                <w:rFonts w:ascii="等线" w:eastAsia="等线" w:hAnsi="等线" w:hint="eastAsia"/>
                <w:sz w:val="22"/>
                <w:szCs w:val="22"/>
              </w:rPr>
            </w:pPr>
            <w:r>
              <w:rPr>
                <w:rFonts w:hint="eastAsia"/>
                <w:color w:val="000000"/>
                <w:sz w:val="18"/>
                <w:szCs w:val="18"/>
              </w:rPr>
              <w:t>合计</w:t>
            </w:r>
          </w:p>
        </w:tc>
        <w:tc>
          <w:tcPr>
            <w:tcW w:w="3260" w:type="dxa"/>
            <w:shd w:val="clear" w:color="auto" w:fill="FFFFFF"/>
            <w:noWrap/>
            <w:tcMar>
              <w:top w:w="0" w:type="dxa"/>
              <w:left w:w="108" w:type="dxa"/>
              <w:bottom w:w="0" w:type="dxa"/>
              <w:right w:w="108" w:type="dxa"/>
            </w:tcMar>
            <w:hideMark/>
          </w:tcPr>
          <w:p w14:paraId="348AAD6C"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28,956,383.43</w:t>
            </w:r>
          </w:p>
        </w:tc>
        <w:tc>
          <w:tcPr>
            <w:tcW w:w="3226" w:type="dxa"/>
            <w:shd w:val="clear" w:color="auto" w:fill="FFFFFF"/>
            <w:noWrap/>
            <w:tcMar>
              <w:top w:w="0" w:type="dxa"/>
              <w:left w:w="108" w:type="dxa"/>
              <w:bottom w:w="0" w:type="dxa"/>
              <w:right w:w="108" w:type="dxa"/>
            </w:tcMar>
            <w:hideMark/>
          </w:tcPr>
          <w:p w14:paraId="472BE0A6"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140,608,272.50</w:t>
            </w:r>
          </w:p>
        </w:tc>
      </w:tr>
    </w:tbl>
    <w:p w14:paraId="7DA68A44" w14:textId="77777777" w:rsidR="00404ACD" w:rsidRDefault="00000000">
      <w:pPr>
        <w:pStyle w:val="3"/>
        <w:spacing w:line="280" w:lineRule="exact"/>
        <w:jc w:val="left"/>
        <w:rPr>
          <w:rFonts w:ascii="宋体" w:hAnsi="宋体" w:cs="宋体" w:hint="eastAsia"/>
          <w:b/>
          <w:bCs/>
        </w:rPr>
      </w:pPr>
      <w:bookmarkStart w:id="249" w:name="_Toc989138"/>
      <w:r>
        <w:rPr>
          <w:rFonts w:ascii="宋体" w:hAnsi="宋体" w:cs="宋体"/>
          <w:b/>
          <w:bCs/>
        </w:rPr>
        <w:t>49、其他收益</w:t>
      </w:r>
      <w:bookmarkEnd w:id="249"/>
    </w:p>
    <w:p w14:paraId="79134903"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71CE35C" w14:textId="77777777" w:rsidTr="00604805">
        <w:trPr>
          <w:trHeight w:val="240"/>
        </w:trPr>
        <w:tc>
          <w:tcPr>
            <w:tcW w:w="3213" w:type="dxa"/>
            <w:shd w:val="clear" w:color="000000" w:fill="FFFFFF"/>
            <w:vAlign w:val="center"/>
          </w:tcPr>
          <w:p w14:paraId="73E4F11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产生其他收益的来源</w:t>
            </w:r>
          </w:p>
        </w:tc>
        <w:tc>
          <w:tcPr>
            <w:tcW w:w="3213" w:type="dxa"/>
            <w:shd w:val="clear" w:color="000000" w:fill="FFFFFF"/>
            <w:vAlign w:val="center"/>
          </w:tcPr>
          <w:p w14:paraId="3102336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3C7B093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4A71DB01" w14:textId="77777777" w:rsidTr="00604805">
        <w:trPr>
          <w:trHeight w:val="240"/>
        </w:trPr>
        <w:tc>
          <w:tcPr>
            <w:tcW w:w="3213" w:type="dxa"/>
            <w:shd w:val="clear" w:color="000000" w:fill="FFFFFF"/>
            <w:vAlign w:val="center"/>
          </w:tcPr>
          <w:p w14:paraId="0A4B279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政府补助计入</w:t>
            </w:r>
          </w:p>
        </w:tc>
        <w:tc>
          <w:tcPr>
            <w:tcW w:w="3213" w:type="dxa"/>
            <w:shd w:val="clear" w:color="000000" w:fill="FFFFFF"/>
            <w:vAlign w:val="center"/>
          </w:tcPr>
          <w:p w14:paraId="003AF6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5,960,678.36</w:t>
            </w:r>
          </w:p>
        </w:tc>
        <w:tc>
          <w:tcPr>
            <w:tcW w:w="3213" w:type="dxa"/>
            <w:shd w:val="clear" w:color="000000" w:fill="FFFFFF"/>
            <w:vAlign w:val="center"/>
          </w:tcPr>
          <w:p w14:paraId="712243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2,830,414.50</w:t>
            </w:r>
          </w:p>
        </w:tc>
      </w:tr>
      <w:tr w:rsidR="00404ACD" w14:paraId="65D66525" w14:textId="77777777" w:rsidTr="00604805">
        <w:trPr>
          <w:trHeight w:val="240"/>
        </w:trPr>
        <w:tc>
          <w:tcPr>
            <w:tcW w:w="3213" w:type="dxa"/>
            <w:shd w:val="clear" w:color="000000" w:fill="FFFFFF"/>
            <w:vAlign w:val="center"/>
          </w:tcPr>
          <w:p w14:paraId="0CEB827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个税手续费返还</w:t>
            </w:r>
          </w:p>
        </w:tc>
        <w:tc>
          <w:tcPr>
            <w:tcW w:w="3213" w:type="dxa"/>
            <w:shd w:val="clear" w:color="000000" w:fill="FFFFFF"/>
            <w:vAlign w:val="center"/>
          </w:tcPr>
          <w:p w14:paraId="41F8E5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168,371.28</w:t>
            </w:r>
          </w:p>
        </w:tc>
        <w:tc>
          <w:tcPr>
            <w:tcW w:w="3213" w:type="dxa"/>
            <w:shd w:val="clear" w:color="000000" w:fill="FFFFFF"/>
            <w:vAlign w:val="center"/>
          </w:tcPr>
          <w:p w14:paraId="048B0F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383,608.30</w:t>
            </w:r>
          </w:p>
        </w:tc>
      </w:tr>
      <w:tr w:rsidR="00404ACD" w14:paraId="300B23BF" w14:textId="77777777" w:rsidTr="00604805">
        <w:trPr>
          <w:trHeight w:val="240"/>
        </w:trPr>
        <w:tc>
          <w:tcPr>
            <w:tcW w:w="3213" w:type="dxa"/>
            <w:shd w:val="clear" w:color="000000" w:fill="FFFFFF"/>
            <w:vAlign w:val="center"/>
          </w:tcPr>
          <w:p w14:paraId="6CF31F6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增值税加计扣除</w:t>
            </w:r>
          </w:p>
        </w:tc>
        <w:tc>
          <w:tcPr>
            <w:tcW w:w="3213" w:type="dxa"/>
            <w:shd w:val="clear" w:color="000000" w:fill="FFFFFF"/>
            <w:vAlign w:val="center"/>
          </w:tcPr>
          <w:p w14:paraId="46094A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2,383,041.96</w:t>
            </w:r>
          </w:p>
        </w:tc>
        <w:tc>
          <w:tcPr>
            <w:tcW w:w="3213" w:type="dxa"/>
            <w:shd w:val="clear" w:color="000000" w:fill="FFFFFF"/>
            <w:vAlign w:val="center"/>
          </w:tcPr>
          <w:p w14:paraId="6D6AAA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6,664,434.38</w:t>
            </w:r>
          </w:p>
        </w:tc>
      </w:tr>
      <w:tr w:rsidR="00404ACD" w14:paraId="45D24256" w14:textId="77777777" w:rsidTr="00604805">
        <w:trPr>
          <w:trHeight w:val="240"/>
        </w:trPr>
        <w:tc>
          <w:tcPr>
            <w:tcW w:w="3213" w:type="dxa"/>
            <w:shd w:val="clear" w:color="000000" w:fill="FFFFFF"/>
            <w:vAlign w:val="center"/>
          </w:tcPr>
          <w:p w14:paraId="36671A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2C7617F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8,512,091.60</w:t>
            </w:r>
          </w:p>
        </w:tc>
        <w:tc>
          <w:tcPr>
            <w:tcW w:w="3213" w:type="dxa"/>
            <w:shd w:val="clear" w:color="000000" w:fill="FFFFFF"/>
            <w:vAlign w:val="center"/>
          </w:tcPr>
          <w:p w14:paraId="49831B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9,878,457.18</w:t>
            </w:r>
          </w:p>
        </w:tc>
      </w:tr>
    </w:tbl>
    <w:p w14:paraId="2E47B9C8" w14:textId="09D18415" w:rsidR="00404ACD" w:rsidRDefault="00000000">
      <w:pPr>
        <w:pStyle w:val="3"/>
        <w:spacing w:line="280" w:lineRule="exact"/>
        <w:jc w:val="left"/>
        <w:rPr>
          <w:rFonts w:ascii="宋体" w:hAnsi="宋体" w:cs="宋体" w:hint="eastAsia"/>
          <w:b/>
          <w:bCs/>
        </w:rPr>
      </w:pPr>
      <w:bookmarkStart w:id="250" w:name="_Toc989139"/>
      <w:r>
        <w:rPr>
          <w:rFonts w:ascii="宋体" w:hAnsi="宋体" w:cs="宋体"/>
          <w:b/>
          <w:bCs/>
        </w:rPr>
        <w:lastRenderedPageBreak/>
        <w:t>50、公允价值变动收益</w:t>
      </w:r>
      <w:bookmarkEnd w:id="250"/>
    </w:p>
    <w:p w14:paraId="10AEEDA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3DB4814" w14:textId="77777777" w:rsidTr="00604805">
        <w:trPr>
          <w:trHeight w:val="240"/>
        </w:trPr>
        <w:tc>
          <w:tcPr>
            <w:tcW w:w="3213" w:type="dxa"/>
            <w:shd w:val="clear" w:color="000000" w:fill="FFFFFF"/>
            <w:vAlign w:val="center"/>
          </w:tcPr>
          <w:p w14:paraId="21DFB16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产生公允价值变动收益的来源</w:t>
            </w:r>
          </w:p>
        </w:tc>
        <w:tc>
          <w:tcPr>
            <w:tcW w:w="3213" w:type="dxa"/>
            <w:shd w:val="clear" w:color="000000" w:fill="FFFFFF"/>
            <w:vAlign w:val="center"/>
          </w:tcPr>
          <w:p w14:paraId="1DA67E5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1748832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4166F30B" w14:textId="77777777" w:rsidTr="00604805">
        <w:trPr>
          <w:trHeight w:val="240"/>
        </w:trPr>
        <w:tc>
          <w:tcPr>
            <w:tcW w:w="3213" w:type="dxa"/>
            <w:shd w:val="clear" w:color="000000" w:fill="FFFFFF"/>
            <w:vAlign w:val="center"/>
          </w:tcPr>
          <w:p w14:paraId="1E68FED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交易性金融资产</w:t>
            </w:r>
          </w:p>
        </w:tc>
        <w:tc>
          <w:tcPr>
            <w:tcW w:w="3213" w:type="dxa"/>
            <w:shd w:val="clear" w:color="000000" w:fill="FFFFFF"/>
            <w:vAlign w:val="center"/>
          </w:tcPr>
          <w:p w14:paraId="3D05FE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2,606,800.00</w:t>
            </w:r>
          </w:p>
        </w:tc>
        <w:tc>
          <w:tcPr>
            <w:tcW w:w="3213" w:type="dxa"/>
            <w:shd w:val="clear" w:color="000000" w:fill="FFFFFF"/>
            <w:vAlign w:val="center"/>
          </w:tcPr>
          <w:p w14:paraId="29FBF1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-14,337,400.00</w:t>
            </w:r>
          </w:p>
        </w:tc>
      </w:tr>
      <w:tr w:rsidR="00404ACD" w14:paraId="548E55ED" w14:textId="77777777" w:rsidTr="00604805">
        <w:trPr>
          <w:trHeight w:val="240"/>
        </w:trPr>
        <w:tc>
          <w:tcPr>
            <w:tcW w:w="3213" w:type="dxa"/>
            <w:shd w:val="clear" w:color="000000" w:fill="FFFFFF"/>
            <w:vAlign w:val="center"/>
          </w:tcPr>
          <w:p w14:paraId="2586D5A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其他非流动金融资产</w:t>
            </w:r>
          </w:p>
        </w:tc>
        <w:tc>
          <w:tcPr>
            <w:tcW w:w="3213" w:type="dxa"/>
            <w:shd w:val="clear" w:color="000000" w:fill="FFFFFF"/>
            <w:vAlign w:val="center"/>
          </w:tcPr>
          <w:p w14:paraId="40BFF7C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F928F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2,057,657.63</w:t>
            </w:r>
          </w:p>
        </w:tc>
      </w:tr>
      <w:tr w:rsidR="00404ACD" w14:paraId="447A45BC" w14:textId="77777777" w:rsidTr="00604805">
        <w:trPr>
          <w:trHeight w:val="240"/>
        </w:trPr>
        <w:tc>
          <w:tcPr>
            <w:tcW w:w="3213" w:type="dxa"/>
            <w:shd w:val="clear" w:color="000000" w:fill="FFFFFF"/>
            <w:vAlign w:val="center"/>
          </w:tcPr>
          <w:p w14:paraId="7383507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衍生金融资产</w:t>
            </w:r>
          </w:p>
        </w:tc>
        <w:tc>
          <w:tcPr>
            <w:tcW w:w="3213" w:type="dxa"/>
            <w:shd w:val="clear" w:color="000000" w:fill="FFFFFF"/>
            <w:vAlign w:val="center"/>
          </w:tcPr>
          <w:p w14:paraId="0FB2F0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6,995,600.20</w:t>
            </w:r>
          </w:p>
        </w:tc>
        <w:tc>
          <w:tcPr>
            <w:tcW w:w="3213" w:type="dxa"/>
            <w:shd w:val="clear" w:color="000000" w:fill="FFFFFF"/>
            <w:vAlign w:val="center"/>
          </w:tcPr>
          <w:p w14:paraId="5EC4F1BA" w14:textId="77777777" w:rsidR="00404ACD" w:rsidRDefault="00404ACD">
            <w:pPr>
              <w:spacing w:after="0" w:line="240" w:lineRule="exact"/>
              <w:jc w:val="right"/>
              <w:rPr>
                <w:rFonts w:ascii="宋体" w:eastAsia="宋体" w:hAnsi="宋体" w:cs="宋体" w:hint="eastAsia"/>
                <w:sz w:val="18"/>
                <w:szCs w:val="18"/>
              </w:rPr>
            </w:pPr>
          </w:p>
        </w:tc>
      </w:tr>
      <w:tr w:rsidR="00404ACD" w14:paraId="58747719" w14:textId="77777777" w:rsidTr="00604805">
        <w:trPr>
          <w:trHeight w:val="240"/>
        </w:trPr>
        <w:tc>
          <w:tcPr>
            <w:tcW w:w="3213" w:type="dxa"/>
            <w:shd w:val="clear" w:color="000000" w:fill="FFFFFF"/>
            <w:vAlign w:val="center"/>
          </w:tcPr>
          <w:p w14:paraId="21D21CF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14AEA1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9,602,400.20</w:t>
            </w:r>
          </w:p>
        </w:tc>
        <w:tc>
          <w:tcPr>
            <w:tcW w:w="3213" w:type="dxa"/>
            <w:shd w:val="clear" w:color="000000" w:fill="FFFFFF"/>
            <w:vAlign w:val="center"/>
          </w:tcPr>
          <w:p w14:paraId="0A6ED1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-12,279,742.37</w:t>
            </w:r>
          </w:p>
        </w:tc>
      </w:tr>
    </w:tbl>
    <w:p w14:paraId="15A546B7" w14:textId="77777777" w:rsidR="00404ACD" w:rsidRDefault="00000000">
      <w:pPr>
        <w:pStyle w:val="3"/>
        <w:spacing w:line="280" w:lineRule="exact"/>
        <w:jc w:val="left"/>
        <w:rPr>
          <w:rFonts w:ascii="宋体" w:hAnsi="宋体" w:cs="宋体" w:hint="eastAsia"/>
          <w:b/>
          <w:bCs/>
        </w:rPr>
      </w:pPr>
      <w:bookmarkStart w:id="251" w:name="_Toc989140"/>
      <w:r>
        <w:rPr>
          <w:rFonts w:ascii="宋体" w:hAnsi="宋体" w:cs="宋体"/>
          <w:b/>
          <w:bCs/>
        </w:rPr>
        <w:t>51、投资收益</w:t>
      </w:r>
      <w:bookmarkEnd w:id="251"/>
    </w:p>
    <w:p w14:paraId="0096904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5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402"/>
        <w:gridCol w:w="2977"/>
        <w:gridCol w:w="3213"/>
      </w:tblGrid>
      <w:tr w:rsidR="00404ACD" w14:paraId="2EAF174F" w14:textId="77777777" w:rsidTr="000A6C6A">
        <w:trPr>
          <w:trHeight w:val="240"/>
        </w:trPr>
        <w:tc>
          <w:tcPr>
            <w:tcW w:w="3402" w:type="dxa"/>
            <w:shd w:val="clear" w:color="000000" w:fill="FFFFFF"/>
            <w:vAlign w:val="center"/>
          </w:tcPr>
          <w:p w14:paraId="2B29DDA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977" w:type="dxa"/>
            <w:shd w:val="clear" w:color="000000" w:fill="FFFFFF"/>
            <w:vAlign w:val="center"/>
          </w:tcPr>
          <w:p w14:paraId="0029B5D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5B322B2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6DD4B434" w14:textId="77777777" w:rsidTr="000A6C6A">
        <w:trPr>
          <w:trHeight w:val="240"/>
        </w:trPr>
        <w:tc>
          <w:tcPr>
            <w:tcW w:w="3402" w:type="dxa"/>
            <w:shd w:val="clear" w:color="000000" w:fill="FFFFFF"/>
            <w:vAlign w:val="center"/>
          </w:tcPr>
          <w:p w14:paraId="0E1DF37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权益法核算的长期股权投资收益</w:t>
            </w:r>
          </w:p>
        </w:tc>
        <w:tc>
          <w:tcPr>
            <w:tcW w:w="2977" w:type="dxa"/>
            <w:shd w:val="clear" w:color="000000" w:fill="FFFFFF"/>
            <w:vAlign w:val="center"/>
          </w:tcPr>
          <w:p w14:paraId="2E12C852"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19BB7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-137,906.35</w:t>
            </w:r>
          </w:p>
        </w:tc>
      </w:tr>
      <w:tr w:rsidR="00404ACD" w14:paraId="64DBB530" w14:textId="77777777" w:rsidTr="000A6C6A">
        <w:trPr>
          <w:trHeight w:val="240"/>
        </w:trPr>
        <w:tc>
          <w:tcPr>
            <w:tcW w:w="3402" w:type="dxa"/>
            <w:shd w:val="clear" w:color="000000" w:fill="FFFFFF"/>
            <w:vAlign w:val="center"/>
          </w:tcPr>
          <w:p w14:paraId="141232E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处置长期股权投资产生的投资收益</w:t>
            </w:r>
          </w:p>
        </w:tc>
        <w:tc>
          <w:tcPr>
            <w:tcW w:w="2977" w:type="dxa"/>
            <w:shd w:val="clear" w:color="000000" w:fill="FFFFFF"/>
            <w:vAlign w:val="center"/>
          </w:tcPr>
          <w:p w14:paraId="193816F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7D516E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5,648,752.71</w:t>
            </w:r>
          </w:p>
        </w:tc>
      </w:tr>
      <w:tr w:rsidR="00404ACD" w14:paraId="6A3F65C2" w14:textId="77777777" w:rsidTr="000A6C6A">
        <w:trPr>
          <w:trHeight w:val="240"/>
        </w:trPr>
        <w:tc>
          <w:tcPr>
            <w:tcW w:w="3402" w:type="dxa"/>
            <w:shd w:val="clear" w:color="000000" w:fill="FFFFFF"/>
            <w:vAlign w:val="center"/>
          </w:tcPr>
          <w:p w14:paraId="5BC2F18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交易性金融资产在持有期间的投资收益</w:t>
            </w:r>
          </w:p>
        </w:tc>
        <w:tc>
          <w:tcPr>
            <w:tcW w:w="2977" w:type="dxa"/>
            <w:shd w:val="clear" w:color="000000" w:fill="FFFFFF"/>
            <w:vAlign w:val="center"/>
          </w:tcPr>
          <w:p w14:paraId="60B8313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521,360.00</w:t>
            </w:r>
          </w:p>
        </w:tc>
        <w:tc>
          <w:tcPr>
            <w:tcW w:w="3213" w:type="dxa"/>
            <w:shd w:val="clear" w:color="000000" w:fill="FFFFFF"/>
            <w:vAlign w:val="center"/>
          </w:tcPr>
          <w:p w14:paraId="1543EF48" w14:textId="77777777" w:rsidR="00404ACD" w:rsidRDefault="00404ACD">
            <w:pPr>
              <w:spacing w:after="0" w:line="240" w:lineRule="exact"/>
              <w:jc w:val="right"/>
              <w:rPr>
                <w:rFonts w:ascii="宋体" w:eastAsia="宋体" w:hAnsi="宋体" w:cs="宋体" w:hint="eastAsia"/>
                <w:sz w:val="18"/>
                <w:szCs w:val="18"/>
              </w:rPr>
            </w:pPr>
          </w:p>
        </w:tc>
      </w:tr>
      <w:tr w:rsidR="00404ACD" w14:paraId="39E38F03" w14:textId="77777777" w:rsidTr="000A6C6A">
        <w:trPr>
          <w:trHeight w:val="240"/>
        </w:trPr>
        <w:tc>
          <w:tcPr>
            <w:tcW w:w="3402" w:type="dxa"/>
            <w:shd w:val="clear" w:color="000000" w:fill="FFFFFF"/>
            <w:vAlign w:val="center"/>
          </w:tcPr>
          <w:p w14:paraId="1D2FC40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债务重组收益</w:t>
            </w:r>
          </w:p>
        </w:tc>
        <w:tc>
          <w:tcPr>
            <w:tcW w:w="2977" w:type="dxa"/>
            <w:shd w:val="clear" w:color="000000" w:fill="FFFFFF"/>
            <w:vAlign w:val="center"/>
          </w:tcPr>
          <w:p w14:paraId="4C811B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7,662,426.37</w:t>
            </w:r>
          </w:p>
        </w:tc>
        <w:tc>
          <w:tcPr>
            <w:tcW w:w="3213" w:type="dxa"/>
            <w:shd w:val="clear" w:color="000000" w:fill="FFFFFF"/>
            <w:vAlign w:val="center"/>
          </w:tcPr>
          <w:p w14:paraId="0FFEB7F3" w14:textId="77777777" w:rsidR="00404ACD" w:rsidRDefault="00404ACD">
            <w:pPr>
              <w:spacing w:after="0" w:line="240" w:lineRule="exact"/>
              <w:jc w:val="right"/>
              <w:rPr>
                <w:rFonts w:ascii="宋体" w:eastAsia="宋体" w:hAnsi="宋体" w:cs="宋体" w:hint="eastAsia"/>
                <w:sz w:val="18"/>
                <w:szCs w:val="18"/>
              </w:rPr>
            </w:pPr>
          </w:p>
        </w:tc>
      </w:tr>
      <w:tr w:rsidR="00404ACD" w14:paraId="288C4D4C" w14:textId="77777777" w:rsidTr="000A6C6A">
        <w:trPr>
          <w:trHeight w:val="240"/>
        </w:trPr>
        <w:tc>
          <w:tcPr>
            <w:tcW w:w="3402" w:type="dxa"/>
            <w:shd w:val="clear" w:color="000000" w:fill="FFFFFF"/>
            <w:vAlign w:val="center"/>
          </w:tcPr>
          <w:p w14:paraId="69F2469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衍生金融工具投资收益</w:t>
            </w:r>
          </w:p>
        </w:tc>
        <w:tc>
          <w:tcPr>
            <w:tcW w:w="2977" w:type="dxa"/>
            <w:shd w:val="clear" w:color="000000" w:fill="FFFFFF"/>
            <w:vAlign w:val="center"/>
          </w:tcPr>
          <w:p w14:paraId="0E8B33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768,042.03</w:t>
            </w:r>
          </w:p>
        </w:tc>
        <w:tc>
          <w:tcPr>
            <w:tcW w:w="3213" w:type="dxa"/>
            <w:shd w:val="clear" w:color="000000" w:fill="FFFFFF"/>
            <w:vAlign w:val="center"/>
          </w:tcPr>
          <w:p w14:paraId="0D484503" w14:textId="77777777" w:rsidR="00404ACD" w:rsidRDefault="00404ACD">
            <w:pPr>
              <w:spacing w:after="0" w:line="240" w:lineRule="exact"/>
              <w:jc w:val="right"/>
              <w:rPr>
                <w:rFonts w:ascii="宋体" w:eastAsia="宋体" w:hAnsi="宋体" w:cs="宋体" w:hint="eastAsia"/>
                <w:sz w:val="18"/>
                <w:szCs w:val="18"/>
              </w:rPr>
            </w:pPr>
          </w:p>
        </w:tc>
      </w:tr>
      <w:tr w:rsidR="00404ACD" w14:paraId="79FCFC15" w14:textId="77777777" w:rsidTr="000A6C6A">
        <w:trPr>
          <w:trHeight w:val="240"/>
        </w:trPr>
        <w:tc>
          <w:tcPr>
            <w:tcW w:w="3402" w:type="dxa"/>
            <w:shd w:val="clear" w:color="000000" w:fill="FFFFFF"/>
            <w:vAlign w:val="center"/>
          </w:tcPr>
          <w:p w14:paraId="297E21D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977" w:type="dxa"/>
            <w:shd w:val="clear" w:color="000000" w:fill="FFFFFF"/>
            <w:vAlign w:val="center"/>
          </w:tcPr>
          <w:p w14:paraId="66E52F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8,951,828.40</w:t>
            </w:r>
          </w:p>
        </w:tc>
        <w:tc>
          <w:tcPr>
            <w:tcW w:w="3213" w:type="dxa"/>
            <w:shd w:val="clear" w:color="000000" w:fill="FFFFFF"/>
            <w:vAlign w:val="center"/>
          </w:tcPr>
          <w:p w14:paraId="0149743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5,510,846.36</w:t>
            </w:r>
          </w:p>
        </w:tc>
      </w:tr>
    </w:tbl>
    <w:p w14:paraId="7D930B28" w14:textId="77777777" w:rsidR="00404ACD" w:rsidRDefault="00000000">
      <w:pPr>
        <w:pStyle w:val="3"/>
        <w:spacing w:line="280" w:lineRule="exact"/>
        <w:jc w:val="left"/>
        <w:rPr>
          <w:rFonts w:ascii="宋体" w:hAnsi="宋体" w:cs="宋体" w:hint="eastAsia"/>
          <w:b/>
          <w:bCs/>
        </w:rPr>
      </w:pPr>
      <w:bookmarkStart w:id="252" w:name="_Toc989141"/>
      <w:r>
        <w:rPr>
          <w:rFonts w:ascii="宋体" w:hAnsi="宋体" w:cs="宋体"/>
          <w:b/>
          <w:bCs/>
        </w:rPr>
        <w:t>52、信用减值损失</w:t>
      </w:r>
      <w:bookmarkEnd w:id="252"/>
    </w:p>
    <w:p w14:paraId="0D1FF30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830CB6B" w14:textId="77777777" w:rsidTr="00604805">
        <w:trPr>
          <w:trHeight w:val="240"/>
        </w:trPr>
        <w:tc>
          <w:tcPr>
            <w:tcW w:w="3213" w:type="dxa"/>
            <w:shd w:val="clear" w:color="000000" w:fill="FFFFFF"/>
            <w:vAlign w:val="center"/>
          </w:tcPr>
          <w:p w14:paraId="1DBAD97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24356B1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305B434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0BB79A93" w14:textId="77777777" w:rsidTr="00604805">
        <w:trPr>
          <w:trHeight w:val="240"/>
        </w:trPr>
        <w:tc>
          <w:tcPr>
            <w:tcW w:w="3213" w:type="dxa"/>
            <w:shd w:val="clear" w:color="000000" w:fill="FFFFFF"/>
            <w:vAlign w:val="center"/>
          </w:tcPr>
          <w:p w14:paraId="42F88C6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应收票据坏账损失</w:t>
            </w:r>
          </w:p>
        </w:tc>
        <w:tc>
          <w:tcPr>
            <w:tcW w:w="3213" w:type="dxa"/>
            <w:shd w:val="clear" w:color="000000" w:fill="FFFFFF"/>
            <w:vAlign w:val="center"/>
          </w:tcPr>
          <w:p w14:paraId="543039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51,562.57</w:t>
            </w:r>
          </w:p>
        </w:tc>
        <w:tc>
          <w:tcPr>
            <w:tcW w:w="3213" w:type="dxa"/>
            <w:shd w:val="clear" w:color="000000" w:fill="FFFFFF"/>
            <w:vAlign w:val="center"/>
          </w:tcPr>
          <w:p w14:paraId="591B69D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-685,702.25</w:t>
            </w:r>
          </w:p>
        </w:tc>
      </w:tr>
      <w:tr w:rsidR="00404ACD" w14:paraId="4DD8C52C" w14:textId="77777777" w:rsidTr="00604805">
        <w:trPr>
          <w:trHeight w:val="240"/>
        </w:trPr>
        <w:tc>
          <w:tcPr>
            <w:tcW w:w="3213" w:type="dxa"/>
            <w:shd w:val="clear" w:color="000000" w:fill="FFFFFF"/>
            <w:vAlign w:val="center"/>
          </w:tcPr>
          <w:p w14:paraId="1DB1A17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应收账款坏账损失</w:t>
            </w:r>
          </w:p>
        </w:tc>
        <w:tc>
          <w:tcPr>
            <w:tcW w:w="3213" w:type="dxa"/>
            <w:shd w:val="clear" w:color="000000" w:fill="FFFFFF"/>
            <w:vAlign w:val="center"/>
          </w:tcPr>
          <w:p w14:paraId="428D19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23,880,347.99</w:t>
            </w:r>
          </w:p>
        </w:tc>
        <w:tc>
          <w:tcPr>
            <w:tcW w:w="3213" w:type="dxa"/>
            <w:shd w:val="clear" w:color="000000" w:fill="FFFFFF"/>
            <w:vAlign w:val="center"/>
          </w:tcPr>
          <w:p w14:paraId="3A0787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7,719,347.61</w:t>
            </w:r>
          </w:p>
        </w:tc>
      </w:tr>
      <w:tr w:rsidR="00404ACD" w14:paraId="060E1EA1" w14:textId="77777777" w:rsidTr="00604805">
        <w:trPr>
          <w:trHeight w:val="240"/>
        </w:trPr>
        <w:tc>
          <w:tcPr>
            <w:tcW w:w="3213" w:type="dxa"/>
            <w:shd w:val="clear" w:color="000000" w:fill="FFFFFF"/>
            <w:vAlign w:val="center"/>
          </w:tcPr>
          <w:p w14:paraId="1011194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其他应收款坏账损失</w:t>
            </w:r>
          </w:p>
        </w:tc>
        <w:tc>
          <w:tcPr>
            <w:tcW w:w="3213" w:type="dxa"/>
            <w:shd w:val="clear" w:color="000000" w:fill="FFFFFF"/>
            <w:vAlign w:val="center"/>
          </w:tcPr>
          <w:p w14:paraId="7B0483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2,837,818.21</w:t>
            </w:r>
          </w:p>
        </w:tc>
        <w:tc>
          <w:tcPr>
            <w:tcW w:w="3213" w:type="dxa"/>
            <w:shd w:val="clear" w:color="000000" w:fill="FFFFFF"/>
            <w:vAlign w:val="center"/>
          </w:tcPr>
          <w:p w14:paraId="7736A2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-10,832,056.83</w:t>
            </w:r>
          </w:p>
        </w:tc>
      </w:tr>
      <w:tr w:rsidR="00404ACD" w14:paraId="2000524B" w14:textId="77777777" w:rsidTr="00604805">
        <w:trPr>
          <w:trHeight w:val="240"/>
        </w:trPr>
        <w:tc>
          <w:tcPr>
            <w:tcW w:w="3213" w:type="dxa"/>
            <w:shd w:val="clear" w:color="000000" w:fill="FFFFFF"/>
            <w:vAlign w:val="center"/>
          </w:tcPr>
          <w:p w14:paraId="66B9C49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7FB838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26,769,728.77</w:t>
            </w:r>
          </w:p>
        </w:tc>
        <w:tc>
          <w:tcPr>
            <w:tcW w:w="3213" w:type="dxa"/>
            <w:shd w:val="clear" w:color="000000" w:fill="FFFFFF"/>
            <w:vAlign w:val="center"/>
          </w:tcPr>
          <w:p w14:paraId="594AA74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-3,798,411.47</w:t>
            </w:r>
          </w:p>
        </w:tc>
      </w:tr>
    </w:tbl>
    <w:p w14:paraId="5530C780" w14:textId="77777777" w:rsidR="00404ACD" w:rsidRDefault="00000000">
      <w:pPr>
        <w:pStyle w:val="3"/>
        <w:spacing w:line="280" w:lineRule="exact"/>
        <w:jc w:val="left"/>
        <w:rPr>
          <w:rFonts w:ascii="宋体" w:hAnsi="宋体" w:cs="宋体" w:hint="eastAsia"/>
          <w:b/>
          <w:bCs/>
        </w:rPr>
      </w:pPr>
      <w:bookmarkStart w:id="253" w:name="_Toc989142"/>
      <w:r>
        <w:rPr>
          <w:rFonts w:ascii="宋体" w:hAnsi="宋体" w:cs="宋体"/>
          <w:b/>
          <w:bCs/>
        </w:rPr>
        <w:t>53、资产减值损失</w:t>
      </w:r>
      <w:bookmarkEnd w:id="253"/>
    </w:p>
    <w:p w14:paraId="4B626A1E"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88219E6" w14:textId="77777777" w:rsidTr="00604805">
        <w:trPr>
          <w:trHeight w:val="240"/>
        </w:trPr>
        <w:tc>
          <w:tcPr>
            <w:tcW w:w="3213" w:type="dxa"/>
            <w:shd w:val="clear" w:color="000000" w:fill="FFFFFF"/>
            <w:vAlign w:val="center"/>
          </w:tcPr>
          <w:p w14:paraId="198DDAF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215F5F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4F8911F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3DC278AE" w14:textId="77777777" w:rsidTr="00604805">
        <w:trPr>
          <w:trHeight w:val="240"/>
        </w:trPr>
        <w:tc>
          <w:tcPr>
            <w:tcW w:w="3213" w:type="dxa"/>
            <w:shd w:val="clear" w:color="000000" w:fill="FFFFFF"/>
            <w:vAlign w:val="center"/>
          </w:tcPr>
          <w:p w14:paraId="1228741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一、存货跌价损失及合同履约成本减值损失</w:t>
            </w:r>
          </w:p>
        </w:tc>
        <w:tc>
          <w:tcPr>
            <w:tcW w:w="3213" w:type="dxa"/>
            <w:shd w:val="clear" w:color="000000" w:fill="FFFFFF"/>
            <w:vAlign w:val="center"/>
          </w:tcPr>
          <w:p w14:paraId="34FB0AB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-5,603,660.29</w:t>
            </w:r>
          </w:p>
        </w:tc>
        <w:tc>
          <w:tcPr>
            <w:tcW w:w="3213" w:type="dxa"/>
            <w:shd w:val="clear" w:color="000000" w:fill="FFFFFF"/>
            <w:vAlign w:val="center"/>
          </w:tcPr>
          <w:p w14:paraId="1DD6352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-3,505,535.43</w:t>
            </w:r>
          </w:p>
        </w:tc>
      </w:tr>
      <w:tr w:rsidR="00404ACD" w14:paraId="568E5B9E" w14:textId="77777777" w:rsidTr="00604805">
        <w:trPr>
          <w:trHeight w:val="240"/>
        </w:trPr>
        <w:tc>
          <w:tcPr>
            <w:tcW w:w="3213" w:type="dxa"/>
            <w:shd w:val="clear" w:color="000000" w:fill="FFFFFF"/>
            <w:vAlign w:val="center"/>
          </w:tcPr>
          <w:p w14:paraId="689C7EA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56B4C0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-5,603,660.29</w:t>
            </w:r>
          </w:p>
        </w:tc>
        <w:tc>
          <w:tcPr>
            <w:tcW w:w="3213" w:type="dxa"/>
            <w:shd w:val="clear" w:color="000000" w:fill="FFFFFF"/>
            <w:vAlign w:val="center"/>
          </w:tcPr>
          <w:p w14:paraId="6F45745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-3,505,535.43</w:t>
            </w:r>
          </w:p>
        </w:tc>
      </w:tr>
    </w:tbl>
    <w:p w14:paraId="1B5A3348" w14:textId="77777777" w:rsidR="00404ACD" w:rsidRDefault="00000000">
      <w:pPr>
        <w:pStyle w:val="3"/>
        <w:spacing w:line="280" w:lineRule="exact"/>
        <w:jc w:val="left"/>
        <w:rPr>
          <w:rFonts w:ascii="宋体" w:hAnsi="宋体" w:cs="宋体" w:hint="eastAsia"/>
          <w:b/>
          <w:bCs/>
        </w:rPr>
      </w:pPr>
      <w:bookmarkStart w:id="254" w:name="_Toc989143"/>
      <w:r>
        <w:rPr>
          <w:rFonts w:ascii="宋体" w:hAnsi="宋体" w:cs="宋体"/>
          <w:b/>
          <w:bCs/>
        </w:rPr>
        <w:t>54、资产处置收益</w:t>
      </w:r>
      <w:bookmarkEnd w:id="254"/>
    </w:p>
    <w:p w14:paraId="6E6E003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8780C3B" w14:textId="77777777" w:rsidTr="00604805">
        <w:trPr>
          <w:trHeight w:val="240"/>
        </w:trPr>
        <w:tc>
          <w:tcPr>
            <w:tcW w:w="3213" w:type="dxa"/>
            <w:shd w:val="clear" w:color="000000" w:fill="FFFFFF"/>
            <w:vAlign w:val="center"/>
          </w:tcPr>
          <w:p w14:paraId="0D0AF42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资产处置收益的来源</w:t>
            </w:r>
          </w:p>
        </w:tc>
        <w:tc>
          <w:tcPr>
            <w:tcW w:w="3213" w:type="dxa"/>
            <w:shd w:val="clear" w:color="000000" w:fill="FFFFFF"/>
            <w:vAlign w:val="center"/>
          </w:tcPr>
          <w:p w14:paraId="7845629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18E446A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5A63E297" w14:textId="77777777" w:rsidTr="00604805">
        <w:trPr>
          <w:trHeight w:val="240"/>
        </w:trPr>
        <w:tc>
          <w:tcPr>
            <w:tcW w:w="3213" w:type="dxa"/>
            <w:shd w:val="clear" w:color="000000" w:fill="FFFFFF"/>
            <w:vAlign w:val="center"/>
          </w:tcPr>
          <w:p w14:paraId="0079DB7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固定资产处置利得或损失</w:t>
            </w:r>
          </w:p>
        </w:tc>
        <w:tc>
          <w:tcPr>
            <w:tcW w:w="3213" w:type="dxa"/>
            <w:shd w:val="clear" w:color="000000" w:fill="FFFFFF"/>
            <w:vAlign w:val="center"/>
          </w:tcPr>
          <w:p w14:paraId="5DE47E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32,182.15</w:t>
            </w:r>
          </w:p>
        </w:tc>
        <w:tc>
          <w:tcPr>
            <w:tcW w:w="3213" w:type="dxa"/>
            <w:shd w:val="clear" w:color="000000" w:fill="FFFFFF"/>
            <w:vAlign w:val="center"/>
          </w:tcPr>
          <w:p w14:paraId="21C695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-238,652.86</w:t>
            </w:r>
          </w:p>
        </w:tc>
      </w:tr>
      <w:tr w:rsidR="00404ACD" w14:paraId="617463BD" w14:textId="77777777" w:rsidTr="00604805">
        <w:trPr>
          <w:trHeight w:val="240"/>
        </w:trPr>
        <w:tc>
          <w:tcPr>
            <w:tcW w:w="3213" w:type="dxa"/>
            <w:shd w:val="clear" w:color="000000" w:fill="FFFFFF"/>
            <w:vAlign w:val="center"/>
          </w:tcPr>
          <w:p w14:paraId="44F8A6A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在建工程处置利得或损失</w:t>
            </w:r>
          </w:p>
        </w:tc>
        <w:tc>
          <w:tcPr>
            <w:tcW w:w="3213" w:type="dxa"/>
            <w:shd w:val="clear" w:color="000000" w:fill="FFFFFF"/>
            <w:vAlign w:val="center"/>
          </w:tcPr>
          <w:p w14:paraId="121F234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F99FC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-182,300.00</w:t>
            </w:r>
          </w:p>
        </w:tc>
      </w:tr>
      <w:tr w:rsidR="00404ACD" w14:paraId="71E96B8D" w14:textId="77777777" w:rsidTr="00604805">
        <w:trPr>
          <w:trHeight w:val="240"/>
        </w:trPr>
        <w:tc>
          <w:tcPr>
            <w:tcW w:w="3213" w:type="dxa"/>
            <w:shd w:val="clear" w:color="000000" w:fill="FFFFFF"/>
            <w:vAlign w:val="center"/>
          </w:tcPr>
          <w:p w14:paraId="49233A9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无形资产处置利得或损失</w:t>
            </w:r>
          </w:p>
        </w:tc>
        <w:tc>
          <w:tcPr>
            <w:tcW w:w="3213" w:type="dxa"/>
            <w:shd w:val="clear" w:color="000000" w:fill="FFFFFF"/>
            <w:vAlign w:val="center"/>
          </w:tcPr>
          <w:p w14:paraId="678B0F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174.08</w:t>
            </w:r>
          </w:p>
        </w:tc>
        <w:tc>
          <w:tcPr>
            <w:tcW w:w="3213" w:type="dxa"/>
            <w:shd w:val="clear" w:color="000000" w:fill="FFFFFF"/>
            <w:vAlign w:val="center"/>
          </w:tcPr>
          <w:p w14:paraId="5CD852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-24,243.32</w:t>
            </w:r>
          </w:p>
        </w:tc>
      </w:tr>
      <w:tr w:rsidR="00404ACD" w14:paraId="2EE90D1D" w14:textId="77777777" w:rsidTr="00604805">
        <w:trPr>
          <w:trHeight w:val="240"/>
        </w:trPr>
        <w:tc>
          <w:tcPr>
            <w:tcW w:w="3213" w:type="dxa"/>
            <w:shd w:val="clear" w:color="000000" w:fill="FFFFFF"/>
            <w:vAlign w:val="center"/>
          </w:tcPr>
          <w:p w14:paraId="22CFE7D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1CFE51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32,356.23</w:t>
            </w:r>
          </w:p>
        </w:tc>
        <w:tc>
          <w:tcPr>
            <w:tcW w:w="3213" w:type="dxa"/>
            <w:shd w:val="clear" w:color="000000" w:fill="FFFFFF"/>
            <w:vAlign w:val="center"/>
          </w:tcPr>
          <w:p w14:paraId="63938F3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-445,196.18</w:t>
            </w:r>
          </w:p>
        </w:tc>
      </w:tr>
    </w:tbl>
    <w:p w14:paraId="3DA8E1DC" w14:textId="77777777" w:rsidR="00404ACD" w:rsidRDefault="00000000">
      <w:pPr>
        <w:pStyle w:val="3"/>
        <w:spacing w:line="280" w:lineRule="exact"/>
        <w:jc w:val="left"/>
        <w:rPr>
          <w:rFonts w:ascii="宋体" w:hAnsi="宋体" w:cs="宋体" w:hint="eastAsia"/>
          <w:b/>
          <w:bCs/>
        </w:rPr>
      </w:pPr>
      <w:bookmarkStart w:id="255" w:name="_Toc989144"/>
      <w:r>
        <w:rPr>
          <w:rFonts w:ascii="宋体" w:hAnsi="宋体" w:cs="宋体"/>
          <w:b/>
          <w:bCs/>
        </w:rPr>
        <w:lastRenderedPageBreak/>
        <w:t>55、营业外收入</w:t>
      </w:r>
      <w:bookmarkEnd w:id="255"/>
    </w:p>
    <w:p w14:paraId="12ED83F9"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404ACD" w14:paraId="2A24B102" w14:textId="77777777" w:rsidTr="00604805">
        <w:trPr>
          <w:trHeight w:val="240"/>
        </w:trPr>
        <w:tc>
          <w:tcPr>
            <w:tcW w:w="2410" w:type="dxa"/>
            <w:shd w:val="clear" w:color="000000" w:fill="FFFFFF"/>
            <w:vAlign w:val="center"/>
          </w:tcPr>
          <w:p w14:paraId="3CECB32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shd w:val="clear" w:color="000000" w:fill="FFFFFF"/>
            <w:vAlign w:val="center"/>
          </w:tcPr>
          <w:p w14:paraId="5FA10AB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2410" w:type="dxa"/>
            <w:shd w:val="clear" w:color="000000" w:fill="FFFFFF"/>
            <w:vAlign w:val="center"/>
          </w:tcPr>
          <w:p w14:paraId="4025403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c>
          <w:tcPr>
            <w:tcW w:w="2410" w:type="dxa"/>
            <w:shd w:val="clear" w:color="000000" w:fill="FFFFFF"/>
            <w:vAlign w:val="center"/>
          </w:tcPr>
          <w:p w14:paraId="701D2BC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计入当期非经常性损益的金额</w:t>
            </w:r>
          </w:p>
        </w:tc>
      </w:tr>
      <w:tr w:rsidR="00404ACD" w14:paraId="47BD8FAC" w14:textId="77777777" w:rsidTr="00604805">
        <w:trPr>
          <w:trHeight w:val="240"/>
        </w:trPr>
        <w:tc>
          <w:tcPr>
            <w:tcW w:w="2410" w:type="dxa"/>
            <w:shd w:val="clear" w:color="000000" w:fill="FFFFFF"/>
            <w:vAlign w:val="center"/>
          </w:tcPr>
          <w:p w14:paraId="5CA7533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政府补助</w:t>
            </w:r>
          </w:p>
        </w:tc>
        <w:tc>
          <w:tcPr>
            <w:tcW w:w="2410" w:type="dxa"/>
            <w:shd w:val="clear" w:color="000000" w:fill="FFFFFF"/>
            <w:vAlign w:val="center"/>
          </w:tcPr>
          <w:p w14:paraId="1A2F8B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155,559.00</w:t>
            </w:r>
          </w:p>
        </w:tc>
        <w:tc>
          <w:tcPr>
            <w:tcW w:w="2410" w:type="dxa"/>
            <w:shd w:val="clear" w:color="000000" w:fill="FFFFFF"/>
            <w:vAlign w:val="center"/>
          </w:tcPr>
          <w:p w14:paraId="2CFCA5F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4,096,965.08</w:t>
            </w:r>
          </w:p>
        </w:tc>
        <w:tc>
          <w:tcPr>
            <w:tcW w:w="2410" w:type="dxa"/>
            <w:shd w:val="clear" w:color="000000" w:fill="FFFFFF"/>
            <w:vAlign w:val="center"/>
          </w:tcPr>
          <w:p w14:paraId="73776D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155,559.00</w:t>
            </w:r>
          </w:p>
        </w:tc>
      </w:tr>
      <w:tr w:rsidR="00404ACD" w14:paraId="4932A478" w14:textId="77777777" w:rsidTr="00604805">
        <w:trPr>
          <w:trHeight w:val="240"/>
        </w:trPr>
        <w:tc>
          <w:tcPr>
            <w:tcW w:w="2410" w:type="dxa"/>
            <w:shd w:val="clear" w:color="000000" w:fill="FFFFFF"/>
            <w:vAlign w:val="center"/>
          </w:tcPr>
          <w:p w14:paraId="4E3D86B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无需支付的款项</w:t>
            </w:r>
          </w:p>
        </w:tc>
        <w:tc>
          <w:tcPr>
            <w:tcW w:w="2410" w:type="dxa"/>
            <w:shd w:val="clear" w:color="000000" w:fill="FFFFFF"/>
            <w:vAlign w:val="center"/>
          </w:tcPr>
          <w:p w14:paraId="2966BE8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435,207.53</w:t>
            </w:r>
          </w:p>
        </w:tc>
        <w:tc>
          <w:tcPr>
            <w:tcW w:w="2410" w:type="dxa"/>
            <w:shd w:val="clear" w:color="000000" w:fill="FFFFFF"/>
            <w:vAlign w:val="center"/>
          </w:tcPr>
          <w:p w14:paraId="65A902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37,692.25</w:t>
            </w:r>
          </w:p>
        </w:tc>
        <w:tc>
          <w:tcPr>
            <w:tcW w:w="2410" w:type="dxa"/>
            <w:shd w:val="clear" w:color="000000" w:fill="FFFFFF"/>
            <w:vAlign w:val="center"/>
          </w:tcPr>
          <w:p w14:paraId="1FCE52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435,207.53</w:t>
            </w:r>
          </w:p>
        </w:tc>
      </w:tr>
      <w:tr w:rsidR="00404ACD" w14:paraId="373B5C69" w14:textId="77777777" w:rsidTr="00604805">
        <w:trPr>
          <w:trHeight w:val="240"/>
        </w:trPr>
        <w:tc>
          <w:tcPr>
            <w:tcW w:w="2410" w:type="dxa"/>
            <w:shd w:val="clear" w:color="000000" w:fill="FFFFFF"/>
            <w:vAlign w:val="center"/>
          </w:tcPr>
          <w:p w14:paraId="36DC64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赔偿金收入</w:t>
            </w:r>
          </w:p>
        </w:tc>
        <w:tc>
          <w:tcPr>
            <w:tcW w:w="2410" w:type="dxa"/>
            <w:shd w:val="clear" w:color="000000" w:fill="FFFFFF"/>
            <w:vAlign w:val="center"/>
          </w:tcPr>
          <w:p w14:paraId="400AC1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2,367,754.07</w:t>
            </w:r>
          </w:p>
        </w:tc>
        <w:tc>
          <w:tcPr>
            <w:tcW w:w="2410" w:type="dxa"/>
            <w:shd w:val="clear" w:color="000000" w:fill="FFFFFF"/>
            <w:vAlign w:val="center"/>
          </w:tcPr>
          <w:p w14:paraId="77AA65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698,459.80</w:t>
            </w:r>
          </w:p>
        </w:tc>
        <w:tc>
          <w:tcPr>
            <w:tcW w:w="2410" w:type="dxa"/>
            <w:shd w:val="clear" w:color="000000" w:fill="FFFFFF"/>
            <w:vAlign w:val="center"/>
          </w:tcPr>
          <w:p w14:paraId="5EF6A5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2,367,754.07</w:t>
            </w:r>
          </w:p>
        </w:tc>
      </w:tr>
      <w:tr w:rsidR="00404ACD" w14:paraId="443A79C5" w14:textId="77777777" w:rsidTr="00604805">
        <w:trPr>
          <w:trHeight w:val="240"/>
        </w:trPr>
        <w:tc>
          <w:tcPr>
            <w:tcW w:w="2410" w:type="dxa"/>
            <w:shd w:val="clear" w:color="000000" w:fill="FFFFFF"/>
            <w:vAlign w:val="center"/>
          </w:tcPr>
          <w:p w14:paraId="7B54F7B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2410" w:type="dxa"/>
            <w:shd w:val="clear" w:color="000000" w:fill="FFFFFF"/>
            <w:vAlign w:val="center"/>
          </w:tcPr>
          <w:p w14:paraId="05B023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318,428.20</w:t>
            </w:r>
          </w:p>
        </w:tc>
        <w:tc>
          <w:tcPr>
            <w:tcW w:w="2410" w:type="dxa"/>
            <w:shd w:val="clear" w:color="000000" w:fill="FFFFFF"/>
            <w:vAlign w:val="center"/>
          </w:tcPr>
          <w:p w14:paraId="515F7C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1,245,909.87</w:t>
            </w:r>
          </w:p>
        </w:tc>
        <w:tc>
          <w:tcPr>
            <w:tcW w:w="2410" w:type="dxa"/>
            <w:shd w:val="clear" w:color="000000" w:fill="FFFFFF"/>
            <w:vAlign w:val="center"/>
          </w:tcPr>
          <w:p w14:paraId="574319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318,428.20</w:t>
            </w:r>
          </w:p>
        </w:tc>
      </w:tr>
      <w:tr w:rsidR="00404ACD" w14:paraId="29112C84" w14:textId="77777777" w:rsidTr="00604805">
        <w:trPr>
          <w:trHeight w:val="240"/>
        </w:trPr>
        <w:tc>
          <w:tcPr>
            <w:tcW w:w="2410" w:type="dxa"/>
            <w:shd w:val="clear" w:color="000000" w:fill="FFFFFF"/>
            <w:vAlign w:val="center"/>
          </w:tcPr>
          <w:p w14:paraId="125E5D5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000000" w:fill="FFFFFF"/>
            <w:vAlign w:val="center"/>
          </w:tcPr>
          <w:p w14:paraId="492EFC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3,276,948.80</w:t>
            </w:r>
          </w:p>
        </w:tc>
        <w:tc>
          <w:tcPr>
            <w:tcW w:w="2410" w:type="dxa"/>
            <w:shd w:val="clear" w:color="000000" w:fill="FFFFFF"/>
            <w:vAlign w:val="center"/>
          </w:tcPr>
          <w:p w14:paraId="2A88D3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6,079,027.00</w:t>
            </w:r>
          </w:p>
        </w:tc>
        <w:tc>
          <w:tcPr>
            <w:tcW w:w="2410" w:type="dxa"/>
            <w:shd w:val="clear" w:color="000000" w:fill="FFFFFF"/>
            <w:vAlign w:val="center"/>
          </w:tcPr>
          <w:p w14:paraId="5E2769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3,276,948.80</w:t>
            </w:r>
          </w:p>
        </w:tc>
      </w:tr>
    </w:tbl>
    <w:p w14:paraId="380293CA" w14:textId="77777777" w:rsidR="00404ACD" w:rsidRDefault="00000000">
      <w:pPr>
        <w:pStyle w:val="3"/>
        <w:spacing w:line="280" w:lineRule="exact"/>
        <w:jc w:val="left"/>
        <w:rPr>
          <w:rFonts w:ascii="宋体" w:hAnsi="宋体" w:cs="宋体" w:hint="eastAsia"/>
          <w:b/>
          <w:bCs/>
        </w:rPr>
      </w:pPr>
      <w:bookmarkStart w:id="256" w:name="_Toc989145"/>
      <w:r>
        <w:rPr>
          <w:rFonts w:ascii="宋体" w:hAnsi="宋体" w:cs="宋体"/>
          <w:b/>
          <w:bCs/>
        </w:rPr>
        <w:t>56、营业外支出</w:t>
      </w:r>
      <w:bookmarkEnd w:id="256"/>
    </w:p>
    <w:p w14:paraId="55EC6BC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694"/>
        <w:gridCol w:w="1984"/>
        <w:gridCol w:w="2126"/>
        <w:gridCol w:w="2835"/>
      </w:tblGrid>
      <w:tr w:rsidR="00404ACD" w14:paraId="7AA1D1CC" w14:textId="77777777" w:rsidTr="005334CF">
        <w:trPr>
          <w:trHeight w:val="472"/>
        </w:trPr>
        <w:tc>
          <w:tcPr>
            <w:tcW w:w="2694" w:type="dxa"/>
            <w:shd w:val="clear" w:color="000000" w:fill="FFFFFF"/>
            <w:vAlign w:val="center"/>
          </w:tcPr>
          <w:p w14:paraId="69EF580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84" w:type="dxa"/>
            <w:shd w:val="clear" w:color="000000" w:fill="FFFFFF"/>
            <w:vAlign w:val="center"/>
          </w:tcPr>
          <w:p w14:paraId="1E11013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2126" w:type="dxa"/>
            <w:shd w:val="clear" w:color="000000" w:fill="FFFFFF"/>
            <w:vAlign w:val="center"/>
          </w:tcPr>
          <w:p w14:paraId="0D68CB2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c>
          <w:tcPr>
            <w:tcW w:w="2835" w:type="dxa"/>
            <w:shd w:val="clear" w:color="000000" w:fill="FFFFFF"/>
            <w:vAlign w:val="center"/>
          </w:tcPr>
          <w:p w14:paraId="0845D8F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计入当期非经常性损益的金额</w:t>
            </w:r>
          </w:p>
        </w:tc>
      </w:tr>
      <w:tr w:rsidR="00404ACD" w14:paraId="2C599A99" w14:textId="77777777" w:rsidTr="005334CF">
        <w:trPr>
          <w:trHeight w:val="240"/>
        </w:trPr>
        <w:tc>
          <w:tcPr>
            <w:tcW w:w="2694" w:type="dxa"/>
            <w:shd w:val="clear" w:color="000000" w:fill="FFFFFF"/>
            <w:vAlign w:val="center"/>
          </w:tcPr>
          <w:p w14:paraId="20A5553A" w14:textId="0ADF9ECE"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非流动资产毁损报废损失</w:t>
            </w:r>
          </w:p>
        </w:tc>
        <w:tc>
          <w:tcPr>
            <w:tcW w:w="1984" w:type="dxa"/>
            <w:shd w:val="clear" w:color="000000" w:fill="FFFFFF"/>
            <w:vAlign w:val="center"/>
          </w:tcPr>
          <w:p w14:paraId="01C367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102,109.78</w:t>
            </w:r>
          </w:p>
        </w:tc>
        <w:tc>
          <w:tcPr>
            <w:tcW w:w="2126" w:type="dxa"/>
            <w:shd w:val="clear" w:color="000000" w:fill="FFFFFF"/>
            <w:vAlign w:val="center"/>
          </w:tcPr>
          <w:p w14:paraId="406BC2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392,221.43</w:t>
            </w:r>
          </w:p>
        </w:tc>
        <w:tc>
          <w:tcPr>
            <w:tcW w:w="2835" w:type="dxa"/>
            <w:shd w:val="clear" w:color="000000" w:fill="FFFFFF"/>
            <w:vAlign w:val="center"/>
          </w:tcPr>
          <w:p w14:paraId="0118B8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102,109.78</w:t>
            </w:r>
          </w:p>
        </w:tc>
      </w:tr>
      <w:tr w:rsidR="00404ACD" w14:paraId="483462D9" w14:textId="77777777" w:rsidTr="005334CF">
        <w:trPr>
          <w:trHeight w:val="240"/>
        </w:trPr>
        <w:tc>
          <w:tcPr>
            <w:tcW w:w="2694" w:type="dxa"/>
            <w:shd w:val="clear" w:color="000000" w:fill="FFFFFF"/>
            <w:vAlign w:val="center"/>
          </w:tcPr>
          <w:p w14:paraId="048CAB3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赔款、违约金支出</w:t>
            </w:r>
          </w:p>
        </w:tc>
        <w:tc>
          <w:tcPr>
            <w:tcW w:w="1984" w:type="dxa"/>
            <w:shd w:val="clear" w:color="000000" w:fill="FFFFFF"/>
            <w:vAlign w:val="center"/>
          </w:tcPr>
          <w:p w14:paraId="239019F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16,929,942.07</w:t>
            </w:r>
          </w:p>
        </w:tc>
        <w:tc>
          <w:tcPr>
            <w:tcW w:w="2126" w:type="dxa"/>
            <w:shd w:val="clear" w:color="000000" w:fill="FFFFFF"/>
            <w:vAlign w:val="center"/>
          </w:tcPr>
          <w:p w14:paraId="6A4183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1,170,455.46</w:t>
            </w:r>
          </w:p>
        </w:tc>
        <w:tc>
          <w:tcPr>
            <w:tcW w:w="2835" w:type="dxa"/>
            <w:shd w:val="clear" w:color="000000" w:fill="FFFFFF"/>
            <w:vAlign w:val="center"/>
          </w:tcPr>
          <w:p w14:paraId="6E62326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16,929,942.07</w:t>
            </w:r>
          </w:p>
        </w:tc>
      </w:tr>
      <w:tr w:rsidR="00404ACD" w14:paraId="63EFE498" w14:textId="77777777" w:rsidTr="005334CF">
        <w:trPr>
          <w:trHeight w:val="240"/>
        </w:trPr>
        <w:tc>
          <w:tcPr>
            <w:tcW w:w="2694" w:type="dxa"/>
            <w:shd w:val="clear" w:color="000000" w:fill="FFFFFF"/>
            <w:vAlign w:val="center"/>
          </w:tcPr>
          <w:p w14:paraId="1CC0F8F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1984" w:type="dxa"/>
            <w:shd w:val="clear" w:color="000000" w:fill="FFFFFF"/>
            <w:vAlign w:val="center"/>
          </w:tcPr>
          <w:p w14:paraId="321C2F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139,357.89</w:t>
            </w:r>
          </w:p>
        </w:tc>
        <w:tc>
          <w:tcPr>
            <w:tcW w:w="2126" w:type="dxa"/>
            <w:shd w:val="clear" w:color="000000" w:fill="FFFFFF"/>
            <w:vAlign w:val="center"/>
          </w:tcPr>
          <w:p w14:paraId="7E5C6F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942,006.03</w:t>
            </w:r>
          </w:p>
        </w:tc>
        <w:tc>
          <w:tcPr>
            <w:tcW w:w="2835" w:type="dxa"/>
            <w:shd w:val="clear" w:color="000000" w:fill="FFFFFF"/>
            <w:vAlign w:val="center"/>
          </w:tcPr>
          <w:p w14:paraId="3B2DB7C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139,357.89</w:t>
            </w:r>
          </w:p>
        </w:tc>
      </w:tr>
      <w:tr w:rsidR="00404ACD" w14:paraId="57D11290" w14:textId="77777777" w:rsidTr="005334CF">
        <w:trPr>
          <w:trHeight w:val="240"/>
        </w:trPr>
        <w:tc>
          <w:tcPr>
            <w:tcW w:w="2694" w:type="dxa"/>
            <w:shd w:val="clear" w:color="000000" w:fill="FFFFFF"/>
            <w:vAlign w:val="center"/>
          </w:tcPr>
          <w:p w14:paraId="052187D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84" w:type="dxa"/>
            <w:shd w:val="clear" w:color="000000" w:fill="FFFFFF"/>
            <w:vAlign w:val="center"/>
          </w:tcPr>
          <w:p w14:paraId="726611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17,171,409.74</w:t>
            </w:r>
          </w:p>
        </w:tc>
        <w:tc>
          <w:tcPr>
            <w:tcW w:w="2126" w:type="dxa"/>
            <w:shd w:val="clear" w:color="000000" w:fill="FFFFFF"/>
            <w:vAlign w:val="center"/>
          </w:tcPr>
          <w:p w14:paraId="50C05B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2,504,682.92</w:t>
            </w:r>
          </w:p>
        </w:tc>
        <w:tc>
          <w:tcPr>
            <w:tcW w:w="2835" w:type="dxa"/>
            <w:shd w:val="clear" w:color="000000" w:fill="FFFFFF"/>
            <w:vAlign w:val="center"/>
          </w:tcPr>
          <w:p w14:paraId="7E77DF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17,171,409.74</w:t>
            </w:r>
          </w:p>
        </w:tc>
      </w:tr>
    </w:tbl>
    <w:p w14:paraId="7C39C81D" w14:textId="77777777" w:rsidR="00404ACD" w:rsidRDefault="00000000">
      <w:pPr>
        <w:pStyle w:val="3"/>
        <w:spacing w:line="280" w:lineRule="exact"/>
        <w:jc w:val="left"/>
        <w:rPr>
          <w:rFonts w:ascii="宋体" w:hAnsi="宋体" w:cs="宋体" w:hint="eastAsia"/>
          <w:b/>
          <w:bCs/>
        </w:rPr>
      </w:pPr>
      <w:bookmarkStart w:id="257" w:name="_Toc989146"/>
      <w:r>
        <w:rPr>
          <w:rFonts w:ascii="宋体" w:hAnsi="宋体" w:cs="宋体"/>
          <w:b/>
          <w:bCs/>
        </w:rPr>
        <w:t>57、所得税费用</w:t>
      </w:r>
      <w:bookmarkEnd w:id="257"/>
    </w:p>
    <w:p w14:paraId="4FBEFA85"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58" w:name="_Toc989147"/>
      <w:r>
        <w:rPr>
          <w:rFonts w:ascii="宋体" w:eastAsia="宋体" w:hAnsi="宋体" w:cs="宋体"/>
          <w:b/>
          <w:bCs/>
          <w:sz w:val="21"/>
          <w:szCs w:val="21"/>
        </w:rPr>
        <w:t>（1） 所得税费用表</w:t>
      </w:r>
      <w:bookmarkEnd w:id="258"/>
    </w:p>
    <w:p w14:paraId="6C9D8F10"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6987265" w14:textId="77777777" w:rsidTr="00604805">
        <w:trPr>
          <w:trHeight w:val="240"/>
        </w:trPr>
        <w:tc>
          <w:tcPr>
            <w:tcW w:w="3213" w:type="dxa"/>
            <w:shd w:val="clear" w:color="000000" w:fill="FFFFFF"/>
            <w:vAlign w:val="center"/>
          </w:tcPr>
          <w:p w14:paraId="7386555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0384E69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1C8FE03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4FFD60B7" w14:textId="77777777" w:rsidTr="00604805">
        <w:trPr>
          <w:trHeight w:val="240"/>
        </w:trPr>
        <w:tc>
          <w:tcPr>
            <w:tcW w:w="3213" w:type="dxa"/>
            <w:shd w:val="clear" w:color="000000" w:fill="FFFFFF"/>
            <w:vAlign w:val="center"/>
          </w:tcPr>
          <w:p w14:paraId="3169682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当期所得税费用</w:t>
            </w:r>
          </w:p>
        </w:tc>
        <w:tc>
          <w:tcPr>
            <w:tcW w:w="3213" w:type="dxa"/>
            <w:shd w:val="clear" w:color="000000" w:fill="FFFFFF"/>
            <w:vAlign w:val="center"/>
          </w:tcPr>
          <w:p w14:paraId="33CE7E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-15,609,124.06</w:t>
            </w:r>
          </w:p>
        </w:tc>
        <w:tc>
          <w:tcPr>
            <w:tcW w:w="3213" w:type="dxa"/>
            <w:shd w:val="clear" w:color="000000" w:fill="FFFFFF"/>
            <w:vAlign w:val="center"/>
          </w:tcPr>
          <w:p w14:paraId="13CD8F4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3,606,291.30</w:t>
            </w:r>
          </w:p>
        </w:tc>
      </w:tr>
      <w:tr w:rsidR="00404ACD" w14:paraId="6D926AF1" w14:textId="77777777" w:rsidTr="00604805">
        <w:trPr>
          <w:trHeight w:val="240"/>
        </w:trPr>
        <w:tc>
          <w:tcPr>
            <w:tcW w:w="3213" w:type="dxa"/>
            <w:shd w:val="clear" w:color="000000" w:fill="FFFFFF"/>
            <w:vAlign w:val="center"/>
          </w:tcPr>
          <w:p w14:paraId="46743DD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递延所得税费用</w:t>
            </w:r>
          </w:p>
        </w:tc>
        <w:tc>
          <w:tcPr>
            <w:tcW w:w="3213" w:type="dxa"/>
            <w:shd w:val="clear" w:color="000000" w:fill="FFFFFF"/>
            <w:vAlign w:val="center"/>
          </w:tcPr>
          <w:p w14:paraId="747580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2,110,964.88</w:t>
            </w:r>
          </w:p>
        </w:tc>
        <w:tc>
          <w:tcPr>
            <w:tcW w:w="3213" w:type="dxa"/>
            <w:shd w:val="clear" w:color="000000" w:fill="FFFFFF"/>
            <w:vAlign w:val="center"/>
          </w:tcPr>
          <w:p w14:paraId="5ADD0EE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-2,444,192.50</w:t>
            </w:r>
          </w:p>
        </w:tc>
      </w:tr>
      <w:tr w:rsidR="00404ACD" w14:paraId="38B2654A" w14:textId="77777777" w:rsidTr="00604805">
        <w:trPr>
          <w:trHeight w:val="240"/>
        </w:trPr>
        <w:tc>
          <w:tcPr>
            <w:tcW w:w="3213" w:type="dxa"/>
            <w:shd w:val="clear" w:color="000000" w:fill="FFFFFF"/>
            <w:vAlign w:val="center"/>
          </w:tcPr>
          <w:p w14:paraId="251D9F6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7C7821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-13,498,159.18</w:t>
            </w:r>
          </w:p>
        </w:tc>
        <w:tc>
          <w:tcPr>
            <w:tcW w:w="3213" w:type="dxa"/>
            <w:shd w:val="clear" w:color="000000" w:fill="FFFFFF"/>
            <w:vAlign w:val="center"/>
          </w:tcPr>
          <w:p w14:paraId="27AD26B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1,162,098.80</w:t>
            </w:r>
          </w:p>
        </w:tc>
      </w:tr>
    </w:tbl>
    <w:p w14:paraId="2EE48D91"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59" w:name="_Toc989148"/>
      <w:r>
        <w:rPr>
          <w:rFonts w:ascii="宋体" w:eastAsia="宋体" w:hAnsi="宋体" w:cs="宋体"/>
          <w:b/>
          <w:bCs/>
          <w:sz w:val="21"/>
          <w:szCs w:val="21"/>
        </w:rPr>
        <w:t>（2） 会计利润与所得税费用调整过程</w:t>
      </w:r>
      <w:bookmarkEnd w:id="259"/>
    </w:p>
    <w:p w14:paraId="1117CAAC"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5AAB7779" w14:textId="77777777" w:rsidTr="00604805">
        <w:trPr>
          <w:trHeight w:val="240"/>
        </w:trPr>
        <w:tc>
          <w:tcPr>
            <w:tcW w:w="4820" w:type="dxa"/>
            <w:shd w:val="clear" w:color="000000" w:fill="FFFFFF"/>
            <w:vAlign w:val="center"/>
          </w:tcPr>
          <w:p w14:paraId="58C6D78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shd w:val="clear" w:color="000000" w:fill="FFFFFF"/>
            <w:vAlign w:val="center"/>
          </w:tcPr>
          <w:p w14:paraId="5F47A5A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r>
      <w:tr w:rsidR="00404ACD" w14:paraId="5EA0D444" w14:textId="77777777" w:rsidTr="00604805">
        <w:trPr>
          <w:trHeight w:val="240"/>
        </w:trPr>
        <w:tc>
          <w:tcPr>
            <w:tcW w:w="4820" w:type="dxa"/>
            <w:shd w:val="clear" w:color="000000" w:fill="FFFFFF"/>
            <w:vAlign w:val="center"/>
          </w:tcPr>
          <w:p w14:paraId="7F133B7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利润总额</w:t>
            </w:r>
          </w:p>
        </w:tc>
        <w:tc>
          <w:tcPr>
            <w:tcW w:w="4820" w:type="dxa"/>
            <w:shd w:val="clear" w:color="000000" w:fill="FFFFFF"/>
            <w:vAlign w:val="center"/>
          </w:tcPr>
          <w:p w14:paraId="1FDC39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-90,891,934.93</w:t>
            </w:r>
          </w:p>
        </w:tc>
      </w:tr>
      <w:tr w:rsidR="00404ACD" w14:paraId="31CFB411" w14:textId="77777777" w:rsidTr="00604805">
        <w:trPr>
          <w:trHeight w:val="240"/>
        </w:trPr>
        <w:tc>
          <w:tcPr>
            <w:tcW w:w="4820" w:type="dxa"/>
            <w:shd w:val="clear" w:color="000000" w:fill="FFFFFF"/>
            <w:vAlign w:val="center"/>
          </w:tcPr>
          <w:p w14:paraId="5AFC1A2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按法定/适用税率计算的所得税费用</w:t>
            </w:r>
          </w:p>
        </w:tc>
        <w:tc>
          <w:tcPr>
            <w:tcW w:w="4820" w:type="dxa"/>
            <w:shd w:val="clear" w:color="000000" w:fill="FFFFFF"/>
            <w:vAlign w:val="center"/>
          </w:tcPr>
          <w:p w14:paraId="148448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-22,722,983.73</w:t>
            </w:r>
          </w:p>
        </w:tc>
      </w:tr>
      <w:tr w:rsidR="00404ACD" w14:paraId="36C80230" w14:textId="77777777" w:rsidTr="00604805">
        <w:trPr>
          <w:trHeight w:val="240"/>
        </w:trPr>
        <w:tc>
          <w:tcPr>
            <w:tcW w:w="4820" w:type="dxa"/>
            <w:shd w:val="clear" w:color="000000" w:fill="FFFFFF"/>
            <w:vAlign w:val="center"/>
          </w:tcPr>
          <w:p w14:paraId="083BABB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子公司适用不同税率的影响</w:t>
            </w:r>
          </w:p>
        </w:tc>
        <w:tc>
          <w:tcPr>
            <w:tcW w:w="4820" w:type="dxa"/>
            <w:shd w:val="clear" w:color="000000" w:fill="FFFFFF"/>
            <w:vAlign w:val="center"/>
          </w:tcPr>
          <w:p w14:paraId="7438815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-4,577,558.51</w:t>
            </w:r>
          </w:p>
        </w:tc>
      </w:tr>
      <w:tr w:rsidR="00404ACD" w14:paraId="64ADBE65" w14:textId="77777777" w:rsidTr="00604805">
        <w:trPr>
          <w:trHeight w:val="240"/>
        </w:trPr>
        <w:tc>
          <w:tcPr>
            <w:tcW w:w="4820" w:type="dxa"/>
            <w:shd w:val="clear" w:color="000000" w:fill="FFFFFF"/>
            <w:vAlign w:val="center"/>
          </w:tcPr>
          <w:p w14:paraId="3208BBD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调整以前期间所得税的影响</w:t>
            </w:r>
          </w:p>
        </w:tc>
        <w:tc>
          <w:tcPr>
            <w:tcW w:w="4820" w:type="dxa"/>
            <w:shd w:val="clear" w:color="000000" w:fill="FFFFFF"/>
            <w:vAlign w:val="center"/>
          </w:tcPr>
          <w:p w14:paraId="141AD6C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-18,199,268.33</w:t>
            </w:r>
          </w:p>
        </w:tc>
      </w:tr>
      <w:tr w:rsidR="00404ACD" w14:paraId="1B47CD9A" w14:textId="77777777" w:rsidTr="00604805">
        <w:trPr>
          <w:trHeight w:val="240"/>
        </w:trPr>
        <w:tc>
          <w:tcPr>
            <w:tcW w:w="4820" w:type="dxa"/>
            <w:shd w:val="clear" w:color="000000" w:fill="FFFFFF"/>
            <w:vAlign w:val="center"/>
          </w:tcPr>
          <w:p w14:paraId="786E146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非应税收入的影响</w:t>
            </w:r>
          </w:p>
        </w:tc>
        <w:tc>
          <w:tcPr>
            <w:tcW w:w="4820" w:type="dxa"/>
            <w:shd w:val="clear" w:color="000000" w:fill="FFFFFF"/>
            <w:vAlign w:val="center"/>
          </w:tcPr>
          <w:p w14:paraId="3212EE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-221,046.06</w:t>
            </w:r>
          </w:p>
        </w:tc>
      </w:tr>
      <w:tr w:rsidR="00404ACD" w14:paraId="0044F3C2" w14:textId="77777777" w:rsidTr="00604805">
        <w:trPr>
          <w:trHeight w:val="240"/>
        </w:trPr>
        <w:tc>
          <w:tcPr>
            <w:tcW w:w="4820" w:type="dxa"/>
            <w:shd w:val="clear" w:color="000000" w:fill="FFFFFF"/>
            <w:vAlign w:val="center"/>
          </w:tcPr>
          <w:p w14:paraId="2CA7489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不可抵扣的成本、费用和损失的影响</w:t>
            </w:r>
          </w:p>
        </w:tc>
        <w:tc>
          <w:tcPr>
            <w:tcW w:w="4820" w:type="dxa"/>
            <w:shd w:val="clear" w:color="000000" w:fill="FFFFFF"/>
            <w:vAlign w:val="center"/>
          </w:tcPr>
          <w:p w14:paraId="289892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2,276,412.56</w:t>
            </w:r>
          </w:p>
        </w:tc>
      </w:tr>
      <w:tr w:rsidR="00404ACD" w14:paraId="1074742E" w14:textId="77777777" w:rsidTr="00604805">
        <w:trPr>
          <w:trHeight w:val="240"/>
        </w:trPr>
        <w:tc>
          <w:tcPr>
            <w:tcW w:w="4820" w:type="dxa"/>
            <w:shd w:val="clear" w:color="000000" w:fill="FFFFFF"/>
            <w:vAlign w:val="center"/>
          </w:tcPr>
          <w:p w14:paraId="704803C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使用前期未确认递延所得税资产的可抵扣亏损的影响</w:t>
            </w:r>
          </w:p>
        </w:tc>
        <w:tc>
          <w:tcPr>
            <w:tcW w:w="4820" w:type="dxa"/>
            <w:shd w:val="clear" w:color="000000" w:fill="FFFFFF"/>
            <w:vAlign w:val="center"/>
          </w:tcPr>
          <w:p w14:paraId="15C70E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-675,534.49</w:t>
            </w:r>
          </w:p>
        </w:tc>
      </w:tr>
      <w:tr w:rsidR="00404ACD" w14:paraId="73EB673D" w14:textId="77777777" w:rsidTr="00604805">
        <w:trPr>
          <w:trHeight w:val="240"/>
        </w:trPr>
        <w:tc>
          <w:tcPr>
            <w:tcW w:w="4820" w:type="dxa"/>
            <w:shd w:val="clear" w:color="000000" w:fill="FFFFFF"/>
            <w:vAlign w:val="center"/>
          </w:tcPr>
          <w:p w14:paraId="5E99CAC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本期未确认递延所得税资产的可抵扣暂时性差异或可抵扣亏损的影响</w:t>
            </w:r>
          </w:p>
        </w:tc>
        <w:tc>
          <w:tcPr>
            <w:tcW w:w="4820" w:type="dxa"/>
            <w:shd w:val="clear" w:color="000000" w:fill="FFFFFF"/>
            <w:vAlign w:val="center"/>
          </w:tcPr>
          <w:p w14:paraId="4D05D5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35,215,786.03</w:t>
            </w:r>
          </w:p>
        </w:tc>
      </w:tr>
      <w:tr w:rsidR="00404ACD" w14:paraId="166A4412" w14:textId="77777777" w:rsidTr="00604805">
        <w:trPr>
          <w:trHeight w:val="240"/>
        </w:trPr>
        <w:tc>
          <w:tcPr>
            <w:tcW w:w="4820" w:type="dxa"/>
            <w:shd w:val="clear" w:color="000000" w:fill="FFFFFF"/>
            <w:vAlign w:val="center"/>
          </w:tcPr>
          <w:p w14:paraId="28E480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研发费用加计扣除</w:t>
            </w:r>
          </w:p>
        </w:tc>
        <w:tc>
          <w:tcPr>
            <w:tcW w:w="4820" w:type="dxa"/>
            <w:shd w:val="clear" w:color="000000" w:fill="FFFFFF"/>
            <w:vAlign w:val="center"/>
          </w:tcPr>
          <w:p w14:paraId="61124E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-4,593,966.64</w:t>
            </w:r>
          </w:p>
        </w:tc>
      </w:tr>
      <w:tr w:rsidR="00404ACD" w14:paraId="7596808E" w14:textId="77777777" w:rsidTr="00604805">
        <w:trPr>
          <w:trHeight w:val="240"/>
        </w:trPr>
        <w:tc>
          <w:tcPr>
            <w:tcW w:w="4820" w:type="dxa"/>
            <w:shd w:val="clear" w:color="000000" w:fill="FFFFFF"/>
            <w:vAlign w:val="center"/>
          </w:tcPr>
          <w:p w14:paraId="05C230F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所得税费用</w:t>
            </w:r>
          </w:p>
        </w:tc>
        <w:tc>
          <w:tcPr>
            <w:tcW w:w="4820" w:type="dxa"/>
            <w:shd w:val="clear" w:color="000000" w:fill="FFFFFF"/>
            <w:vAlign w:val="center"/>
          </w:tcPr>
          <w:p w14:paraId="05DC75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-13,498,159.18</w:t>
            </w:r>
          </w:p>
        </w:tc>
      </w:tr>
    </w:tbl>
    <w:p w14:paraId="7A22B3D1" w14:textId="77777777" w:rsidR="00404ACD" w:rsidRDefault="00000000">
      <w:pPr>
        <w:pStyle w:val="3"/>
        <w:spacing w:line="280" w:lineRule="exact"/>
        <w:jc w:val="left"/>
        <w:rPr>
          <w:rFonts w:ascii="宋体" w:hAnsi="宋体" w:cs="宋体" w:hint="eastAsia"/>
          <w:b/>
          <w:bCs/>
        </w:rPr>
      </w:pPr>
      <w:bookmarkStart w:id="260" w:name="_Toc989149"/>
      <w:r>
        <w:rPr>
          <w:rFonts w:ascii="宋体" w:hAnsi="宋体" w:cs="宋体"/>
          <w:b/>
          <w:bCs/>
        </w:rPr>
        <w:lastRenderedPageBreak/>
        <w:t>58、其他综合收益</w:t>
      </w:r>
      <w:bookmarkEnd w:id="260"/>
    </w:p>
    <w:p w14:paraId="205955D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详见附注七之40本期发生金额情况。</w:t>
      </w:r>
    </w:p>
    <w:p w14:paraId="1E3E9E6E" w14:textId="77777777" w:rsidR="00404ACD" w:rsidRDefault="00000000">
      <w:pPr>
        <w:pStyle w:val="3"/>
        <w:spacing w:line="280" w:lineRule="exact"/>
        <w:jc w:val="left"/>
        <w:rPr>
          <w:rFonts w:ascii="宋体" w:hAnsi="宋体" w:cs="宋体" w:hint="eastAsia"/>
          <w:b/>
          <w:bCs/>
        </w:rPr>
      </w:pPr>
      <w:bookmarkStart w:id="261" w:name="_Toc989150"/>
      <w:r>
        <w:rPr>
          <w:rFonts w:ascii="宋体" w:hAnsi="宋体" w:cs="宋体"/>
          <w:b/>
          <w:bCs/>
        </w:rPr>
        <w:t>59、现金流量表项目</w:t>
      </w:r>
      <w:bookmarkEnd w:id="261"/>
    </w:p>
    <w:p w14:paraId="63509177"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62" w:name="_Toc989151"/>
      <w:r>
        <w:rPr>
          <w:rFonts w:ascii="宋体" w:eastAsia="宋体" w:hAnsi="宋体" w:cs="宋体"/>
          <w:b/>
          <w:bCs/>
          <w:sz w:val="21"/>
          <w:szCs w:val="21"/>
        </w:rPr>
        <w:t>（1） 与经营活动有关的现金</w:t>
      </w:r>
      <w:bookmarkEnd w:id="262"/>
    </w:p>
    <w:p w14:paraId="24E9623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收到的其他与经营活动有关的现金</w:t>
      </w:r>
    </w:p>
    <w:p w14:paraId="2869A59C" w14:textId="56921621"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p w14:paraId="72AF8AD2" w14:textId="77777777" w:rsidR="0038750B" w:rsidRDefault="0038750B">
      <w:pPr>
        <w:spacing w:before="40" w:after="40" w:line="240" w:lineRule="exact"/>
        <w:jc w:val="right"/>
        <w:rPr>
          <w:rFonts w:ascii="宋体" w:eastAsia="宋体" w:hAnsi="宋体" w:cs="宋体" w:hint="eastAsia"/>
          <w:sz w:val="18"/>
          <w:szCs w:val="18"/>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400697BD" w14:textId="77777777" w:rsidTr="00604805">
        <w:trPr>
          <w:trHeight w:val="240"/>
        </w:trPr>
        <w:tc>
          <w:tcPr>
            <w:tcW w:w="3213" w:type="dxa"/>
            <w:shd w:val="clear" w:color="000000" w:fill="FFFFFF"/>
            <w:vAlign w:val="center"/>
          </w:tcPr>
          <w:p w14:paraId="78030C0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27F1C89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01A8B3C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3C4A4789" w14:textId="77777777" w:rsidTr="00604805">
        <w:trPr>
          <w:trHeight w:val="240"/>
        </w:trPr>
        <w:tc>
          <w:tcPr>
            <w:tcW w:w="3213" w:type="dxa"/>
            <w:shd w:val="clear" w:color="000000" w:fill="FFFFFF"/>
            <w:vAlign w:val="center"/>
          </w:tcPr>
          <w:p w14:paraId="57F8067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保证金及其他往来款</w:t>
            </w:r>
          </w:p>
        </w:tc>
        <w:tc>
          <w:tcPr>
            <w:tcW w:w="3213" w:type="dxa"/>
            <w:shd w:val="clear" w:color="000000" w:fill="FFFFFF"/>
            <w:vAlign w:val="center"/>
          </w:tcPr>
          <w:p w14:paraId="611C58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834,504,387.69</w:t>
            </w:r>
          </w:p>
        </w:tc>
        <w:tc>
          <w:tcPr>
            <w:tcW w:w="3213" w:type="dxa"/>
            <w:shd w:val="clear" w:color="000000" w:fill="FFFFFF"/>
            <w:vAlign w:val="center"/>
          </w:tcPr>
          <w:p w14:paraId="1779F2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31,787,898.84</w:t>
            </w:r>
          </w:p>
        </w:tc>
      </w:tr>
      <w:tr w:rsidR="00404ACD" w14:paraId="5024AD9D" w14:textId="77777777" w:rsidTr="00604805">
        <w:trPr>
          <w:trHeight w:val="240"/>
        </w:trPr>
        <w:tc>
          <w:tcPr>
            <w:tcW w:w="3213" w:type="dxa"/>
            <w:shd w:val="clear" w:color="000000" w:fill="FFFFFF"/>
            <w:vAlign w:val="center"/>
          </w:tcPr>
          <w:p w14:paraId="08A7160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专项补贴、补助款</w:t>
            </w:r>
          </w:p>
        </w:tc>
        <w:tc>
          <w:tcPr>
            <w:tcW w:w="3213" w:type="dxa"/>
            <w:shd w:val="clear" w:color="000000" w:fill="FFFFFF"/>
            <w:vAlign w:val="center"/>
          </w:tcPr>
          <w:p w14:paraId="0D05F54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1,209,067.84</w:t>
            </w:r>
          </w:p>
        </w:tc>
        <w:tc>
          <w:tcPr>
            <w:tcW w:w="3213" w:type="dxa"/>
            <w:shd w:val="clear" w:color="000000" w:fill="FFFFFF"/>
            <w:vAlign w:val="center"/>
          </w:tcPr>
          <w:p w14:paraId="389F3E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2,779,310.32</w:t>
            </w:r>
          </w:p>
        </w:tc>
      </w:tr>
      <w:tr w:rsidR="00404ACD" w14:paraId="2EFCA85A" w14:textId="77777777" w:rsidTr="00604805">
        <w:trPr>
          <w:trHeight w:val="240"/>
        </w:trPr>
        <w:tc>
          <w:tcPr>
            <w:tcW w:w="3213" w:type="dxa"/>
            <w:shd w:val="clear" w:color="000000" w:fill="FFFFFF"/>
            <w:vAlign w:val="center"/>
          </w:tcPr>
          <w:p w14:paraId="2A2543F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利息收入</w:t>
            </w:r>
          </w:p>
        </w:tc>
        <w:tc>
          <w:tcPr>
            <w:tcW w:w="3213" w:type="dxa"/>
            <w:shd w:val="clear" w:color="000000" w:fill="FFFFFF"/>
            <w:vAlign w:val="center"/>
          </w:tcPr>
          <w:p w14:paraId="72AE26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9,448,662.94</w:t>
            </w:r>
          </w:p>
        </w:tc>
        <w:tc>
          <w:tcPr>
            <w:tcW w:w="3213" w:type="dxa"/>
            <w:shd w:val="clear" w:color="000000" w:fill="FFFFFF"/>
            <w:vAlign w:val="center"/>
          </w:tcPr>
          <w:p w14:paraId="1E0B34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3,699,730.84</w:t>
            </w:r>
          </w:p>
        </w:tc>
      </w:tr>
      <w:tr w:rsidR="00404ACD" w14:paraId="311E3D67" w14:textId="77777777" w:rsidTr="00604805">
        <w:trPr>
          <w:trHeight w:val="240"/>
        </w:trPr>
        <w:tc>
          <w:tcPr>
            <w:tcW w:w="3213" w:type="dxa"/>
            <w:shd w:val="clear" w:color="000000" w:fill="FFFFFF"/>
            <w:vAlign w:val="center"/>
          </w:tcPr>
          <w:p w14:paraId="2DD3416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营业外收入</w:t>
            </w:r>
          </w:p>
        </w:tc>
        <w:tc>
          <w:tcPr>
            <w:tcW w:w="3213" w:type="dxa"/>
            <w:shd w:val="clear" w:color="000000" w:fill="FFFFFF"/>
            <w:vAlign w:val="center"/>
          </w:tcPr>
          <w:p w14:paraId="1C8051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2,686,182.27</w:t>
            </w:r>
          </w:p>
        </w:tc>
        <w:tc>
          <w:tcPr>
            <w:tcW w:w="3213" w:type="dxa"/>
            <w:shd w:val="clear" w:color="000000" w:fill="FFFFFF"/>
            <w:vAlign w:val="center"/>
          </w:tcPr>
          <w:p w14:paraId="01CD03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1,944,369.67</w:t>
            </w:r>
          </w:p>
        </w:tc>
      </w:tr>
      <w:tr w:rsidR="00404ACD" w14:paraId="3B926EFE" w14:textId="77777777" w:rsidTr="00604805">
        <w:trPr>
          <w:trHeight w:val="240"/>
        </w:trPr>
        <w:tc>
          <w:tcPr>
            <w:tcW w:w="3213" w:type="dxa"/>
            <w:shd w:val="clear" w:color="000000" w:fill="FFFFFF"/>
            <w:vAlign w:val="center"/>
          </w:tcPr>
          <w:p w14:paraId="7026590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房屋、设备租赁收入</w:t>
            </w:r>
          </w:p>
        </w:tc>
        <w:tc>
          <w:tcPr>
            <w:tcW w:w="3213" w:type="dxa"/>
            <w:shd w:val="clear" w:color="000000" w:fill="FFFFFF"/>
            <w:vAlign w:val="center"/>
          </w:tcPr>
          <w:p w14:paraId="0A31823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1,300,145.91</w:t>
            </w:r>
          </w:p>
        </w:tc>
        <w:tc>
          <w:tcPr>
            <w:tcW w:w="3213" w:type="dxa"/>
            <w:shd w:val="clear" w:color="000000" w:fill="FFFFFF"/>
            <w:vAlign w:val="center"/>
          </w:tcPr>
          <w:p w14:paraId="285E0F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1,593,392.93</w:t>
            </w:r>
          </w:p>
        </w:tc>
      </w:tr>
      <w:tr w:rsidR="00404ACD" w14:paraId="6799B73A" w14:textId="77777777" w:rsidTr="00604805">
        <w:trPr>
          <w:trHeight w:val="240"/>
        </w:trPr>
        <w:tc>
          <w:tcPr>
            <w:tcW w:w="3213" w:type="dxa"/>
            <w:shd w:val="clear" w:color="000000" w:fill="FFFFFF"/>
            <w:vAlign w:val="center"/>
          </w:tcPr>
          <w:p w14:paraId="7BB8CF7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7BFC66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168,371.28</w:t>
            </w:r>
          </w:p>
        </w:tc>
        <w:tc>
          <w:tcPr>
            <w:tcW w:w="3213" w:type="dxa"/>
            <w:shd w:val="clear" w:color="000000" w:fill="FFFFFF"/>
            <w:vAlign w:val="center"/>
          </w:tcPr>
          <w:p w14:paraId="1D0518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3,366,223.39</w:t>
            </w:r>
          </w:p>
        </w:tc>
      </w:tr>
      <w:tr w:rsidR="00404ACD" w14:paraId="2FCC653A" w14:textId="77777777" w:rsidTr="00604805">
        <w:trPr>
          <w:trHeight w:val="240"/>
        </w:trPr>
        <w:tc>
          <w:tcPr>
            <w:tcW w:w="3213" w:type="dxa"/>
            <w:shd w:val="clear" w:color="000000" w:fill="FFFFFF"/>
            <w:vAlign w:val="center"/>
          </w:tcPr>
          <w:p w14:paraId="0F170D5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26720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849,316,817.93</w:t>
            </w:r>
          </w:p>
        </w:tc>
        <w:tc>
          <w:tcPr>
            <w:tcW w:w="3213" w:type="dxa"/>
            <w:shd w:val="clear" w:color="000000" w:fill="FFFFFF"/>
            <w:vAlign w:val="center"/>
          </w:tcPr>
          <w:p w14:paraId="495728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45,170,925.99</w:t>
            </w:r>
          </w:p>
        </w:tc>
      </w:tr>
    </w:tbl>
    <w:p w14:paraId="6F6437B9" w14:textId="77777777" w:rsidR="00404ACD" w:rsidRDefault="00000000" w:rsidP="0038750B">
      <w:pPr>
        <w:spacing w:before="240" w:after="240" w:line="240" w:lineRule="exact"/>
        <w:rPr>
          <w:rFonts w:ascii="宋体" w:eastAsia="宋体" w:hAnsi="宋体" w:cs="宋体" w:hint="eastAsia"/>
          <w:sz w:val="18"/>
          <w:szCs w:val="18"/>
        </w:rPr>
      </w:pPr>
      <w:r>
        <w:rPr>
          <w:rFonts w:ascii="宋体" w:eastAsia="宋体" w:hAnsi="宋体" w:cs="宋体"/>
          <w:sz w:val="18"/>
          <w:szCs w:val="18"/>
        </w:rPr>
        <w:t>支付的其他与经营活动有关的现金</w:t>
      </w:r>
    </w:p>
    <w:p w14:paraId="72BA9E3A"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4A946C29" w14:textId="77777777" w:rsidTr="00604805">
        <w:trPr>
          <w:trHeight w:val="240"/>
        </w:trPr>
        <w:tc>
          <w:tcPr>
            <w:tcW w:w="3213" w:type="dxa"/>
            <w:shd w:val="clear" w:color="000000" w:fill="FFFFFF"/>
            <w:vAlign w:val="center"/>
          </w:tcPr>
          <w:p w14:paraId="7C55182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78D289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2D5C577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7050CE5C" w14:textId="77777777" w:rsidTr="00604805">
        <w:trPr>
          <w:trHeight w:val="240"/>
        </w:trPr>
        <w:tc>
          <w:tcPr>
            <w:tcW w:w="3213" w:type="dxa"/>
            <w:shd w:val="clear" w:color="000000" w:fill="FFFFFF"/>
            <w:vAlign w:val="center"/>
          </w:tcPr>
          <w:p w14:paraId="3B064B5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支付的保证金及其他往来</w:t>
            </w:r>
          </w:p>
        </w:tc>
        <w:tc>
          <w:tcPr>
            <w:tcW w:w="3213" w:type="dxa"/>
            <w:shd w:val="clear" w:color="000000" w:fill="FFFFFF"/>
            <w:vAlign w:val="center"/>
          </w:tcPr>
          <w:p w14:paraId="7B86334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42,660,222.54</w:t>
            </w:r>
          </w:p>
        </w:tc>
        <w:tc>
          <w:tcPr>
            <w:tcW w:w="3213" w:type="dxa"/>
            <w:shd w:val="clear" w:color="000000" w:fill="FFFFFF"/>
            <w:vAlign w:val="center"/>
          </w:tcPr>
          <w:p w14:paraId="66694A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7,576,852.68</w:t>
            </w:r>
          </w:p>
        </w:tc>
      </w:tr>
      <w:tr w:rsidR="00404ACD" w14:paraId="1258A30F" w14:textId="77777777" w:rsidTr="00604805">
        <w:trPr>
          <w:trHeight w:val="240"/>
        </w:trPr>
        <w:tc>
          <w:tcPr>
            <w:tcW w:w="3213" w:type="dxa"/>
            <w:shd w:val="clear" w:color="000000" w:fill="FFFFFF"/>
            <w:vAlign w:val="center"/>
          </w:tcPr>
          <w:p w14:paraId="670989F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费用支出</w:t>
            </w:r>
          </w:p>
        </w:tc>
        <w:tc>
          <w:tcPr>
            <w:tcW w:w="3213" w:type="dxa"/>
            <w:shd w:val="clear" w:color="000000" w:fill="FFFFFF"/>
            <w:vAlign w:val="center"/>
          </w:tcPr>
          <w:p w14:paraId="73FED4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57,470,786.02</w:t>
            </w:r>
          </w:p>
        </w:tc>
        <w:tc>
          <w:tcPr>
            <w:tcW w:w="3213" w:type="dxa"/>
            <w:shd w:val="clear" w:color="000000" w:fill="FFFFFF"/>
            <w:vAlign w:val="center"/>
          </w:tcPr>
          <w:p w14:paraId="122436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194,252,994.34</w:t>
            </w:r>
          </w:p>
        </w:tc>
      </w:tr>
      <w:tr w:rsidR="00404ACD" w14:paraId="7CB87DAB" w14:textId="77777777" w:rsidTr="00604805">
        <w:trPr>
          <w:trHeight w:val="240"/>
        </w:trPr>
        <w:tc>
          <w:tcPr>
            <w:tcW w:w="3213" w:type="dxa"/>
            <w:shd w:val="clear" w:color="000000" w:fill="FFFFFF"/>
            <w:vAlign w:val="center"/>
          </w:tcPr>
          <w:p w14:paraId="6D743ED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营业外支出</w:t>
            </w:r>
          </w:p>
        </w:tc>
        <w:tc>
          <w:tcPr>
            <w:tcW w:w="3213" w:type="dxa"/>
            <w:shd w:val="clear" w:color="000000" w:fill="FFFFFF"/>
            <w:vAlign w:val="center"/>
          </w:tcPr>
          <w:p w14:paraId="1F9B36B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10,707,070.10</w:t>
            </w:r>
          </w:p>
        </w:tc>
        <w:tc>
          <w:tcPr>
            <w:tcW w:w="3213" w:type="dxa"/>
            <w:shd w:val="clear" w:color="000000" w:fill="FFFFFF"/>
            <w:vAlign w:val="center"/>
          </w:tcPr>
          <w:p w14:paraId="208DD8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2,112,461.59</w:t>
            </w:r>
          </w:p>
        </w:tc>
      </w:tr>
      <w:tr w:rsidR="00404ACD" w14:paraId="1DA9E331" w14:textId="77777777" w:rsidTr="00604805">
        <w:trPr>
          <w:trHeight w:val="240"/>
        </w:trPr>
        <w:tc>
          <w:tcPr>
            <w:tcW w:w="3213" w:type="dxa"/>
            <w:shd w:val="clear" w:color="000000" w:fill="FFFFFF"/>
            <w:vAlign w:val="center"/>
          </w:tcPr>
          <w:p w14:paraId="4CBA060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17860C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110,838,078.66</w:t>
            </w:r>
          </w:p>
        </w:tc>
        <w:tc>
          <w:tcPr>
            <w:tcW w:w="3213" w:type="dxa"/>
            <w:shd w:val="clear" w:color="000000" w:fill="FFFFFF"/>
            <w:vAlign w:val="center"/>
          </w:tcPr>
          <w:p w14:paraId="0C9DD2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203,942,308.61</w:t>
            </w:r>
          </w:p>
        </w:tc>
      </w:tr>
    </w:tbl>
    <w:p w14:paraId="6E859D75"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63" w:name="_Toc989152"/>
      <w:r>
        <w:rPr>
          <w:rFonts w:ascii="宋体" w:eastAsia="宋体" w:hAnsi="宋体" w:cs="宋体"/>
          <w:b/>
          <w:bCs/>
          <w:sz w:val="21"/>
          <w:szCs w:val="21"/>
        </w:rPr>
        <w:t>（2） 与投资活动有关的现金</w:t>
      </w:r>
      <w:bookmarkEnd w:id="263"/>
    </w:p>
    <w:p w14:paraId="7C0DD2C3"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支付的重要的与投资活动有关的现金</w:t>
      </w:r>
    </w:p>
    <w:p w14:paraId="395B8DE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5BDB42E" w14:textId="77777777" w:rsidTr="00604805">
        <w:trPr>
          <w:trHeight w:val="240"/>
        </w:trPr>
        <w:tc>
          <w:tcPr>
            <w:tcW w:w="3213" w:type="dxa"/>
            <w:shd w:val="clear" w:color="000000" w:fill="FFFFFF"/>
            <w:vAlign w:val="center"/>
          </w:tcPr>
          <w:p w14:paraId="085FDBE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08489A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57A1D03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55E108EB" w14:textId="77777777" w:rsidTr="00604805">
        <w:trPr>
          <w:trHeight w:val="240"/>
        </w:trPr>
        <w:tc>
          <w:tcPr>
            <w:tcW w:w="3213" w:type="dxa"/>
            <w:shd w:val="clear" w:color="000000" w:fill="FFFFFF"/>
            <w:vAlign w:val="center"/>
          </w:tcPr>
          <w:p w14:paraId="09B63F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支付期货保证金</w:t>
            </w:r>
          </w:p>
        </w:tc>
        <w:tc>
          <w:tcPr>
            <w:tcW w:w="3213" w:type="dxa"/>
            <w:shd w:val="clear" w:color="000000" w:fill="FFFFFF"/>
            <w:vAlign w:val="center"/>
          </w:tcPr>
          <w:p w14:paraId="2FB39A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18,038,590.00</w:t>
            </w:r>
          </w:p>
        </w:tc>
        <w:tc>
          <w:tcPr>
            <w:tcW w:w="3213" w:type="dxa"/>
            <w:shd w:val="clear" w:color="000000" w:fill="FFFFFF"/>
            <w:vAlign w:val="center"/>
          </w:tcPr>
          <w:p w14:paraId="18462408" w14:textId="77777777" w:rsidR="00404ACD" w:rsidRDefault="00404ACD">
            <w:pPr>
              <w:spacing w:after="0" w:line="240" w:lineRule="exact"/>
              <w:jc w:val="right"/>
              <w:rPr>
                <w:rFonts w:ascii="宋体" w:eastAsia="宋体" w:hAnsi="宋体" w:cs="宋体" w:hint="eastAsia"/>
                <w:sz w:val="18"/>
                <w:szCs w:val="18"/>
              </w:rPr>
            </w:pPr>
          </w:p>
        </w:tc>
      </w:tr>
      <w:tr w:rsidR="00404ACD" w14:paraId="74E15C4A" w14:textId="77777777" w:rsidTr="00604805">
        <w:trPr>
          <w:trHeight w:val="240"/>
        </w:trPr>
        <w:tc>
          <w:tcPr>
            <w:tcW w:w="3213" w:type="dxa"/>
            <w:shd w:val="clear" w:color="000000" w:fill="FFFFFF"/>
            <w:vAlign w:val="center"/>
          </w:tcPr>
          <w:p w14:paraId="351FFA2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26CDBC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18,038,590.00</w:t>
            </w:r>
          </w:p>
        </w:tc>
        <w:tc>
          <w:tcPr>
            <w:tcW w:w="3213" w:type="dxa"/>
            <w:shd w:val="clear" w:color="000000" w:fill="FFFFFF"/>
            <w:vAlign w:val="center"/>
          </w:tcPr>
          <w:p w14:paraId="3DC976DA" w14:textId="77777777" w:rsidR="00404ACD" w:rsidRDefault="00404ACD">
            <w:pPr>
              <w:spacing w:after="0" w:line="240" w:lineRule="exact"/>
              <w:jc w:val="right"/>
              <w:rPr>
                <w:rFonts w:ascii="宋体" w:eastAsia="宋体" w:hAnsi="宋体" w:cs="宋体" w:hint="eastAsia"/>
                <w:sz w:val="18"/>
                <w:szCs w:val="18"/>
              </w:rPr>
            </w:pPr>
          </w:p>
        </w:tc>
      </w:tr>
    </w:tbl>
    <w:p w14:paraId="178A0088"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64" w:name="_Toc989153"/>
      <w:r>
        <w:rPr>
          <w:rFonts w:ascii="宋体" w:eastAsia="宋体" w:hAnsi="宋体" w:cs="宋体"/>
          <w:b/>
          <w:bCs/>
          <w:sz w:val="21"/>
          <w:szCs w:val="21"/>
        </w:rPr>
        <w:t>（3） 与筹资活动有关的现金</w:t>
      </w:r>
      <w:bookmarkEnd w:id="264"/>
    </w:p>
    <w:p w14:paraId="244310D6"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收到的其他与筹资活动有关的现金</w:t>
      </w:r>
    </w:p>
    <w:p w14:paraId="3BE9BAC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5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253"/>
        <w:gridCol w:w="2126"/>
        <w:gridCol w:w="3213"/>
      </w:tblGrid>
      <w:tr w:rsidR="00404ACD" w14:paraId="00D6254A" w14:textId="77777777" w:rsidTr="00D12975">
        <w:trPr>
          <w:trHeight w:val="240"/>
        </w:trPr>
        <w:tc>
          <w:tcPr>
            <w:tcW w:w="4253" w:type="dxa"/>
            <w:shd w:val="clear" w:color="000000" w:fill="FFFFFF"/>
            <w:vAlign w:val="center"/>
          </w:tcPr>
          <w:p w14:paraId="10AE763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126" w:type="dxa"/>
            <w:shd w:val="clear" w:color="000000" w:fill="FFFFFF"/>
            <w:vAlign w:val="center"/>
          </w:tcPr>
          <w:p w14:paraId="0FFA491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0FD1DB4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09D7D18B" w14:textId="77777777" w:rsidTr="00D12975">
        <w:trPr>
          <w:trHeight w:val="240"/>
        </w:trPr>
        <w:tc>
          <w:tcPr>
            <w:tcW w:w="4253" w:type="dxa"/>
            <w:shd w:val="clear" w:color="000000" w:fill="FFFFFF"/>
            <w:vAlign w:val="center"/>
          </w:tcPr>
          <w:p w14:paraId="326129FA" w14:textId="6FDF303B" w:rsidR="00404ACD" w:rsidRDefault="00D12975">
            <w:pPr>
              <w:spacing w:after="0" w:line="240" w:lineRule="exact"/>
              <w:rPr>
                <w:rFonts w:ascii="宋体" w:eastAsia="宋体" w:hAnsi="宋体" w:cs="宋体" w:hint="eastAsia"/>
                <w:sz w:val="18"/>
                <w:szCs w:val="18"/>
              </w:rPr>
            </w:pPr>
            <w:r>
              <w:rPr>
                <w:rFonts w:ascii="宋体" w:eastAsia="宋体" w:hAnsi="宋体" w:cs="宋体"/>
                <w:sz w:val="18"/>
                <w:szCs w:val="18"/>
              </w:rPr>
              <w:t>收回存放于</w:t>
            </w:r>
            <w:r>
              <w:rPr>
                <w:rFonts w:ascii="宋体" w:eastAsia="宋体" w:hAnsi="宋体" w:cs="宋体" w:hint="eastAsia"/>
                <w:sz w:val="18"/>
                <w:szCs w:val="18"/>
              </w:rPr>
              <w:t>破产</w:t>
            </w:r>
            <w:r>
              <w:rPr>
                <w:rFonts w:ascii="宋体" w:eastAsia="宋体" w:hAnsi="宋体" w:cs="宋体"/>
                <w:sz w:val="18"/>
                <w:szCs w:val="18"/>
              </w:rPr>
              <w:t>管理人账户的</w:t>
            </w:r>
            <w:r>
              <w:rPr>
                <w:rFonts w:ascii="宋体" w:eastAsia="宋体" w:hAnsi="宋体" w:cs="宋体" w:hint="eastAsia"/>
                <w:sz w:val="18"/>
                <w:szCs w:val="18"/>
              </w:rPr>
              <w:t>可支配</w:t>
            </w:r>
            <w:r>
              <w:rPr>
                <w:rFonts w:ascii="宋体" w:eastAsia="宋体" w:hAnsi="宋体" w:cs="宋体"/>
                <w:sz w:val="18"/>
                <w:szCs w:val="18"/>
              </w:rPr>
              <w:t>偿债资金</w:t>
            </w:r>
          </w:p>
        </w:tc>
        <w:tc>
          <w:tcPr>
            <w:tcW w:w="2126" w:type="dxa"/>
            <w:shd w:val="clear" w:color="000000" w:fill="FFFFFF"/>
            <w:vAlign w:val="center"/>
          </w:tcPr>
          <w:p w14:paraId="549428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847,166,256.21</w:t>
            </w:r>
          </w:p>
        </w:tc>
        <w:tc>
          <w:tcPr>
            <w:tcW w:w="3213" w:type="dxa"/>
            <w:shd w:val="clear" w:color="000000" w:fill="FFFFFF"/>
            <w:vAlign w:val="center"/>
          </w:tcPr>
          <w:p w14:paraId="52D328FA" w14:textId="77777777" w:rsidR="00404ACD" w:rsidRDefault="00404ACD">
            <w:pPr>
              <w:spacing w:after="0" w:line="240" w:lineRule="exact"/>
              <w:jc w:val="right"/>
              <w:rPr>
                <w:rFonts w:ascii="宋体" w:eastAsia="宋体" w:hAnsi="宋体" w:cs="宋体" w:hint="eastAsia"/>
                <w:sz w:val="18"/>
                <w:szCs w:val="18"/>
              </w:rPr>
            </w:pPr>
          </w:p>
        </w:tc>
      </w:tr>
      <w:tr w:rsidR="00404ACD" w14:paraId="4DA843B1" w14:textId="77777777" w:rsidTr="00D12975">
        <w:trPr>
          <w:trHeight w:val="240"/>
        </w:trPr>
        <w:tc>
          <w:tcPr>
            <w:tcW w:w="4253" w:type="dxa"/>
            <w:shd w:val="clear" w:color="000000" w:fill="FFFFFF"/>
            <w:vAlign w:val="center"/>
          </w:tcPr>
          <w:p w14:paraId="378E895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126" w:type="dxa"/>
            <w:shd w:val="clear" w:color="000000" w:fill="FFFFFF"/>
            <w:vAlign w:val="center"/>
          </w:tcPr>
          <w:p w14:paraId="723822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847,166,256.21</w:t>
            </w:r>
          </w:p>
        </w:tc>
        <w:tc>
          <w:tcPr>
            <w:tcW w:w="3213" w:type="dxa"/>
            <w:shd w:val="clear" w:color="000000" w:fill="FFFFFF"/>
            <w:vAlign w:val="center"/>
          </w:tcPr>
          <w:p w14:paraId="6EA1BBA3" w14:textId="77777777" w:rsidR="00404ACD" w:rsidRDefault="00404ACD">
            <w:pPr>
              <w:spacing w:after="0" w:line="240" w:lineRule="exact"/>
              <w:jc w:val="right"/>
              <w:rPr>
                <w:rFonts w:ascii="宋体" w:eastAsia="宋体" w:hAnsi="宋体" w:cs="宋体" w:hint="eastAsia"/>
                <w:sz w:val="18"/>
                <w:szCs w:val="18"/>
              </w:rPr>
            </w:pPr>
          </w:p>
        </w:tc>
      </w:tr>
    </w:tbl>
    <w:p w14:paraId="068BCCF7" w14:textId="77777777" w:rsidR="003A5038" w:rsidRDefault="003A5038" w:rsidP="0038750B">
      <w:pPr>
        <w:spacing w:before="240" w:after="240" w:line="240" w:lineRule="exact"/>
        <w:rPr>
          <w:rFonts w:ascii="宋体" w:eastAsia="宋体" w:hAnsi="宋体" w:cs="宋体" w:hint="eastAsia"/>
          <w:sz w:val="18"/>
          <w:szCs w:val="18"/>
        </w:rPr>
      </w:pPr>
    </w:p>
    <w:p w14:paraId="6D006F27" w14:textId="77777777" w:rsidR="003A5038" w:rsidRDefault="003A5038">
      <w:pPr>
        <w:widowControl/>
        <w:rPr>
          <w:rFonts w:ascii="宋体" w:eastAsia="宋体" w:hAnsi="宋体" w:cs="宋体" w:hint="eastAsia"/>
          <w:sz w:val="18"/>
          <w:szCs w:val="18"/>
        </w:rPr>
      </w:pPr>
      <w:r>
        <w:rPr>
          <w:rFonts w:ascii="宋体" w:eastAsia="宋体" w:hAnsi="宋体" w:cs="宋体" w:hint="eastAsia"/>
          <w:sz w:val="18"/>
          <w:szCs w:val="18"/>
        </w:rPr>
        <w:br w:type="page"/>
      </w:r>
    </w:p>
    <w:p w14:paraId="40C2A8AB" w14:textId="3C42E2B8" w:rsidR="00404ACD" w:rsidRDefault="00000000" w:rsidP="0038750B">
      <w:pPr>
        <w:spacing w:before="240" w:after="240" w:line="240" w:lineRule="exact"/>
        <w:rPr>
          <w:rFonts w:ascii="宋体" w:eastAsia="宋体" w:hAnsi="宋体" w:cs="宋体" w:hint="eastAsia"/>
          <w:sz w:val="18"/>
          <w:szCs w:val="18"/>
        </w:rPr>
      </w:pPr>
      <w:r>
        <w:rPr>
          <w:rFonts w:ascii="宋体" w:eastAsia="宋体" w:hAnsi="宋体" w:cs="宋体"/>
          <w:sz w:val="18"/>
          <w:szCs w:val="18"/>
        </w:rPr>
        <w:lastRenderedPageBreak/>
        <w:t>支付的其他与筹资活动有关的现金</w:t>
      </w:r>
    </w:p>
    <w:p w14:paraId="06CD7F9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30A76BA" w14:textId="77777777" w:rsidTr="00604805">
        <w:trPr>
          <w:trHeight w:val="240"/>
        </w:trPr>
        <w:tc>
          <w:tcPr>
            <w:tcW w:w="3213" w:type="dxa"/>
            <w:shd w:val="clear" w:color="000000" w:fill="FFFFFF"/>
            <w:vAlign w:val="center"/>
          </w:tcPr>
          <w:p w14:paraId="14A3902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1DEF88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41F0EEE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07DA569C" w14:textId="77777777" w:rsidTr="00604805">
        <w:trPr>
          <w:trHeight w:val="240"/>
        </w:trPr>
        <w:tc>
          <w:tcPr>
            <w:tcW w:w="3213" w:type="dxa"/>
            <w:shd w:val="clear" w:color="000000" w:fill="FFFFFF"/>
            <w:vAlign w:val="center"/>
          </w:tcPr>
          <w:p w14:paraId="537990B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还非金融机构借款</w:t>
            </w:r>
          </w:p>
        </w:tc>
        <w:tc>
          <w:tcPr>
            <w:tcW w:w="3213" w:type="dxa"/>
            <w:shd w:val="clear" w:color="000000" w:fill="FFFFFF"/>
            <w:vAlign w:val="center"/>
          </w:tcPr>
          <w:p w14:paraId="79B294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204,288,721.82</w:t>
            </w:r>
          </w:p>
        </w:tc>
        <w:tc>
          <w:tcPr>
            <w:tcW w:w="3213" w:type="dxa"/>
            <w:shd w:val="clear" w:color="000000" w:fill="FFFFFF"/>
            <w:vAlign w:val="center"/>
          </w:tcPr>
          <w:p w14:paraId="52F1230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52,328.78</w:t>
            </w:r>
          </w:p>
        </w:tc>
      </w:tr>
      <w:tr w:rsidR="00404ACD" w14:paraId="25AFE1DD" w14:textId="77777777" w:rsidTr="00604805">
        <w:trPr>
          <w:trHeight w:val="240"/>
        </w:trPr>
        <w:tc>
          <w:tcPr>
            <w:tcW w:w="3213" w:type="dxa"/>
            <w:shd w:val="clear" w:color="000000" w:fill="FFFFFF"/>
            <w:vAlign w:val="center"/>
          </w:tcPr>
          <w:p w14:paraId="5E394A9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支付租赁款</w:t>
            </w:r>
          </w:p>
        </w:tc>
        <w:tc>
          <w:tcPr>
            <w:tcW w:w="3213" w:type="dxa"/>
            <w:shd w:val="clear" w:color="000000" w:fill="FFFFFF"/>
            <w:vAlign w:val="center"/>
          </w:tcPr>
          <w:p w14:paraId="56EEFA8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1,734,324.55</w:t>
            </w:r>
          </w:p>
        </w:tc>
        <w:tc>
          <w:tcPr>
            <w:tcW w:w="3213" w:type="dxa"/>
            <w:shd w:val="clear" w:color="000000" w:fill="FFFFFF"/>
            <w:vAlign w:val="center"/>
          </w:tcPr>
          <w:p w14:paraId="290E53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466,063.14</w:t>
            </w:r>
          </w:p>
        </w:tc>
      </w:tr>
      <w:tr w:rsidR="00404ACD" w14:paraId="50CE6B4A" w14:textId="77777777" w:rsidTr="00604805">
        <w:trPr>
          <w:trHeight w:val="240"/>
        </w:trPr>
        <w:tc>
          <w:tcPr>
            <w:tcW w:w="3213" w:type="dxa"/>
            <w:shd w:val="clear" w:color="000000" w:fill="FFFFFF"/>
            <w:vAlign w:val="center"/>
          </w:tcPr>
          <w:p w14:paraId="6778B17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融资租赁款</w:t>
            </w:r>
          </w:p>
        </w:tc>
        <w:tc>
          <w:tcPr>
            <w:tcW w:w="3213" w:type="dxa"/>
            <w:shd w:val="clear" w:color="000000" w:fill="FFFFFF"/>
            <w:vAlign w:val="center"/>
          </w:tcPr>
          <w:p w14:paraId="1C3C84A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8B91E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9,766,629.80</w:t>
            </w:r>
          </w:p>
        </w:tc>
      </w:tr>
      <w:tr w:rsidR="00404ACD" w14:paraId="68BBCFCC" w14:textId="77777777" w:rsidTr="00604805">
        <w:trPr>
          <w:trHeight w:val="240"/>
        </w:trPr>
        <w:tc>
          <w:tcPr>
            <w:tcW w:w="3213" w:type="dxa"/>
            <w:shd w:val="clear" w:color="000000" w:fill="FFFFFF"/>
            <w:vAlign w:val="center"/>
          </w:tcPr>
          <w:p w14:paraId="19F6D4B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2D4C553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206,023,046.37</w:t>
            </w:r>
          </w:p>
        </w:tc>
        <w:tc>
          <w:tcPr>
            <w:tcW w:w="3213" w:type="dxa"/>
            <w:shd w:val="clear" w:color="000000" w:fill="FFFFFF"/>
            <w:vAlign w:val="center"/>
          </w:tcPr>
          <w:p w14:paraId="646DF0C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10,285,021.72</w:t>
            </w:r>
          </w:p>
        </w:tc>
      </w:tr>
    </w:tbl>
    <w:p w14:paraId="4B3EEBA9"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筹资活动产生的各项负债变动情况</w:t>
      </w:r>
    </w:p>
    <w:p w14:paraId="47E3906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028A43B"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9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692"/>
        <w:gridCol w:w="1418"/>
        <w:gridCol w:w="1605"/>
        <w:gridCol w:w="1559"/>
        <w:gridCol w:w="1513"/>
        <w:gridCol w:w="1747"/>
      </w:tblGrid>
      <w:tr w:rsidR="00404ACD" w14:paraId="168B2D08" w14:textId="77777777" w:rsidTr="000A6C6A">
        <w:trPr>
          <w:trHeight w:val="240"/>
          <w:jc w:val="center"/>
        </w:trPr>
        <w:tc>
          <w:tcPr>
            <w:tcW w:w="1377" w:type="dxa"/>
            <w:vMerge w:val="restart"/>
            <w:shd w:val="clear" w:color="000000" w:fill="FFFFFF"/>
            <w:vAlign w:val="center"/>
          </w:tcPr>
          <w:p w14:paraId="32311DD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92" w:type="dxa"/>
            <w:vMerge w:val="restart"/>
            <w:shd w:val="clear" w:color="000000" w:fill="FFFFFF"/>
            <w:vAlign w:val="center"/>
          </w:tcPr>
          <w:p w14:paraId="2153642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3023" w:type="dxa"/>
            <w:gridSpan w:val="2"/>
            <w:shd w:val="clear" w:color="000000" w:fill="FFFFFF"/>
            <w:vAlign w:val="center"/>
          </w:tcPr>
          <w:p w14:paraId="17351AB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3072" w:type="dxa"/>
            <w:gridSpan w:val="2"/>
            <w:shd w:val="clear" w:color="000000" w:fill="FFFFFF"/>
            <w:vAlign w:val="center"/>
          </w:tcPr>
          <w:p w14:paraId="6B4F627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747" w:type="dxa"/>
            <w:shd w:val="clear" w:color="000000" w:fill="FFFFFF"/>
            <w:vAlign w:val="center"/>
          </w:tcPr>
          <w:p w14:paraId="5F81EDC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48D87832" w14:textId="77777777" w:rsidTr="0038750B">
        <w:trPr>
          <w:trHeight w:val="410"/>
          <w:jc w:val="center"/>
        </w:trPr>
        <w:tc>
          <w:tcPr>
            <w:tcW w:w="1377" w:type="dxa"/>
            <w:vMerge/>
            <w:shd w:val="clear" w:color="000000" w:fill="FFFFFF"/>
            <w:vAlign w:val="center"/>
          </w:tcPr>
          <w:p w14:paraId="744B418D" w14:textId="77777777" w:rsidR="00404ACD" w:rsidRDefault="00404ACD">
            <w:pPr>
              <w:rPr>
                <w:rFonts w:hint="eastAsia"/>
              </w:rPr>
            </w:pPr>
          </w:p>
        </w:tc>
        <w:tc>
          <w:tcPr>
            <w:tcW w:w="1692" w:type="dxa"/>
            <w:vMerge/>
            <w:shd w:val="clear" w:color="000000" w:fill="FFFFFF"/>
            <w:vAlign w:val="center"/>
          </w:tcPr>
          <w:p w14:paraId="061EC087" w14:textId="77777777" w:rsidR="00404ACD" w:rsidRDefault="00404ACD">
            <w:pPr>
              <w:rPr>
                <w:rFonts w:hint="eastAsia"/>
              </w:rPr>
            </w:pPr>
          </w:p>
        </w:tc>
        <w:tc>
          <w:tcPr>
            <w:tcW w:w="1418" w:type="dxa"/>
            <w:shd w:val="clear" w:color="000000" w:fill="FFFFFF"/>
            <w:vAlign w:val="center"/>
          </w:tcPr>
          <w:p w14:paraId="64CCA9B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现金变动</w:t>
            </w:r>
          </w:p>
        </w:tc>
        <w:tc>
          <w:tcPr>
            <w:tcW w:w="1605" w:type="dxa"/>
            <w:shd w:val="clear" w:color="000000" w:fill="FFFFFF"/>
            <w:vAlign w:val="center"/>
          </w:tcPr>
          <w:p w14:paraId="1A97FE4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非现金变动</w:t>
            </w:r>
          </w:p>
        </w:tc>
        <w:tc>
          <w:tcPr>
            <w:tcW w:w="1559" w:type="dxa"/>
            <w:shd w:val="clear" w:color="000000" w:fill="FFFFFF"/>
            <w:vAlign w:val="center"/>
          </w:tcPr>
          <w:p w14:paraId="54024B4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现金变动</w:t>
            </w:r>
          </w:p>
        </w:tc>
        <w:tc>
          <w:tcPr>
            <w:tcW w:w="1513" w:type="dxa"/>
            <w:shd w:val="clear" w:color="000000" w:fill="FFFFFF"/>
            <w:vAlign w:val="center"/>
          </w:tcPr>
          <w:p w14:paraId="770F7F3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非现金变动</w:t>
            </w:r>
          </w:p>
        </w:tc>
        <w:tc>
          <w:tcPr>
            <w:tcW w:w="1747" w:type="dxa"/>
            <w:shd w:val="clear" w:color="000000" w:fill="FFFFFF"/>
            <w:vAlign w:val="center"/>
          </w:tcPr>
          <w:p w14:paraId="289074AA" w14:textId="77777777" w:rsidR="00404ACD" w:rsidRDefault="00404ACD">
            <w:pPr>
              <w:rPr>
                <w:rFonts w:hint="eastAsia"/>
              </w:rPr>
            </w:pPr>
          </w:p>
        </w:tc>
      </w:tr>
      <w:tr w:rsidR="00404ACD" w14:paraId="23F9DA2C" w14:textId="77777777" w:rsidTr="000A6C6A">
        <w:trPr>
          <w:trHeight w:val="240"/>
          <w:jc w:val="center"/>
        </w:trPr>
        <w:tc>
          <w:tcPr>
            <w:tcW w:w="1377" w:type="dxa"/>
            <w:shd w:val="clear" w:color="000000" w:fill="FFFFFF"/>
            <w:vAlign w:val="center"/>
          </w:tcPr>
          <w:p w14:paraId="3387F93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其他应付款</w:t>
            </w:r>
          </w:p>
        </w:tc>
        <w:tc>
          <w:tcPr>
            <w:tcW w:w="1692" w:type="dxa"/>
            <w:shd w:val="clear" w:color="000000" w:fill="FFFFFF"/>
            <w:vAlign w:val="center"/>
          </w:tcPr>
          <w:p w14:paraId="0270B8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330,897,934.73</w:t>
            </w:r>
          </w:p>
        </w:tc>
        <w:tc>
          <w:tcPr>
            <w:tcW w:w="1418" w:type="dxa"/>
            <w:shd w:val="clear" w:color="000000" w:fill="FFFFFF"/>
            <w:vAlign w:val="center"/>
          </w:tcPr>
          <w:p w14:paraId="39549B36" w14:textId="77777777" w:rsidR="00404ACD" w:rsidRDefault="00404ACD">
            <w:pPr>
              <w:spacing w:after="0" w:line="240" w:lineRule="exact"/>
              <w:jc w:val="right"/>
              <w:rPr>
                <w:rFonts w:ascii="宋体" w:eastAsia="宋体" w:hAnsi="宋体" w:cs="宋体" w:hint="eastAsia"/>
                <w:sz w:val="18"/>
                <w:szCs w:val="18"/>
              </w:rPr>
            </w:pPr>
          </w:p>
        </w:tc>
        <w:tc>
          <w:tcPr>
            <w:tcW w:w="1605" w:type="dxa"/>
            <w:shd w:val="clear" w:color="000000" w:fill="FFFFFF"/>
            <w:vAlign w:val="center"/>
          </w:tcPr>
          <w:p w14:paraId="7DD33C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14,642,666.96</w:t>
            </w:r>
          </w:p>
        </w:tc>
        <w:tc>
          <w:tcPr>
            <w:tcW w:w="1559" w:type="dxa"/>
            <w:shd w:val="clear" w:color="000000" w:fill="FFFFFF"/>
            <w:vAlign w:val="center"/>
          </w:tcPr>
          <w:p w14:paraId="2BC737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27,535,483.20</w:t>
            </w:r>
          </w:p>
        </w:tc>
        <w:tc>
          <w:tcPr>
            <w:tcW w:w="1513" w:type="dxa"/>
            <w:shd w:val="clear" w:color="000000" w:fill="FFFFFF"/>
            <w:vAlign w:val="center"/>
          </w:tcPr>
          <w:p w14:paraId="14B87FCC" w14:textId="77777777" w:rsidR="00404ACD" w:rsidRDefault="00404ACD">
            <w:pPr>
              <w:spacing w:after="0" w:line="240" w:lineRule="exact"/>
              <w:jc w:val="right"/>
              <w:rPr>
                <w:rFonts w:ascii="宋体" w:eastAsia="宋体" w:hAnsi="宋体" w:cs="宋体" w:hint="eastAsia"/>
                <w:sz w:val="18"/>
                <w:szCs w:val="18"/>
              </w:rPr>
            </w:pPr>
          </w:p>
        </w:tc>
        <w:tc>
          <w:tcPr>
            <w:tcW w:w="1747" w:type="dxa"/>
            <w:shd w:val="clear" w:color="000000" w:fill="FFFFFF"/>
            <w:vAlign w:val="center"/>
          </w:tcPr>
          <w:p w14:paraId="050B77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318,005,118.49</w:t>
            </w:r>
          </w:p>
        </w:tc>
      </w:tr>
      <w:tr w:rsidR="00404ACD" w14:paraId="58E49B70" w14:textId="77777777" w:rsidTr="000A6C6A">
        <w:trPr>
          <w:trHeight w:val="240"/>
          <w:jc w:val="center"/>
        </w:trPr>
        <w:tc>
          <w:tcPr>
            <w:tcW w:w="1377" w:type="dxa"/>
            <w:shd w:val="clear" w:color="000000" w:fill="FFFFFF"/>
            <w:vAlign w:val="center"/>
          </w:tcPr>
          <w:p w14:paraId="43338CA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短期借款</w:t>
            </w:r>
          </w:p>
        </w:tc>
        <w:tc>
          <w:tcPr>
            <w:tcW w:w="1692" w:type="dxa"/>
            <w:shd w:val="clear" w:color="000000" w:fill="FFFFFF"/>
            <w:vAlign w:val="center"/>
          </w:tcPr>
          <w:p w14:paraId="2BA86F4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466,896,591.38</w:t>
            </w:r>
          </w:p>
        </w:tc>
        <w:tc>
          <w:tcPr>
            <w:tcW w:w="1418" w:type="dxa"/>
            <w:shd w:val="clear" w:color="000000" w:fill="FFFFFF"/>
            <w:vAlign w:val="center"/>
          </w:tcPr>
          <w:p w14:paraId="77C224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10,523,406.07</w:t>
            </w:r>
          </w:p>
        </w:tc>
        <w:tc>
          <w:tcPr>
            <w:tcW w:w="1605" w:type="dxa"/>
            <w:shd w:val="clear" w:color="000000" w:fill="FFFFFF"/>
            <w:vAlign w:val="center"/>
          </w:tcPr>
          <w:p w14:paraId="6DF878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1,734,095.05</w:t>
            </w:r>
          </w:p>
        </w:tc>
        <w:tc>
          <w:tcPr>
            <w:tcW w:w="1559" w:type="dxa"/>
            <w:shd w:val="clear" w:color="000000" w:fill="FFFFFF"/>
            <w:vAlign w:val="center"/>
          </w:tcPr>
          <w:p w14:paraId="7022FE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71,879,853.13</w:t>
            </w:r>
          </w:p>
        </w:tc>
        <w:tc>
          <w:tcPr>
            <w:tcW w:w="1513" w:type="dxa"/>
            <w:shd w:val="clear" w:color="000000" w:fill="FFFFFF"/>
            <w:vAlign w:val="center"/>
          </w:tcPr>
          <w:p w14:paraId="0977B1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327,985,490.51</w:t>
            </w:r>
          </w:p>
        </w:tc>
        <w:tc>
          <w:tcPr>
            <w:tcW w:w="1747" w:type="dxa"/>
            <w:shd w:val="clear" w:color="000000" w:fill="FFFFFF"/>
            <w:vAlign w:val="center"/>
          </w:tcPr>
          <w:p w14:paraId="4FD5D1F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79,288,748.86</w:t>
            </w:r>
          </w:p>
        </w:tc>
      </w:tr>
      <w:tr w:rsidR="00404ACD" w14:paraId="1F5ABB6A" w14:textId="77777777" w:rsidTr="000A6C6A">
        <w:trPr>
          <w:trHeight w:val="240"/>
          <w:jc w:val="center"/>
        </w:trPr>
        <w:tc>
          <w:tcPr>
            <w:tcW w:w="1377" w:type="dxa"/>
            <w:shd w:val="clear" w:color="000000" w:fill="FFFFFF"/>
            <w:vAlign w:val="center"/>
          </w:tcPr>
          <w:p w14:paraId="552C060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长期借款</w:t>
            </w:r>
          </w:p>
        </w:tc>
        <w:tc>
          <w:tcPr>
            <w:tcW w:w="1692" w:type="dxa"/>
            <w:shd w:val="clear" w:color="000000" w:fill="FFFFFF"/>
            <w:vAlign w:val="center"/>
          </w:tcPr>
          <w:p w14:paraId="14F1364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11,750,000.00</w:t>
            </w:r>
          </w:p>
        </w:tc>
        <w:tc>
          <w:tcPr>
            <w:tcW w:w="1418" w:type="dxa"/>
            <w:shd w:val="clear" w:color="000000" w:fill="FFFFFF"/>
            <w:vAlign w:val="center"/>
          </w:tcPr>
          <w:p w14:paraId="04BC30EA" w14:textId="77777777" w:rsidR="00404ACD" w:rsidRDefault="00404ACD">
            <w:pPr>
              <w:spacing w:after="0" w:line="240" w:lineRule="exact"/>
              <w:jc w:val="right"/>
              <w:rPr>
                <w:rFonts w:ascii="宋体" w:eastAsia="宋体" w:hAnsi="宋体" w:cs="宋体" w:hint="eastAsia"/>
                <w:sz w:val="18"/>
                <w:szCs w:val="18"/>
              </w:rPr>
            </w:pPr>
          </w:p>
        </w:tc>
        <w:tc>
          <w:tcPr>
            <w:tcW w:w="1605" w:type="dxa"/>
            <w:shd w:val="clear" w:color="000000" w:fill="FFFFFF"/>
            <w:vAlign w:val="center"/>
          </w:tcPr>
          <w:p w14:paraId="42AD42CC" w14:textId="77777777" w:rsidR="00404ACD" w:rsidRDefault="00404ACD">
            <w:pPr>
              <w:spacing w:after="0" w:line="240" w:lineRule="exact"/>
              <w:jc w:val="right"/>
              <w:rPr>
                <w:rFonts w:ascii="宋体" w:eastAsia="宋体" w:hAnsi="宋体" w:cs="宋体" w:hint="eastAsia"/>
                <w:sz w:val="18"/>
                <w:szCs w:val="18"/>
              </w:rPr>
            </w:pPr>
          </w:p>
        </w:tc>
        <w:tc>
          <w:tcPr>
            <w:tcW w:w="1559" w:type="dxa"/>
            <w:shd w:val="clear" w:color="000000" w:fill="FFFFFF"/>
            <w:vAlign w:val="center"/>
          </w:tcPr>
          <w:p w14:paraId="0BE8520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6,050,000.00</w:t>
            </w:r>
          </w:p>
        </w:tc>
        <w:tc>
          <w:tcPr>
            <w:tcW w:w="1513" w:type="dxa"/>
            <w:shd w:val="clear" w:color="000000" w:fill="FFFFFF"/>
            <w:vAlign w:val="center"/>
          </w:tcPr>
          <w:p w14:paraId="6A9F4F59" w14:textId="77777777" w:rsidR="00404ACD" w:rsidRDefault="00404ACD">
            <w:pPr>
              <w:spacing w:after="0" w:line="240" w:lineRule="exact"/>
              <w:jc w:val="right"/>
              <w:rPr>
                <w:rFonts w:ascii="宋体" w:eastAsia="宋体" w:hAnsi="宋体" w:cs="宋体" w:hint="eastAsia"/>
                <w:sz w:val="18"/>
                <w:szCs w:val="18"/>
              </w:rPr>
            </w:pPr>
          </w:p>
        </w:tc>
        <w:tc>
          <w:tcPr>
            <w:tcW w:w="1747" w:type="dxa"/>
            <w:shd w:val="clear" w:color="000000" w:fill="FFFFFF"/>
            <w:vAlign w:val="center"/>
          </w:tcPr>
          <w:p w14:paraId="7CB3F8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5,700,000.00</w:t>
            </w:r>
          </w:p>
        </w:tc>
      </w:tr>
      <w:tr w:rsidR="00404ACD" w14:paraId="3D359380" w14:textId="77777777" w:rsidTr="000A6C6A">
        <w:trPr>
          <w:trHeight w:val="240"/>
          <w:jc w:val="center"/>
        </w:trPr>
        <w:tc>
          <w:tcPr>
            <w:tcW w:w="1377" w:type="dxa"/>
            <w:shd w:val="clear" w:color="000000" w:fill="FFFFFF"/>
            <w:vAlign w:val="center"/>
          </w:tcPr>
          <w:p w14:paraId="76D487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一年内到期的非流动负债</w:t>
            </w:r>
          </w:p>
        </w:tc>
        <w:tc>
          <w:tcPr>
            <w:tcW w:w="1692" w:type="dxa"/>
            <w:shd w:val="clear" w:color="000000" w:fill="FFFFFF"/>
            <w:vAlign w:val="center"/>
          </w:tcPr>
          <w:p w14:paraId="524F059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395,797,427.72</w:t>
            </w:r>
          </w:p>
        </w:tc>
        <w:tc>
          <w:tcPr>
            <w:tcW w:w="1418" w:type="dxa"/>
            <w:shd w:val="clear" w:color="000000" w:fill="FFFFFF"/>
            <w:vAlign w:val="center"/>
          </w:tcPr>
          <w:p w14:paraId="3C9697D2" w14:textId="77777777" w:rsidR="00404ACD" w:rsidRDefault="00404ACD">
            <w:pPr>
              <w:spacing w:after="0" w:line="240" w:lineRule="exact"/>
              <w:jc w:val="right"/>
              <w:rPr>
                <w:rFonts w:ascii="宋体" w:eastAsia="宋体" w:hAnsi="宋体" w:cs="宋体" w:hint="eastAsia"/>
                <w:sz w:val="18"/>
                <w:szCs w:val="18"/>
              </w:rPr>
            </w:pPr>
          </w:p>
        </w:tc>
        <w:tc>
          <w:tcPr>
            <w:tcW w:w="1605" w:type="dxa"/>
            <w:shd w:val="clear" w:color="000000" w:fill="FFFFFF"/>
            <w:vAlign w:val="center"/>
          </w:tcPr>
          <w:p w14:paraId="784B39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179,661.25</w:t>
            </w:r>
          </w:p>
        </w:tc>
        <w:tc>
          <w:tcPr>
            <w:tcW w:w="1559" w:type="dxa"/>
            <w:shd w:val="clear" w:color="000000" w:fill="FFFFFF"/>
            <w:vAlign w:val="center"/>
          </w:tcPr>
          <w:p w14:paraId="78FAA68B" w14:textId="77777777" w:rsidR="00404ACD" w:rsidRDefault="00404ACD">
            <w:pPr>
              <w:spacing w:after="0" w:line="240" w:lineRule="exact"/>
              <w:jc w:val="right"/>
              <w:rPr>
                <w:rFonts w:ascii="宋体" w:eastAsia="宋体" w:hAnsi="宋体" w:cs="宋体" w:hint="eastAsia"/>
                <w:sz w:val="18"/>
                <w:szCs w:val="18"/>
              </w:rPr>
            </w:pPr>
          </w:p>
        </w:tc>
        <w:tc>
          <w:tcPr>
            <w:tcW w:w="1513" w:type="dxa"/>
            <w:shd w:val="clear" w:color="000000" w:fill="FFFFFF"/>
            <w:vAlign w:val="center"/>
          </w:tcPr>
          <w:p w14:paraId="42D414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1,528,189.52</w:t>
            </w:r>
          </w:p>
        </w:tc>
        <w:tc>
          <w:tcPr>
            <w:tcW w:w="1747" w:type="dxa"/>
            <w:shd w:val="clear" w:color="000000" w:fill="FFFFFF"/>
            <w:vAlign w:val="center"/>
          </w:tcPr>
          <w:p w14:paraId="5D1657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394,448,899.45</w:t>
            </w:r>
          </w:p>
        </w:tc>
      </w:tr>
      <w:tr w:rsidR="00404ACD" w14:paraId="2770A00F" w14:textId="77777777" w:rsidTr="000A6C6A">
        <w:trPr>
          <w:trHeight w:val="240"/>
          <w:jc w:val="center"/>
        </w:trPr>
        <w:tc>
          <w:tcPr>
            <w:tcW w:w="1377" w:type="dxa"/>
            <w:shd w:val="clear" w:color="000000" w:fill="FFFFFF"/>
            <w:vAlign w:val="center"/>
          </w:tcPr>
          <w:p w14:paraId="4B6863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长期应付款</w:t>
            </w:r>
          </w:p>
        </w:tc>
        <w:tc>
          <w:tcPr>
            <w:tcW w:w="1692" w:type="dxa"/>
            <w:shd w:val="clear" w:color="000000" w:fill="FFFFFF"/>
            <w:vAlign w:val="center"/>
          </w:tcPr>
          <w:p w14:paraId="7EC3C2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782,955,823.08</w:t>
            </w:r>
          </w:p>
        </w:tc>
        <w:tc>
          <w:tcPr>
            <w:tcW w:w="1418" w:type="dxa"/>
            <w:shd w:val="clear" w:color="000000" w:fill="FFFFFF"/>
            <w:vAlign w:val="center"/>
          </w:tcPr>
          <w:p w14:paraId="3707AC3D" w14:textId="77777777" w:rsidR="00404ACD" w:rsidRDefault="00404ACD">
            <w:pPr>
              <w:spacing w:after="0" w:line="240" w:lineRule="exact"/>
              <w:jc w:val="right"/>
              <w:rPr>
                <w:rFonts w:ascii="宋体" w:eastAsia="宋体" w:hAnsi="宋体" w:cs="宋体" w:hint="eastAsia"/>
                <w:sz w:val="18"/>
                <w:szCs w:val="18"/>
              </w:rPr>
            </w:pPr>
          </w:p>
        </w:tc>
        <w:tc>
          <w:tcPr>
            <w:tcW w:w="1605" w:type="dxa"/>
            <w:shd w:val="clear" w:color="000000" w:fill="FFFFFF"/>
            <w:vAlign w:val="center"/>
          </w:tcPr>
          <w:p w14:paraId="3C6780B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186,790,364.04</w:t>
            </w:r>
          </w:p>
        </w:tc>
        <w:tc>
          <w:tcPr>
            <w:tcW w:w="1559" w:type="dxa"/>
            <w:shd w:val="clear" w:color="000000" w:fill="FFFFFF"/>
            <w:vAlign w:val="center"/>
          </w:tcPr>
          <w:p w14:paraId="69C2D8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176,753,238.62</w:t>
            </w:r>
          </w:p>
        </w:tc>
        <w:tc>
          <w:tcPr>
            <w:tcW w:w="1513" w:type="dxa"/>
            <w:shd w:val="clear" w:color="000000" w:fill="FFFFFF"/>
            <w:vAlign w:val="center"/>
          </w:tcPr>
          <w:p w14:paraId="72E69108" w14:textId="77777777" w:rsidR="00404ACD" w:rsidRDefault="00404ACD">
            <w:pPr>
              <w:spacing w:after="0" w:line="240" w:lineRule="exact"/>
              <w:jc w:val="right"/>
              <w:rPr>
                <w:rFonts w:ascii="宋体" w:eastAsia="宋体" w:hAnsi="宋体" w:cs="宋体" w:hint="eastAsia"/>
                <w:sz w:val="18"/>
                <w:szCs w:val="18"/>
              </w:rPr>
            </w:pPr>
          </w:p>
        </w:tc>
        <w:tc>
          <w:tcPr>
            <w:tcW w:w="1747" w:type="dxa"/>
            <w:shd w:val="clear" w:color="000000" w:fill="FFFFFF"/>
            <w:vAlign w:val="center"/>
          </w:tcPr>
          <w:p w14:paraId="1256CF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792,992,948.50</w:t>
            </w:r>
          </w:p>
        </w:tc>
      </w:tr>
      <w:tr w:rsidR="00404ACD" w14:paraId="7537DAC7" w14:textId="77777777" w:rsidTr="000A6C6A">
        <w:trPr>
          <w:trHeight w:val="240"/>
          <w:jc w:val="center"/>
        </w:trPr>
        <w:tc>
          <w:tcPr>
            <w:tcW w:w="1377" w:type="dxa"/>
            <w:shd w:val="clear" w:color="000000" w:fill="FFFFFF"/>
            <w:vAlign w:val="center"/>
          </w:tcPr>
          <w:p w14:paraId="26B92C5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租赁负债</w:t>
            </w:r>
          </w:p>
        </w:tc>
        <w:tc>
          <w:tcPr>
            <w:tcW w:w="1692" w:type="dxa"/>
            <w:shd w:val="clear" w:color="000000" w:fill="FFFFFF"/>
            <w:vAlign w:val="center"/>
          </w:tcPr>
          <w:p w14:paraId="28E653E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5,092,028.94</w:t>
            </w:r>
          </w:p>
        </w:tc>
        <w:tc>
          <w:tcPr>
            <w:tcW w:w="1418" w:type="dxa"/>
            <w:shd w:val="clear" w:color="000000" w:fill="FFFFFF"/>
            <w:vAlign w:val="center"/>
          </w:tcPr>
          <w:p w14:paraId="272E9AE4" w14:textId="77777777" w:rsidR="00404ACD" w:rsidRDefault="00404ACD">
            <w:pPr>
              <w:spacing w:after="0" w:line="240" w:lineRule="exact"/>
              <w:jc w:val="right"/>
              <w:rPr>
                <w:rFonts w:ascii="宋体" w:eastAsia="宋体" w:hAnsi="宋体" w:cs="宋体" w:hint="eastAsia"/>
                <w:sz w:val="18"/>
                <w:szCs w:val="18"/>
              </w:rPr>
            </w:pPr>
          </w:p>
        </w:tc>
        <w:tc>
          <w:tcPr>
            <w:tcW w:w="1605" w:type="dxa"/>
            <w:shd w:val="clear" w:color="000000" w:fill="FFFFFF"/>
            <w:vAlign w:val="center"/>
          </w:tcPr>
          <w:p w14:paraId="41F8F6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383,994.78</w:t>
            </w:r>
          </w:p>
        </w:tc>
        <w:tc>
          <w:tcPr>
            <w:tcW w:w="1559" w:type="dxa"/>
            <w:shd w:val="clear" w:color="000000" w:fill="FFFFFF"/>
            <w:vAlign w:val="center"/>
          </w:tcPr>
          <w:p w14:paraId="07274F4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1,734,324.55</w:t>
            </w:r>
          </w:p>
        </w:tc>
        <w:tc>
          <w:tcPr>
            <w:tcW w:w="1513" w:type="dxa"/>
            <w:shd w:val="clear" w:color="000000" w:fill="FFFFFF"/>
            <w:vAlign w:val="center"/>
          </w:tcPr>
          <w:p w14:paraId="0A191F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179,661.25</w:t>
            </w:r>
          </w:p>
        </w:tc>
        <w:tc>
          <w:tcPr>
            <w:tcW w:w="1747" w:type="dxa"/>
            <w:shd w:val="clear" w:color="000000" w:fill="FFFFFF"/>
            <w:vAlign w:val="center"/>
          </w:tcPr>
          <w:p w14:paraId="00E1E5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3,562,037.92</w:t>
            </w:r>
          </w:p>
        </w:tc>
      </w:tr>
      <w:tr w:rsidR="00404ACD" w14:paraId="5677EAFE" w14:textId="77777777" w:rsidTr="000A6C6A">
        <w:trPr>
          <w:trHeight w:val="240"/>
          <w:jc w:val="center"/>
        </w:trPr>
        <w:tc>
          <w:tcPr>
            <w:tcW w:w="1377" w:type="dxa"/>
            <w:shd w:val="clear" w:color="000000" w:fill="FFFFFF"/>
            <w:vAlign w:val="center"/>
          </w:tcPr>
          <w:p w14:paraId="7AD0F0F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应付利息</w:t>
            </w:r>
          </w:p>
        </w:tc>
        <w:tc>
          <w:tcPr>
            <w:tcW w:w="1692" w:type="dxa"/>
            <w:shd w:val="clear" w:color="000000" w:fill="FFFFFF"/>
            <w:vAlign w:val="center"/>
          </w:tcPr>
          <w:p w14:paraId="3CB81B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10,542,432.43</w:t>
            </w:r>
          </w:p>
        </w:tc>
        <w:tc>
          <w:tcPr>
            <w:tcW w:w="1418" w:type="dxa"/>
            <w:shd w:val="clear" w:color="000000" w:fill="FFFFFF"/>
            <w:vAlign w:val="center"/>
          </w:tcPr>
          <w:p w14:paraId="7DF48E48" w14:textId="77777777" w:rsidR="00404ACD" w:rsidRDefault="00404ACD">
            <w:pPr>
              <w:spacing w:after="0" w:line="240" w:lineRule="exact"/>
              <w:jc w:val="right"/>
              <w:rPr>
                <w:rFonts w:ascii="宋体" w:eastAsia="宋体" w:hAnsi="宋体" w:cs="宋体" w:hint="eastAsia"/>
                <w:sz w:val="18"/>
                <w:szCs w:val="18"/>
              </w:rPr>
            </w:pPr>
          </w:p>
        </w:tc>
        <w:tc>
          <w:tcPr>
            <w:tcW w:w="1605" w:type="dxa"/>
            <w:shd w:val="clear" w:color="000000" w:fill="FFFFFF"/>
            <w:vAlign w:val="center"/>
          </w:tcPr>
          <w:p w14:paraId="2A0358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7,738,912.73</w:t>
            </w:r>
          </w:p>
        </w:tc>
        <w:tc>
          <w:tcPr>
            <w:tcW w:w="1559" w:type="dxa"/>
            <w:shd w:val="clear" w:color="000000" w:fill="FFFFFF"/>
            <w:vAlign w:val="center"/>
          </w:tcPr>
          <w:p w14:paraId="5D5B29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3,997,548.59</w:t>
            </w:r>
          </w:p>
        </w:tc>
        <w:tc>
          <w:tcPr>
            <w:tcW w:w="1513" w:type="dxa"/>
            <w:shd w:val="clear" w:color="000000" w:fill="FFFFFF"/>
            <w:vAlign w:val="center"/>
          </w:tcPr>
          <w:p w14:paraId="0D4DCAC5" w14:textId="77777777" w:rsidR="00404ACD" w:rsidRDefault="00404ACD">
            <w:pPr>
              <w:spacing w:after="0" w:line="240" w:lineRule="exact"/>
              <w:jc w:val="right"/>
              <w:rPr>
                <w:rFonts w:ascii="宋体" w:eastAsia="宋体" w:hAnsi="宋体" w:cs="宋体" w:hint="eastAsia"/>
                <w:sz w:val="18"/>
                <w:szCs w:val="18"/>
              </w:rPr>
            </w:pPr>
          </w:p>
        </w:tc>
        <w:tc>
          <w:tcPr>
            <w:tcW w:w="1747" w:type="dxa"/>
            <w:shd w:val="clear" w:color="000000" w:fill="FFFFFF"/>
            <w:vAlign w:val="center"/>
          </w:tcPr>
          <w:p w14:paraId="7C68AB1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14,283,796.57</w:t>
            </w:r>
          </w:p>
        </w:tc>
      </w:tr>
      <w:tr w:rsidR="00404ACD" w14:paraId="67B67EC8" w14:textId="77777777" w:rsidTr="000A6C6A">
        <w:trPr>
          <w:trHeight w:val="240"/>
          <w:jc w:val="center"/>
        </w:trPr>
        <w:tc>
          <w:tcPr>
            <w:tcW w:w="1377" w:type="dxa"/>
            <w:shd w:val="clear" w:color="000000" w:fill="FFFFFF"/>
            <w:vAlign w:val="center"/>
          </w:tcPr>
          <w:p w14:paraId="517EEC1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92" w:type="dxa"/>
            <w:shd w:val="clear" w:color="000000" w:fill="FFFFFF"/>
            <w:vAlign w:val="center"/>
          </w:tcPr>
          <w:p w14:paraId="0D34E6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2,003,932,238.28</w:t>
            </w:r>
          </w:p>
        </w:tc>
        <w:tc>
          <w:tcPr>
            <w:tcW w:w="1418" w:type="dxa"/>
            <w:shd w:val="clear" w:color="000000" w:fill="FFFFFF"/>
            <w:vAlign w:val="center"/>
          </w:tcPr>
          <w:p w14:paraId="417058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10,523,406.07</w:t>
            </w:r>
          </w:p>
        </w:tc>
        <w:tc>
          <w:tcPr>
            <w:tcW w:w="1605" w:type="dxa"/>
            <w:shd w:val="clear" w:color="000000" w:fill="FFFFFF"/>
            <w:vAlign w:val="center"/>
          </w:tcPr>
          <w:p w14:paraId="0E05802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211,469,694.81</w:t>
            </w:r>
          </w:p>
        </w:tc>
        <w:tc>
          <w:tcPr>
            <w:tcW w:w="1559" w:type="dxa"/>
            <w:shd w:val="clear" w:color="000000" w:fill="FFFFFF"/>
            <w:vAlign w:val="center"/>
          </w:tcPr>
          <w:p w14:paraId="0412BD6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287,950,448.09</w:t>
            </w:r>
          </w:p>
        </w:tc>
        <w:tc>
          <w:tcPr>
            <w:tcW w:w="1513" w:type="dxa"/>
            <w:shd w:val="clear" w:color="000000" w:fill="FFFFFF"/>
            <w:vAlign w:val="center"/>
          </w:tcPr>
          <w:p w14:paraId="5DF7D7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329,693,341.28</w:t>
            </w:r>
          </w:p>
        </w:tc>
        <w:tc>
          <w:tcPr>
            <w:tcW w:w="1747" w:type="dxa"/>
            <w:shd w:val="clear" w:color="000000" w:fill="FFFFFF"/>
            <w:vAlign w:val="center"/>
          </w:tcPr>
          <w:p w14:paraId="0820A71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1,608,281,549.79</w:t>
            </w:r>
          </w:p>
        </w:tc>
      </w:tr>
    </w:tbl>
    <w:p w14:paraId="5F2ABAA9" w14:textId="77777777" w:rsidR="00404ACD" w:rsidRDefault="00000000">
      <w:pPr>
        <w:pStyle w:val="3"/>
        <w:spacing w:line="280" w:lineRule="exact"/>
        <w:jc w:val="left"/>
        <w:rPr>
          <w:rFonts w:ascii="宋体" w:hAnsi="宋体" w:cs="宋体" w:hint="eastAsia"/>
          <w:b/>
          <w:bCs/>
        </w:rPr>
      </w:pPr>
      <w:bookmarkStart w:id="265" w:name="_Toc989154"/>
      <w:r>
        <w:rPr>
          <w:rFonts w:ascii="宋体" w:hAnsi="宋体" w:cs="宋体"/>
          <w:b/>
          <w:bCs/>
        </w:rPr>
        <w:t>60、现金流量表补充资料</w:t>
      </w:r>
      <w:bookmarkEnd w:id="265"/>
    </w:p>
    <w:p w14:paraId="0547D6D7"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66" w:name="_Toc989155"/>
      <w:r>
        <w:rPr>
          <w:rFonts w:ascii="宋体" w:eastAsia="宋体" w:hAnsi="宋体" w:cs="宋体"/>
          <w:b/>
          <w:bCs/>
          <w:sz w:val="21"/>
          <w:szCs w:val="21"/>
        </w:rPr>
        <w:t>（1） 现金流量表补充资料</w:t>
      </w:r>
      <w:bookmarkEnd w:id="266"/>
    </w:p>
    <w:p w14:paraId="3009A9BB"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4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5387"/>
        <w:gridCol w:w="1843"/>
        <w:gridCol w:w="2410"/>
      </w:tblGrid>
      <w:tr w:rsidR="00404ACD" w14:paraId="3DD74307" w14:textId="77777777" w:rsidTr="005334CF">
        <w:trPr>
          <w:trHeight w:val="240"/>
        </w:trPr>
        <w:tc>
          <w:tcPr>
            <w:tcW w:w="5387" w:type="dxa"/>
            <w:shd w:val="clear" w:color="000000" w:fill="FFFFFF"/>
            <w:vAlign w:val="center"/>
          </w:tcPr>
          <w:p w14:paraId="7DC14A8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补充资料</w:t>
            </w:r>
          </w:p>
        </w:tc>
        <w:tc>
          <w:tcPr>
            <w:tcW w:w="1843" w:type="dxa"/>
            <w:shd w:val="clear" w:color="000000" w:fill="FFFFFF"/>
            <w:vAlign w:val="center"/>
          </w:tcPr>
          <w:p w14:paraId="7B5587A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本期金额</w:t>
            </w:r>
          </w:p>
        </w:tc>
        <w:tc>
          <w:tcPr>
            <w:tcW w:w="2410" w:type="dxa"/>
            <w:shd w:val="clear" w:color="000000" w:fill="FFFFFF"/>
            <w:vAlign w:val="center"/>
          </w:tcPr>
          <w:p w14:paraId="1B4193F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上期金额</w:t>
            </w:r>
          </w:p>
        </w:tc>
      </w:tr>
      <w:tr w:rsidR="00404ACD" w14:paraId="4AC20901" w14:textId="77777777" w:rsidTr="005334CF">
        <w:trPr>
          <w:trHeight w:val="240"/>
        </w:trPr>
        <w:tc>
          <w:tcPr>
            <w:tcW w:w="5387" w:type="dxa"/>
            <w:shd w:val="clear" w:color="000000" w:fill="FFFFFF"/>
            <w:vAlign w:val="center"/>
          </w:tcPr>
          <w:p w14:paraId="06332F8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1．将净利润调节为经营活动现金流量：</w:t>
            </w:r>
          </w:p>
        </w:tc>
        <w:tc>
          <w:tcPr>
            <w:tcW w:w="1843" w:type="dxa"/>
            <w:shd w:val="clear" w:color="000000" w:fill="FFFFFF"/>
            <w:vAlign w:val="center"/>
          </w:tcPr>
          <w:p w14:paraId="74B2E232" w14:textId="77777777" w:rsidR="00404ACD" w:rsidRDefault="00404ACD">
            <w:pPr>
              <w:rPr>
                <w:rFonts w:hint="eastAsia"/>
              </w:rPr>
            </w:pPr>
          </w:p>
        </w:tc>
        <w:tc>
          <w:tcPr>
            <w:tcW w:w="2410" w:type="dxa"/>
            <w:shd w:val="clear" w:color="000000" w:fill="FFFFFF"/>
            <w:vAlign w:val="center"/>
          </w:tcPr>
          <w:p w14:paraId="0D9C930D" w14:textId="77777777" w:rsidR="00404ACD" w:rsidRDefault="00404ACD">
            <w:pPr>
              <w:rPr>
                <w:rFonts w:hint="eastAsia"/>
              </w:rPr>
            </w:pPr>
          </w:p>
        </w:tc>
      </w:tr>
      <w:tr w:rsidR="00404ACD" w14:paraId="50C17DAC" w14:textId="77777777" w:rsidTr="005334CF">
        <w:trPr>
          <w:trHeight w:val="240"/>
        </w:trPr>
        <w:tc>
          <w:tcPr>
            <w:tcW w:w="5387" w:type="dxa"/>
            <w:shd w:val="clear" w:color="000000" w:fill="FFFFFF"/>
            <w:vAlign w:val="center"/>
          </w:tcPr>
          <w:p w14:paraId="10E0367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净利润</w:t>
            </w:r>
          </w:p>
        </w:tc>
        <w:tc>
          <w:tcPr>
            <w:tcW w:w="1843" w:type="dxa"/>
            <w:shd w:val="clear" w:color="000000" w:fill="FFFFFF"/>
            <w:vAlign w:val="center"/>
          </w:tcPr>
          <w:p w14:paraId="049567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-77,393,775.75</w:t>
            </w:r>
          </w:p>
        </w:tc>
        <w:tc>
          <w:tcPr>
            <w:tcW w:w="2410" w:type="dxa"/>
            <w:shd w:val="clear" w:color="000000" w:fill="FFFFFF"/>
            <w:vAlign w:val="center"/>
          </w:tcPr>
          <w:p w14:paraId="729ECA3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-265,989,026.32</w:t>
            </w:r>
          </w:p>
        </w:tc>
      </w:tr>
      <w:tr w:rsidR="00EE4DDC" w14:paraId="1FED2506" w14:textId="77777777" w:rsidTr="005334CF">
        <w:trPr>
          <w:trHeight w:val="240"/>
        </w:trPr>
        <w:tc>
          <w:tcPr>
            <w:tcW w:w="5387" w:type="dxa"/>
            <w:shd w:val="clear" w:color="000000" w:fill="FFFFFF"/>
            <w:vAlign w:val="center"/>
          </w:tcPr>
          <w:p w14:paraId="29FEFE89" w14:textId="7C8F1A50" w:rsidR="00EE4DDC" w:rsidRDefault="00EE4DDC" w:rsidP="00EE4DDC">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加：资产减值准备</w:t>
            </w:r>
          </w:p>
        </w:tc>
        <w:tc>
          <w:tcPr>
            <w:tcW w:w="1843" w:type="dxa"/>
            <w:shd w:val="clear" w:color="000000" w:fill="FFFFFF"/>
            <w:vAlign w:val="center"/>
          </w:tcPr>
          <w:p w14:paraId="36779973" w14:textId="0043A118" w:rsidR="00EE4DDC" w:rsidRDefault="00EE4DDC" w:rsidP="00EE4DDC">
            <w:pPr>
              <w:spacing w:after="0" w:line="240" w:lineRule="exact"/>
              <w:jc w:val="right"/>
              <w:rPr>
                <w:rFonts w:ascii="宋体" w:eastAsia="宋体" w:hAnsi="宋体" w:cs="宋体" w:hint="eastAsia"/>
                <w:sz w:val="18"/>
                <w:szCs w:val="18"/>
              </w:rPr>
            </w:pPr>
            <w:r w:rsidRPr="0080530C">
              <w:rPr>
                <w:rFonts w:ascii="宋体" w:eastAsia="宋体" w:hAnsi="宋体" w:cs="宋体" w:hint="eastAsia"/>
                <w:sz w:val="18"/>
                <w:szCs w:val="18"/>
              </w:rPr>
              <w:t xml:space="preserve">5,603,660.29 </w:t>
            </w:r>
          </w:p>
        </w:tc>
        <w:tc>
          <w:tcPr>
            <w:tcW w:w="2410" w:type="dxa"/>
            <w:shd w:val="clear" w:color="000000" w:fill="FFFFFF"/>
            <w:vAlign w:val="center"/>
          </w:tcPr>
          <w:p w14:paraId="254695CA" w14:textId="1C4FBF93" w:rsidR="00EE4DDC" w:rsidRDefault="00EE4DDC" w:rsidP="00EE4DDC">
            <w:pPr>
              <w:spacing w:after="0" w:line="240" w:lineRule="exact"/>
              <w:jc w:val="right"/>
              <w:rPr>
                <w:rFonts w:ascii="宋体" w:eastAsia="宋体" w:hAnsi="宋体" w:cs="宋体" w:hint="eastAsia"/>
                <w:sz w:val="18"/>
                <w:szCs w:val="18"/>
              </w:rPr>
            </w:pPr>
            <w:r w:rsidRPr="0080530C">
              <w:rPr>
                <w:rFonts w:ascii="宋体" w:eastAsia="宋体" w:hAnsi="宋体" w:cs="宋体" w:hint="eastAsia"/>
                <w:sz w:val="18"/>
                <w:szCs w:val="18"/>
              </w:rPr>
              <w:t>3,505,535.43</w:t>
            </w:r>
          </w:p>
        </w:tc>
      </w:tr>
      <w:tr w:rsidR="00EE4DDC" w14:paraId="71D15DDF" w14:textId="77777777" w:rsidTr="005334CF">
        <w:trPr>
          <w:trHeight w:val="240"/>
        </w:trPr>
        <w:tc>
          <w:tcPr>
            <w:tcW w:w="5387" w:type="dxa"/>
            <w:shd w:val="clear" w:color="000000" w:fill="FFFFFF"/>
            <w:vAlign w:val="center"/>
          </w:tcPr>
          <w:p w14:paraId="50E19383" w14:textId="3A752898" w:rsidR="00EE4DDC" w:rsidRDefault="00EE4DDC" w:rsidP="00EE4DDC">
            <w:pPr>
              <w:spacing w:before="40" w:after="40" w:line="240" w:lineRule="exact"/>
              <w:ind w:firstLineChars="100" w:firstLine="180"/>
              <w:rPr>
                <w:rFonts w:ascii="宋体" w:eastAsia="宋体" w:hAnsi="宋体" w:cs="宋体" w:hint="eastAsia"/>
                <w:sz w:val="18"/>
                <w:szCs w:val="18"/>
              </w:rPr>
            </w:pPr>
            <w:r>
              <w:rPr>
                <w:rFonts w:ascii="宋体" w:eastAsia="宋体" w:hAnsi="宋体" w:cs="宋体" w:hint="eastAsia"/>
                <w:sz w:val="18"/>
                <w:szCs w:val="18"/>
              </w:rPr>
              <w:t xml:space="preserve">    信用减值损失</w:t>
            </w:r>
          </w:p>
        </w:tc>
        <w:tc>
          <w:tcPr>
            <w:tcW w:w="1843" w:type="dxa"/>
            <w:shd w:val="clear" w:color="000000" w:fill="FFFFFF"/>
            <w:vAlign w:val="center"/>
          </w:tcPr>
          <w:p w14:paraId="78E4F53C" w14:textId="3BA31FEB" w:rsidR="00EE4DDC" w:rsidRDefault="00EE4DDC" w:rsidP="00EE4DDC">
            <w:pPr>
              <w:spacing w:after="0" w:line="240" w:lineRule="exact"/>
              <w:jc w:val="right"/>
              <w:rPr>
                <w:rFonts w:ascii="宋体" w:eastAsia="宋体" w:hAnsi="宋体" w:cs="宋体" w:hint="eastAsia"/>
                <w:sz w:val="18"/>
                <w:szCs w:val="18"/>
              </w:rPr>
            </w:pPr>
            <w:r w:rsidRPr="0080530C">
              <w:rPr>
                <w:rFonts w:ascii="宋体" w:eastAsia="宋体" w:hAnsi="宋体" w:cs="宋体" w:hint="eastAsia"/>
                <w:sz w:val="18"/>
                <w:szCs w:val="18"/>
              </w:rPr>
              <w:t xml:space="preserve">-26,769,728.77 </w:t>
            </w:r>
          </w:p>
        </w:tc>
        <w:tc>
          <w:tcPr>
            <w:tcW w:w="2410" w:type="dxa"/>
            <w:shd w:val="clear" w:color="000000" w:fill="FFFFFF"/>
            <w:vAlign w:val="center"/>
          </w:tcPr>
          <w:p w14:paraId="02A0E72D" w14:textId="7C0C45E5" w:rsidR="00EE4DDC" w:rsidRDefault="00EE4DDC" w:rsidP="00EE4DDC">
            <w:pPr>
              <w:spacing w:after="0" w:line="240" w:lineRule="exact"/>
              <w:jc w:val="right"/>
              <w:rPr>
                <w:rFonts w:ascii="宋体" w:eastAsia="宋体" w:hAnsi="宋体" w:cs="宋体" w:hint="eastAsia"/>
                <w:sz w:val="18"/>
                <w:szCs w:val="18"/>
              </w:rPr>
            </w:pPr>
            <w:r w:rsidRPr="0080530C">
              <w:rPr>
                <w:rFonts w:ascii="宋体" w:eastAsia="宋体" w:hAnsi="宋体" w:cs="宋体" w:hint="eastAsia"/>
                <w:sz w:val="18"/>
                <w:szCs w:val="18"/>
              </w:rPr>
              <w:t>3,798,411.47</w:t>
            </w:r>
          </w:p>
        </w:tc>
      </w:tr>
      <w:tr w:rsidR="00404ACD" w14:paraId="3B6B494A" w14:textId="77777777" w:rsidTr="005334CF">
        <w:trPr>
          <w:trHeight w:val="240"/>
        </w:trPr>
        <w:tc>
          <w:tcPr>
            <w:tcW w:w="5387" w:type="dxa"/>
            <w:shd w:val="clear" w:color="000000" w:fill="FFFFFF"/>
            <w:vAlign w:val="center"/>
          </w:tcPr>
          <w:p w14:paraId="67B22B52"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固定资产折旧、油气资产折耗、生产性生物资产折旧</w:t>
            </w:r>
          </w:p>
        </w:tc>
        <w:tc>
          <w:tcPr>
            <w:tcW w:w="1843" w:type="dxa"/>
            <w:shd w:val="clear" w:color="000000" w:fill="FFFFFF"/>
            <w:vAlign w:val="center"/>
          </w:tcPr>
          <w:p w14:paraId="3934E85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47,721,039.40</w:t>
            </w:r>
          </w:p>
        </w:tc>
        <w:tc>
          <w:tcPr>
            <w:tcW w:w="2410" w:type="dxa"/>
            <w:shd w:val="clear" w:color="000000" w:fill="FFFFFF"/>
            <w:vAlign w:val="center"/>
          </w:tcPr>
          <w:p w14:paraId="3DC14B1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154,525,202.22</w:t>
            </w:r>
          </w:p>
        </w:tc>
      </w:tr>
      <w:tr w:rsidR="00404ACD" w14:paraId="5F8767A9" w14:textId="77777777" w:rsidTr="005334CF">
        <w:trPr>
          <w:trHeight w:val="240"/>
        </w:trPr>
        <w:tc>
          <w:tcPr>
            <w:tcW w:w="5387" w:type="dxa"/>
            <w:shd w:val="clear" w:color="000000" w:fill="FFFFFF"/>
            <w:vAlign w:val="center"/>
          </w:tcPr>
          <w:p w14:paraId="1DE766BD"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使用权资产折旧</w:t>
            </w:r>
          </w:p>
        </w:tc>
        <w:tc>
          <w:tcPr>
            <w:tcW w:w="1843" w:type="dxa"/>
            <w:shd w:val="clear" w:color="000000" w:fill="FFFFFF"/>
            <w:vAlign w:val="center"/>
          </w:tcPr>
          <w:p w14:paraId="515D25B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982,831.31</w:t>
            </w:r>
          </w:p>
        </w:tc>
        <w:tc>
          <w:tcPr>
            <w:tcW w:w="2410" w:type="dxa"/>
            <w:shd w:val="clear" w:color="000000" w:fill="FFFFFF"/>
            <w:vAlign w:val="center"/>
          </w:tcPr>
          <w:p w14:paraId="7D7DD5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12,439,147.08</w:t>
            </w:r>
          </w:p>
        </w:tc>
      </w:tr>
      <w:tr w:rsidR="00404ACD" w14:paraId="1481D40A" w14:textId="77777777" w:rsidTr="005334CF">
        <w:trPr>
          <w:trHeight w:val="240"/>
        </w:trPr>
        <w:tc>
          <w:tcPr>
            <w:tcW w:w="5387" w:type="dxa"/>
            <w:shd w:val="clear" w:color="000000" w:fill="FFFFFF"/>
            <w:vAlign w:val="center"/>
          </w:tcPr>
          <w:p w14:paraId="68A097EF"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无形资产摊销</w:t>
            </w:r>
          </w:p>
        </w:tc>
        <w:tc>
          <w:tcPr>
            <w:tcW w:w="1843" w:type="dxa"/>
            <w:shd w:val="clear" w:color="000000" w:fill="FFFFFF"/>
            <w:vAlign w:val="center"/>
          </w:tcPr>
          <w:p w14:paraId="73F187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4,469,076.37</w:t>
            </w:r>
          </w:p>
        </w:tc>
        <w:tc>
          <w:tcPr>
            <w:tcW w:w="2410" w:type="dxa"/>
            <w:shd w:val="clear" w:color="000000" w:fill="FFFFFF"/>
            <w:vAlign w:val="center"/>
          </w:tcPr>
          <w:p w14:paraId="13FAB86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4,505,463.05</w:t>
            </w:r>
          </w:p>
        </w:tc>
      </w:tr>
      <w:tr w:rsidR="00404ACD" w14:paraId="12795202" w14:textId="77777777" w:rsidTr="005334CF">
        <w:trPr>
          <w:trHeight w:val="240"/>
        </w:trPr>
        <w:tc>
          <w:tcPr>
            <w:tcW w:w="5387" w:type="dxa"/>
            <w:shd w:val="clear" w:color="000000" w:fill="FFFFFF"/>
            <w:vAlign w:val="center"/>
          </w:tcPr>
          <w:p w14:paraId="53B03E13"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长期待摊费用摊销</w:t>
            </w:r>
          </w:p>
        </w:tc>
        <w:tc>
          <w:tcPr>
            <w:tcW w:w="1843" w:type="dxa"/>
            <w:shd w:val="clear" w:color="000000" w:fill="FFFFFF"/>
            <w:vAlign w:val="center"/>
          </w:tcPr>
          <w:p w14:paraId="2B4A52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391,757.43</w:t>
            </w:r>
          </w:p>
        </w:tc>
        <w:tc>
          <w:tcPr>
            <w:tcW w:w="2410" w:type="dxa"/>
            <w:shd w:val="clear" w:color="000000" w:fill="FFFFFF"/>
            <w:vAlign w:val="center"/>
          </w:tcPr>
          <w:p w14:paraId="5D57F5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2,483,018.12</w:t>
            </w:r>
          </w:p>
        </w:tc>
      </w:tr>
      <w:tr w:rsidR="00404ACD" w14:paraId="6718288D" w14:textId="77777777" w:rsidTr="005334CF">
        <w:trPr>
          <w:trHeight w:val="240"/>
        </w:trPr>
        <w:tc>
          <w:tcPr>
            <w:tcW w:w="5387" w:type="dxa"/>
            <w:shd w:val="clear" w:color="000000" w:fill="FFFFFF"/>
            <w:vAlign w:val="center"/>
          </w:tcPr>
          <w:p w14:paraId="534BCDDF"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处置固定资产、无形资产和其他长期资产的损失（收益以“－”号填列）</w:t>
            </w:r>
          </w:p>
        </w:tc>
        <w:tc>
          <w:tcPr>
            <w:tcW w:w="1843" w:type="dxa"/>
            <w:shd w:val="clear" w:color="000000" w:fill="FFFFFF"/>
            <w:vAlign w:val="center"/>
          </w:tcPr>
          <w:p w14:paraId="1E25D83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-32,356.23</w:t>
            </w:r>
          </w:p>
        </w:tc>
        <w:tc>
          <w:tcPr>
            <w:tcW w:w="2410" w:type="dxa"/>
            <w:shd w:val="clear" w:color="000000" w:fill="FFFFFF"/>
            <w:vAlign w:val="center"/>
          </w:tcPr>
          <w:p w14:paraId="2CE4F85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445,196.18</w:t>
            </w:r>
          </w:p>
        </w:tc>
      </w:tr>
      <w:tr w:rsidR="00404ACD" w14:paraId="5E8DE8E7" w14:textId="77777777" w:rsidTr="005334CF">
        <w:trPr>
          <w:trHeight w:val="240"/>
        </w:trPr>
        <w:tc>
          <w:tcPr>
            <w:tcW w:w="5387" w:type="dxa"/>
            <w:shd w:val="clear" w:color="000000" w:fill="FFFFFF"/>
            <w:vAlign w:val="center"/>
          </w:tcPr>
          <w:p w14:paraId="24D8883C"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固定资产报废损失（收益以“－”号填列）</w:t>
            </w:r>
          </w:p>
        </w:tc>
        <w:tc>
          <w:tcPr>
            <w:tcW w:w="1843" w:type="dxa"/>
            <w:shd w:val="clear" w:color="000000" w:fill="FFFFFF"/>
            <w:vAlign w:val="center"/>
          </w:tcPr>
          <w:p w14:paraId="21EF259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102,109.78</w:t>
            </w:r>
          </w:p>
        </w:tc>
        <w:tc>
          <w:tcPr>
            <w:tcW w:w="2410" w:type="dxa"/>
            <w:shd w:val="clear" w:color="000000" w:fill="FFFFFF"/>
            <w:vAlign w:val="center"/>
          </w:tcPr>
          <w:p w14:paraId="6E80CE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392,221.43</w:t>
            </w:r>
          </w:p>
        </w:tc>
      </w:tr>
      <w:tr w:rsidR="00404ACD" w14:paraId="06AAC99E" w14:textId="77777777" w:rsidTr="005334CF">
        <w:trPr>
          <w:trHeight w:val="240"/>
        </w:trPr>
        <w:tc>
          <w:tcPr>
            <w:tcW w:w="5387" w:type="dxa"/>
            <w:shd w:val="clear" w:color="000000" w:fill="FFFFFF"/>
            <w:vAlign w:val="center"/>
          </w:tcPr>
          <w:p w14:paraId="052CCB4D"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公允价值变动损失（收益以“－”号填列）</w:t>
            </w:r>
          </w:p>
        </w:tc>
        <w:tc>
          <w:tcPr>
            <w:tcW w:w="1843" w:type="dxa"/>
            <w:shd w:val="clear" w:color="000000" w:fill="FFFFFF"/>
            <w:vAlign w:val="center"/>
          </w:tcPr>
          <w:p w14:paraId="227FF3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-9,602,400.20</w:t>
            </w:r>
          </w:p>
        </w:tc>
        <w:tc>
          <w:tcPr>
            <w:tcW w:w="2410" w:type="dxa"/>
            <w:shd w:val="clear" w:color="000000" w:fill="FFFFFF"/>
            <w:vAlign w:val="center"/>
          </w:tcPr>
          <w:p w14:paraId="21A309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12,279,742.37</w:t>
            </w:r>
          </w:p>
        </w:tc>
      </w:tr>
      <w:tr w:rsidR="00404ACD" w14:paraId="3036CC7B" w14:textId="77777777" w:rsidTr="005334CF">
        <w:trPr>
          <w:trHeight w:val="240"/>
        </w:trPr>
        <w:tc>
          <w:tcPr>
            <w:tcW w:w="5387" w:type="dxa"/>
            <w:shd w:val="clear" w:color="000000" w:fill="FFFFFF"/>
            <w:vAlign w:val="center"/>
          </w:tcPr>
          <w:p w14:paraId="610578E7"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财务费用（收益以“－”号填列）</w:t>
            </w:r>
          </w:p>
        </w:tc>
        <w:tc>
          <w:tcPr>
            <w:tcW w:w="1843" w:type="dxa"/>
            <w:shd w:val="clear" w:color="000000" w:fill="FFFFFF"/>
            <w:vAlign w:val="center"/>
          </w:tcPr>
          <w:p w14:paraId="29FC33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41,005,026.80</w:t>
            </w:r>
          </w:p>
        </w:tc>
        <w:tc>
          <w:tcPr>
            <w:tcW w:w="2410" w:type="dxa"/>
            <w:shd w:val="clear" w:color="000000" w:fill="FFFFFF"/>
            <w:vAlign w:val="center"/>
          </w:tcPr>
          <w:p w14:paraId="4B44F9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130,670,984.56</w:t>
            </w:r>
          </w:p>
        </w:tc>
      </w:tr>
      <w:tr w:rsidR="00404ACD" w14:paraId="435F3B40" w14:textId="77777777" w:rsidTr="005334CF">
        <w:trPr>
          <w:trHeight w:val="240"/>
        </w:trPr>
        <w:tc>
          <w:tcPr>
            <w:tcW w:w="5387" w:type="dxa"/>
            <w:shd w:val="clear" w:color="000000" w:fill="FFFFFF"/>
            <w:vAlign w:val="center"/>
          </w:tcPr>
          <w:p w14:paraId="414F4A4C"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投资损失（收益以“－”号填列）</w:t>
            </w:r>
          </w:p>
        </w:tc>
        <w:tc>
          <w:tcPr>
            <w:tcW w:w="1843" w:type="dxa"/>
            <w:shd w:val="clear" w:color="000000" w:fill="FFFFFF"/>
            <w:vAlign w:val="center"/>
          </w:tcPr>
          <w:p w14:paraId="19E227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-8,951,828.40</w:t>
            </w:r>
          </w:p>
        </w:tc>
        <w:tc>
          <w:tcPr>
            <w:tcW w:w="2410" w:type="dxa"/>
            <w:shd w:val="clear" w:color="000000" w:fill="FFFFFF"/>
            <w:vAlign w:val="center"/>
          </w:tcPr>
          <w:p w14:paraId="1416A2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-5,510,846.36</w:t>
            </w:r>
          </w:p>
        </w:tc>
      </w:tr>
      <w:tr w:rsidR="00404ACD" w14:paraId="4F0A5B63" w14:textId="77777777" w:rsidTr="005334CF">
        <w:trPr>
          <w:trHeight w:val="240"/>
        </w:trPr>
        <w:tc>
          <w:tcPr>
            <w:tcW w:w="5387" w:type="dxa"/>
            <w:shd w:val="clear" w:color="000000" w:fill="FFFFFF"/>
            <w:vAlign w:val="center"/>
          </w:tcPr>
          <w:p w14:paraId="3770D6F3"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递延所得税资产减少（增加以“－”号填列）</w:t>
            </w:r>
          </w:p>
        </w:tc>
        <w:tc>
          <w:tcPr>
            <w:tcW w:w="1843" w:type="dxa"/>
            <w:shd w:val="clear" w:color="000000" w:fill="FFFFFF"/>
            <w:vAlign w:val="center"/>
          </w:tcPr>
          <w:p w14:paraId="7EF2F3C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-264,142.97</w:t>
            </w:r>
          </w:p>
        </w:tc>
        <w:tc>
          <w:tcPr>
            <w:tcW w:w="2410" w:type="dxa"/>
            <w:shd w:val="clear" w:color="000000" w:fill="FFFFFF"/>
            <w:vAlign w:val="center"/>
          </w:tcPr>
          <w:p w14:paraId="498003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1,251,187.42</w:t>
            </w:r>
          </w:p>
        </w:tc>
      </w:tr>
      <w:tr w:rsidR="00404ACD" w14:paraId="3702170B" w14:textId="77777777" w:rsidTr="005334CF">
        <w:trPr>
          <w:trHeight w:val="240"/>
        </w:trPr>
        <w:tc>
          <w:tcPr>
            <w:tcW w:w="5387" w:type="dxa"/>
            <w:shd w:val="clear" w:color="000000" w:fill="FFFFFF"/>
            <w:vAlign w:val="center"/>
          </w:tcPr>
          <w:p w14:paraId="5B60BF54"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递延所得税负债增加（减少以“－”号填列）</w:t>
            </w:r>
          </w:p>
        </w:tc>
        <w:tc>
          <w:tcPr>
            <w:tcW w:w="1843" w:type="dxa"/>
            <w:shd w:val="clear" w:color="000000" w:fill="FFFFFF"/>
            <w:vAlign w:val="center"/>
          </w:tcPr>
          <w:p w14:paraId="2998D5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2,375,107.84</w:t>
            </w:r>
          </w:p>
        </w:tc>
        <w:tc>
          <w:tcPr>
            <w:tcW w:w="2410" w:type="dxa"/>
            <w:shd w:val="clear" w:color="000000" w:fill="FFFFFF"/>
            <w:vAlign w:val="center"/>
          </w:tcPr>
          <w:p w14:paraId="674757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-3,705,930.66</w:t>
            </w:r>
          </w:p>
        </w:tc>
      </w:tr>
      <w:tr w:rsidR="00404ACD" w14:paraId="262F20C5" w14:textId="77777777" w:rsidTr="005334CF">
        <w:trPr>
          <w:trHeight w:val="240"/>
        </w:trPr>
        <w:tc>
          <w:tcPr>
            <w:tcW w:w="5387" w:type="dxa"/>
            <w:shd w:val="clear" w:color="000000" w:fill="FFFFFF"/>
            <w:vAlign w:val="center"/>
          </w:tcPr>
          <w:p w14:paraId="663ADA75"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lastRenderedPageBreak/>
              <w:t>存货的减少（增加以“－”号填列）</w:t>
            </w:r>
          </w:p>
        </w:tc>
        <w:tc>
          <w:tcPr>
            <w:tcW w:w="1843" w:type="dxa"/>
            <w:shd w:val="clear" w:color="000000" w:fill="FFFFFF"/>
            <w:vAlign w:val="center"/>
          </w:tcPr>
          <w:p w14:paraId="7ADBB60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-21,387,722.16</w:t>
            </w:r>
          </w:p>
        </w:tc>
        <w:tc>
          <w:tcPr>
            <w:tcW w:w="2410" w:type="dxa"/>
            <w:shd w:val="clear" w:color="000000" w:fill="FFFFFF"/>
            <w:vAlign w:val="center"/>
          </w:tcPr>
          <w:p w14:paraId="59E44B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143,103,040.31</w:t>
            </w:r>
          </w:p>
        </w:tc>
      </w:tr>
      <w:tr w:rsidR="00404ACD" w14:paraId="2000AA38" w14:textId="77777777" w:rsidTr="005334CF">
        <w:trPr>
          <w:trHeight w:val="240"/>
        </w:trPr>
        <w:tc>
          <w:tcPr>
            <w:tcW w:w="5387" w:type="dxa"/>
            <w:shd w:val="clear" w:color="000000" w:fill="FFFFFF"/>
            <w:vAlign w:val="center"/>
          </w:tcPr>
          <w:p w14:paraId="7908DC90"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经营性应收项目的减少（增加以“－”号填列）</w:t>
            </w:r>
          </w:p>
        </w:tc>
        <w:tc>
          <w:tcPr>
            <w:tcW w:w="1843" w:type="dxa"/>
            <w:shd w:val="clear" w:color="000000" w:fill="FFFFFF"/>
            <w:vAlign w:val="center"/>
          </w:tcPr>
          <w:p w14:paraId="640266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863,923,947.64</w:t>
            </w:r>
          </w:p>
        </w:tc>
        <w:tc>
          <w:tcPr>
            <w:tcW w:w="2410" w:type="dxa"/>
            <w:shd w:val="clear" w:color="000000" w:fill="FFFFFF"/>
            <w:vAlign w:val="center"/>
          </w:tcPr>
          <w:p w14:paraId="4B2686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240,975,577.84</w:t>
            </w:r>
          </w:p>
        </w:tc>
      </w:tr>
      <w:tr w:rsidR="00404ACD" w14:paraId="5B6B6299" w14:textId="77777777" w:rsidTr="005334CF">
        <w:trPr>
          <w:trHeight w:val="240"/>
        </w:trPr>
        <w:tc>
          <w:tcPr>
            <w:tcW w:w="5387" w:type="dxa"/>
            <w:shd w:val="clear" w:color="000000" w:fill="FFFFFF"/>
            <w:vAlign w:val="center"/>
          </w:tcPr>
          <w:p w14:paraId="548EE1E9"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经营性应付项目的增加（减少以“－”号填列）</w:t>
            </w:r>
          </w:p>
        </w:tc>
        <w:tc>
          <w:tcPr>
            <w:tcW w:w="1843" w:type="dxa"/>
            <w:shd w:val="clear" w:color="000000" w:fill="FFFFFF"/>
            <w:vAlign w:val="center"/>
          </w:tcPr>
          <w:p w14:paraId="087D90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-114,527,343.62</w:t>
            </w:r>
          </w:p>
        </w:tc>
        <w:tc>
          <w:tcPr>
            <w:tcW w:w="2410" w:type="dxa"/>
            <w:shd w:val="clear" w:color="000000" w:fill="FFFFFF"/>
            <w:vAlign w:val="center"/>
          </w:tcPr>
          <w:p w14:paraId="543048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-413,324,413.51</w:t>
            </w:r>
          </w:p>
        </w:tc>
      </w:tr>
      <w:tr w:rsidR="00404ACD" w14:paraId="147CCD68" w14:textId="77777777" w:rsidTr="005334CF">
        <w:trPr>
          <w:trHeight w:val="240"/>
        </w:trPr>
        <w:tc>
          <w:tcPr>
            <w:tcW w:w="5387" w:type="dxa"/>
            <w:shd w:val="clear" w:color="000000" w:fill="FFFFFF"/>
            <w:vAlign w:val="center"/>
          </w:tcPr>
          <w:p w14:paraId="41B27CFF"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其他</w:t>
            </w:r>
          </w:p>
        </w:tc>
        <w:tc>
          <w:tcPr>
            <w:tcW w:w="1843" w:type="dxa"/>
            <w:shd w:val="clear" w:color="000000" w:fill="FFFFFF"/>
            <w:vAlign w:val="center"/>
          </w:tcPr>
          <w:p w14:paraId="77720E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-4,711,106.40</w:t>
            </w:r>
          </w:p>
        </w:tc>
        <w:tc>
          <w:tcPr>
            <w:tcW w:w="2410" w:type="dxa"/>
            <w:shd w:val="clear" w:color="000000" w:fill="FFFFFF"/>
            <w:vAlign w:val="center"/>
          </w:tcPr>
          <w:p w14:paraId="6D9BFE6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-3,776,775.61</w:t>
            </w:r>
          </w:p>
        </w:tc>
      </w:tr>
      <w:tr w:rsidR="00404ACD" w14:paraId="3C183A8A" w14:textId="77777777" w:rsidTr="005334CF">
        <w:trPr>
          <w:trHeight w:val="240"/>
        </w:trPr>
        <w:tc>
          <w:tcPr>
            <w:tcW w:w="5387" w:type="dxa"/>
            <w:shd w:val="clear" w:color="000000" w:fill="FFFFFF"/>
            <w:vAlign w:val="center"/>
          </w:tcPr>
          <w:p w14:paraId="12E0C39C"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经营活动产生的现金流量净额</w:t>
            </w:r>
          </w:p>
        </w:tc>
        <w:tc>
          <w:tcPr>
            <w:tcW w:w="1843" w:type="dxa"/>
            <w:shd w:val="clear" w:color="000000" w:fill="FFFFFF"/>
            <w:vAlign w:val="center"/>
          </w:tcPr>
          <w:p w14:paraId="53BCED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702,934,152.36</w:t>
            </w:r>
          </w:p>
        </w:tc>
        <w:tc>
          <w:tcPr>
            <w:tcW w:w="2410" w:type="dxa"/>
            <w:shd w:val="clear" w:color="000000" w:fill="FFFFFF"/>
            <w:vAlign w:val="center"/>
          </w:tcPr>
          <w:p w14:paraId="11E93E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18,067,735.02</w:t>
            </w:r>
          </w:p>
        </w:tc>
      </w:tr>
      <w:tr w:rsidR="00404ACD" w14:paraId="3C6CA370" w14:textId="77777777" w:rsidTr="005334CF">
        <w:trPr>
          <w:trHeight w:val="240"/>
        </w:trPr>
        <w:tc>
          <w:tcPr>
            <w:tcW w:w="5387" w:type="dxa"/>
            <w:shd w:val="clear" w:color="000000" w:fill="FFFFFF"/>
            <w:vAlign w:val="center"/>
          </w:tcPr>
          <w:p w14:paraId="088A993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2．不涉及现金收支的重大投资和筹资活动：</w:t>
            </w:r>
          </w:p>
        </w:tc>
        <w:tc>
          <w:tcPr>
            <w:tcW w:w="1843" w:type="dxa"/>
            <w:shd w:val="clear" w:color="000000" w:fill="FFFFFF"/>
            <w:vAlign w:val="center"/>
          </w:tcPr>
          <w:p w14:paraId="4824F86C" w14:textId="77777777" w:rsidR="00404ACD" w:rsidRDefault="00404ACD">
            <w:pPr>
              <w:rPr>
                <w:rFonts w:hint="eastAsia"/>
              </w:rPr>
            </w:pPr>
          </w:p>
        </w:tc>
        <w:tc>
          <w:tcPr>
            <w:tcW w:w="2410" w:type="dxa"/>
            <w:shd w:val="clear" w:color="000000" w:fill="FFFFFF"/>
            <w:vAlign w:val="center"/>
          </w:tcPr>
          <w:p w14:paraId="4D5B2378" w14:textId="77777777" w:rsidR="00404ACD" w:rsidRDefault="00404ACD">
            <w:pPr>
              <w:rPr>
                <w:rFonts w:hint="eastAsia"/>
              </w:rPr>
            </w:pPr>
          </w:p>
        </w:tc>
      </w:tr>
      <w:tr w:rsidR="00404ACD" w14:paraId="41B5E49A" w14:textId="77777777" w:rsidTr="005334CF">
        <w:trPr>
          <w:trHeight w:val="240"/>
        </w:trPr>
        <w:tc>
          <w:tcPr>
            <w:tcW w:w="5387" w:type="dxa"/>
            <w:shd w:val="clear" w:color="000000" w:fill="FFFFFF"/>
            <w:vAlign w:val="center"/>
          </w:tcPr>
          <w:p w14:paraId="2EC6C84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债务转为资本</w:t>
            </w:r>
          </w:p>
        </w:tc>
        <w:tc>
          <w:tcPr>
            <w:tcW w:w="1843" w:type="dxa"/>
            <w:shd w:val="clear" w:color="000000" w:fill="FFFFFF"/>
            <w:vAlign w:val="center"/>
          </w:tcPr>
          <w:p w14:paraId="1AFEBF76"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3A03E005" w14:textId="77777777" w:rsidR="00404ACD" w:rsidRDefault="00404ACD">
            <w:pPr>
              <w:spacing w:after="0" w:line="240" w:lineRule="exact"/>
              <w:jc w:val="right"/>
              <w:rPr>
                <w:rFonts w:ascii="宋体" w:eastAsia="宋体" w:hAnsi="宋体" w:cs="宋体" w:hint="eastAsia"/>
                <w:sz w:val="18"/>
                <w:szCs w:val="18"/>
              </w:rPr>
            </w:pPr>
          </w:p>
        </w:tc>
      </w:tr>
      <w:tr w:rsidR="00404ACD" w14:paraId="7FCB522A" w14:textId="77777777" w:rsidTr="005334CF">
        <w:trPr>
          <w:trHeight w:val="240"/>
        </w:trPr>
        <w:tc>
          <w:tcPr>
            <w:tcW w:w="5387" w:type="dxa"/>
            <w:shd w:val="clear" w:color="000000" w:fill="FFFFFF"/>
            <w:vAlign w:val="center"/>
          </w:tcPr>
          <w:p w14:paraId="7A0FB80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一年内到期的可转换公司债券</w:t>
            </w:r>
          </w:p>
        </w:tc>
        <w:tc>
          <w:tcPr>
            <w:tcW w:w="1843" w:type="dxa"/>
            <w:shd w:val="clear" w:color="000000" w:fill="FFFFFF"/>
            <w:vAlign w:val="center"/>
          </w:tcPr>
          <w:p w14:paraId="48145E81"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507A52E7" w14:textId="77777777" w:rsidR="00404ACD" w:rsidRDefault="00404ACD">
            <w:pPr>
              <w:spacing w:after="0" w:line="240" w:lineRule="exact"/>
              <w:jc w:val="right"/>
              <w:rPr>
                <w:rFonts w:ascii="宋体" w:eastAsia="宋体" w:hAnsi="宋体" w:cs="宋体" w:hint="eastAsia"/>
                <w:sz w:val="18"/>
                <w:szCs w:val="18"/>
              </w:rPr>
            </w:pPr>
          </w:p>
        </w:tc>
      </w:tr>
      <w:tr w:rsidR="00404ACD" w14:paraId="1FD8B3C9" w14:textId="77777777" w:rsidTr="005334CF">
        <w:trPr>
          <w:trHeight w:val="240"/>
        </w:trPr>
        <w:tc>
          <w:tcPr>
            <w:tcW w:w="5387" w:type="dxa"/>
            <w:shd w:val="clear" w:color="000000" w:fill="FFFFFF"/>
            <w:vAlign w:val="center"/>
          </w:tcPr>
          <w:p w14:paraId="361C04D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融资租入固定资产</w:t>
            </w:r>
          </w:p>
        </w:tc>
        <w:tc>
          <w:tcPr>
            <w:tcW w:w="1843" w:type="dxa"/>
            <w:shd w:val="clear" w:color="000000" w:fill="FFFFFF"/>
            <w:vAlign w:val="center"/>
          </w:tcPr>
          <w:p w14:paraId="6BF1FE52"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3DB690AB" w14:textId="77777777" w:rsidR="00404ACD" w:rsidRDefault="00404ACD">
            <w:pPr>
              <w:spacing w:after="0" w:line="240" w:lineRule="exact"/>
              <w:jc w:val="right"/>
              <w:rPr>
                <w:rFonts w:ascii="宋体" w:eastAsia="宋体" w:hAnsi="宋体" w:cs="宋体" w:hint="eastAsia"/>
                <w:sz w:val="18"/>
                <w:szCs w:val="18"/>
              </w:rPr>
            </w:pPr>
          </w:p>
        </w:tc>
      </w:tr>
      <w:tr w:rsidR="00404ACD" w14:paraId="795A254F" w14:textId="77777777" w:rsidTr="005334CF">
        <w:trPr>
          <w:trHeight w:val="240"/>
        </w:trPr>
        <w:tc>
          <w:tcPr>
            <w:tcW w:w="5387" w:type="dxa"/>
            <w:shd w:val="clear" w:color="000000" w:fill="FFFFFF"/>
            <w:vAlign w:val="center"/>
          </w:tcPr>
          <w:p w14:paraId="5775DA5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3．现金及现金等价物净变动情况：</w:t>
            </w:r>
          </w:p>
        </w:tc>
        <w:tc>
          <w:tcPr>
            <w:tcW w:w="1843" w:type="dxa"/>
            <w:shd w:val="clear" w:color="000000" w:fill="FFFFFF"/>
            <w:vAlign w:val="center"/>
          </w:tcPr>
          <w:p w14:paraId="5F454D62" w14:textId="77777777" w:rsidR="00404ACD" w:rsidRDefault="00404ACD">
            <w:pPr>
              <w:rPr>
                <w:rFonts w:hint="eastAsia"/>
              </w:rPr>
            </w:pPr>
          </w:p>
        </w:tc>
        <w:tc>
          <w:tcPr>
            <w:tcW w:w="2410" w:type="dxa"/>
            <w:shd w:val="clear" w:color="000000" w:fill="FFFFFF"/>
            <w:vAlign w:val="center"/>
          </w:tcPr>
          <w:p w14:paraId="00B6A164" w14:textId="77777777" w:rsidR="00404ACD" w:rsidRDefault="00404ACD">
            <w:pPr>
              <w:rPr>
                <w:rFonts w:hint="eastAsia"/>
              </w:rPr>
            </w:pPr>
          </w:p>
        </w:tc>
      </w:tr>
      <w:tr w:rsidR="00404ACD" w14:paraId="0B415725" w14:textId="77777777" w:rsidTr="005334CF">
        <w:trPr>
          <w:trHeight w:val="240"/>
        </w:trPr>
        <w:tc>
          <w:tcPr>
            <w:tcW w:w="5387" w:type="dxa"/>
            <w:shd w:val="clear" w:color="000000" w:fill="FFFFFF"/>
            <w:vAlign w:val="center"/>
          </w:tcPr>
          <w:p w14:paraId="1256397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现金的期末余额</w:t>
            </w:r>
          </w:p>
        </w:tc>
        <w:tc>
          <w:tcPr>
            <w:tcW w:w="1843" w:type="dxa"/>
            <w:shd w:val="clear" w:color="000000" w:fill="FFFFFF"/>
            <w:vAlign w:val="center"/>
          </w:tcPr>
          <w:p w14:paraId="10E67F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1,371,576,995.56</w:t>
            </w:r>
          </w:p>
        </w:tc>
        <w:tc>
          <w:tcPr>
            <w:tcW w:w="2410" w:type="dxa"/>
            <w:shd w:val="clear" w:color="000000" w:fill="FFFFFF"/>
            <w:vAlign w:val="center"/>
          </w:tcPr>
          <w:p w14:paraId="75A663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210,703,090.79</w:t>
            </w:r>
          </w:p>
        </w:tc>
      </w:tr>
      <w:tr w:rsidR="00404ACD" w14:paraId="64AAE62F" w14:textId="77777777" w:rsidTr="005334CF">
        <w:trPr>
          <w:trHeight w:val="240"/>
        </w:trPr>
        <w:tc>
          <w:tcPr>
            <w:tcW w:w="5387" w:type="dxa"/>
            <w:shd w:val="clear" w:color="000000" w:fill="FFFFFF"/>
            <w:vAlign w:val="center"/>
          </w:tcPr>
          <w:p w14:paraId="64B8D45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减：现金的期初余额</w:t>
            </w:r>
          </w:p>
        </w:tc>
        <w:tc>
          <w:tcPr>
            <w:tcW w:w="1843" w:type="dxa"/>
            <w:shd w:val="clear" w:color="000000" w:fill="FFFFFF"/>
            <w:vAlign w:val="center"/>
          </w:tcPr>
          <w:p w14:paraId="21B827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123,379,379.87</w:t>
            </w:r>
          </w:p>
        </w:tc>
        <w:tc>
          <w:tcPr>
            <w:tcW w:w="2410" w:type="dxa"/>
            <w:shd w:val="clear" w:color="000000" w:fill="FFFFFF"/>
            <w:vAlign w:val="center"/>
          </w:tcPr>
          <w:p w14:paraId="30D4897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324,181,869.29</w:t>
            </w:r>
          </w:p>
        </w:tc>
      </w:tr>
      <w:tr w:rsidR="00404ACD" w14:paraId="0E519660" w14:textId="77777777" w:rsidTr="005334CF">
        <w:trPr>
          <w:trHeight w:val="240"/>
        </w:trPr>
        <w:tc>
          <w:tcPr>
            <w:tcW w:w="5387" w:type="dxa"/>
            <w:shd w:val="clear" w:color="000000" w:fill="FFFFFF"/>
            <w:vAlign w:val="center"/>
          </w:tcPr>
          <w:p w14:paraId="0B4D834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加：现金等价物的期末余额</w:t>
            </w:r>
          </w:p>
        </w:tc>
        <w:tc>
          <w:tcPr>
            <w:tcW w:w="1843" w:type="dxa"/>
            <w:shd w:val="clear" w:color="000000" w:fill="FFFFFF"/>
            <w:vAlign w:val="center"/>
          </w:tcPr>
          <w:p w14:paraId="37B0F07D"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1A06B4C5" w14:textId="77777777" w:rsidR="00404ACD" w:rsidRDefault="00404ACD">
            <w:pPr>
              <w:spacing w:after="0" w:line="240" w:lineRule="exact"/>
              <w:jc w:val="right"/>
              <w:rPr>
                <w:rFonts w:ascii="宋体" w:eastAsia="宋体" w:hAnsi="宋体" w:cs="宋体" w:hint="eastAsia"/>
                <w:sz w:val="18"/>
                <w:szCs w:val="18"/>
              </w:rPr>
            </w:pPr>
          </w:p>
        </w:tc>
      </w:tr>
      <w:tr w:rsidR="00404ACD" w14:paraId="081A11D7" w14:textId="77777777" w:rsidTr="005334CF">
        <w:trPr>
          <w:trHeight w:val="240"/>
        </w:trPr>
        <w:tc>
          <w:tcPr>
            <w:tcW w:w="5387" w:type="dxa"/>
            <w:shd w:val="clear" w:color="000000" w:fill="FFFFFF"/>
            <w:vAlign w:val="center"/>
          </w:tcPr>
          <w:p w14:paraId="6B02AC2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减：现金等价物的期初余额</w:t>
            </w:r>
          </w:p>
        </w:tc>
        <w:tc>
          <w:tcPr>
            <w:tcW w:w="1843" w:type="dxa"/>
            <w:shd w:val="clear" w:color="000000" w:fill="FFFFFF"/>
            <w:vAlign w:val="center"/>
          </w:tcPr>
          <w:p w14:paraId="6094293D"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2EFF02C5" w14:textId="77777777" w:rsidR="00404ACD" w:rsidRDefault="00404ACD">
            <w:pPr>
              <w:spacing w:after="0" w:line="240" w:lineRule="exact"/>
              <w:jc w:val="right"/>
              <w:rPr>
                <w:rFonts w:ascii="宋体" w:eastAsia="宋体" w:hAnsi="宋体" w:cs="宋体" w:hint="eastAsia"/>
                <w:sz w:val="18"/>
                <w:szCs w:val="18"/>
              </w:rPr>
            </w:pPr>
          </w:p>
        </w:tc>
      </w:tr>
      <w:tr w:rsidR="00404ACD" w14:paraId="4166EC69" w14:textId="77777777" w:rsidTr="005334CF">
        <w:trPr>
          <w:trHeight w:val="240"/>
        </w:trPr>
        <w:tc>
          <w:tcPr>
            <w:tcW w:w="5387" w:type="dxa"/>
            <w:shd w:val="clear" w:color="000000" w:fill="FFFFFF"/>
            <w:vAlign w:val="center"/>
          </w:tcPr>
          <w:p w14:paraId="6B2B2983"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现金及现金等价物净增加额</w:t>
            </w:r>
          </w:p>
        </w:tc>
        <w:tc>
          <w:tcPr>
            <w:tcW w:w="1843" w:type="dxa"/>
            <w:shd w:val="clear" w:color="000000" w:fill="FFFFFF"/>
            <w:vAlign w:val="center"/>
          </w:tcPr>
          <w:p w14:paraId="71E480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1,248,197,615.69</w:t>
            </w:r>
          </w:p>
        </w:tc>
        <w:tc>
          <w:tcPr>
            <w:tcW w:w="2410" w:type="dxa"/>
            <w:shd w:val="clear" w:color="000000" w:fill="FFFFFF"/>
            <w:vAlign w:val="center"/>
          </w:tcPr>
          <w:p w14:paraId="6625562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-113,478,778.50</w:t>
            </w:r>
          </w:p>
        </w:tc>
      </w:tr>
    </w:tbl>
    <w:p w14:paraId="2488549C"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67" w:name="_Toc989156"/>
      <w:r>
        <w:rPr>
          <w:rFonts w:ascii="宋体" w:eastAsia="宋体" w:hAnsi="宋体" w:cs="宋体"/>
          <w:b/>
          <w:bCs/>
          <w:sz w:val="21"/>
          <w:szCs w:val="21"/>
        </w:rPr>
        <w:t>（2） 现金和现金等价物的构成</w:t>
      </w:r>
      <w:bookmarkEnd w:id="267"/>
    </w:p>
    <w:p w14:paraId="1D229DB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67081106" w14:textId="77777777" w:rsidTr="00604805">
        <w:trPr>
          <w:trHeight w:val="240"/>
        </w:trPr>
        <w:tc>
          <w:tcPr>
            <w:tcW w:w="3213" w:type="dxa"/>
            <w:shd w:val="clear" w:color="000000" w:fill="FFFFFF"/>
            <w:vAlign w:val="center"/>
          </w:tcPr>
          <w:p w14:paraId="540871E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306AC9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1219135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7B3CF15C" w14:textId="77777777" w:rsidTr="00604805">
        <w:trPr>
          <w:trHeight w:val="240"/>
        </w:trPr>
        <w:tc>
          <w:tcPr>
            <w:tcW w:w="3213" w:type="dxa"/>
            <w:shd w:val="clear" w:color="000000" w:fill="FFFFFF"/>
            <w:vAlign w:val="center"/>
          </w:tcPr>
          <w:p w14:paraId="3B820F4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一、现金</w:t>
            </w:r>
          </w:p>
        </w:tc>
        <w:tc>
          <w:tcPr>
            <w:tcW w:w="3213" w:type="dxa"/>
            <w:shd w:val="clear" w:color="000000" w:fill="FFFFFF"/>
            <w:vAlign w:val="center"/>
          </w:tcPr>
          <w:p w14:paraId="07904F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1,371,576,995.56</w:t>
            </w:r>
          </w:p>
        </w:tc>
        <w:tc>
          <w:tcPr>
            <w:tcW w:w="3213" w:type="dxa"/>
            <w:shd w:val="clear" w:color="000000" w:fill="FFFFFF"/>
            <w:vAlign w:val="center"/>
          </w:tcPr>
          <w:p w14:paraId="46425E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123,379,379.87</w:t>
            </w:r>
          </w:p>
        </w:tc>
      </w:tr>
      <w:tr w:rsidR="00404ACD" w14:paraId="223BBB9F" w14:textId="77777777" w:rsidTr="00604805">
        <w:trPr>
          <w:trHeight w:val="240"/>
        </w:trPr>
        <w:tc>
          <w:tcPr>
            <w:tcW w:w="3213" w:type="dxa"/>
            <w:shd w:val="clear" w:color="000000" w:fill="FFFFFF"/>
            <w:vAlign w:val="center"/>
          </w:tcPr>
          <w:p w14:paraId="6C044A6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其中：库存现金</w:t>
            </w:r>
          </w:p>
        </w:tc>
        <w:tc>
          <w:tcPr>
            <w:tcW w:w="3213" w:type="dxa"/>
            <w:shd w:val="clear" w:color="000000" w:fill="FFFFFF"/>
            <w:vAlign w:val="center"/>
          </w:tcPr>
          <w:p w14:paraId="7BA77EE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127,644.95</w:t>
            </w:r>
          </w:p>
        </w:tc>
        <w:tc>
          <w:tcPr>
            <w:tcW w:w="3213" w:type="dxa"/>
            <w:shd w:val="clear" w:color="000000" w:fill="FFFFFF"/>
            <w:vAlign w:val="center"/>
          </w:tcPr>
          <w:p w14:paraId="63BB446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195,057.43</w:t>
            </w:r>
          </w:p>
        </w:tc>
      </w:tr>
      <w:tr w:rsidR="00404ACD" w14:paraId="0112A858" w14:textId="77777777" w:rsidTr="00604805">
        <w:trPr>
          <w:trHeight w:val="240"/>
        </w:trPr>
        <w:tc>
          <w:tcPr>
            <w:tcW w:w="3213" w:type="dxa"/>
            <w:shd w:val="clear" w:color="000000" w:fill="FFFFFF"/>
            <w:vAlign w:val="center"/>
          </w:tcPr>
          <w:p w14:paraId="68998FF0"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可随时用于支付的银行存款</w:t>
            </w:r>
          </w:p>
        </w:tc>
        <w:tc>
          <w:tcPr>
            <w:tcW w:w="3213" w:type="dxa"/>
            <w:shd w:val="clear" w:color="000000" w:fill="FFFFFF"/>
            <w:vAlign w:val="center"/>
          </w:tcPr>
          <w:p w14:paraId="6633C7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1,371,449,350.61</w:t>
            </w:r>
          </w:p>
        </w:tc>
        <w:tc>
          <w:tcPr>
            <w:tcW w:w="3213" w:type="dxa"/>
            <w:shd w:val="clear" w:color="000000" w:fill="FFFFFF"/>
            <w:vAlign w:val="center"/>
          </w:tcPr>
          <w:p w14:paraId="6B784C4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123,184,322.44</w:t>
            </w:r>
          </w:p>
        </w:tc>
      </w:tr>
      <w:tr w:rsidR="00404ACD" w14:paraId="44888073" w14:textId="77777777" w:rsidTr="00604805">
        <w:trPr>
          <w:trHeight w:val="240"/>
        </w:trPr>
        <w:tc>
          <w:tcPr>
            <w:tcW w:w="3213" w:type="dxa"/>
            <w:shd w:val="clear" w:color="000000" w:fill="FFFFFF"/>
            <w:vAlign w:val="center"/>
          </w:tcPr>
          <w:p w14:paraId="43D0F12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三、期末现金及现金等价物余额</w:t>
            </w:r>
          </w:p>
        </w:tc>
        <w:tc>
          <w:tcPr>
            <w:tcW w:w="3213" w:type="dxa"/>
            <w:shd w:val="clear" w:color="000000" w:fill="FFFFFF"/>
            <w:vAlign w:val="center"/>
          </w:tcPr>
          <w:p w14:paraId="41BFBC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1,371,576,995.56</w:t>
            </w:r>
          </w:p>
        </w:tc>
        <w:tc>
          <w:tcPr>
            <w:tcW w:w="3213" w:type="dxa"/>
            <w:shd w:val="clear" w:color="000000" w:fill="FFFFFF"/>
            <w:vAlign w:val="center"/>
          </w:tcPr>
          <w:p w14:paraId="73A60E8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123,379,379.87</w:t>
            </w:r>
          </w:p>
        </w:tc>
      </w:tr>
    </w:tbl>
    <w:p w14:paraId="43B49E29"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68" w:name="_Toc989157"/>
      <w:r>
        <w:rPr>
          <w:rFonts w:ascii="宋体" w:eastAsia="宋体" w:hAnsi="宋体" w:cs="宋体"/>
          <w:b/>
          <w:bCs/>
          <w:sz w:val="21"/>
          <w:szCs w:val="21"/>
        </w:rPr>
        <w:t>（3） 不属于现金及现金等价物的货币资金</w:t>
      </w:r>
      <w:bookmarkEnd w:id="268"/>
    </w:p>
    <w:p w14:paraId="0324515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119"/>
        <w:gridCol w:w="2410"/>
        <w:gridCol w:w="2410"/>
        <w:gridCol w:w="1700"/>
      </w:tblGrid>
      <w:tr w:rsidR="00404ACD" w14:paraId="32CA92B8" w14:textId="77777777" w:rsidTr="00717020">
        <w:trPr>
          <w:trHeight w:val="240"/>
        </w:trPr>
        <w:tc>
          <w:tcPr>
            <w:tcW w:w="3119" w:type="dxa"/>
            <w:shd w:val="clear" w:color="000000" w:fill="FFFFFF"/>
            <w:vAlign w:val="center"/>
          </w:tcPr>
          <w:p w14:paraId="2350D37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shd w:val="clear" w:color="000000" w:fill="FFFFFF"/>
            <w:vAlign w:val="center"/>
          </w:tcPr>
          <w:p w14:paraId="6ECD4EC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本期金额</w:t>
            </w:r>
          </w:p>
        </w:tc>
        <w:tc>
          <w:tcPr>
            <w:tcW w:w="2410" w:type="dxa"/>
            <w:shd w:val="clear" w:color="000000" w:fill="FFFFFF"/>
            <w:vAlign w:val="center"/>
          </w:tcPr>
          <w:p w14:paraId="555505C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上期金额</w:t>
            </w:r>
          </w:p>
        </w:tc>
        <w:tc>
          <w:tcPr>
            <w:tcW w:w="1700" w:type="dxa"/>
            <w:shd w:val="clear" w:color="000000" w:fill="FFFFFF"/>
            <w:vAlign w:val="center"/>
          </w:tcPr>
          <w:p w14:paraId="39CAC3E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不属于现金及现金等价物的理由</w:t>
            </w:r>
          </w:p>
        </w:tc>
      </w:tr>
      <w:tr w:rsidR="00404ACD" w14:paraId="40A862C0" w14:textId="77777777" w:rsidTr="00717020">
        <w:trPr>
          <w:trHeight w:val="240"/>
        </w:trPr>
        <w:tc>
          <w:tcPr>
            <w:tcW w:w="3119" w:type="dxa"/>
            <w:shd w:val="clear" w:color="000000" w:fill="FFFFFF"/>
            <w:vAlign w:val="center"/>
          </w:tcPr>
          <w:p w14:paraId="206B64D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银行承兑汇票保证金</w:t>
            </w:r>
          </w:p>
        </w:tc>
        <w:tc>
          <w:tcPr>
            <w:tcW w:w="2410" w:type="dxa"/>
            <w:shd w:val="clear" w:color="000000" w:fill="FFFFFF"/>
            <w:vAlign w:val="center"/>
          </w:tcPr>
          <w:p w14:paraId="5308C806"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12EE7D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2.02</w:t>
            </w:r>
          </w:p>
        </w:tc>
        <w:tc>
          <w:tcPr>
            <w:tcW w:w="1700" w:type="dxa"/>
            <w:shd w:val="clear" w:color="000000" w:fill="FFFFFF"/>
            <w:vAlign w:val="center"/>
          </w:tcPr>
          <w:p w14:paraId="6249B4C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使用受限</w:t>
            </w:r>
          </w:p>
        </w:tc>
      </w:tr>
      <w:tr w:rsidR="00404ACD" w14:paraId="0E7C16FB" w14:textId="77777777" w:rsidTr="00717020">
        <w:trPr>
          <w:trHeight w:val="240"/>
        </w:trPr>
        <w:tc>
          <w:tcPr>
            <w:tcW w:w="3119" w:type="dxa"/>
            <w:shd w:val="clear" w:color="000000" w:fill="FFFFFF"/>
            <w:vAlign w:val="center"/>
          </w:tcPr>
          <w:p w14:paraId="16E1254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保函保证金</w:t>
            </w:r>
          </w:p>
        </w:tc>
        <w:tc>
          <w:tcPr>
            <w:tcW w:w="2410" w:type="dxa"/>
            <w:shd w:val="clear" w:color="000000" w:fill="FFFFFF"/>
            <w:vAlign w:val="center"/>
          </w:tcPr>
          <w:p w14:paraId="56602A9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11,917,919.79</w:t>
            </w:r>
          </w:p>
        </w:tc>
        <w:tc>
          <w:tcPr>
            <w:tcW w:w="2410" w:type="dxa"/>
            <w:shd w:val="clear" w:color="000000" w:fill="FFFFFF"/>
            <w:vAlign w:val="center"/>
          </w:tcPr>
          <w:p w14:paraId="424E27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62,835,089.68</w:t>
            </w:r>
          </w:p>
        </w:tc>
        <w:tc>
          <w:tcPr>
            <w:tcW w:w="1700" w:type="dxa"/>
            <w:shd w:val="clear" w:color="000000" w:fill="FFFFFF"/>
            <w:vAlign w:val="center"/>
          </w:tcPr>
          <w:p w14:paraId="4B3D6C9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使用受限</w:t>
            </w:r>
          </w:p>
        </w:tc>
      </w:tr>
      <w:tr w:rsidR="00404ACD" w14:paraId="6858A691" w14:textId="77777777" w:rsidTr="00717020">
        <w:trPr>
          <w:trHeight w:val="240"/>
        </w:trPr>
        <w:tc>
          <w:tcPr>
            <w:tcW w:w="3119" w:type="dxa"/>
            <w:shd w:val="clear" w:color="000000" w:fill="FFFFFF"/>
            <w:vAlign w:val="center"/>
          </w:tcPr>
          <w:p w14:paraId="498A562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期货保证金</w:t>
            </w:r>
          </w:p>
        </w:tc>
        <w:tc>
          <w:tcPr>
            <w:tcW w:w="2410" w:type="dxa"/>
            <w:shd w:val="clear" w:color="000000" w:fill="FFFFFF"/>
            <w:vAlign w:val="center"/>
          </w:tcPr>
          <w:p w14:paraId="5B17EE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18,038,590.00</w:t>
            </w:r>
          </w:p>
        </w:tc>
        <w:tc>
          <w:tcPr>
            <w:tcW w:w="2410" w:type="dxa"/>
            <w:shd w:val="clear" w:color="000000" w:fill="FFFFFF"/>
            <w:vAlign w:val="center"/>
          </w:tcPr>
          <w:p w14:paraId="401771A2" w14:textId="77777777" w:rsidR="00404ACD" w:rsidRDefault="00404ACD">
            <w:pPr>
              <w:spacing w:after="0" w:line="240" w:lineRule="exact"/>
              <w:jc w:val="right"/>
              <w:rPr>
                <w:rFonts w:ascii="宋体" w:eastAsia="宋体" w:hAnsi="宋体" w:cs="宋体" w:hint="eastAsia"/>
                <w:sz w:val="18"/>
                <w:szCs w:val="18"/>
              </w:rPr>
            </w:pPr>
          </w:p>
        </w:tc>
        <w:tc>
          <w:tcPr>
            <w:tcW w:w="1700" w:type="dxa"/>
            <w:shd w:val="clear" w:color="000000" w:fill="FFFFFF"/>
            <w:vAlign w:val="center"/>
          </w:tcPr>
          <w:p w14:paraId="5E6F212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使用受限</w:t>
            </w:r>
          </w:p>
        </w:tc>
      </w:tr>
      <w:tr w:rsidR="00404ACD" w14:paraId="3839F4BD" w14:textId="77777777" w:rsidTr="00717020">
        <w:trPr>
          <w:trHeight w:val="240"/>
        </w:trPr>
        <w:tc>
          <w:tcPr>
            <w:tcW w:w="3119" w:type="dxa"/>
            <w:shd w:val="clear" w:color="000000" w:fill="FFFFFF"/>
            <w:vAlign w:val="center"/>
          </w:tcPr>
          <w:p w14:paraId="2BFB061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冻结资金</w:t>
            </w:r>
          </w:p>
        </w:tc>
        <w:tc>
          <w:tcPr>
            <w:tcW w:w="2410" w:type="dxa"/>
            <w:shd w:val="clear" w:color="000000" w:fill="FFFFFF"/>
            <w:vAlign w:val="center"/>
          </w:tcPr>
          <w:p w14:paraId="5826163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5,202,181.91</w:t>
            </w:r>
          </w:p>
        </w:tc>
        <w:tc>
          <w:tcPr>
            <w:tcW w:w="2410" w:type="dxa"/>
            <w:shd w:val="clear" w:color="000000" w:fill="FFFFFF"/>
            <w:vAlign w:val="center"/>
          </w:tcPr>
          <w:p w14:paraId="482E54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780,591,245.45</w:t>
            </w:r>
          </w:p>
        </w:tc>
        <w:tc>
          <w:tcPr>
            <w:tcW w:w="1700" w:type="dxa"/>
            <w:shd w:val="clear" w:color="000000" w:fill="FFFFFF"/>
            <w:vAlign w:val="center"/>
          </w:tcPr>
          <w:p w14:paraId="346F987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使用受限</w:t>
            </w:r>
          </w:p>
        </w:tc>
      </w:tr>
      <w:tr w:rsidR="00404ACD" w14:paraId="299DB4F3" w14:textId="77777777" w:rsidTr="00717020">
        <w:trPr>
          <w:trHeight w:val="240"/>
        </w:trPr>
        <w:tc>
          <w:tcPr>
            <w:tcW w:w="3119" w:type="dxa"/>
            <w:shd w:val="clear" w:color="000000" w:fill="FFFFFF"/>
            <w:vAlign w:val="center"/>
          </w:tcPr>
          <w:p w14:paraId="226EBDC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破产重整管理人账户银行存款</w:t>
            </w:r>
          </w:p>
        </w:tc>
        <w:tc>
          <w:tcPr>
            <w:tcW w:w="2410" w:type="dxa"/>
            <w:shd w:val="clear" w:color="000000" w:fill="FFFFFF"/>
            <w:vAlign w:val="center"/>
          </w:tcPr>
          <w:p w14:paraId="0D72F08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122,994,556.95</w:t>
            </w:r>
          </w:p>
        </w:tc>
        <w:tc>
          <w:tcPr>
            <w:tcW w:w="2410" w:type="dxa"/>
            <w:shd w:val="clear" w:color="000000" w:fill="FFFFFF"/>
            <w:vAlign w:val="center"/>
          </w:tcPr>
          <w:p w14:paraId="0D8158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970,160,813.16</w:t>
            </w:r>
          </w:p>
        </w:tc>
        <w:tc>
          <w:tcPr>
            <w:tcW w:w="1700" w:type="dxa"/>
            <w:shd w:val="clear" w:color="000000" w:fill="FFFFFF"/>
            <w:vAlign w:val="center"/>
          </w:tcPr>
          <w:p w14:paraId="3634FB6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使用受限</w:t>
            </w:r>
          </w:p>
        </w:tc>
      </w:tr>
      <w:tr w:rsidR="00404ACD" w14:paraId="1AE07453" w14:textId="77777777" w:rsidTr="00717020">
        <w:trPr>
          <w:trHeight w:val="240"/>
        </w:trPr>
        <w:tc>
          <w:tcPr>
            <w:tcW w:w="3119" w:type="dxa"/>
            <w:shd w:val="clear" w:color="000000" w:fill="FFFFFF"/>
            <w:vAlign w:val="center"/>
          </w:tcPr>
          <w:p w14:paraId="2233A4E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000000" w:fill="FFFFFF"/>
            <w:vAlign w:val="center"/>
          </w:tcPr>
          <w:p w14:paraId="3249BE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158,153,248.65</w:t>
            </w:r>
          </w:p>
        </w:tc>
        <w:tc>
          <w:tcPr>
            <w:tcW w:w="2410" w:type="dxa"/>
            <w:shd w:val="clear" w:color="000000" w:fill="FFFFFF"/>
            <w:vAlign w:val="center"/>
          </w:tcPr>
          <w:p w14:paraId="520FE9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1,813,587,150.31</w:t>
            </w:r>
          </w:p>
        </w:tc>
        <w:tc>
          <w:tcPr>
            <w:tcW w:w="1700" w:type="dxa"/>
            <w:shd w:val="clear" w:color="000000" w:fill="FFFFFF"/>
            <w:vAlign w:val="center"/>
          </w:tcPr>
          <w:p w14:paraId="476F7B78" w14:textId="77777777" w:rsidR="00404ACD" w:rsidRDefault="00404ACD" w:rsidP="00C646D0">
            <w:pPr>
              <w:spacing w:before="40" w:after="40" w:line="240" w:lineRule="exact"/>
              <w:rPr>
                <w:rFonts w:hint="eastAsia"/>
              </w:rPr>
            </w:pPr>
          </w:p>
        </w:tc>
      </w:tr>
    </w:tbl>
    <w:p w14:paraId="5A6C2E2C"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69" w:name="_Toc989158"/>
      <w:r>
        <w:rPr>
          <w:rFonts w:ascii="宋体" w:eastAsia="宋体" w:hAnsi="宋体" w:cs="宋体"/>
          <w:b/>
          <w:bCs/>
          <w:sz w:val="21"/>
          <w:szCs w:val="21"/>
        </w:rPr>
        <w:t>（4） 其他重大活动说明</w:t>
      </w:r>
      <w:bookmarkEnd w:id="269"/>
    </w:p>
    <w:p w14:paraId="033435FD" w14:textId="77777777" w:rsidR="0097254E" w:rsidRDefault="00000000">
      <w:pPr>
        <w:pStyle w:val="a3"/>
        <w:divId w:val="1579945594"/>
        <w:rPr>
          <w:rFonts w:hint="eastAsia"/>
          <w:sz w:val="18"/>
          <w:szCs w:val="18"/>
        </w:rPr>
      </w:pPr>
      <w:r>
        <w:rPr>
          <w:rFonts w:hint="eastAsia"/>
          <w:sz w:val="18"/>
          <w:szCs w:val="18"/>
        </w:rPr>
        <w:t>  公司本期销售商品收到的银行承兑汇票背书转让的金额为190,664,747.94元</w:t>
      </w:r>
    </w:p>
    <w:p w14:paraId="0507E2E3" w14:textId="77777777" w:rsidR="00404ACD" w:rsidRDefault="00000000">
      <w:pPr>
        <w:pStyle w:val="3"/>
        <w:spacing w:line="280" w:lineRule="exact"/>
        <w:jc w:val="left"/>
        <w:rPr>
          <w:rFonts w:ascii="宋体" w:hAnsi="宋体" w:cs="宋体" w:hint="eastAsia"/>
          <w:b/>
          <w:bCs/>
        </w:rPr>
      </w:pPr>
      <w:bookmarkStart w:id="270" w:name="_Toc989159"/>
      <w:r>
        <w:rPr>
          <w:rFonts w:ascii="宋体" w:hAnsi="宋体" w:cs="宋体"/>
          <w:b/>
          <w:bCs/>
        </w:rPr>
        <w:t>61、所有者权益变动表项目注释</w:t>
      </w:r>
      <w:bookmarkEnd w:id="270"/>
    </w:p>
    <w:p w14:paraId="1A97C5E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说明对上年年末余额进行调整的“其他”项目名称及调整金额等事项：</w:t>
      </w:r>
    </w:p>
    <w:p w14:paraId="4B8F280A" w14:textId="5FD8CA2E" w:rsidR="00404ACD" w:rsidRPr="0038750B" w:rsidRDefault="0038750B" w:rsidP="0038750B">
      <w:pPr>
        <w:spacing w:before="100" w:after="100" w:line="240" w:lineRule="exact"/>
        <w:rPr>
          <w:rFonts w:ascii="宋体" w:eastAsia="宋体" w:hAnsi="宋体" w:cs="宋体" w:hint="eastAsia"/>
          <w:sz w:val="18"/>
          <w:szCs w:val="18"/>
        </w:rPr>
      </w:pPr>
      <w:r w:rsidRPr="0038750B">
        <w:rPr>
          <w:rFonts w:ascii="宋体" w:eastAsia="宋体" w:hAnsi="宋体" w:cs="宋体" w:hint="eastAsia"/>
          <w:sz w:val="18"/>
          <w:szCs w:val="18"/>
        </w:rPr>
        <w:lastRenderedPageBreak/>
        <w:t>无</w:t>
      </w:r>
    </w:p>
    <w:p w14:paraId="4DFFD406" w14:textId="77777777" w:rsidR="00404ACD" w:rsidRDefault="00000000">
      <w:pPr>
        <w:pStyle w:val="3"/>
        <w:spacing w:line="280" w:lineRule="exact"/>
        <w:jc w:val="left"/>
        <w:rPr>
          <w:rFonts w:ascii="宋体" w:hAnsi="宋体" w:cs="宋体" w:hint="eastAsia"/>
          <w:b/>
          <w:bCs/>
        </w:rPr>
      </w:pPr>
      <w:bookmarkStart w:id="271" w:name="_Toc989160"/>
      <w:r>
        <w:rPr>
          <w:rFonts w:ascii="宋体" w:hAnsi="宋体" w:cs="宋体"/>
          <w:b/>
          <w:bCs/>
        </w:rPr>
        <w:t>62、外币货币性项目</w:t>
      </w:r>
      <w:bookmarkEnd w:id="271"/>
    </w:p>
    <w:p w14:paraId="6A75B7CE"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72" w:name="_Toc989161"/>
      <w:r>
        <w:rPr>
          <w:rFonts w:ascii="宋体" w:eastAsia="宋体" w:hAnsi="宋体" w:cs="宋体"/>
          <w:b/>
          <w:bCs/>
          <w:sz w:val="21"/>
          <w:szCs w:val="21"/>
        </w:rPr>
        <w:t>（1） 外币货币性项目</w:t>
      </w:r>
      <w:bookmarkEnd w:id="272"/>
    </w:p>
    <w:p w14:paraId="535053BD" w14:textId="0250052A" w:rsidR="00404ACD" w:rsidRDefault="00000000" w:rsidP="00EE4DDC">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4891"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316"/>
        <w:gridCol w:w="2481"/>
        <w:gridCol w:w="2242"/>
        <w:gridCol w:w="2599"/>
      </w:tblGrid>
      <w:tr w:rsidR="0097254E" w:rsidRPr="00EE4DDC" w14:paraId="1A076436" w14:textId="77777777" w:rsidTr="0038750B">
        <w:trPr>
          <w:divId w:val="138040914"/>
          <w:trHeight w:val="311"/>
          <w:tblHeader/>
        </w:trPr>
        <w:tc>
          <w:tcPr>
            <w:tcW w:w="1250" w:type="pct"/>
            <w:shd w:val="clear" w:color="auto" w:fill="FFFFFF"/>
            <w:tcMar>
              <w:top w:w="0" w:type="dxa"/>
              <w:left w:w="108" w:type="dxa"/>
              <w:bottom w:w="0" w:type="dxa"/>
              <w:right w:w="108" w:type="dxa"/>
            </w:tcMar>
            <w:vAlign w:val="center"/>
            <w:hideMark/>
          </w:tcPr>
          <w:p w14:paraId="4BA958F8" w14:textId="77777777" w:rsidR="0097254E" w:rsidRPr="00EE4DDC" w:rsidRDefault="00000000">
            <w:pPr>
              <w:pStyle w:val="a3"/>
              <w:spacing w:before="0" w:beforeAutospacing="0" w:after="0" w:afterAutospacing="0"/>
              <w:jc w:val="center"/>
              <w:rPr>
                <w:rFonts w:cs="Times New Roman" w:hint="eastAsia"/>
                <w:sz w:val="18"/>
                <w:szCs w:val="18"/>
              </w:rPr>
            </w:pPr>
            <w:r w:rsidRPr="00EE4DDC">
              <w:rPr>
                <w:rFonts w:cs="Times New Roman" w:hint="eastAsia"/>
                <w:color w:val="000000"/>
                <w:sz w:val="18"/>
                <w:szCs w:val="18"/>
              </w:rPr>
              <w:t>项目</w:t>
            </w:r>
          </w:p>
        </w:tc>
        <w:tc>
          <w:tcPr>
            <w:tcW w:w="1141" w:type="pct"/>
            <w:shd w:val="clear" w:color="auto" w:fill="FFFFFF"/>
            <w:tcMar>
              <w:top w:w="0" w:type="dxa"/>
              <w:left w:w="108" w:type="dxa"/>
              <w:bottom w:w="0" w:type="dxa"/>
              <w:right w:w="108" w:type="dxa"/>
            </w:tcMar>
            <w:vAlign w:val="center"/>
            <w:hideMark/>
          </w:tcPr>
          <w:p w14:paraId="3AC6FDBB" w14:textId="77777777" w:rsidR="0097254E" w:rsidRPr="00EE4DDC" w:rsidRDefault="00000000">
            <w:pPr>
              <w:pStyle w:val="a3"/>
              <w:spacing w:before="0" w:beforeAutospacing="0" w:after="0" w:afterAutospacing="0"/>
              <w:jc w:val="center"/>
              <w:rPr>
                <w:rFonts w:cs="Times New Roman" w:hint="eastAsia"/>
                <w:sz w:val="18"/>
                <w:szCs w:val="18"/>
              </w:rPr>
            </w:pPr>
            <w:r w:rsidRPr="00EE4DDC">
              <w:rPr>
                <w:rFonts w:cs="Times New Roman" w:hint="eastAsia"/>
                <w:color w:val="000000"/>
                <w:sz w:val="18"/>
                <w:szCs w:val="18"/>
              </w:rPr>
              <w:t>期末外币余额</w:t>
            </w:r>
          </w:p>
        </w:tc>
        <w:tc>
          <w:tcPr>
            <w:tcW w:w="1212" w:type="pct"/>
            <w:shd w:val="clear" w:color="auto" w:fill="FFFFFF"/>
            <w:tcMar>
              <w:top w:w="0" w:type="dxa"/>
              <w:left w:w="108" w:type="dxa"/>
              <w:bottom w:w="0" w:type="dxa"/>
              <w:right w:w="108" w:type="dxa"/>
            </w:tcMar>
            <w:vAlign w:val="center"/>
            <w:hideMark/>
          </w:tcPr>
          <w:p w14:paraId="7F00CE64" w14:textId="77777777" w:rsidR="0097254E" w:rsidRPr="00EE4DDC" w:rsidRDefault="00000000">
            <w:pPr>
              <w:pStyle w:val="a3"/>
              <w:spacing w:before="0" w:beforeAutospacing="0" w:after="0" w:afterAutospacing="0"/>
              <w:jc w:val="center"/>
              <w:rPr>
                <w:rFonts w:cs="Times New Roman" w:hint="eastAsia"/>
                <w:sz w:val="18"/>
                <w:szCs w:val="18"/>
              </w:rPr>
            </w:pPr>
            <w:r w:rsidRPr="00EE4DDC">
              <w:rPr>
                <w:rFonts w:cs="Times New Roman" w:hint="eastAsia"/>
                <w:color w:val="000000"/>
                <w:sz w:val="18"/>
                <w:szCs w:val="18"/>
              </w:rPr>
              <w:t>折算汇率</w:t>
            </w:r>
          </w:p>
        </w:tc>
        <w:tc>
          <w:tcPr>
            <w:tcW w:w="1397" w:type="pct"/>
            <w:shd w:val="clear" w:color="auto" w:fill="FFFFFF"/>
            <w:tcMar>
              <w:top w:w="0" w:type="dxa"/>
              <w:left w:w="108" w:type="dxa"/>
              <w:bottom w:w="0" w:type="dxa"/>
              <w:right w:w="108" w:type="dxa"/>
            </w:tcMar>
            <w:vAlign w:val="center"/>
            <w:hideMark/>
          </w:tcPr>
          <w:p w14:paraId="5CFABBE7" w14:textId="77777777" w:rsidR="0097254E" w:rsidRPr="00EE4DDC" w:rsidRDefault="00000000">
            <w:pPr>
              <w:pStyle w:val="a3"/>
              <w:spacing w:before="0" w:beforeAutospacing="0" w:after="0" w:afterAutospacing="0"/>
              <w:jc w:val="center"/>
              <w:rPr>
                <w:rFonts w:cs="Times New Roman" w:hint="eastAsia"/>
                <w:sz w:val="18"/>
                <w:szCs w:val="18"/>
              </w:rPr>
            </w:pPr>
            <w:r w:rsidRPr="00EE4DDC">
              <w:rPr>
                <w:rFonts w:cs="Times New Roman" w:hint="eastAsia"/>
                <w:color w:val="000000"/>
                <w:sz w:val="18"/>
                <w:szCs w:val="18"/>
              </w:rPr>
              <w:t>期末折算人民币余额</w:t>
            </w:r>
          </w:p>
        </w:tc>
      </w:tr>
      <w:tr w:rsidR="0097254E" w:rsidRPr="005334CF" w14:paraId="61F3ABDC"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289C368C" w14:textId="77777777" w:rsidR="0097254E" w:rsidRPr="005334CF" w:rsidRDefault="00000000">
            <w:pPr>
              <w:pStyle w:val="a3"/>
              <w:spacing w:before="0" w:beforeAutospacing="0" w:after="0" w:afterAutospacing="0"/>
              <w:rPr>
                <w:rFonts w:cs="Times New Roman" w:hint="eastAsia"/>
                <w:b/>
                <w:bCs/>
                <w:sz w:val="18"/>
                <w:szCs w:val="18"/>
              </w:rPr>
            </w:pPr>
            <w:r w:rsidRPr="005334CF">
              <w:rPr>
                <w:rStyle w:val="a4"/>
                <w:rFonts w:cs="Times New Roman" w:hint="eastAsia"/>
                <w:color w:val="000000"/>
                <w:sz w:val="18"/>
                <w:szCs w:val="18"/>
              </w:rPr>
              <w:t>货币资金</w:t>
            </w:r>
          </w:p>
        </w:tc>
        <w:tc>
          <w:tcPr>
            <w:tcW w:w="1141" w:type="pct"/>
            <w:shd w:val="clear" w:color="auto" w:fill="FFFFFF"/>
            <w:tcMar>
              <w:top w:w="0" w:type="dxa"/>
              <w:left w:w="108" w:type="dxa"/>
              <w:bottom w:w="0" w:type="dxa"/>
              <w:right w:w="108" w:type="dxa"/>
            </w:tcMar>
            <w:vAlign w:val="center"/>
            <w:hideMark/>
          </w:tcPr>
          <w:p w14:paraId="0BE564EA" w14:textId="77777777" w:rsidR="0097254E" w:rsidRPr="005334CF" w:rsidRDefault="00000000">
            <w:pPr>
              <w:pStyle w:val="a3"/>
              <w:spacing w:before="0" w:beforeAutospacing="0" w:after="0" w:afterAutospacing="0"/>
              <w:jc w:val="right"/>
              <w:rPr>
                <w:rFonts w:cs="Times New Roman" w:hint="eastAsia"/>
                <w:b/>
                <w:bCs/>
                <w:sz w:val="18"/>
                <w:szCs w:val="18"/>
              </w:rPr>
            </w:pPr>
            <w:r w:rsidRPr="005334CF">
              <w:rPr>
                <w:rStyle w:val="a4"/>
                <w:rFonts w:cs="Arial"/>
                <w:sz w:val="18"/>
                <w:szCs w:val="18"/>
              </w:rPr>
              <w:t>381,477,935.00</w:t>
            </w:r>
          </w:p>
        </w:tc>
        <w:tc>
          <w:tcPr>
            <w:tcW w:w="1212" w:type="pct"/>
            <w:shd w:val="clear" w:color="auto" w:fill="FFFFFF"/>
            <w:tcMar>
              <w:top w:w="0" w:type="dxa"/>
              <w:left w:w="108" w:type="dxa"/>
              <w:bottom w:w="0" w:type="dxa"/>
              <w:right w:w="108" w:type="dxa"/>
            </w:tcMar>
            <w:vAlign w:val="center"/>
            <w:hideMark/>
          </w:tcPr>
          <w:p w14:paraId="7A5D267E" w14:textId="77777777" w:rsidR="0097254E" w:rsidRPr="005334CF" w:rsidRDefault="00000000">
            <w:pPr>
              <w:pStyle w:val="a3"/>
              <w:spacing w:before="0" w:beforeAutospacing="0" w:after="0" w:afterAutospacing="0"/>
              <w:jc w:val="right"/>
              <w:rPr>
                <w:rFonts w:cs="Times New Roman" w:hint="eastAsia"/>
                <w:b/>
                <w:bCs/>
                <w:sz w:val="18"/>
                <w:szCs w:val="18"/>
              </w:rPr>
            </w:pPr>
            <w:r w:rsidRPr="005334CF">
              <w:rPr>
                <w:rFonts w:cs="Arial"/>
                <w:b/>
                <w:bCs/>
                <w:sz w:val="18"/>
                <w:szCs w:val="18"/>
              </w:rPr>
              <w:t>-</w:t>
            </w:r>
          </w:p>
        </w:tc>
        <w:tc>
          <w:tcPr>
            <w:tcW w:w="1397" w:type="pct"/>
            <w:shd w:val="clear" w:color="auto" w:fill="FFFFFF"/>
            <w:tcMar>
              <w:top w:w="0" w:type="dxa"/>
              <w:left w:w="108" w:type="dxa"/>
              <w:bottom w:w="0" w:type="dxa"/>
              <w:right w:w="108" w:type="dxa"/>
            </w:tcMar>
            <w:vAlign w:val="center"/>
            <w:hideMark/>
          </w:tcPr>
          <w:p w14:paraId="629AA688" w14:textId="77777777" w:rsidR="0097254E" w:rsidRPr="005334CF" w:rsidRDefault="00000000">
            <w:pPr>
              <w:pStyle w:val="a3"/>
              <w:spacing w:before="0" w:beforeAutospacing="0" w:after="0" w:afterAutospacing="0"/>
              <w:jc w:val="right"/>
              <w:rPr>
                <w:rFonts w:cs="Times New Roman" w:hint="eastAsia"/>
                <w:b/>
                <w:bCs/>
                <w:sz w:val="18"/>
                <w:szCs w:val="18"/>
              </w:rPr>
            </w:pPr>
            <w:r w:rsidRPr="005334CF">
              <w:rPr>
                <w:rStyle w:val="a4"/>
                <w:rFonts w:cs="Arial"/>
                <w:sz w:val="18"/>
                <w:szCs w:val="18"/>
              </w:rPr>
              <w:t>53,035,504.20</w:t>
            </w:r>
          </w:p>
        </w:tc>
      </w:tr>
      <w:tr w:rsidR="0097254E" w:rsidRPr="00EE4DDC" w14:paraId="54FB071B"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5C150BCF"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澳元</w:t>
            </w:r>
          </w:p>
        </w:tc>
        <w:tc>
          <w:tcPr>
            <w:tcW w:w="1141" w:type="pct"/>
            <w:shd w:val="clear" w:color="auto" w:fill="FFFFFF"/>
            <w:tcMar>
              <w:top w:w="0" w:type="dxa"/>
              <w:left w:w="108" w:type="dxa"/>
              <w:bottom w:w="0" w:type="dxa"/>
              <w:right w:w="108" w:type="dxa"/>
            </w:tcMar>
            <w:vAlign w:val="center"/>
            <w:hideMark/>
          </w:tcPr>
          <w:p w14:paraId="2E72EBD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0.17</w:t>
            </w:r>
          </w:p>
        </w:tc>
        <w:tc>
          <w:tcPr>
            <w:tcW w:w="1212" w:type="pct"/>
            <w:shd w:val="clear" w:color="auto" w:fill="FFFFFF"/>
            <w:tcMar>
              <w:top w:w="0" w:type="dxa"/>
              <w:left w:w="108" w:type="dxa"/>
              <w:bottom w:w="0" w:type="dxa"/>
              <w:right w:w="108" w:type="dxa"/>
            </w:tcMar>
            <w:vAlign w:val="center"/>
            <w:hideMark/>
          </w:tcPr>
          <w:p w14:paraId="09CDDF83"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4.6817</w:t>
            </w:r>
          </w:p>
        </w:tc>
        <w:tc>
          <w:tcPr>
            <w:tcW w:w="1397" w:type="pct"/>
            <w:shd w:val="clear" w:color="auto" w:fill="FFFFFF"/>
            <w:tcMar>
              <w:top w:w="0" w:type="dxa"/>
              <w:left w:w="108" w:type="dxa"/>
              <w:bottom w:w="0" w:type="dxa"/>
              <w:right w:w="108" w:type="dxa"/>
            </w:tcMar>
            <w:vAlign w:val="center"/>
            <w:hideMark/>
          </w:tcPr>
          <w:p w14:paraId="3A04609C"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0.80</w:t>
            </w:r>
          </w:p>
        </w:tc>
      </w:tr>
      <w:tr w:rsidR="0097254E" w:rsidRPr="00EE4DDC" w14:paraId="79E00383"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3D4C66C2"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370EF30C"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6,509,434.89</w:t>
            </w:r>
          </w:p>
        </w:tc>
        <w:tc>
          <w:tcPr>
            <w:tcW w:w="1212" w:type="pct"/>
            <w:shd w:val="clear" w:color="auto" w:fill="FFFFFF"/>
            <w:tcMar>
              <w:top w:w="0" w:type="dxa"/>
              <w:left w:w="108" w:type="dxa"/>
              <w:bottom w:w="0" w:type="dxa"/>
              <w:right w:w="108" w:type="dxa"/>
            </w:tcMar>
            <w:vAlign w:val="center"/>
            <w:hideMark/>
          </w:tcPr>
          <w:p w14:paraId="538EF3A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7.1586</w:t>
            </w:r>
          </w:p>
        </w:tc>
        <w:tc>
          <w:tcPr>
            <w:tcW w:w="1397" w:type="pct"/>
            <w:shd w:val="clear" w:color="auto" w:fill="FFFFFF"/>
            <w:tcMar>
              <w:top w:w="0" w:type="dxa"/>
              <w:left w:w="108" w:type="dxa"/>
              <w:bottom w:w="0" w:type="dxa"/>
              <w:right w:w="108" w:type="dxa"/>
            </w:tcMar>
            <w:vAlign w:val="center"/>
            <w:hideMark/>
          </w:tcPr>
          <w:p w14:paraId="2E25C41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46,598,440.61</w:t>
            </w:r>
          </w:p>
        </w:tc>
      </w:tr>
      <w:tr w:rsidR="0097254E" w:rsidRPr="00EE4DDC" w14:paraId="52391762"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21F3A709"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欧元</w:t>
            </w:r>
          </w:p>
        </w:tc>
        <w:tc>
          <w:tcPr>
            <w:tcW w:w="1141" w:type="pct"/>
            <w:shd w:val="clear" w:color="auto" w:fill="FFFFFF"/>
            <w:tcMar>
              <w:top w:w="0" w:type="dxa"/>
              <w:left w:w="108" w:type="dxa"/>
              <w:bottom w:w="0" w:type="dxa"/>
              <w:right w:w="108" w:type="dxa"/>
            </w:tcMar>
            <w:vAlign w:val="center"/>
            <w:hideMark/>
          </w:tcPr>
          <w:p w14:paraId="1B5BD43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16,204.53</w:t>
            </w:r>
          </w:p>
        </w:tc>
        <w:tc>
          <w:tcPr>
            <w:tcW w:w="1212" w:type="pct"/>
            <w:shd w:val="clear" w:color="auto" w:fill="FFFFFF"/>
            <w:tcMar>
              <w:top w:w="0" w:type="dxa"/>
              <w:left w:w="108" w:type="dxa"/>
              <w:bottom w:w="0" w:type="dxa"/>
              <w:right w:w="108" w:type="dxa"/>
            </w:tcMar>
            <w:vAlign w:val="center"/>
            <w:hideMark/>
          </w:tcPr>
          <w:p w14:paraId="2CE93AE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8.4024</w:t>
            </w:r>
          </w:p>
        </w:tc>
        <w:tc>
          <w:tcPr>
            <w:tcW w:w="1397" w:type="pct"/>
            <w:shd w:val="clear" w:color="auto" w:fill="FFFFFF"/>
            <w:tcMar>
              <w:top w:w="0" w:type="dxa"/>
              <w:left w:w="108" w:type="dxa"/>
              <w:bottom w:w="0" w:type="dxa"/>
              <w:right w:w="108" w:type="dxa"/>
            </w:tcMar>
            <w:vAlign w:val="center"/>
            <w:hideMark/>
          </w:tcPr>
          <w:p w14:paraId="0A86034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136,156.91</w:t>
            </w:r>
          </w:p>
        </w:tc>
      </w:tr>
      <w:tr w:rsidR="0097254E" w:rsidRPr="00EE4DDC" w14:paraId="0E9B6A81"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7342DAD9"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日元</w:t>
            </w:r>
          </w:p>
        </w:tc>
        <w:tc>
          <w:tcPr>
            <w:tcW w:w="1141" w:type="pct"/>
            <w:shd w:val="clear" w:color="auto" w:fill="FFFFFF"/>
            <w:tcMar>
              <w:top w:w="0" w:type="dxa"/>
              <w:left w:w="108" w:type="dxa"/>
              <w:bottom w:w="0" w:type="dxa"/>
              <w:right w:w="108" w:type="dxa"/>
            </w:tcMar>
            <w:vAlign w:val="center"/>
            <w:hideMark/>
          </w:tcPr>
          <w:p w14:paraId="66D2A546"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30,015.73</w:t>
            </w:r>
          </w:p>
        </w:tc>
        <w:tc>
          <w:tcPr>
            <w:tcW w:w="1212" w:type="pct"/>
            <w:shd w:val="clear" w:color="auto" w:fill="FFFFFF"/>
            <w:tcMar>
              <w:top w:w="0" w:type="dxa"/>
              <w:left w:w="108" w:type="dxa"/>
              <w:bottom w:w="0" w:type="dxa"/>
              <w:right w:w="108" w:type="dxa"/>
            </w:tcMar>
            <w:vAlign w:val="center"/>
            <w:hideMark/>
          </w:tcPr>
          <w:p w14:paraId="3A1B64BE"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0.0496</w:t>
            </w:r>
          </w:p>
        </w:tc>
        <w:tc>
          <w:tcPr>
            <w:tcW w:w="1397" w:type="pct"/>
            <w:shd w:val="clear" w:color="auto" w:fill="FFFFFF"/>
            <w:tcMar>
              <w:top w:w="0" w:type="dxa"/>
              <w:left w:w="108" w:type="dxa"/>
              <w:bottom w:w="0" w:type="dxa"/>
              <w:right w:w="108" w:type="dxa"/>
            </w:tcMar>
            <w:vAlign w:val="center"/>
            <w:hideMark/>
          </w:tcPr>
          <w:p w14:paraId="47F49F9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1,488.78</w:t>
            </w:r>
          </w:p>
        </w:tc>
      </w:tr>
      <w:tr w:rsidR="0097254E" w:rsidRPr="00EE4DDC" w14:paraId="12857EBD"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7B5199FF"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泰铢</w:t>
            </w:r>
          </w:p>
        </w:tc>
        <w:tc>
          <w:tcPr>
            <w:tcW w:w="1141" w:type="pct"/>
            <w:shd w:val="clear" w:color="auto" w:fill="FFFFFF"/>
            <w:tcMar>
              <w:top w:w="0" w:type="dxa"/>
              <w:left w:w="108" w:type="dxa"/>
              <w:bottom w:w="0" w:type="dxa"/>
              <w:right w:w="108" w:type="dxa"/>
            </w:tcMar>
            <w:vAlign w:val="center"/>
            <w:hideMark/>
          </w:tcPr>
          <w:p w14:paraId="048DC24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27,899,192.04</w:t>
            </w:r>
          </w:p>
        </w:tc>
        <w:tc>
          <w:tcPr>
            <w:tcW w:w="1212" w:type="pct"/>
            <w:shd w:val="clear" w:color="auto" w:fill="FFFFFF"/>
            <w:tcMar>
              <w:top w:w="0" w:type="dxa"/>
              <w:left w:w="108" w:type="dxa"/>
              <w:bottom w:w="0" w:type="dxa"/>
              <w:right w:w="108" w:type="dxa"/>
            </w:tcMar>
            <w:vAlign w:val="center"/>
            <w:hideMark/>
          </w:tcPr>
          <w:p w14:paraId="4D61D96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0.2197</w:t>
            </w:r>
          </w:p>
        </w:tc>
        <w:tc>
          <w:tcPr>
            <w:tcW w:w="1397" w:type="pct"/>
            <w:shd w:val="clear" w:color="auto" w:fill="FFFFFF"/>
            <w:tcMar>
              <w:top w:w="0" w:type="dxa"/>
              <w:left w:w="108" w:type="dxa"/>
              <w:bottom w:w="0" w:type="dxa"/>
              <w:right w:w="108" w:type="dxa"/>
            </w:tcMar>
            <w:vAlign w:val="center"/>
            <w:hideMark/>
          </w:tcPr>
          <w:p w14:paraId="3DDE418C"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6,129,452.49</w:t>
            </w:r>
          </w:p>
        </w:tc>
      </w:tr>
      <w:tr w:rsidR="0097254E" w:rsidRPr="00EE4DDC" w14:paraId="72912570"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265BDB33"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新加坡币</w:t>
            </w:r>
          </w:p>
        </w:tc>
        <w:tc>
          <w:tcPr>
            <w:tcW w:w="1141" w:type="pct"/>
            <w:shd w:val="clear" w:color="auto" w:fill="FFFFFF"/>
            <w:tcMar>
              <w:top w:w="0" w:type="dxa"/>
              <w:left w:w="108" w:type="dxa"/>
              <w:bottom w:w="0" w:type="dxa"/>
              <w:right w:w="108" w:type="dxa"/>
            </w:tcMar>
            <w:vAlign w:val="center"/>
            <w:hideMark/>
          </w:tcPr>
          <w:p w14:paraId="2CF4F265"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13,102.01</w:t>
            </w:r>
          </w:p>
        </w:tc>
        <w:tc>
          <w:tcPr>
            <w:tcW w:w="1212" w:type="pct"/>
            <w:shd w:val="clear" w:color="auto" w:fill="FFFFFF"/>
            <w:tcMar>
              <w:top w:w="0" w:type="dxa"/>
              <w:left w:w="108" w:type="dxa"/>
              <w:bottom w:w="0" w:type="dxa"/>
              <w:right w:w="108" w:type="dxa"/>
            </w:tcMar>
            <w:vAlign w:val="center"/>
            <w:hideMark/>
          </w:tcPr>
          <w:p w14:paraId="4C03CF6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5.6179</w:t>
            </w:r>
          </w:p>
        </w:tc>
        <w:tc>
          <w:tcPr>
            <w:tcW w:w="1397" w:type="pct"/>
            <w:shd w:val="clear" w:color="auto" w:fill="FFFFFF"/>
            <w:tcMar>
              <w:top w:w="0" w:type="dxa"/>
              <w:left w:w="108" w:type="dxa"/>
              <w:bottom w:w="0" w:type="dxa"/>
              <w:right w:w="108" w:type="dxa"/>
            </w:tcMar>
            <w:vAlign w:val="center"/>
            <w:hideMark/>
          </w:tcPr>
          <w:p w14:paraId="4937890A"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73,605.80</w:t>
            </w:r>
          </w:p>
        </w:tc>
      </w:tr>
      <w:tr w:rsidR="0097254E" w:rsidRPr="00EE4DDC" w14:paraId="3FC6A59A"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45562D9A"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英镑</w:t>
            </w:r>
          </w:p>
        </w:tc>
        <w:tc>
          <w:tcPr>
            <w:tcW w:w="1141" w:type="pct"/>
            <w:shd w:val="clear" w:color="auto" w:fill="FFFFFF"/>
            <w:tcMar>
              <w:top w:w="0" w:type="dxa"/>
              <w:left w:w="108" w:type="dxa"/>
              <w:bottom w:w="0" w:type="dxa"/>
              <w:right w:w="108" w:type="dxa"/>
            </w:tcMar>
            <w:vAlign w:val="center"/>
            <w:hideMark/>
          </w:tcPr>
          <w:p w14:paraId="162046CA"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94.72</w:t>
            </w:r>
          </w:p>
        </w:tc>
        <w:tc>
          <w:tcPr>
            <w:tcW w:w="1212" w:type="pct"/>
            <w:shd w:val="clear" w:color="auto" w:fill="FFFFFF"/>
            <w:tcMar>
              <w:top w:w="0" w:type="dxa"/>
              <w:left w:w="108" w:type="dxa"/>
              <w:bottom w:w="0" w:type="dxa"/>
              <w:right w:w="108" w:type="dxa"/>
            </w:tcMar>
            <w:vAlign w:val="center"/>
            <w:hideMark/>
          </w:tcPr>
          <w:p w14:paraId="6F485EB0"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9.8300</w:t>
            </w:r>
          </w:p>
        </w:tc>
        <w:tc>
          <w:tcPr>
            <w:tcW w:w="1397" w:type="pct"/>
            <w:shd w:val="clear" w:color="auto" w:fill="FFFFFF"/>
            <w:tcMar>
              <w:top w:w="0" w:type="dxa"/>
              <w:left w:w="108" w:type="dxa"/>
              <w:bottom w:w="0" w:type="dxa"/>
              <w:right w:w="108" w:type="dxa"/>
            </w:tcMar>
            <w:vAlign w:val="center"/>
            <w:hideMark/>
          </w:tcPr>
          <w:p w14:paraId="466585B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931.09</w:t>
            </w:r>
          </w:p>
        </w:tc>
      </w:tr>
      <w:tr w:rsidR="0097254E" w:rsidRPr="00EE4DDC" w14:paraId="4F5823BE"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42CBD7AB"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越南盾</w:t>
            </w:r>
          </w:p>
        </w:tc>
        <w:tc>
          <w:tcPr>
            <w:tcW w:w="1141" w:type="pct"/>
            <w:shd w:val="clear" w:color="auto" w:fill="FFFFFF"/>
            <w:tcMar>
              <w:top w:w="0" w:type="dxa"/>
              <w:left w:w="108" w:type="dxa"/>
              <w:bottom w:w="0" w:type="dxa"/>
              <w:right w:w="108" w:type="dxa"/>
            </w:tcMar>
            <w:vAlign w:val="center"/>
            <w:hideMark/>
          </w:tcPr>
          <w:p w14:paraId="211D82F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347,009,890.91</w:t>
            </w:r>
          </w:p>
        </w:tc>
        <w:tc>
          <w:tcPr>
            <w:tcW w:w="1212" w:type="pct"/>
            <w:shd w:val="clear" w:color="auto" w:fill="FFFFFF"/>
            <w:tcMar>
              <w:top w:w="0" w:type="dxa"/>
              <w:left w:w="108" w:type="dxa"/>
              <w:bottom w:w="0" w:type="dxa"/>
              <w:right w:w="108" w:type="dxa"/>
            </w:tcMar>
            <w:vAlign w:val="center"/>
            <w:hideMark/>
          </w:tcPr>
          <w:p w14:paraId="04369215"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0.000275</w:t>
            </w:r>
          </w:p>
        </w:tc>
        <w:tc>
          <w:tcPr>
            <w:tcW w:w="1397" w:type="pct"/>
            <w:shd w:val="clear" w:color="auto" w:fill="FFFFFF"/>
            <w:tcMar>
              <w:top w:w="0" w:type="dxa"/>
              <w:left w:w="108" w:type="dxa"/>
              <w:bottom w:w="0" w:type="dxa"/>
              <w:right w:w="108" w:type="dxa"/>
            </w:tcMar>
            <w:vAlign w:val="center"/>
            <w:hideMark/>
          </w:tcPr>
          <w:p w14:paraId="3C8EDA43"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95,427.72</w:t>
            </w:r>
          </w:p>
        </w:tc>
      </w:tr>
      <w:tr w:rsidR="0097254E" w:rsidRPr="00EE4DDC" w14:paraId="73C393A7"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035FFCFB" w14:textId="77777777" w:rsidR="0097254E" w:rsidRPr="00EE4DDC" w:rsidRDefault="00000000">
            <w:pPr>
              <w:pStyle w:val="a3"/>
              <w:spacing w:before="0" w:beforeAutospacing="0" w:after="0" w:afterAutospacing="0"/>
              <w:rPr>
                <w:rFonts w:cs="Times New Roman" w:hint="eastAsia"/>
                <w:sz w:val="18"/>
                <w:szCs w:val="18"/>
              </w:rPr>
            </w:pPr>
            <w:r w:rsidRPr="00EE4DDC">
              <w:rPr>
                <w:rStyle w:val="a4"/>
                <w:rFonts w:cs="Times New Roman" w:hint="eastAsia"/>
                <w:color w:val="000000"/>
                <w:sz w:val="18"/>
                <w:szCs w:val="18"/>
              </w:rPr>
              <w:t>其他应付款</w:t>
            </w:r>
          </w:p>
        </w:tc>
        <w:tc>
          <w:tcPr>
            <w:tcW w:w="1141" w:type="pct"/>
            <w:shd w:val="clear" w:color="auto" w:fill="FFFFFF"/>
            <w:tcMar>
              <w:top w:w="0" w:type="dxa"/>
              <w:left w:w="108" w:type="dxa"/>
              <w:bottom w:w="0" w:type="dxa"/>
              <w:right w:w="108" w:type="dxa"/>
            </w:tcMar>
            <w:vAlign w:val="center"/>
            <w:hideMark/>
          </w:tcPr>
          <w:p w14:paraId="1478CB3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20,498,074.36</w:t>
            </w:r>
          </w:p>
        </w:tc>
        <w:tc>
          <w:tcPr>
            <w:tcW w:w="1212" w:type="pct"/>
            <w:shd w:val="clear" w:color="auto" w:fill="FFFFFF"/>
            <w:tcMar>
              <w:top w:w="0" w:type="dxa"/>
              <w:left w:w="108" w:type="dxa"/>
              <w:bottom w:w="0" w:type="dxa"/>
              <w:right w:w="108" w:type="dxa"/>
            </w:tcMar>
            <w:vAlign w:val="center"/>
            <w:hideMark/>
          </w:tcPr>
          <w:p w14:paraId="79184F32"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w:t>
            </w:r>
          </w:p>
        </w:tc>
        <w:tc>
          <w:tcPr>
            <w:tcW w:w="1397" w:type="pct"/>
            <w:shd w:val="clear" w:color="auto" w:fill="FFFFFF"/>
            <w:tcMar>
              <w:top w:w="0" w:type="dxa"/>
              <w:left w:w="108" w:type="dxa"/>
              <w:bottom w:w="0" w:type="dxa"/>
              <w:right w:w="108" w:type="dxa"/>
            </w:tcMar>
            <w:vAlign w:val="center"/>
            <w:hideMark/>
          </w:tcPr>
          <w:p w14:paraId="34A3320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19,067,590.51</w:t>
            </w:r>
          </w:p>
        </w:tc>
      </w:tr>
      <w:tr w:rsidR="0097254E" w:rsidRPr="00EE4DDC" w14:paraId="50089C38"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31046EB2"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1217746A"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1,141,480.98</w:t>
            </w:r>
          </w:p>
        </w:tc>
        <w:tc>
          <w:tcPr>
            <w:tcW w:w="1212" w:type="pct"/>
            <w:shd w:val="clear" w:color="auto" w:fill="FFFFFF"/>
            <w:tcMar>
              <w:top w:w="0" w:type="dxa"/>
              <w:left w:w="108" w:type="dxa"/>
              <w:bottom w:w="0" w:type="dxa"/>
              <w:right w:w="108" w:type="dxa"/>
            </w:tcMar>
            <w:vAlign w:val="center"/>
            <w:hideMark/>
          </w:tcPr>
          <w:p w14:paraId="28D9C08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7.1586</w:t>
            </w:r>
          </w:p>
        </w:tc>
        <w:tc>
          <w:tcPr>
            <w:tcW w:w="1397" w:type="pct"/>
            <w:shd w:val="clear" w:color="auto" w:fill="FFFFFF"/>
            <w:tcMar>
              <w:top w:w="0" w:type="dxa"/>
              <w:left w:w="108" w:type="dxa"/>
              <w:bottom w:w="0" w:type="dxa"/>
              <w:right w:w="108" w:type="dxa"/>
            </w:tcMar>
            <w:vAlign w:val="center"/>
            <w:hideMark/>
          </w:tcPr>
          <w:p w14:paraId="44BADEF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8,171,405.78</w:t>
            </w:r>
          </w:p>
        </w:tc>
      </w:tr>
      <w:tr w:rsidR="0097254E" w:rsidRPr="00EE4DDC" w14:paraId="1D11CB2C"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755DFF29"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欧元</w:t>
            </w:r>
          </w:p>
        </w:tc>
        <w:tc>
          <w:tcPr>
            <w:tcW w:w="1141" w:type="pct"/>
            <w:shd w:val="clear" w:color="auto" w:fill="FFFFFF"/>
            <w:tcMar>
              <w:top w:w="0" w:type="dxa"/>
              <w:left w:w="108" w:type="dxa"/>
              <w:bottom w:w="0" w:type="dxa"/>
              <w:right w:w="108" w:type="dxa"/>
            </w:tcMar>
            <w:vAlign w:val="center"/>
            <w:hideMark/>
          </w:tcPr>
          <w:p w14:paraId="3212BA89"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844,500.00</w:t>
            </w:r>
          </w:p>
        </w:tc>
        <w:tc>
          <w:tcPr>
            <w:tcW w:w="1212" w:type="pct"/>
            <w:shd w:val="clear" w:color="auto" w:fill="FFFFFF"/>
            <w:tcMar>
              <w:top w:w="0" w:type="dxa"/>
              <w:left w:w="108" w:type="dxa"/>
              <w:bottom w:w="0" w:type="dxa"/>
              <w:right w:w="108" w:type="dxa"/>
            </w:tcMar>
            <w:vAlign w:val="center"/>
            <w:hideMark/>
          </w:tcPr>
          <w:p w14:paraId="138AF05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8.4024</w:t>
            </w:r>
          </w:p>
        </w:tc>
        <w:tc>
          <w:tcPr>
            <w:tcW w:w="1397" w:type="pct"/>
            <w:shd w:val="clear" w:color="auto" w:fill="FFFFFF"/>
            <w:tcMar>
              <w:top w:w="0" w:type="dxa"/>
              <w:left w:w="108" w:type="dxa"/>
              <w:bottom w:w="0" w:type="dxa"/>
              <w:right w:w="108" w:type="dxa"/>
            </w:tcMar>
            <w:vAlign w:val="center"/>
            <w:hideMark/>
          </w:tcPr>
          <w:p w14:paraId="5431FF0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7,095,826.80</w:t>
            </w:r>
          </w:p>
        </w:tc>
      </w:tr>
      <w:tr w:rsidR="0097254E" w:rsidRPr="00EE4DDC" w14:paraId="38D19496"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4EAC14BA"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泰铢</w:t>
            </w:r>
          </w:p>
        </w:tc>
        <w:tc>
          <w:tcPr>
            <w:tcW w:w="1141" w:type="pct"/>
            <w:shd w:val="clear" w:color="auto" w:fill="FFFFFF"/>
            <w:tcMar>
              <w:top w:w="0" w:type="dxa"/>
              <w:left w:w="108" w:type="dxa"/>
              <w:bottom w:w="0" w:type="dxa"/>
              <w:right w:w="108" w:type="dxa"/>
            </w:tcMar>
            <w:vAlign w:val="center"/>
            <w:hideMark/>
          </w:tcPr>
          <w:p w14:paraId="3AA3F0D2"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17,296,420.65</w:t>
            </w:r>
          </w:p>
        </w:tc>
        <w:tc>
          <w:tcPr>
            <w:tcW w:w="1212" w:type="pct"/>
            <w:shd w:val="clear" w:color="auto" w:fill="FFFFFF"/>
            <w:tcMar>
              <w:top w:w="0" w:type="dxa"/>
              <w:left w:w="108" w:type="dxa"/>
              <w:bottom w:w="0" w:type="dxa"/>
              <w:right w:w="108" w:type="dxa"/>
            </w:tcMar>
            <w:vAlign w:val="center"/>
            <w:hideMark/>
          </w:tcPr>
          <w:p w14:paraId="3E5A8C8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0.2197</w:t>
            </w:r>
          </w:p>
        </w:tc>
        <w:tc>
          <w:tcPr>
            <w:tcW w:w="1397" w:type="pct"/>
            <w:shd w:val="clear" w:color="auto" w:fill="FFFFFF"/>
            <w:tcMar>
              <w:top w:w="0" w:type="dxa"/>
              <w:left w:w="108" w:type="dxa"/>
              <w:bottom w:w="0" w:type="dxa"/>
              <w:right w:w="108" w:type="dxa"/>
            </w:tcMar>
            <w:vAlign w:val="center"/>
            <w:hideMark/>
          </w:tcPr>
          <w:p w14:paraId="32CE8BAF"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3,800,023.62</w:t>
            </w:r>
          </w:p>
        </w:tc>
      </w:tr>
      <w:tr w:rsidR="0097254E" w:rsidRPr="00EE4DDC" w14:paraId="008ACD4D"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5B3E1A6E"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越南盾</w:t>
            </w:r>
          </w:p>
        </w:tc>
        <w:tc>
          <w:tcPr>
            <w:tcW w:w="1141" w:type="pct"/>
            <w:shd w:val="clear" w:color="auto" w:fill="FFFFFF"/>
            <w:tcMar>
              <w:top w:w="0" w:type="dxa"/>
              <w:left w:w="108" w:type="dxa"/>
              <w:bottom w:w="0" w:type="dxa"/>
              <w:right w:w="108" w:type="dxa"/>
            </w:tcMar>
            <w:vAlign w:val="center"/>
            <w:hideMark/>
          </w:tcPr>
          <w:p w14:paraId="7888C2ED"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1,215,672.73</w:t>
            </w:r>
          </w:p>
        </w:tc>
        <w:tc>
          <w:tcPr>
            <w:tcW w:w="1212" w:type="pct"/>
            <w:shd w:val="clear" w:color="auto" w:fill="FFFFFF"/>
            <w:tcMar>
              <w:top w:w="0" w:type="dxa"/>
              <w:left w:w="108" w:type="dxa"/>
              <w:bottom w:w="0" w:type="dxa"/>
              <w:right w:w="108" w:type="dxa"/>
            </w:tcMar>
            <w:vAlign w:val="center"/>
            <w:hideMark/>
          </w:tcPr>
          <w:p w14:paraId="31AAFD8D"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0.000275</w:t>
            </w:r>
          </w:p>
        </w:tc>
        <w:tc>
          <w:tcPr>
            <w:tcW w:w="1397" w:type="pct"/>
            <w:shd w:val="clear" w:color="auto" w:fill="FFFFFF"/>
            <w:tcMar>
              <w:top w:w="0" w:type="dxa"/>
              <w:left w:w="108" w:type="dxa"/>
              <w:bottom w:w="0" w:type="dxa"/>
              <w:right w:w="108" w:type="dxa"/>
            </w:tcMar>
            <w:vAlign w:val="center"/>
            <w:hideMark/>
          </w:tcPr>
          <w:p w14:paraId="07CDE30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334.31</w:t>
            </w:r>
          </w:p>
        </w:tc>
      </w:tr>
      <w:tr w:rsidR="0097254E" w:rsidRPr="00EE4DDC" w14:paraId="217E14EB"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67F2A2F7" w14:textId="77777777" w:rsidR="0097254E" w:rsidRPr="00EE4DDC" w:rsidRDefault="00000000">
            <w:pPr>
              <w:pStyle w:val="a3"/>
              <w:spacing w:before="0" w:beforeAutospacing="0" w:after="0" w:afterAutospacing="0"/>
              <w:rPr>
                <w:rFonts w:cs="Times New Roman" w:hint="eastAsia"/>
                <w:sz w:val="18"/>
                <w:szCs w:val="18"/>
              </w:rPr>
            </w:pPr>
            <w:r w:rsidRPr="00EE4DDC">
              <w:rPr>
                <w:rStyle w:val="a4"/>
                <w:rFonts w:cs="Times New Roman" w:hint="eastAsia"/>
                <w:color w:val="000000"/>
                <w:sz w:val="18"/>
                <w:szCs w:val="18"/>
              </w:rPr>
              <w:t>其他应收款</w:t>
            </w:r>
          </w:p>
        </w:tc>
        <w:tc>
          <w:tcPr>
            <w:tcW w:w="1141" w:type="pct"/>
            <w:shd w:val="clear" w:color="auto" w:fill="FFFFFF"/>
            <w:tcMar>
              <w:top w:w="0" w:type="dxa"/>
              <w:left w:w="108" w:type="dxa"/>
              <w:bottom w:w="0" w:type="dxa"/>
              <w:right w:w="108" w:type="dxa"/>
            </w:tcMar>
            <w:vAlign w:val="center"/>
            <w:hideMark/>
          </w:tcPr>
          <w:p w14:paraId="6262CD13"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color w:val="000000"/>
                <w:sz w:val="18"/>
                <w:szCs w:val="18"/>
              </w:rPr>
              <w:t xml:space="preserve">      545,662,781.04 </w:t>
            </w:r>
          </w:p>
        </w:tc>
        <w:tc>
          <w:tcPr>
            <w:tcW w:w="1212" w:type="pct"/>
            <w:shd w:val="clear" w:color="auto" w:fill="FFFFFF"/>
            <w:tcMar>
              <w:top w:w="0" w:type="dxa"/>
              <w:left w:w="108" w:type="dxa"/>
              <w:bottom w:w="0" w:type="dxa"/>
              <w:right w:w="108" w:type="dxa"/>
            </w:tcMar>
            <w:vAlign w:val="center"/>
            <w:hideMark/>
          </w:tcPr>
          <w:p w14:paraId="03623410"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 xml:space="preserve">        -   </w:t>
            </w:r>
          </w:p>
        </w:tc>
        <w:tc>
          <w:tcPr>
            <w:tcW w:w="1397" w:type="pct"/>
            <w:shd w:val="clear" w:color="auto" w:fill="FFFFFF"/>
            <w:tcMar>
              <w:top w:w="0" w:type="dxa"/>
              <w:left w:w="108" w:type="dxa"/>
              <w:bottom w:w="0" w:type="dxa"/>
              <w:right w:w="108" w:type="dxa"/>
            </w:tcMar>
            <w:vAlign w:val="center"/>
            <w:hideMark/>
          </w:tcPr>
          <w:p w14:paraId="6973FB57"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 xml:space="preserve">   20,797,492.64 </w:t>
            </w:r>
          </w:p>
        </w:tc>
      </w:tr>
      <w:tr w:rsidR="0097254E" w:rsidRPr="00EE4DDC" w14:paraId="21D63464"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7CF54CD1"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6990D8C5"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2,601,553.62</w:t>
            </w:r>
          </w:p>
        </w:tc>
        <w:tc>
          <w:tcPr>
            <w:tcW w:w="1212" w:type="pct"/>
            <w:shd w:val="clear" w:color="auto" w:fill="FFFFFF"/>
            <w:tcMar>
              <w:top w:w="0" w:type="dxa"/>
              <w:left w:w="108" w:type="dxa"/>
              <w:bottom w:w="0" w:type="dxa"/>
              <w:right w:w="108" w:type="dxa"/>
            </w:tcMar>
            <w:vAlign w:val="center"/>
            <w:hideMark/>
          </w:tcPr>
          <w:p w14:paraId="74D8FEAA"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7.1586</w:t>
            </w:r>
          </w:p>
        </w:tc>
        <w:tc>
          <w:tcPr>
            <w:tcW w:w="1397" w:type="pct"/>
            <w:shd w:val="clear" w:color="auto" w:fill="FFFFFF"/>
            <w:tcMar>
              <w:top w:w="0" w:type="dxa"/>
              <w:left w:w="108" w:type="dxa"/>
              <w:bottom w:w="0" w:type="dxa"/>
              <w:right w:w="108" w:type="dxa"/>
            </w:tcMar>
            <w:vAlign w:val="center"/>
            <w:hideMark/>
          </w:tcPr>
          <w:p w14:paraId="43AEBEB0"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18,623,481.71</w:t>
            </w:r>
          </w:p>
        </w:tc>
      </w:tr>
      <w:tr w:rsidR="0097254E" w:rsidRPr="00EE4DDC" w14:paraId="6B156A74"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31A49AA0"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泰铢</w:t>
            </w:r>
          </w:p>
        </w:tc>
        <w:tc>
          <w:tcPr>
            <w:tcW w:w="1141" w:type="pct"/>
            <w:shd w:val="clear" w:color="auto" w:fill="FFFFFF"/>
            <w:tcMar>
              <w:top w:w="0" w:type="dxa"/>
              <w:left w:w="108" w:type="dxa"/>
              <w:bottom w:w="0" w:type="dxa"/>
              <w:right w:w="108" w:type="dxa"/>
            </w:tcMar>
            <w:vAlign w:val="center"/>
            <w:hideMark/>
          </w:tcPr>
          <w:p w14:paraId="12CCABBE"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9,046,308.91</w:t>
            </w:r>
          </w:p>
        </w:tc>
        <w:tc>
          <w:tcPr>
            <w:tcW w:w="1212" w:type="pct"/>
            <w:shd w:val="clear" w:color="auto" w:fill="FFFFFF"/>
            <w:tcMar>
              <w:top w:w="0" w:type="dxa"/>
              <w:left w:w="108" w:type="dxa"/>
              <w:bottom w:w="0" w:type="dxa"/>
              <w:right w:w="108" w:type="dxa"/>
            </w:tcMar>
            <w:vAlign w:val="center"/>
            <w:hideMark/>
          </w:tcPr>
          <w:p w14:paraId="50E553AA"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0.2197</w:t>
            </w:r>
          </w:p>
        </w:tc>
        <w:tc>
          <w:tcPr>
            <w:tcW w:w="1397" w:type="pct"/>
            <w:shd w:val="clear" w:color="auto" w:fill="FFFFFF"/>
            <w:tcMar>
              <w:top w:w="0" w:type="dxa"/>
              <w:left w:w="108" w:type="dxa"/>
              <w:bottom w:w="0" w:type="dxa"/>
              <w:right w:w="108" w:type="dxa"/>
            </w:tcMar>
            <w:vAlign w:val="center"/>
            <w:hideMark/>
          </w:tcPr>
          <w:p w14:paraId="08C7911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1,987,474.07</w:t>
            </w:r>
          </w:p>
        </w:tc>
      </w:tr>
      <w:tr w:rsidR="0097254E" w:rsidRPr="00EE4DDC" w14:paraId="7804CFB9"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2FA1DB34"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新加坡币</w:t>
            </w:r>
          </w:p>
        </w:tc>
        <w:tc>
          <w:tcPr>
            <w:tcW w:w="1141" w:type="pct"/>
            <w:shd w:val="clear" w:color="auto" w:fill="FFFFFF"/>
            <w:tcMar>
              <w:top w:w="0" w:type="dxa"/>
              <w:left w:w="108" w:type="dxa"/>
              <w:bottom w:w="0" w:type="dxa"/>
              <w:right w:w="108" w:type="dxa"/>
            </w:tcMar>
            <w:vAlign w:val="center"/>
            <w:hideMark/>
          </w:tcPr>
          <w:p w14:paraId="6F63257E"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7,063.97</w:t>
            </w:r>
          </w:p>
        </w:tc>
        <w:tc>
          <w:tcPr>
            <w:tcW w:w="1212" w:type="pct"/>
            <w:shd w:val="clear" w:color="auto" w:fill="FFFFFF"/>
            <w:tcMar>
              <w:top w:w="0" w:type="dxa"/>
              <w:left w:w="108" w:type="dxa"/>
              <w:bottom w:w="0" w:type="dxa"/>
              <w:right w:w="108" w:type="dxa"/>
            </w:tcMar>
            <w:vAlign w:val="center"/>
            <w:hideMark/>
          </w:tcPr>
          <w:p w14:paraId="49A2372D"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5.6179</w:t>
            </w:r>
          </w:p>
        </w:tc>
        <w:tc>
          <w:tcPr>
            <w:tcW w:w="1397" w:type="pct"/>
            <w:shd w:val="clear" w:color="auto" w:fill="FFFFFF"/>
            <w:tcMar>
              <w:top w:w="0" w:type="dxa"/>
              <w:left w:w="108" w:type="dxa"/>
              <w:bottom w:w="0" w:type="dxa"/>
              <w:right w:w="108" w:type="dxa"/>
            </w:tcMar>
            <w:vAlign w:val="center"/>
            <w:hideMark/>
          </w:tcPr>
          <w:p w14:paraId="6F2BA27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39,684.70</w:t>
            </w:r>
          </w:p>
        </w:tc>
      </w:tr>
      <w:tr w:rsidR="0097254E" w:rsidRPr="00EE4DDC" w14:paraId="39F8F046"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6BA1EF67"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越南盾</w:t>
            </w:r>
          </w:p>
        </w:tc>
        <w:tc>
          <w:tcPr>
            <w:tcW w:w="1141" w:type="pct"/>
            <w:shd w:val="clear" w:color="auto" w:fill="FFFFFF"/>
            <w:tcMar>
              <w:top w:w="0" w:type="dxa"/>
              <w:left w:w="108" w:type="dxa"/>
              <w:bottom w:w="0" w:type="dxa"/>
              <w:right w:w="108" w:type="dxa"/>
            </w:tcMar>
            <w:vAlign w:val="center"/>
            <w:hideMark/>
          </w:tcPr>
          <w:p w14:paraId="3E6A44B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534,007,854.55</w:t>
            </w:r>
          </w:p>
        </w:tc>
        <w:tc>
          <w:tcPr>
            <w:tcW w:w="1212" w:type="pct"/>
            <w:shd w:val="clear" w:color="auto" w:fill="FFFFFF"/>
            <w:tcMar>
              <w:top w:w="0" w:type="dxa"/>
              <w:left w:w="108" w:type="dxa"/>
              <w:bottom w:w="0" w:type="dxa"/>
              <w:right w:w="108" w:type="dxa"/>
            </w:tcMar>
            <w:vAlign w:val="center"/>
            <w:hideMark/>
          </w:tcPr>
          <w:p w14:paraId="0DDB1BE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0.000275</w:t>
            </w:r>
          </w:p>
        </w:tc>
        <w:tc>
          <w:tcPr>
            <w:tcW w:w="1397" w:type="pct"/>
            <w:shd w:val="clear" w:color="auto" w:fill="FFFFFF"/>
            <w:tcMar>
              <w:top w:w="0" w:type="dxa"/>
              <w:left w:w="108" w:type="dxa"/>
              <w:bottom w:w="0" w:type="dxa"/>
              <w:right w:w="108" w:type="dxa"/>
            </w:tcMar>
            <w:vAlign w:val="center"/>
            <w:hideMark/>
          </w:tcPr>
          <w:p w14:paraId="29C9B386"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146,852.16</w:t>
            </w:r>
          </w:p>
        </w:tc>
      </w:tr>
      <w:tr w:rsidR="0097254E" w:rsidRPr="00EE4DDC" w14:paraId="3694A1AF"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1E268A0B" w14:textId="77777777" w:rsidR="0097254E" w:rsidRPr="00EE4DDC" w:rsidRDefault="00000000">
            <w:pPr>
              <w:pStyle w:val="a3"/>
              <w:spacing w:before="0" w:beforeAutospacing="0" w:after="0" w:afterAutospacing="0"/>
              <w:rPr>
                <w:rFonts w:cs="Times New Roman" w:hint="eastAsia"/>
                <w:sz w:val="18"/>
                <w:szCs w:val="18"/>
              </w:rPr>
            </w:pPr>
            <w:r w:rsidRPr="00EE4DDC">
              <w:rPr>
                <w:rStyle w:val="a4"/>
                <w:rFonts w:cs="Times New Roman" w:hint="eastAsia"/>
                <w:color w:val="000000"/>
                <w:sz w:val="18"/>
                <w:szCs w:val="18"/>
              </w:rPr>
              <w:t>一年内到期的非流动负债</w:t>
            </w:r>
          </w:p>
        </w:tc>
        <w:tc>
          <w:tcPr>
            <w:tcW w:w="1141" w:type="pct"/>
            <w:shd w:val="clear" w:color="auto" w:fill="FFFFFF"/>
            <w:tcMar>
              <w:top w:w="0" w:type="dxa"/>
              <w:left w:w="108" w:type="dxa"/>
              <w:bottom w:w="0" w:type="dxa"/>
              <w:right w:w="108" w:type="dxa"/>
            </w:tcMar>
            <w:vAlign w:val="center"/>
            <w:hideMark/>
          </w:tcPr>
          <w:p w14:paraId="478A8EF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color w:val="000000"/>
                <w:sz w:val="18"/>
                <w:szCs w:val="18"/>
              </w:rPr>
              <w:t>6,428,324,652.41</w:t>
            </w:r>
          </w:p>
        </w:tc>
        <w:tc>
          <w:tcPr>
            <w:tcW w:w="1212" w:type="pct"/>
            <w:shd w:val="clear" w:color="auto" w:fill="FFFFFF"/>
            <w:tcMar>
              <w:top w:w="0" w:type="dxa"/>
              <w:left w:w="108" w:type="dxa"/>
              <w:bottom w:w="0" w:type="dxa"/>
              <w:right w:w="108" w:type="dxa"/>
            </w:tcMar>
            <w:vAlign w:val="center"/>
            <w:hideMark/>
          </w:tcPr>
          <w:p w14:paraId="299B010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w:t>
            </w:r>
          </w:p>
        </w:tc>
        <w:tc>
          <w:tcPr>
            <w:tcW w:w="1397" w:type="pct"/>
            <w:shd w:val="clear" w:color="auto" w:fill="FFFFFF"/>
            <w:tcMar>
              <w:top w:w="0" w:type="dxa"/>
              <w:left w:w="108" w:type="dxa"/>
              <w:bottom w:w="0" w:type="dxa"/>
              <w:right w:w="108" w:type="dxa"/>
            </w:tcMar>
            <w:vAlign w:val="center"/>
            <w:hideMark/>
          </w:tcPr>
          <w:p w14:paraId="3A825F73"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41,961,044.11</w:t>
            </w:r>
          </w:p>
        </w:tc>
      </w:tr>
      <w:tr w:rsidR="0097254E" w:rsidRPr="00EE4DDC" w14:paraId="734A9A9B"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7F0B876B"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785713B2"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5,271,854.83</w:t>
            </w:r>
          </w:p>
        </w:tc>
        <w:tc>
          <w:tcPr>
            <w:tcW w:w="1212" w:type="pct"/>
            <w:shd w:val="clear" w:color="auto" w:fill="FFFFFF"/>
            <w:tcMar>
              <w:top w:w="0" w:type="dxa"/>
              <w:left w:w="108" w:type="dxa"/>
              <w:bottom w:w="0" w:type="dxa"/>
              <w:right w:w="108" w:type="dxa"/>
            </w:tcMar>
            <w:vAlign w:val="center"/>
            <w:hideMark/>
          </w:tcPr>
          <w:p w14:paraId="3F9B8F5F"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7.1586</w:t>
            </w:r>
          </w:p>
        </w:tc>
        <w:tc>
          <w:tcPr>
            <w:tcW w:w="1397" w:type="pct"/>
            <w:shd w:val="clear" w:color="auto" w:fill="FFFFFF"/>
            <w:tcMar>
              <w:top w:w="0" w:type="dxa"/>
              <w:left w:w="108" w:type="dxa"/>
              <w:bottom w:w="0" w:type="dxa"/>
              <w:right w:w="108" w:type="dxa"/>
            </w:tcMar>
            <w:vAlign w:val="center"/>
            <w:hideMark/>
          </w:tcPr>
          <w:p w14:paraId="4DD80527"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37,739,100.00</w:t>
            </w:r>
          </w:p>
        </w:tc>
      </w:tr>
      <w:tr w:rsidR="0097254E" w:rsidRPr="00EE4DDC" w14:paraId="780959A9"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101A2CAA"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泰铢</w:t>
            </w:r>
          </w:p>
        </w:tc>
        <w:tc>
          <w:tcPr>
            <w:tcW w:w="1141" w:type="pct"/>
            <w:shd w:val="clear" w:color="auto" w:fill="FFFFFF"/>
            <w:tcMar>
              <w:top w:w="0" w:type="dxa"/>
              <w:left w:w="108" w:type="dxa"/>
              <w:bottom w:w="0" w:type="dxa"/>
              <w:right w:w="108" w:type="dxa"/>
            </w:tcMar>
            <w:vAlign w:val="center"/>
            <w:hideMark/>
          </w:tcPr>
          <w:p w14:paraId="57302F1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11,191,088.49</w:t>
            </w:r>
          </w:p>
        </w:tc>
        <w:tc>
          <w:tcPr>
            <w:tcW w:w="1212" w:type="pct"/>
            <w:shd w:val="clear" w:color="auto" w:fill="FFFFFF"/>
            <w:tcMar>
              <w:top w:w="0" w:type="dxa"/>
              <w:left w:w="108" w:type="dxa"/>
              <w:bottom w:w="0" w:type="dxa"/>
              <w:right w:w="108" w:type="dxa"/>
            </w:tcMar>
            <w:vAlign w:val="center"/>
            <w:hideMark/>
          </w:tcPr>
          <w:p w14:paraId="6E8AEA6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0.2197</w:t>
            </w:r>
          </w:p>
        </w:tc>
        <w:tc>
          <w:tcPr>
            <w:tcW w:w="1397" w:type="pct"/>
            <w:shd w:val="clear" w:color="auto" w:fill="FFFFFF"/>
            <w:tcMar>
              <w:top w:w="0" w:type="dxa"/>
              <w:left w:w="108" w:type="dxa"/>
              <w:bottom w:w="0" w:type="dxa"/>
              <w:right w:w="108" w:type="dxa"/>
            </w:tcMar>
            <w:vAlign w:val="center"/>
            <w:hideMark/>
          </w:tcPr>
          <w:p w14:paraId="624E7C7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2,458,682.14</w:t>
            </w:r>
          </w:p>
        </w:tc>
      </w:tr>
      <w:tr w:rsidR="0097254E" w:rsidRPr="00EE4DDC" w14:paraId="3B483AB4"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19C19B56"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越南盾</w:t>
            </w:r>
          </w:p>
        </w:tc>
        <w:tc>
          <w:tcPr>
            <w:tcW w:w="1141" w:type="pct"/>
            <w:shd w:val="clear" w:color="auto" w:fill="FFFFFF"/>
            <w:tcMar>
              <w:top w:w="0" w:type="dxa"/>
              <w:left w:w="108" w:type="dxa"/>
              <w:bottom w:w="0" w:type="dxa"/>
              <w:right w:w="108" w:type="dxa"/>
            </w:tcMar>
            <w:vAlign w:val="center"/>
            <w:hideMark/>
          </w:tcPr>
          <w:p w14:paraId="3370FE4C"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6,411,861,709.09</w:t>
            </w:r>
          </w:p>
        </w:tc>
        <w:tc>
          <w:tcPr>
            <w:tcW w:w="1212" w:type="pct"/>
            <w:shd w:val="clear" w:color="auto" w:fill="FFFFFF"/>
            <w:tcMar>
              <w:top w:w="0" w:type="dxa"/>
              <w:left w:w="108" w:type="dxa"/>
              <w:bottom w:w="0" w:type="dxa"/>
              <w:right w:w="108" w:type="dxa"/>
            </w:tcMar>
            <w:vAlign w:val="center"/>
            <w:hideMark/>
          </w:tcPr>
          <w:p w14:paraId="10D86B1A"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0.000275</w:t>
            </w:r>
          </w:p>
        </w:tc>
        <w:tc>
          <w:tcPr>
            <w:tcW w:w="1397" w:type="pct"/>
            <w:shd w:val="clear" w:color="auto" w:fill="FFFFFF"/>
            <w:tcMar>
              <w:top w:w="0" w:type="dxa"/>
              <w:left w:w="108" w:type="dxa"/>
              <w:bottom w:w="0" w:type="dxa"/>
              <w:right w:w="108" w:type="dxa"/>
            </w:tcMar>
            <w:vAlign w:val="center"/>
            <w:hideMark/>
          </w:tcPr>
          <w:p w14:paraId="59916E7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1,763,261.97</w:t>
            </w:r>
          </w:p>
        </w:tc>
      </w:tr>
      <w:tr w:rsidR="0097254E" w:rsidRPr="00EE4DDC" w14:paraId="65DCEAD4"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5D00D2F2" w14:textId="77777777" w:rsidR="0097254E" w:rsidRPr="00EE4DDC" w:rsidRDefault="00000000">
            <w:pPr>
              <w:pStyle w:val="a3"/>
              <w:spacing w:before="0" w:beforeAutospacing="0" w:after="0" w:afterAutospacing="0"/>
              <w:rPr>
                <w:rFonts w:cs="Times New Roman" w:hint="eastAsia"/>
                <w:sz w:val="18"/>
                <w:szCs w:val="18"/>
              </w:rPr>
            </w:pPr>
            <w:r w:rsidRPr="00EE4DDC">
              <w:rPr>
                <w:rStyle w:val="a4"/>
                <w:rFonts w:cs="Times New Roman" w:hint="eastAsia"/>
                <w:color w:val="000000"/>
                <w:sz w:val="18"/>
                <w:szCs w:val="18"/>
              </w:rPr>
              <w:t>应付利息</w:t>
            </w:r>
          </w:p>
        </w:tc>
        <w:tc>
          <w:tcPr>
            <w:tcW w:w="1141" w:type="pct"/>
            <w:shd w:val="clear" w:color="auto" w:fill="FFFFFF"/>
            <w:tcMar>
              <w:top w:w="0" w:type="dxa"/>
              <w:left w:w="108" w:type="dxa"/>
              <w:bottom w:w="0" w:type="dxa"/>
              <w:right w:w="108" w:type="dxa"/>
            </w:tcMar>
            <w:vAlign w:val="center"/>
            <w:hideMark/>
          </w:tcPr>
          <w:p w14:paraId="03A979AA"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color w:val="000000"/>
                <w:sz w:val="18"/>
                <w:szCs w:val="18"/>
              </w:rPr>
              <w:t>1,128,290.69</w:t>
            </w:r>
          </w:p>
        </w:tc>
        <w:tc>
          <w:tcPr>
            <w:tcW w:w="1212" w:type="pct"/>
            <w:shd w:val="clear" w:color="auto" w:fill="FFFFFF"/>
            <w:tcMar>
              <w:top w:w="0" w:type="dxa"/>
              <w:left w:w="108" w:type="dxa"/>
              <w:bottom w:w="0" w:type="dxa"/>
              <w:right w:w="108" w:type="dxa"/>
            </w:tcMar>
            <w:vAlign w:val="center"/>
            <w:hideMark/>
          </w:tcPr>
          <w:p w14:paraId="17AD29E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color w:val="000000"/>
                <w:sz w:val="18"/>
                <w:szCs w:val="18"/>
              </w:rPr>
              <w:t>-</w:t>
            </w:r>
          </w:p>
        </w:tc>
        <w:tc>
          <w:tcPr>
            <w:tcW w:w="1397" w:type="pct"/>
            <w:shd w:val="clear" w:color="auto" w:fill="FFFFFF"/>
            <w:tcMar>
              <w:top w:w="0" w:type="dxa"/>
              <w:left w:w="108" w:type="dxa"/>
              <w:bottom w:w="0" w:type="dxa"/>
              <w:right w:w="108" w:type="dxa"/>
            </w:tcMar>
            <w:vAlign w:val="center"/>
            <w:hideMark/>
          </w:tcPr>
          <w:p w14:paraId="692C5C46"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8,076,981.71</w:t>
            </w:r>
          </w:p>
        </w:tc>
      </w:tr>
      <w:tr w:rsidR="0097254E" w:rsidRPr="00EE4DDC" w14:paraId="5AF3667C"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6729BB74"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47093552"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1,128,290.69</w:t>
            </w:r>
          </w:p>
        </w:tc>
        <w:tc>
          <w:tcPr>
            <w:tcW w:w="1212" w:type="pct"/>
            <w:shd w:val="clear" w:color="auto" w:fill="FFFFFF"/>
            <w:tcMar>
              <w:top w:w="0" w:type="dxa"/>
              <w:left w:w="108" w:type="dxa"/>
              <w:bottom w:w="0" w:type="dxa"/>
              <w:right w:w="108" w:type="dxa"/>
            </w:tcMar>
            <w:vAlign w:val="center"/>
            <w:hideMark/>
          </w:tcPr>
          <w:p w14:paraId="474F5F02"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7.1586</w:t>
            </w:r>
          </w:p>
        </w:tc>
        <w:tc>
          <w:tcPr>
            <w:tcW w:w="1397" w:type="pct"/>
            <w:shd w:val="clear" w:color="auto" w:fill="FFFFFF"/>
            <w:tcMar>
              <w:top w:w="0" w:type="dxa"/>
              <w:left w:w="108" w:type="dxa"/>
              <w:bottom w:w="0" w:type="dxa"/>
              <w:right w:w="108" w:type="dxa"/>
            </w:tcMar>
            <w:vAlign w:val="center"/>
            <w:hideMark/>
          </w:tcPr>
          <w:p w14:paraId="4AFCAFDC"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8,076,981.71</w:t>
            </w:r>
          </w:p>
        </w:tc>
      </w:tr>
      <w:tr w:rsidR="0097254E" w:rsidRPr="00EE4DDC" w14:paraId="4F697461"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46AF7B89" w14:textId="77777777" w:rsidR="0097254E" w:rsidRPr="00EE4DDC" w:rsidRDefault="00000000">
            <w:pPr>
              <w:pStyle w:val="a3"/>
              <w:spacing w:before="0" w:beforeAutospacing="0" w:after="0" w:afterAutospacing="0"/>
              <w:rPr>
                <w:rFonts w:cs="Times New Roman" w:hint="eastAsia"/>
                <w:sz w:val="18"/>
                <w:szCs w:val="18"/>
              </w:rPr>
            </w:pPr>
            <w:r w:rsidRPr="00EE4DDC">
              <w:rPr>
                <w:rStyle w:val="a4"/>
                <w:rFonts w:cs="Times New Roman" w:hint="eastAsia"/>
                <w:color w:val="000000"/>
                <w:sz w:val="18"/>
                <w:szCs w:val="18"/>
              </w:rPr>
              <w:t>应付账款</w:t>
            </w:r>
          </w:p>
        </w:tc>
        <w:tc>
          <w:tcPr>
            <w:tcW w:w="1141" w:type="pct"/>
            <w:shd w:val="clear" w:color="auto" w:fill="FFFFFF"/>
            <w:tcMar>
              <w:top w:w="0" w:type="dxa"/>
              <w:left w:w="108" w:type="dxa"/>
              <w:bottom w:w="0" w:type="dxa"/>
              <w:right w:w="108" w:type="dxa"/>
            </w:tcMar>
            <w:vAlign w:val="center"/>
            <w:hideMark/>
          </w:tcPr>
          <w:p w14:paraId="55232477"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color w:val="000000"/>
                <w:sz w:val="18"/>
                <w:szCs w:val="18"/>
              </w:rPr>
              <w:t>2,846,995,484.52</w:t>
            </w:r>
          </w:p>
        </w:tc>
        <w:tc>
          <w:tcPr>
            <w:tcW w:w="1212" w:type="pct"/>
            <w:shd w:val="clear" w:color="auto" w:fill="FFFFFF"/>
            <w:tcMar>
              <w:top w:w="0" w:type="dxa"/>
              <w:left w:w="108" w:type="dxa"/>
              <w:bottom w:w="0" w:type="dxa"/>
              <w:right w:w="108" w:type="dxa"/>
            </w:tcMar>
            <w:vAlign w:val="center"/>
            <w:hideMark/>
          </w:tcPr>
          <w:p w14:paraId="403AC013"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w:t>
            </w:r>
          </w:p>
        </w:tc>
        <w:tc>
          <w:tcPr>
            <w:tcW w:w="1397" w:type="pct"/>
            <w:shd w:val="clear" w:color="auto" w:fill="FFFFFF"/>
            <w:tcMar>
              <w:top w:w="0" w:type="dxa"/>
              <w:left w:w="108" w:type="dxa"/>
              <w:bottom w:w="0" w:type="dxa"/>
              <w:right w:w="108" w:type="dxa"/>
            </w:tcMar>
            <w:vAlign w:val="center"/>
            <w:hideMark/>
          </w:tcPr>
          <w:p w14:paraId="28E76063"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92,422,280.21</w:t>
            </w:r>
          </w:p>
        </w:tc>
      </w:tr>
      <w:tr w:rsidR="0097254E" w:rsidRPr="00EE4DDC" w14:paraId="7181B6F5"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1BA292D8"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46E827A2"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5,205,687.74</w:t>
            </w:r>
          </w:p>
        </w:tc>
        <w:tc>
          <w:tcPr>
            <w:tcW w:w="1212" w:type="pct"/>
            <w:shd w:val="clear" w:color="auto" w:fill="FFFFFF"/>
            <w:tcMar>
              <w:top w:w="0" w:type="dxa"/>
              <w:left w:w="108" w:type="dxa"/>
              <w:bottom w:w="0" w:type="dxa"/>
              <w:right w:w="108" w:type="dxa"/>
            </w:tcMar>
            <w:vAlign w:val="center"/>
            <w:hideMark/>
          </w:tcPr>
          <w:p w14:paraId="53455069"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7.1586</w:t>
            </w:r>
          </w:p>
        </w:tc>
        <w:tc>
          <w:tcPr>
            <w:tcW w:w="1397" w:type="pct"/>
            <w:shd w:val="clear" w:color="auto" w:fill="FFFFFF"/>
            <w:tcMar>
              <w:top w:w="0" w:type="dxa"/>
              <w:left w:w="108" w:type="dxa"/>
              <w:bottom w:w="0" w:type="dxa"/>
              <w:right w:w="108" w:type="dxa"/>
            </w:tcMar>
            <w:vAlign w:val="center"/>
            <w:hideMark/>
          </w:tcPr>
          <w:p w14:paraId="252AAED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37,265,436.30</w:t>
            </w:r>
          </w:p>
        </w:tc>
      </w:tr>
      <w:tr w:rsidR="0097254E" w:rsidRPr="00EE4DDC" w14:paraId="3EA2E049"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1854BAD6"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欧元</w:t>
            </w:r>
          </w:p>
        </w:tc>
        <w:tc>
          <w:tcPr>
            <w:tcW w:w="1141" w:type="pct"/>
            <w:shd w:val="clear" w:color="auto" w:fill="FFFFFF"/>
            <w:tcMar>
              <w:top w:w="0" w:type="dxa"/>
              <w:left w:w="108" w:type="dxa"/>
              <w:bottom w:w="0" w:type="dxa"/>
              <w:right w:w="108" w:type="dxa"/>
            </w:tcMar>
            <w:vAlign w:val="center"/>
            <w:hideMark/>
          </w:tcPr>
          <w:p w14:paraId="05905187"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31,314.70</w:t>
            </w:r>
          </w:p>
        </w:tc>
        <w:tc>
          <w:tcPr>
            <w:tcW w:w="1212" w:type="pct"/>
            <w:shd w:val="clear" w:color="auto" w:fill="FFFFFF"/>
            <w:tcMar>
              <w:top w:w="0" w:type="dxa"/>
              <w:left w:w="108" w:type="dxa"/>
              <w:bottom w:w="0" w:type="dxa"/>
              <w:right w:w="108" w:type="dxa"/>
            </w:tcMar>
            <w:vAlign w:val="center"/>
            <w:hideMark/>
          </w:tcPr>
          <w:p w14:paraId="0C945AD9"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8.4024</w:t>
            </w:r>
          </w:p>
        </w:tc>
        <w:tc>
          <w:tcPr>
            <w:tcW w:w="1397" w:type="pct"/>
            <w:shd w:val="clear" w:color="auto" w:fill="FFFFFF"/>
            <w:tcMar>
              <w:top w:w="0" w:type="dxa"/>
              <w:left w:w="108" w:type="dxa"/>
              <w:bottom w:w="0" w:type="dxa"/>
              <w:right w:w="108" w:type="dxa"/>
            </w:tcMar>
            <w:vAlign w:val="center"/>
            <w:hideMark/>
          </w:tcPr>
          <w:p w14:paraId="326DF027"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263,118.61</w:t>
            </w:r>
          </w:p>
        </w:tc>
      </w:tr>
      <w:tr w:rsidR="0097254E" w:rsidRPr="00EE4DDC" w14:paraId="164CA603"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09831B60"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泰铢</w:t>
            </w:r>
          </w:p>
        </w:tc>
        <w:tc>
          <w:tcPr>
            <w:tcW w:w="1141" w:type="pct"/>
            <w:shd w:val="clear" w:color="auto" w:fill="FFFFFF"/>
            <w:tcMar>
              <w:top w:w="0" w:type="dxa"/>
              <w:left w:w="108" w:type="dxa"/>
              <w:bottom w:w="0" w:type="dxa"/>
              <w:right w:w="108" w:type="dxa"/>
            </w:tcMar>
            <w:vAlign w:val="center"/>
            <w:hideMark/>
          </w:tcPr>
          <w:p w14:paraId="05BDF6F6"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246,609,282.08</w:t>
            </w:r>
          </w:p>
        </w:tc>
        <w:tc>
          <w:tcPr>
            <w:tcW w:w="1212" w:type="pct"/>
            <w:shd w:val="clear" w:color="auto" w:fill="FFFFFF"/>
            <w:tcMar>
              <w:top w:w="0" w:type="dxa"/>
              <w:left w:w="108" w:type="dxa"/>
              <w:bottom w:w="0" w:type="dxa"/>
              <w:right w:w="108" w:type="dxa"/>
            </w:tcMar>
            <w:vAlign w:val="center"/>
            <w:hideMark/>
          </w:tcPr>
          <w:p w14:paraId="63B800F9"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0.2197</w:t>
            </w:r>
          </w:p>
        </w:tc>
        <w:tc>
          <w:tcPr>
            <w:tcW w:w="1397" w:type="pct"/>
            <w:shd w:val="clear" w:color="auto" w:fill="FFFFFF"/>
            <w:tcMar>
              <w:top w:w="0" w:type="dxa"/>
              <w:left w:w="108" w:type="dxa"/>
              <w:bottom w:w="0" w:type="dxa"/>
              <w:right w:w="108" w:type="dxa"/>
            </w:tcMar>
            <w:vAlign w:val="center"/>
            <w:hideMark/>
          </w:tcPr>
          <w:p w14:paraId="250A46D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54,180,059.27</w:t>
            </w:r>
          </w:p>
        </w:tc>
      </w:tr>
      <w:tr w:rsidR="0097254E" w:rsidRPr="00EE4DDC" w14:paraId="438CE484"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158976E4"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越南盾</w:t>
            </w:r>
          </w:p>
        </w:tc>
        <w:tc>
          <w:tcPr>
            <w:tcW w:w="1141" w:type="pct"/>
            <w:shd w:val="clear" w:color="auto" w:fill="FFFFFF"/>
            <w:tcMar>
              <w:top w:w="0" w:type="dxa"/>
              <w:left w:w="108" w:type="dxa"/>
              <w:bottom w:w="0" w:type="dxa"/>
              <w:right w:w="108" w:type="dxa"/>
            </w:tcMar>
            <w:vAlign w:val="center"/>
            <w:hideMark/>
          </w:tcPr>
          <w:p w14:paraId="55A2CC56"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2,595,149,200.00</w:t>
            </w:r>
          </w:p>
        </w:tc>
        <w:tc>
          <w:tcPr>
            <w:tcW w:w="1212" w:type="pct"/>
            <w:shd w:val="clear" w:color="auto" w:fill="FFFFFF"/>
            <w:tcMar>
              <w:top w:w="0" w:type="dxa"/>
              <w:left w:w="108" w:type="dxa"/>
              <w:bottom w:w="0" w:type="dxa"/>
              <w:right w:w="108" w:type="dxa"/>
            </w:tcMar>
            <w:vAlign w:val="center"/>
            <w:hideMark/>
          </w:tcPr>
          <w:p w14:paraId="6185F255"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0.000275</w:t>
            </w:r>
          </w:p>
        </w:tc>
        <w:tc>
          <w:tcPr>
            <w:tcW w:w="1397" w:type="pct"/>
            <w:shd w:val="clear" w:color="auto" w:fill="FFFFFF"/>
            <w:tcMar>
              <w:top w:w="0" w:type="dxa"/>
              <w:left w:w="108" w:type="dxa"/>
              <w:bottom w:w="0" w:type="dxa"/>
              <w:right w:w="108" w:type="dxa"/>
            </w:tcMar>
            <w:vAlign w:val="center"/>
            <w:hideMark/>
          </w:tcPr>
          <w:p w14:paraId="6AAE80B7"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713,666.03</w:t>
            </w:r>
          </w:p>
        </w:tc>
      </w:tr>
      <w:tr w:rsidR="0097254E" w:rsidRPr="00EE4DDC" w14:paraId="5F0DFA15"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0F277559" w14:textId="77777777" w:rsidR="0097254E" w:rsidRPr="00EE4DDC" w:rsidRDefault="00000000">
            <w:pPr>
              <w:pStyle w:val="a3"/>
              <w:spacing w:before="0" w:beforeAutospacing="0" w:after="0" w:afterAutospacing="0"/>
              <w:rPr>
                <w:rFonts w:cs="Times New Roman" w:hint="eastAsia"/>
                <w:sz w:val="18"/>
                <w:szCs w:val="18"/>
              </w:rPr>
            </w:pPr>
            <w:r w:rsidRPr="00EE4DDC">
              <w:rPr>
                <w:rStyle w:val="a4"/>
                <w:rFonts w:cs="Times New Roman" w:hint="eastAsia"/>
                <w:color w:val="000000"/>
                <w:sz w:val="18"/>
                <w:szCs w:val="18"/>
              </w:rPr>
              <w:t>应交税费</w:t>
            </w:r>
          </w:p>
        </w:tc>
        <w:tc>
          <w:tcPr>
            <w:tcW w:w="1141" w:type="pct"/>
            <w:shd w:val="clear" w:color="auto" w:fill="FFFFFF"/>
            <w:tcMar>
              <w:top w:w="0" w:type="dxa"/>
              <w:left w:w="108" w:type="dxa"/>
              <w:bottom w:w="0" w:type="dxa"/>
              <w:right w:w="108" w:type="dxa"/>
            </w:tcMar>
            <w:vAlign w:val="center"/>
            <w:hideMark/>
          </w:tcPr>
          <w:p w14:paraId="77CD7F3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4,928,762.62</w:t>
            </w:r>
          </w:p>
        </w:tc>
        <w:tc>
          <w:tcPr>
            <w:tcW w:w="1212" w:type="pct"/>
            <w:shd w:val="clear" w:color="auto" w:fill="FFFFFF"/>
            <w:tcMar>
              <w:top w:w="0" w:type="dxa"/>
              <w:left w:w="108" w:type="dxa"/>
              <w:bottom w:w="0" w:type="dxa"/>
              <w:right w:w="108" w:type="dxa"/>
            </w:tcMar>
            <w:vAlign w:val="center"/>
            <w:hideMark/>
          </w:tcPr>
          <w:p w14:paraId="21956CE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w:t>
            </w:r>
          </w:p>
        </w:tc>
        <w:tc>
          <w:tcPr>
            <w:tcW w:w="1397" w:type="pct"/>
            <w:shd w:val="clear" w:color="auto" w:fill="FFFFFF"/>
            <w:tcMar>
              <w:top w:w="0" w:type="dxa"/>
              <w:left w:w="108" w:type="dxa"/>
              <w:bottom w:w="0" w:type="dxa"/>
              <w:right w:w="108" w:type="dxa"/>
            </w:tcMar>
            <w:vAlign w:val="center"/>
            <w:hideMark/>
          </w:tcPr>
          <w:p w14:paraId="7C803F6C"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213,893.40</w:t>
            </w:r>
          </w:p>
        </w:tc>
      </w:tr>
      <w:tr w:rsidR="0097254E" w:rsidRPr="00EE4DDC" w14:paraId="4E7C04D6"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363FEE8B"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4DAF0816"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27,502.21</w:t>
            </w:r>
          </w:p>
        </w:tc>
        <w:tc>
          <w:tcPr>
            <w:tcW w:w="1212" w:type="pct"/>
            <w:shd w:val="clear" w:color="auto" w:fill="FFFFFF"/>
            <w:tcMar>
              <w:top w:w="0" w:type="dxa"/>
              <w:left w:w="108" w:type="dxa"/>
              <w:bottom w:w="0" w:type="dxa"/>
              <w:right w:w="108" w:type="dxa"/>
            </w:tcMar>
            <w:vAlign w:val="center"/>
            <w:hideMark/>
          </w:tcPr>
          <w:p w14:paraId="4ED619A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7.1586</w:t>
            </w:r>
          </w:p>
        </w:tc>
        <w:tc>
          <w:tcPr>
            <w:tcW w:w="1397" w:type="pct"/>
            <w:shd w:val="clear" w:color="auto" w:fill="FFFFFF"/>
            <w:tcMar>
              <w:top w:w="0" w:type="dxa"/>
              <w:left w:w="108" w:type="dxa"/>
              <w:bottom w:w="0" w:type="dxa"/>
              <w:right w:w="108" w:type="dxa"/>
            </w:tcMar>
            <w:vAlign w:val="center"/>
            <w:hideMark/>
          </w:tcPr>
          <w:p w14:paraId="06A3A19F"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196,877.32</w:t>
            </w:r>
          </w:p>
        </w:tc>
      </w:tr>
      <w:tr w:rsidR="0097254E" w:rsidRPr="00EE4DDC" w14:paraId="3AF0C4BB"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06D268CD"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泰铢</w:t>
            </w:r>
          </w:p>
        </w:tc>
        <w:tc>
          <w:tcPr>
            <w:tcW w:w="1141" w:type="pct"/>
            <w:shd w:val="clear" w:color="auto" w:fill="FFFFFF"/>
            <w:tcMar>
              <w:top w:w="0" w:type="dxa"/>
              <w:left w:w="108" w:type="dxa"/>
              <w:bottom w:w="0" w:type="dxa"/>
              <w:right w:w="108" w:type="dxa"/>
            </w:tcMar>
            <w:vAlign w:val="center"/>
            <w:hideMark/>
          </w:tcPr>
          <w:p w14:paraId="510B38E5"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71,405.86</w:t>
            </w:r>
          </w:p>
        </w:tc>
        <w:tc>
          <w:tcPr>
            <w:tcW w:w="1212" w:type="pct"/>
            <w:shd w:val="clear" w:color="auto" w:fill="FFFFFF"/>
            <w:tcMar>
              <w:top w:w="0" w:type="dxa"/>
              <w:left w:w="108" w:type="dxa"/>
              <w:bottom w:w="0" w:type="dxa"/>
              <w:right w:w="108" w:type="dxa"/>
            </w:tcMar>
            <w:vAlign w:val="center"/>
            <w:hideMark/>
          </w:tcPr>
          <w:p w14:paraId="36927A6A"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0.2197</w:t>
            </w:r>
          </w:p>
        </w:tc>
        <w:tc>
          <w:tcPr>
            <w:tcW w:w="1397" w:type="pct"/>
            <w:shd w:val="clear" w:color="auto" w:fill="FFFFFF"/>
            <w:tcMar>
              <w:top w:w="0" w:type="dxa"/>
              <w:left w:w="108" w:type="dxa"/>
              <w:bottom w:w="0" w:type="dxa"/>
              <w:right w:w="108" w:type="dxa"/>
            </w:tcMar>
            <w:vAlign w:val="center"/>
            <w:hideMark/>
          </w:tcPr>
          <w:p w14:paraId="2C6F0A7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15,687.87</w:t>
            </w:r>
          </w:p>
        </w:tc>
      </w:tr>
      <w:tr w:rsidR="0097254E" w:rsidRPr="00EE4DDC" w14:paraId="1E59B6E8"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41B80370"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越南盾</w:t>
            </w:r>
          </w:p>
        </w:tc>
        <w:tc>
          <w:tcPr>
            <w:tcW w:w="1141" w:type="pct"/>
            <w:shd w:val="clear" w:color="auto" w:fill="FFFFFF"/>
            <w:tcMar>
              <w:top w:w="0" w:type="dxa"/>
              <w:left w:w="108" w:type="dxa"/>
              <w:bottom w:w="0" w:type="dxa"/>
              <w:right w:w="108" w:type="dxa"/>
            </w:tcMar>
            <w:vAlign w:val="center"/>
            <w:hideMark/>
          </w:tcPr>
          <w:p w14:paraId="4B68C0C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4,829,854.55</w:t>
            </w:r>
          </w:p>
        </w:tc>
        <w:tc>
          <w:tcPr>
            <w:tcW w:w="1212" w:type="pct"/>
            <w:shd w:val="clear" w:color="auto" w:fill="FFFFFF"/>
            <w:tcMar>
              <w:top w:w="0" w:type="dxa"/>
              <w:left w:w="108" w:type="dxa"/>
              <w:bottom w:w="0" w:type="dxa"/>
              <w:right w:w="108" w:type="dxa"/>
            </w:tcMar>
            <w:vAlign w:val="center"/>
            <w:hideMark/>
          </w:tcPr>
          <w:p w14:paraId="0CB9152C"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0.000275</w:t>
            </w:r>
          </w:p>
        </w:tc>
        <w:tc>
          <w:tcPr>
            <w:tcW w:w="1397" w:type="pct"/>
            <w:shd w:val="clear" w:color="auto" w:fill="FFFFFF"/>
            <w:tcMar>
              <w:top w:w="0" w:type="dxa"/>
              <w:left w:w="108" w:type="dxa"/>
              <w:bottom w:w="0" w:type="dxa"/>
              <w:right w:w="108" w:type="dxa"/>
            </w:tcMar>
            <w:vAlign w:val="center"/>
            <w:hideMark/>
          </w:tcPr>
          <w:p w14:paraId="336E024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1,328.21</w:t>
            </w:r>
          </w:p>
        </w:tc>
      </w:tr>
      <w:tr w:rsidR="0097254E" w:rsidRPr="00EE4DDC" w14:paraId="39D9D69B"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72CAB1B4" w14:textId="77777777" w:rsidR="0097254E" w:rsidRPr="00EE4DDC" w:rsidRDefault="00000000">
            <w:pPr>
              <w:pStyle w:val="a3"/>
              <w:spacing w:before="0" w:beforeAutospacing="0" w:after="0" w:afterAutospacing="0"/>
              <w:rPr>
                <w:rFonts w:cs="Times New Roman" w:hint="eastAsia"/>
                <w:sz w:val="18"/>
                <w:szCs w:val="18"/>
              </w:rPr>
            </w:pPr>
            <w:r w:rsidRPr="00EE4DDC">
              <w:rPr>
                <w:rStyle w:val="a4"/>
                <w:rFonts w:cs="Times New Roman" w:hint="eastAsia"/>
                <w:color w:val="000000"/>
                <w:sz w:val="18"/>
                <w:szCs w:val="18"/>
              </w:rPr>
              <w:t>应收账款</w:t>
            </w:r>
          </w:p>
        </w:tc>
        <w:tc>
          <w:tcPr>
            <w:tcW w:w="1141" w:type="pct"/>
            <w:shd w:val="clear" w:color="auto" w:fill="FFFFFF"/>
            <w:tcMar>
              <w:top w:w="0" w:type="dxa"/>
              <w:left w:w="108" w:type="dxa"/>
              <w:bottom w:w="0" w:type="dxa"/>
              <w:right w:w="108" w:type="dxa"/>
            </w:tcMar>
            <w:vAlign w:val="center"/>
            <w:hideMark/>
          </w:tcPr>
          <w:p w14:paraId="651034E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color w:val="000000"/>
                <w:sz w:val="18"/>
                <w:szCs w:val="18"/>
              </w:rPr>
              <w:t>13,287,675.24</w:t>
            </w:r>
          </w:p>
        </w:tc>
        <w:tc>
          <w:tcPr>
            <w:tcW w:w="1212" w:type="pct"/>
            <w:shd w:val="clear" w:color="auto" w:fill="FFFFFF"/>
            <w:tcMar>
              <w:top w:w="0" w:type="dxa"/>
              <w:left w:w="108" w:type="dxa"/>
              <w:bottom w:w="0" w:type="dxa"/>
              <w:right w:w="108" w:type="dxa"/>
            </w:tcMar>
            <w:vAlign w:val="center"/>
            <w:hideMark/>
          </w:tcPr>
          <w:p w14:paraId="39CAA57D"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w:t>
            </w:r>
          </w:p>
        </w:tc>
        <w:tc>
          <w:tcPr>
            <w:tcW w:w="1397" w:type="pct"/>
            <w:shd w:val="clear" w:color="auto" w:fill="FFFFFF"/>
            <w:tcMar>
              <w:top w:w="0" w:type="dxa"/>
              <w:left w:w="108" w:type="dxa"/>
              <w:bottom w:w="0" w:type="dxa"/>
              <w:right w:w="108" w:type="dxa"/>
            </w:tcMar>
            <w:vAlign w:val="center"/>
            <w:hideMark/>
          </w:tcPr>
          <w:p w14:paraId="2E3B73E5"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80,533,327.58</w:t>
            </w:r>
          </w:p>
        </w:tc>
      </w:tr>
      <w:tr w:rsidR="0097254E" w:rsidRPr="00EE4DDC" w14:paraId="6F61A88B"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750ADDE9"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3CF0192C"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11,185,350.03</w:t>
            </w:r>
          </w:p>
        </w:tc>
        <w:tc>
          <w:tcPr>
            <w:tcW w:w="1212" w:type="pct"/>
            <w:shd w:val="clear" w:color="auto" w:fill="FFFFFF"/>
            <w:tcMar>
              <w:top w:w="0" w:type="dxa"/>
              <w:left w:w="108" w:type="dxa"/>
              <w:bottom w:w="0" w:type="dxa"/>
              <w:right w:w="108" w:type="dxa"/>
            </w:tcMar>
            <w:vAlign w:val="center"/>
            <w:hideMark/>
          </w:tcPr>
          <w:p w14:paraId="62028B9E"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7.1586</w:t>
            </w:r>
          </w:p>
        </w:tc>
        <w:tc>
          <w:tcPr>
            <w:tcW w:w="1397" w:type="pct"/>
            <w:shd w:val="clear" w:color="auto" w:fill="FFFFFF"/>
            <w:tcMar>
              <w:top w:w="0" w:type="dxa"/>
              <w:left w:w="108" w:type="dxa"/>
              <w:bottom w:w="0" w:type="dxa"/>
              <w:right w:w="108" w:type="dxa"/>
            </w:tcMar>
            <w:vAlign w:val="center"/>
            <w:hideMark/>
          </w:tcPr>
          <w:p w14:paraId="16B3160D"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80,071,446.73</w:t>
            </w:r>
          </w:p>
        </w:tc>
      </w:tr>
      <w:tr w:rsidR="0097254E" w:rsidRPr="00EE4DDC" w14:paraId="242B94CC"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108BC2B4"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lastRenderedPageBreak/>
              <w:t>泰铢</w:t>
            </w:r>
          </w:p>
        </w:tc>
        <w:tc>
          <w:tcPr>
            <w:tcW w:w="1141" w:type="pct"/>
            <w:shd w:val="clear" w:color="auto" w:fill="FFFFFF"/>
            <w:tcMar>
              <w:top w:w="0" w:type="dxa"/>
              <w:left w:w="108" w:type="dxa"/>
              <w:bottom w:w="0" w:type="dxa"/>
              <w:right w:w="108" w:type="dxa"/>
            </w:tcMar>
            <w:vAlign w:val="center"/>
            <w:hideMark/>
          </w:tcPr>
          <w:p w14:paraId="5CB91D93"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2,102,325.21</w:t>
            </w:r>
          </w:p>
        </w:tc>
        <w:tc>
          <w:tcPr>
            <w:tcW w:w="1212" w:type="pct"/>
            <w:shd w:val="clear" w:color="auto" w:fill="FFFFFF"/>
            <w:tcMar>
              <w:top w:w="0" w:type="dxa"/>
              <w:left w:w="108" w:type="dxa"/>
              <w:bottom w:w="0" w:type="dxa"/>
              <w:right w:w="108" w:type="dxa"/>
            </w:tcMar>
            <w:vAlign w:val="center"/>
            <w:hideMark/>
          </w:tcPr>
          <w:p w14:paraId="44B0745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0.2197</w:t>
            </w:r>
          </w:p>
        </w:tc>
        <w:tc>
          <w:tcPr>
            <w:tcW w:w="1397" w:type="pct"/>
            <w:shd w:val="clear" w:color="auto" w:fill="FFFFFF"/>
            <w:tcMar>
              <w:top w:w="0" w:type="dxa"/>
              <w:left w:w="108" w:type="dxa"/>
              <w:bottom w:w="0" w:type="dxa"/>
              <w:right w:w="108" w:type="dxa"/>
            </w:tcMar>
            <w:vAlign w:val="center"/>
            <w:hideMark/>
          </w:tcPr>
          <w:p w14:paraId="406CACBD"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461,880.85</w:t>
            </w:r>
          </w:p>
        </w:tc>
      </w:tr>
      <w:tr w:rsidR="0097254E" w:rsidRPr="00EE4DDC" w14:paraId="0F76371D"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36F80A2F" w14:textId="77777777" w:rsidR="0097254E" w:rsidRPr="00EE4DDC" w:rsidRDefault="00000000">
            <w:pPr>
              <w:pStyle w:val="a3"/>
              <w:spacing w:before="0" w:beforeAutospacing="0" w:after="0" w:afterAutospacing="0"/>
              <w:rPr>
                <w:rFonts w:cs="Times New Roman" w:hint="eastAsia"/>
                <w:sz w:val="18"/>
                <w:szCs w:val="18"/>
              </w:rPr>
            </w:pPr>
            <w:r w:rsidRPr="00EE4DDC">
              <w:rPr>
                <w:rStyle w:val="a4"/>
                <w:rFonts w:cs="Times New Roman" w:hint="eastAsia"/>
                <w:color w:val="000000"/>
                <w:sz w:val="18"/>
                <w:szCs w:val="18"/>
              </w:rPr>
              <w:t>短期借款</w:t>
            </w:r>
          </w:p>
        </w:tc>
        <w:tc>
          <w:tcPr>
            <w:tcW w:w="1141" w:type="pct"/>
            <w:shd w:val="clear" w:color="auto" w:fill="FFFFFF"/>
            <w:tcMar>
              <w:top w:w="0" w:type="dxa"/>
              <w:left w:w="108" w:type="dxa"/>
              <w:bottom w:w="0" w:type="dxa"/>
              <w:right w:w="108" w:type="dxa"/>
            </w:tcMar>
            <w:vAlign w:val="center"/>
            <w:hideMark/>
          </w:tcPr>
          <w:p w14:paraId="64AB902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color w:val="000000"/>
                <w:sz w:val="18"/>
                <w:szCs w:val="18"/>
              </w:rPr>
              <w:t>58,050,546.39</w:t>
            </w:r>
          </w:p>
        </w:tc>
        <w:tc>
          <w:tcPr>
            <w:tcW w:w="1212" w:type="pct"/>
            <w:shd w:val="clear" w:color="auto" w:fill="FFFFFF"/>
            <w:tcMar>
              <w:top w:w="0" w:type="dxa"/>
              <w:left w:w="108" w:type="dxa"/>
              <w:bottom w:w="0" w:type="dxa"/>
              <w:right w:w="108" w:type="dxa"/>
            </w:tcMar>
            <w:vAlign w:val="center"/>
            <w:hideMark/>
          </w:tcPr>
          <w:p w14:paraId="24C520C6"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color w:val="000000"/>
                <w:sz w:val="18"/>
                <w:szCs w:val="18"/>
              </w:rPr>
              <w:t> </w:t>
            </w:r>
          </w:p>
        </w:tc>
        <w:tc>
          <w:tcPr>
            <w:tcW w:w="1397" w:type="pct"/>
            <w:shd w:val="clear" w:color="auto" w:fill="FFFFFF"/>
            <w:tcMar>
              <w:top w:w="0" w:type="dxa"/>
              <w:left w:w="108" w:type="dxa"/>
              <w:bottom w:w="0" w:type="dxa"/>
              <w:right w:w="108" w:type="dxa"/>
            </w:tcMar>
            <w:vAlign w:val="center"/>
            <w:hideMark/>
          </w:tcPr>
          <w:p w14:paraId="39871D27"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52,791,135.66</w:t>
            </w:r>
          </w:p>
        </w:tc>
      </w:tr>
      <w:tr w:rsidR="0097254E" w:rsidRPr="00EE4DDC" w14:paraId="69BC76B8"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452D1420"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6D69D92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5,769,996.77</w:t>
            </w:r>
          </w:p>
        </w:tc>
        <w:tc>
          <w:tcPr>
            <w:tcW w:w="1212" w:type="pct"/>
            <w:shd w:val="clear" w:color="auto" w:fill="FFFFFF"/>
            <w:tcMar>
              <w:top w:w="0" w:type="dxa"/>
              <w:left w:w="108" w:type="dxa"/>
              <w:bottom w:w="0" w:type="dxa"/>
              <w:right w:w="108" w:type="dxa"/>
            </w:tcMar>
            <w:vAlign w:val="center"/>
            <w:hideMark/>
          </w:tcPr>
          <w:p w14:paraId="10BBA819"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7.1586</w:t>
            </w:r>
          </w:p>
        </w:tc>
        <w:tc>
          <w:tcPr>
            <w:tcW w:w="1397" w:type="pct"/>
            <w:shd w:val="clear" w:color="auto" w:fill="FFFFFF"/>
            <w:tcMar>
              <w:top w:w="0" w:type="dxa"/>
              <w:left w:w="108" w:type="dxa"/>
              <w:bottom w:w="0" w:type="dxa"/>
              <w:right w:w="108" w:type="dxa"/>
            </w:tcMar>
            <w:vAlign w:val="center"/>
            <w:hideMark/>
          </w:tcPr>
          <w:p w14:paraId="0A2C8A25"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41,305,098.90</w:t>
            </w:r>
          </w:p>
        </w:tc>
      </w:tr>
      <w:tr w:rsidR="0097254E" w:rsidRPr="00EE4DDC" w14:paraId="6EE65056"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7E236368"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泰铢</w:t>
            </w:r>
          </w:p>
        </w:tc>
        <w:tc>
          <w:tcPr>
            <w:tcW w:w="1141" w:type="pct"/>
            <w:shd w:val="clear" w:color="auto" w:fill="FFFFFF"/>
            <w:tcMar>
              <w:top w:w="0" w:type="dxa"/>
              <w:left w:w="108" w:type="dxa"/>
              <w:bottom w:w="0" w:type="dxa"/>
              <w:right w:w="108" w:type="dxa"/>
            </w:tcMar>
            <w:vAlign w:val="center"/>
            <w:hideMark/>
          </w:tcPr>
          <w:p w14:paraId="2EA98292"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52,280,549.62</w:t>
            </w:r>
          </w:p>
        </w:tc>
        <w:tc>
          <w:tcPr>
            <w:tcW w:w="1212" w:type="pct"/>
            <w:shd w:val="clear" w:color="auto" w:fill="FFFFFF"/>
            <w:tcMar>
              <w:top w:w="0" w:type="dxa"/>
              <w:left w:w="108" w:type="dxa"/>
              <w:bottom w:w="0" w:type="dxa"/>
              <w:right w:w="108" w:type="dxa"/>
            </w:tcMar>
            <w:vAlign w:val="center"/>
            <w:hideMark/>
          </w:tcPr>
          <w:p w14:paraId="3802E332"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0.2197</w:t>
            </w:r>
          </w:p>
        </w:tc>
        <w:tc>
          <w:tcPr>
            <w:tcW w:w="1397" w:type="pct"/>
            <w:shd w:val="clear" w:color="auto" w:fill="FFFFFF"/>
            <w:tcMar>
              <w:top w:w="0" w:type="dxa"/>
              <w:left w:w="108" w:type="dxa"/>
              <w:bottom w:w="0" w:type="dxa"/>
              <w:right w:w="108" w:type="dxa"/>
            </w:tcMar>
            <w:vAlign w:val="center"/>
            <w:hideMark/>
          </w:tcPr>
          <w:p w14:paraId="61D2CBEE"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11,486,036.75</w:t>
            </w:r>
          </w:p>
        </w:tc>
      </w:tr>
    </w:tbl>
    <w:p w14:paraId="139E364F"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73" w:name="_Toc989162"/>
      <w:r>
        <w:rPr>
          <w:rFonts w:ascii="宋体" w:eastAsia="宋体" w:hAnsi="宋体" w:cs="宋体"/>
          <w:b/>
          <w:bCs/>
          <w:sz w:val="21"/>
          <w:szCs w:val="21"/>
        </w:rPr>
        <w:t>（2） 境外经营实体说明，包括对于重要的境外经营实体，应披露其境外主要经营地、记账本位币及选择依据，记账本位币发生变化的还应披露原因。</w:t>
      </w:r>
      <w:bookmarkEnd w:id="273"/>
    </w:p>
    <w:p w14:paraId="3796376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49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802"/>
        <w:gridCol w:w="1833"/>
        <w:gridCol w:w="1557"/>
        <w:gridCol w:w="2372"/>
      </w:tblGrid>
      <w:tr w:rsidR="0097254E" w14:paraId="3D8D40AC" w14:textId="77777777" w:rsidTr="005334CF">
        <w:trPr>
          <w:divId w:val="893081732"/>
          <w:trHeight w:val="312"/>
          <w:tblHeader/>
        </w:trPr>
        <w:tc>
          <w:tcPr>
            <w:tcW w:w="1987" w:type="pct"/>
            <w:shd w:val="clear" w:color="auto" w:fill="FFFFFF"/>
            <w:tcMar>
              <w:top w:w="12" w:type="dxa"/>
              <w:left w:w="12" w:type="dxa"/>
              <w:bottom w:w="0" w:type="dxa"/>
              <w:right w:w="12" w:type="dxa"/>
            </w:tcMar>
            <w:vAlign w:val="center"/>
            <w:hideMark/>
          </w:tcPr>
          <w:p w14:paraId="18D79DC5" w14:textId="77777777" w:rsidR="0097254E" w:rsidRDefault="00000000">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境外经营实体单位名称</w:t>
            </w:r>
          </w:p>
        </w:tc>
        <w:tc>
          <w:tcPr>
            <w:tcW w:w="958" w:type="pct"/>
            <w:shd w:val="clear" w:color="auto" w:fill="FFFFFF"/>
            <w:tcMar>
              <w:top w:w="12" w:type="dxa"/>
              <w:left w:w="12" w:type="dxa"/>
              <w:bottom w:w="0" w:type="dxa"/>
              <w:right w:w="12" w:type="dxa"/>
            </w:tcMar>
            <w:vAlign w:val="center"/>
            <w:hideMark/>
          </w:tcPr>
          <w:p w14:paraId="22CC4903" w14:textId="77777777" w:rsidR="0097254E" w:rsidRDefault="00000000">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境外主要经营地</w:t>
            </w:r>
          </w:p>
        </w:tc>
        <w:tc>
          <w:tcPr>
            <w:tcW w:w="814" w:type="pct"/>
            <w:shd w:val="clear" w:color="auto" w:fill="FFFFFF"/>
            <w:tcMar>
              <w:top w:w="12" w:type="dxa"/>
              <w:left w:w="12" w:type="dxa"/>
              <w:bottom w:w="0" w:type="dxa"/>
              <w:right w:w="12" w:type="dxa"/>
            </w:tcMar>
            <w:vAlign w:val="center"/>
            <w:hideMark/>
          </w:tcPr>
          <w:p w14:paraId="1219C5A5" w14:textId="77777777" w:rsidR="0097254E" w:rsidRDefault="00000000">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记账本位币</w:t>
            </w:r>
          </w:p>
        </w:tc>
        <w:tc>
          <w:tcPr>
            <w:tcW w:w="1240" w:type="pct"/>
            <w:shd w:val="clear" w:color="auto" w:fill="FFFFFF"/>
            <w:tcMar>
              <w:top w:w="12" w:type="dxa"/>
              <w:left w:w="12" w:type="dxa"/>
              <w:bottom w:w="0" w:type="dxa"/>
              <w:right w:w="12" w:type="dxa"/>
            </w:tcMar>
            <w:vAlign w:val="center"/>
            <w:hideMark/>
          </w:tcPr>
          <w:p w14:paraId="01BFFE59" w14:textId="77777777" w:rsidR="0097254E" w:rsidRDefault="00000000">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记账本位币选择依据</w:t>
            </w:r>
          </w:p>
        </w:tc>
      </w:tr>
      <w:tr w:rsidR="0097254E" w14:paraId="1DDD1293" w14:textId="77777777" w:rsidTr="005334CF">
        <w:trPr>
          <w:divId w:val="893081732"/>
          <w:trHeight w:val="312"/>
          <w:tblHeader/>
        </w:trPr>
        <w:tc>
          <w:tcPr>
            <w:tcW w:w="1987" w:type="pct"/>
            <w:shd w:val="clear" w:color="auto" w:fill="FFFFFF"/>
            <w:tcMar>
              <w:top w:w="12" w:type="dxa"/>
              <w:left w:w="12" w:type="dxa"/>
              <w:bottom w:w="0" w:type="dxa"/>
              <w:right w:w="12" w:type="dxa"/>
            </w:tcMar>
            <w:vAlign w:val="center"/>
            <w:hideMark/>
          </w:tcPr>
          <w:p w14:paraId="6EF6E3FF"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腾晖技术（泰国）有限公司</w:t>
            </w:r>
          </w:p>
        </w:tc>
        <w:tc>
          <w:tcPr>
            <w:tcW w:w="958" w:type="pct"/>
            <w:shd w:val="clear" w:color="auto" w:fill="FFFFFF"/>
            <w:tcMar>
              <w:top w:w="12" w:type="dxa"/>
              <w:left w:w="12" w:type="dxa"/>
              <w:bottom w:w="0" w:type="dxa"/>
              <w:right w:w="12" w:type="dxa"/>
            </w:tcMar>
            <w:vAlign w:val="center"/>
            <w:hideMark/>
          </w:tcPr>
          <w:p w14:paraId="1095927E"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泰国</w:t>
            </w:r>
          </w:p>
        </w:tc>
        <w:tc>
          <w:tcPr>
            <w:tcW w:w="814" w:type="pct"/>
            <w:shd w:val="clear" w:color="auto" w:fill="FFFFFF"/>
            <w:tcMar>
              <w:top w:w="12" w:type="dxa"/>
              <w:left w:w="12" w:type="dxa"/>
              <w:bottom w:w="0" w:type="dxa"/>
              <w:right w:w="12" w:type="dxa"/>
            </w:tcMar>
            <w:vAlign w:val="center"/>
            <w:hideMark/>
          </w:tcPr>
          <w:p w14:paraId="5521B221"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泰铢</w:t>
            </w:r>
          </w:p>
        </w:tc>
        <w:tc>
          <w:tcPr>
            <w:tcW w:w="1240" w:type="pct"/>
            <w:shd w:val="clear" w:color="auto" w:fill="FFFFFF"/>
            <w:tcMar>
              <w:top w:w="12" w:type="dxa"/>
              <w:left w:w="12" w:type="dxa"/>
              <w:bottom w:w="0" w:type="dxa"/>
              <w:right w:w="12" w:type="dxa"/>
            </w:tcMar>
            <w:vAlign w:val="center"/>
            <w:hideMark/>
          </w:tcPr>
          <w:p w14:paraId="08BB8B56"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业务收支主要货币</w:t>
            </w:r>
          </w:p>
        </w:tc>
      </w:tr>
      <w:tr w:rsidR="0097254E" w14:paraId="79453646" w14:textId="77777777" w:rsidTr="005334CF">
        <w:trPr>
          <w:divId w:val="893081732"/>
          <w:trHeight w:val="312"/>
          <w:tblHeader/>
        </w:trPr>
        <w:tc>
          <w:tcPr>
            <w:tcW w:w="1987" w:type="pct"/>
            <w:shd w:val="clear" w:color="auto" w:fill="FFFFFF"/>
            <w:tcMar>
              <w:top w:w="12" w:type="dxa"/>
              <w:left w:w="12" w:type="dxa"/>
              <w:bottom w:w="0" w:type="dxa"/>
              <w:right w:w="12" w:type="dxa"/>
            </w:tcMar>
            <w:vAlign w:val="center"/>
            <w:hideMark/>
          </w:tcPr>
          <w:p w14:paraId="451E4AF3"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利星科技（亚洲）有限公司</w:t>
            </w:r>
          </w:p>
        </w:tc>
        <w:tc>
          <w:tcPr>
            <w:tcW w:w="958" w:type="pct"/>
            <w:shd w:val="clear" w:color="auto" w:fill="FFFFFF"/>
            <w:tcMar>
              <w:top w:w="12" w:type="dxa"/>
              <w:left w:w="12" w:type="dxa"/>
              <w:bottom w:w="0" w:type="dxa"/>
              <w:right w:w="12" w:type="dxa"/>
            </w:tcMar>
            <w:vAlign w:val="center"/>
            <w:hideMark/>
          </w:tcPr>
          <w:p w14:paraId="362E12F0"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新加坡</w:t>
            </w:r>
          </w:p>
        </w:tc>
        <w:tc>
          <w:tcPr>
            <w:tcW w:w="814" w:type="pct"/>
            <w:shd w:val="clear" w:color="auto" w:fill="FFFFFF"/>
            <w:tcMar>
              <w:top w:w="12" w:type="dxa"/>
              <w:left w:w="12" w:type="dxa"/>
              <w:bottom w:w="0" w:type="dxa"/>
              <w:right w:w="12" w:type="dxa"/>
            </w:tcMar>
            <w:vAlign w:val="center"/>
            <w:hideMark/>
          </w:tcPr>
          <w:p w14:paraId="20993FAE"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美元</w:t>
            </w:r>
          </w:p>
        </w:tc>
        <w:tc>
          <w:tcPr>
            <w:tcW w:w="1240" w:type="pct"/>
            <w:shd w:val="clear" w:color="auto" w:fill="FFFFFF"/>
            <w:tcMar>
              <w:top w:w="12" w:type="dxa"/>
              <w:left w:w="12" w:type="dxa"/>
              <w:bottom w:w="0" w:type="dxa"/>
              <w:right w:w="12" w:type="dxa"/>
            </w:tcMar>
            <w:vAlign w:val="center"/>
            <w:hideMark/>
          </w:tcPr>
          <w:p w14:paraId="322CBC6B"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业务收支主要货币</w:t>
            </w:r>
          </w:p>
        </w:tc>
      </w:tr>
      <w:tr w:rsidR="0097254E" w14:paraId="6854FB23" w14:textId="77777777" w:rsidTr="005334CF">
        <w:trPr>
          <w:divId w:val="893081732"/>
          <w:trHeight w:val="312"/>
          <w:tblHeader/>
        </w:trPr>
        <w:tc>
          <w:tcPr>
            <w:tcW w:w="1987" w:type="pct"/>
            <w:shd w:val="clear" w:color="auto" w:fill="FFFFFF"/>
            <w:tcMar>
              <w:top w:w="12" w:type="dxa"/>
              <w:left w:w="12" w:type="dxa"/>
              <w:bottom w:w="0" w:type="dxa"/>
              <w:right w:w="12" w:type="dxa"/>
            </w:tcMar>
            <w:vAlign w:val="center"/>
            <w:hideMark/>
          </w:tcPr>
          <w:p w14:paraId="6F4020B9"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越南利星科技有限公司</w:t>
            </w:r>
          </w:p>
        </w:tc>
        <w:tc>
          <w:tcPr>
            <w:tcW w:w="958" w:type="pct"/>
            <w:shd w:val="clear" w:color="auto" w:fill="FFFFFF"/>
            <w:tcMar>
              <w:top w:w="12" w:type="dxa"/>
              <w:left w:w="12" w:type="dxa"/>
              <w:bottom w:w="0" w:type="dxa"/>
              <w:right w:w="12" w:type="dxa"/>
            </w:tcMar>
            <w:vAlign w:val="center"/>
            <w:hideMark/>
          </w:tcPr>
          <w:p w14:paraId="0A345ECF"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越南</w:t>
            </w:r>
          </w:p>
        </w:tc>
        <w:tc>
          <w:tcPr>
            <w:tcW w:w="814" w:type="pct"/>
            <w:shd w:val="clear" w:color="auto" w:fill="FFFFFF"/>
            <w:tcMar>
              <w:top w:w="12" w:type="dxa"/>
              <w:left w:w="12" w:type="dxa"/>
              <w:bottom w:w="0" w:type="dxa"/>
              <w:right w:w="12" w:type="dxa"/>
            </w:tcMar>
            <w:vAlign w:val="center"/>
            <w:hideMark/>
          </w:tcPr>
          <w:p w14:paraId="1625D995"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美元</w:t>
            </w:r>
          </w:p>
        </w:tc>
        <w:tc>
          <w:tcPr>
            <w:tcW w:w="1240" w:type="pct"/>
            <w:shd w:val="clear" w:color="auto" w:fill="FFFFFF"/>
            <w:tcMar>
              <w:top w:w="12" w:type="dxa"/>
              <w:left w:w="12" w:type="dxa"/>
              <w:bottom w:w="0" w:type="dxa"/>
              <w:right w:w="12" w:type="dxa"/>
            </w:tcMar>
            <w:vAlign w:val="center"/>
            <w:hideMark/>
          </w:tcPr>
          <w:p w14:paraId="4518ED50"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业务收支主要货币</w:t>
            </w:r>
          </w:p>
        </w:tc>
      </w:tr>
      <w:tr w:rsidR="0097254E" w14:paraId="7618E5D3" w14:textId="77777777" w:rsidTr="005334CF">
        <w:trPr>
          <w:divId w:val="893081732"/>
          <w:trHeight w:val="327"/>
          <w:tblHeader/>
        </w:trPr>
        <w:tc>
          <w:tcPr>
            <w:tcW w:w="1987" w:type="pct"/>
            <w:shd w:val="clear" w:color="auto" w:fill="FFFFFF"/>
            <w:tcMar>
              <w:top w:w="12" w:type="dxa"/>
              <w:left w:w="12" w:type="dxa"/>
              <w:bottom w:w="0" w:type="dxa"/>
              <w:right w:w="12" w:type="dxa"/>
            </w:tcMar>
            <w:vAlign w:val="center"/>
            <w:hideMark/>
          </w:tcPr>
          <w:p w14:paraId="1F336F31"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Talesun Greenpower Tech co.,ltd</w:t>
            </w:r>
          </w:p>
        </w:tc>
        <w:tc>
          <w:tcPr>
            <w:tcW w:w="958" w:type="pct"/>
            <w:shd w:val="clear" w:color="auto" w:fill="FFFFFF"/>
            <w:tcMar>
              <w:top w:w="12" w:type="dxa"/>
              <w:left w:w="12" w:type="dxa"/>
              <w:bottom w:w="0" w:type="dxa"/>
              <w:right w:w="12" w:type="dxa"/>
            </w:tcMar>
            <w:vAlign w:val="center"/>
            <w:hideMark/>
          </w:tcPr>
          <w:p w14:paraId="133D7FD9"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泰国</w:t>
            </w:r>
          </w:p>
        </w:tc>
        <w:tc>
          <w:tcPr>
            <w:tcW w:w="814" w:type="pct"/>
            <w:shd w:val="clear" w:color="auto" w:fill="FFFFFF"/>
            <w:tcMar>
              <w:top w:w="12" w:type="dxa"/>
              <w:left w:w="12" w:type="dxa"/>
              <w:bottom w:w="0" w:type="dxa"/>
              <w:right w:w="12" w:type="dxa"/>
            </w:tcMar>
            <w:vAlign w:val="center"/>
            <w:hideMark/>
          </w:tcPr>
          <w:p w14:paraId="395E6187"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泰铢</w:t>
            </w:r>
          </w:p>
        </w:tc>
        <w:tc>
          <w:tcPr>
            <w:tcW w:w="1240" w:type="pct"/>
            <w:shd w:val="clear" w:color="auto" w:fill="FFFFFF"/>
            <w:tcMar>
              <w:top w:w="12" w:type="dxa"/>
              <w:left w:w="12" w:type="dxa"/>
              <w:bottom w:w="0" w:type="dxa"/>
              <w:right w:w="12" w:type="dxa"/>
            </w:tcMar>
            <w:vAlign w:val="center"/>
            <w:hideMark/>
          </w:tcPr>
          <w:p w14:paraId="74D04CA2"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业务收支主要货币</w:t>
            </w:r>
          </w:p>
        </w:tc>
      </w:tr>
      <w:tr w:rsidR="0097254E" w14:paraId="54BC6CB5" w14:textId="77777777" w:rsidTr="005334CF">
        <w:trPr>
          <w:divId w:val="893081732"/>
          <w:trHeight w:val="327"/>
          <w:tblHeader/>
        </w:trPr>
        <w:tc>
          <w:tcPr>
            <w:tcW w:w="1987" w:type="pct"/>
            <w:shd w:val="clear" w:color="auto" w:fill="FFFFFF"/>
            <w:tcMar>
              <w:top w:w="12" w:type="dxa"/>
              <w:left w:w="12" w:type="dxa"/>
              <w:bottom w:w="0" w:type="dxa"/>
              <w:right w:w="12" w:type="dxa"/>
            </w:tcMar>
            <w:vAlign w:val="center"/>
            <w:hideMark/>
          </w:tcPr>
          <w:p w14:paraId="3435BCF9"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Talesunergy Solutions INC.</w:t>
            </w:r>
          </w:p>
        </w:tc>
        <w:tc>
          <w:tcPr>
            <w:tcW w:w="958" w:type="pct"/>
            <w:shd w:val="clear" w:color="auto" w:fill="FFFFFF"/>
            <w:tcMar>
              <w:top w:w="12" w:type="dxa"/>
              <w:left w:w="12" w:type="dxa"/>
              <w:bottom w:w="0" w:type="dxa"/>
              <w:right w:w="12" w:type="dxa"/>
            </w:tcMar>
            <w:vAlign w:val="center"/>
            <w:hideMark/>
          </w:tcPr>
          <w:p w14:paraId="0C9F76E6"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美国</w:t>
            </w:r>
          </w:p>
        </w:tc>
        <w:tc>
          <w:tcPr>
            <w:tcW w:w="814" w:type="pct"/>
            <w:shd w:val="clear" w:color="auto" w:fill="FFFFFF"/>
            <w:tcMar>
              <w:top w:w="12" w:type="dxa"/>
              <w:left w:w="12" w:type="dxa"/>
              <w:bottom w:w="0" w:type="dxa"/>
              <w:right w:w="12" w:type="dxa"/>
            </w:tcMar>
            <w:vAlign w:val="center"/>
            <w:hideMark/>
          </w:tcPr>
          <w:p w14:paraId="5CA1123F"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美元</w:t>
            </w:r>
          </w:p>
        </w:tc>
        <w:tc>
          <w:tcPr>
            <w:tcW w:w="1240" w:type="pct"/>
            <w:shd w:val="clear" w:color="auto" w:fill="FFFFFF"/>
            <w:tcMar>
              <w:top w:w="12" w:type="dxa"/>
              <w:left w:w="12" w:type="dxa"/>
              <w:bottom w:w="0" w:type="dxa"/>
              <w:right w:w="12" w:type="dxa"/>
            </w:tcMar>
            <w:vAlign w:val="center"/>
            <w:hideMark/>
          </w:tcPr>
          <w:p w14:paraId="2A45D9AC"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业务收支主要货币</w:t>
            </w:r>
          </w:p>
        </w:tc>
      </w:tr>
    </w:tbl>
    <w:p w14:paraId="1EB6609E" w14:textId="77777777" w:rsidR="00404ACD" w:rsidRDefault="00000000">
      <w:pPr>
        <w:pStyle w:val="3"/>
        <w:spacing w:line="280" w:lineRule="exact"/>
        <w:jc w:val="left"/>
        <w:rPr>
          <w:rFonts w:ascii="宋体" w:hAnsi="宋体" w:cs="宋体" w:hint="eastAsia"/>
          <w:b/>
          <w:bCs/>
        </w:rPr>
      </w:pPr>
      <w:bookmarkStart w:id="274" w:name="_Toc989163"/>
      <w:r>
        <w:rPr>
          <w:rFonts w:ascii="宋体" w:hAnsi="宋体" w:cs="宋体"/>
          <w:b/>
          <w:bCs/>
        </w:rPr>
        <w:t>63、租赁</w:t>
      </w:r>
      <w:bookmarkEnd w:id="274"/>
    </w:p>
    <w:p w14:paraId="55A556E7"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75" w:name="_Toc989164"/>
      <w:r>
        <w:rPr>
          <w:rFonts w:ascii="宋体" w:eastAsia="宋体" w:hAnsi="宋体" w:cs="宋体"/>
          <w:b/>
          <w:bCs/>
          <w:sz w:val="21"/>
          <w:szCs w:val="21"/>
        </w:rPr>
        <w:t>（1） 本公司作为承租方</w:t>
      </w:r>
      <w:bookmarkEnd w:id="275"/>
    </w:p>
    <w:p w14:paraId="4303BD06"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177789C"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未纳入租赁负债计量的可变租赁付款额</w:t>
      </w:r>
    </w:p>
    <w:p w14:paraId="5F5A9B96"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20FBC0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简化处理的短期租赁或低价值资产的租赁费用</w:t>
      </w:r>
    </w:p>
    <w:p w14:paraId="20AE665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5D4B6CA2" w14:textId="77777777" w:rsidR="005334CF" w:rsidRDefault="005334CF" w:rsidP="005334CF">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680"/>
        <w:gridCol w:w="3989"/>
      </w:tblGrid>
      <w:tr w:rsidR="0097254E" w:rsidRPr="00557FFC" w14:paraId="5AE168E2" w14:textId="77777777" w:rsidTr="005334CF">
        <w:trPr>
          <w:divId w:val="1864247732"/>
          <w:trHeight w:val="93"/>
          <w:tblHeader/>
        </w:trPr>
        <w:tc>
          <w:tcPr>
            <w:tcW w:w="5680" w:type="dxa"/>
            <w:shd w:val="clear" w:color="auto" w:fill="FFFFFF"/>
            <w:tcMar>
              <w:top w:w="0" w:type="dxa"/>
              <w:left w:w="108" w:type="dxa"/>
              <w:bottom w:w="0" w:type="dxa"/>
              <w:right w:w="108" w:type="dxa"/>
            </w:tcMar>
            <w:vAlign w:val="center"/>
            <w:hideMark/>
          </w:tcPr>
          <w:p w14:paraId="5D98D7BE" w14:textId="77777777" w:rsidR="0097254E" w:rsidRPr="00557FFC" w:rsidRDefault="00000000">
            <w:pPr>
              <w:pStyle w:val="a3"/>
              <w:jc w:val="center"/>
              <w:textAlignment w:val="bottom"/>
              <w:rPr>
                <w:rFonts w:hint="eastAsia"/>
              </w:rPr>
            </w:pPr>
            <w:r w:rsidRPr="00557FFC">
              <w:rPr>
                <w:rFonts w:hint="eastAsia"/>
                <w:color w:val="000000"/>
                <w:sz w:val="18"/>
                <w:szCs w:val="18"/>
              </w:rPr>
              <w:t>项目</w:t>
            </w:r>
          </w:p>
        </w:tc>
        <w:tc>
          <w:tcPr>
            <w:tcW w:w="3989" w:type="dxa"/>
            <w:shd w:val="clear" w:color="auto" w:fill="FFFFFF"/>
            <w:tcMar>
              <w:top w:w="0" w:type="dxa"/>
              <w:left w:w="108" w:type="dxa"/>
              <w:bottom w:w="0" w:type="dxa"/>
              <w:right w:w="108" w:type="dxa"/>
            </w:tcMar>
            <w:vAlign w:val="center"/>
            <w:hideMark/>
          </w:tcPr>
          <w:p w14:paraId="4B998072" w14:textId="77777777" w:rsidR="0097254E" w:rsidRPr="00557FFC" w:rsidRDefault="00000000">
            <w:pPr>
              <w:pStyle w:val="a3"/>
              <w:jc w:val="center"/>
              <w:textAlignment w:val="bottom"/>
              <w:rPr>
                <w:rFonts w:hint="eastAsia"/>
              </w:rPr>
            </w:pPr>
            <w:r w:rsidRPr="00557FFC">
              <w:rPr>
                <w:rFonts w:hint="eastAsia"/>
                <w:color w:val="000000"/>
                <w:sz w:val="18"/>
                <w:szCs w:val="18"/>
              </w:rPr>
              <w:t>金额</w:t>
            </w:r>
          </w:p>
        </w:tc>
      </w:tr>
      <w:tr w:rsidR="0097254E" w:rsidRPr="00557FFC" w14:paraId="61BB8EA2" w14:textId="77777777" w:rsidTr="005334CF">
        <w:trPr>
          <w:divId w:val="1864247732"/>
          <w:trHeight w:val="233"/>
        </w:trPr>
        <w:tc>
          <w:tcPr>
            <w:tcW w:w="5680" w:type="dxa"/>
            <w:shd w:val="clear" w:color="auto" w:fill="FFFFFF"/>
            <w:tcMar>
              <w:top w:w="0" w:type="dxa"/>
              <w:left w:w="108" w:type="dxa"/>
              <w:bottom w:w="0" w:type="dxa"/>
              <w:right w:w="108" w:type="dxa"/>
            </w:tcMar>
            <w:vAlign w:val="center"/>
            <w:hideMark/>
          </w:tcPr>
          <w:p w14:paraId="14818D48" w14:textId="77777777" w:rsidR="0097254E" w:rsidRPr="00557FFC" w:rsidRDefault="00000000">
            <w:pPr>
              <w:pStyle w:val="a3"/>
              <w:textAlignment w:val="bottom"/>
              <w:rPr>
                <w:rFonts w:hint="eastAsia"/>
              </w:rPr>
            </w:pPr>
            <w:r w:rsidRPr="00557FFC">
              <w:rPr>
                <w:rFonts w:hint="eastAsia"/>
                <w:color w:val="000000"/>
                <w:sz w:val="18"/>
                <w:szCs w:val="18"/>
              </w:rPr>
              <w:t>计入当期损益的短期租赁费用</w:t>
            </w:r>
          </w:p>
        </w:tc>
        <w:tc>
          <w:tcPr>
            <w:tcW w:w="3989" w:type="dxa"/>
            <w:shd w:val="clear" w:color="auto" w:fill="FFFFFF"/>
            <w:tcMar>
              <w:top w:w="0" w:type="dxa"/>
              <w:left w:w="108" w:type="dxa"/>
              <w:bottom w:w="0" w:type="dxa"/>
              <w:right w:w="108" w:type="dxa"/>
            </w:tcMar>
            <w:vAlign w:val="center"/>
            <w:hideMark/>
          </w:tcPr>
          <w:p w14:paraId="4915BB34" w14:textId="77777777" w:rsidR="0097254E" w:rsidRPr="00557FFC" w:rsidRDefault="00000000">
            <w:pPr>
              <w:pStyle w:val="a3"/>
              <w:spacing w:before="0" w:beforeAutospacing="0" w:after="0" w:afterAutospacing="0"/>
              <w:jc w:val="right"/>
              <w:rPr>
                <w:rFonts w:hint="eastAsia"/>
              </w:rPr>
            </w:pPr>
            <w:r w:rsidRPr="00557FFC">
              <w:rPr>
                <w:rFonts w:cs="Arial"/>
                <w:sz w:val="18"/>
                <w:szCs w:val="18"/>
              </w:rPr>
              <w:t xml:space="preserve">443,695.55 </w:t>
            </w:r>
          </w:p>
        </w:tc>
      </w:tr>
      <w:tr w:rsidR="0097254E" w:rsidRPr="00557FFC" w14:paraId="711CE889" w14:textId="77777777" w:rsidTr="005334CF">
        <w:trPr>
          <w:divId w:val="1864247732"/>
          <w:trHeight w:val="247"/>
        </w:trPr>
        <w:tc>
          <w:tcPr>
            <w:tcW w:w="5680" w:type="dxa"/>
            <w:shd w:val="clear" w:color="auto" w:fill="FFFFFF"/>
            <w:tcMar>
              <w:top w:w="0" w:type="dxa"/>
              <w:left w:w="108" w:type="dxa"/>
              <w:bottom w:w="0" w:type="dxa"/>
              <w:right w:w="108" w:type="dxa"/>
            </w:tcMar>
            <w:vAlign w:val="center"/>
            <w:hideMark/>
          </w:tcPr>
          <w:p w14:paraId="735BC766" w14:textId="77777777" w:rsidR="0097254E" w:rsidRPr="00557FFC" w:rsidRDefault="00000000">
            <w:pPr>
              <w:pStyle w:val="a3"/>
              <w:textAlignment w:val="bottom"/>
              <w:rPr>
                <w:rFonts w:hint="eastAsia"/>
              </w:rPr>
            </w:pPr>
            <w:r w:rsidRPr="00557FFC">
              <w:rPr>
                <w:rFonts w:hint="eastAsia"/>
                <w:color w:val="000000"/>
                <w:sz w:val="18"/>
                <w:szCs w:val="18"/>
              </w:rPr>
              <w:t>低价值资产租赁费用</w:t>
            </w:r>
          </w:p>
        </w:tc>
        <w:tc>
          <w:tcPr>
            <w:tcW w:w="3989" w:type="dxa"/>
            <w:shd w:val="clear" w:color="auto" w:fill="FFFFFF"/>
            <w:tcMar>
              <w:top w:w="0" w:type="dxa"/>
              <w:left w:w="108" w:type="dxa"/>
              <w:bottom w:w="0" w:type="dxa"/>
              <w:right w:w="108" w:type="dxa"/>
            </w:tcMar>
            <w:vAlign w:val="center"/>
            <w:hideMark/>
          </w:tcPr>
          <w:p w14:paraId="22FD7923" w14:textId="77777777" w:rsidR="0097254E" w:rsidRPr="00557FFC" w:rsidRDefault="00000000">
            <w:pPr>
              <w:pStyle w:val="a3"/>
              <w:jc w:val="right"/>
              <w:textAlignment w:val="bottom"/>
              <w:rPr>
                <w:rFonts w:hint="eastAsia"/>
              </w:rPr>
            </w:pPr>
            <w:r w:rsidRPr="00557FFC">
              <w:rPr>
                <w:rFonts w:cs="Arial"/>
                <w:color w:val="000000"/>
                <w:sz w:val="15"/>
                <w:szCs w:val="15"/>
              </w:rPr>
              <w:t> </w:t>
            </w:r>
          </w:p>
        </w:tc>
      </w:tr>
      <w:tr w:rsidR="0097254E" w:rsidRPr="00557FFC" w14:paraId="351CAB48" w14:textId="77777777" w:rsidTr="005334CF">
        <w:trPr>
          <w:divId w:val="1864247732"/>
          <w:trHeight w:val="233"/>
        </w:trPr>
        <w:tc>
          <w:tcPr>
            <w:tcW w:w="5680" w:type="dxa"/>
            <w:shd w:val="clear" w:color="auto" w:fill="FFFFFF"/>
            <w:tcMar>
              <w:top w:w="0" w:type="dxa"/>
              <w:left w:w="108" w:type="dxa"/>
              <w:bottom w:w="0" w:type="dxa"/>
              <w:right w:w="108" w:type="dxa"/>
            </w:tcMar>
            <w:vAlign w:val="center"/>
            <w:hideMark/>
          </w:tcPr>
          <w:p w14:paraId="7D11D224" w14:textId="77777777" w:rsidR="0097254E" w:rsidRPr="00557FFC" w:rsidRDefault="00000000">
            <w:pPr>
              <w:pStyle w:val="a3"/>
              <w:textAlignment w:val="bottom"/>
              <w:rPr>
                <w:rFonts w:hint="eastAsia"/>
              </w:rPr>
            </w:pPr>
            <w:r w:rsidRPr="00557FFC">
              <w:rPr>
                <w:rFonts w:hint="eastAsia"/>
                <w:color w:val="000000"/>
                <w:sz w:val="18"/>
                <w:szCs w:val="18"/>
              </w:rPr>
              <w:t>计入当期损益的未纳入租赁负债计量的可变租赁付款额</w:t>
            </w:r>
          </w:p>
        </w:tc>
        <w:tc>
          <w:tcPr>
            <w:tcW w:w="3989" w:type="dxa"/>
            <w:shd w:val="clear" w:color="auto" w:fill="FFFFFF"/>
            <w:tcMar>
              <w:top w:w="0" w:type="dxa"/>
              <w:left w:w="108" w:type="dxa"/>
              <w:bottom w:w="0" w:type="dxa"/>
              <w:right w:w="108" w:type="dxa"/>
            </w:tcMar>
            <w:vAlign w:val="center"/>
            <w:hideMark/>
          </w:tcPr>
          <w:p w14:paraId="2FB7B161" w14:textId="77777777" w:rsidR="0097254E" w:rsidRPr="00557FFC" w:rsidRDefault="00000000">
            <w:pPr>
              <w:pStyle w:val="a3"/>
              <w:jc w:val="right"/>
              <w:textAlignment w:val="bottom"/>
              <w:rPr>
                <w:rFonts w:hint="eastAsia"/>
              </w:rPr>
            </w:pPr>
            <w:r w:rsidRPr="00557FFC">
              <w:rPr>
                <w:rFonts w:cs="Arial"/>
                <w:color w:val="000000"/>
                <w:sz w:val="15"/>
                <w:szCs w:val="15"/>
              </w:rPr>
              <w:t> </w:t>
            </w:r>
          </w:p>
        </w:tc>
      </w:tr>
      <w:tr w:rsidR="0097254E" w:rsidRPr="00557FFC" w14:paraId="06B43F04" w14:textId="77777777" w:rsidTr="005334CF">
        <w:trPr>
          <w:divId w:val="1864247732"/>
          <w:trHeight w:val="233"/>
        </w:trPr>
        <w:tc>
          <w:tcPr>
            <w:tcW w:w="5680" w:type="dxa"/>
            <w:shd w:val="clear" w:color="auto" w:fill="FFFFFF"/>
            <w:tcMar>
              <w:top w:w="0" w:type="dxa"/>
              <w:left w:w="108" w:type="dxa"/>
              <w:bottom w:w="0" w:type="dxa"/>
              <w:right w:w="108" w:type="dxa"/>
            </w:tcMar>
            <w:vAlign w:val="center"/>
            <w:hideMark/>
          </w:tcPr>
          <w:p w14:paraId="27E3C937" w14:textId="77777777" w:rsidR="0097254E" w:rsidRPr="00557FFC" w:rsidRDefault="00000000">
            <w:pPr>
              <w:pStyle w:val="a3"/>
              <w:textAlignment w:val="bottom"/>
              <w:rPr>
                <w:rFonts w:hint="eastAsia"/>
              </w:rPr>
            </w:pPr>
            <w:r w:rsidRPr="00557FFC">
              <w:rPr>
                <w:rFonts w:hint="eastAsia"/>
                <w:color w:val="000000"/>
                <w:sz w:val="18"/>
                <w:szCs w:val="18"/>
              </w:rPr>
              <w:t>转租使用权资产取得的收入</w:t>
            </w:r>
          </w:p>
        </w:tc>
        <w:tc>
          <w:tcPr>
            <w:tcW w:w="3989" w:type="dxa"/>
            <w:shd w:val="clear" w:color="auto" w:fill="FFFFFF"/>
            <w:tcMar>
              <w:top w:w="0" w:type="dxa"/>
              <w:left w:w="108" w:type="dxa"/>
              <w:bottom w:w="0" w:type="dxa"/>
              <w:right w:w="108" w:type="dxa"/>
            </w:tcMar>
            <w:vAlign w:val="center"/>
            <w:hideMark/>
          </w:tcPr>
          <w:p w14:paraId="68AB1793" w14:textId="77777777" w:rsidR="0097254E" w:rsidRPr="00557FFC" w:rsidRDefault="00000000">
            <w:pPr>
              <w:pStyle w:val="a3"/>
              <w:jc w:val="right"/>
              <w:textAlignment w:val="bottom"/>
              <w:rPr>
                <w:rFonts w:hint="eastAsia"/>
              </w:rPr>
            </w:pPr>
            <w:r w:rsidRPr="00557FFC">
              <w:rPr>
                <w:rFonts w:cs="Arial"/>
                <w:color w:val="000000"/>
                <w:sz w:val="15"/>
                <w:szCs w:val="15"/>
              </w:rPr>
              <w:t> </w:t>
            </w:r>
          </w:p>
        </w:tc>
      </w:tr>
      <w:tr w:rsidR="0097254E" w:rsidRPr="00557FFC" w14:paraId="4FE47050" w14:textId="77777777" w:rsidTr="005334CF">
        <w:trPr>
          <w:divId w:val="1864247732"/>
          <w:trHeight w:val="233"/>
        </w:trPr>
        <w:tc>
          <w:tcPr>
            <w:tcW w:w="5680" w:type="dxa"/>
            <w:shd w:val="clear" w:color="auto" w:fill="FFFFFF"/>
            <w:tcMar>
              <w:top w:w="0" w:type="dxa"/>
              <w:left w:w="108" w:type="dxa"/>
              <w:bottom w:w="0" w:type="dxa"/>
              <w:right w:w="108" w:type="dxa"/>
            </w:tcMar>
            <w:vAlign w:val="center"/>
            <w:hideMark/>
          </w:tcPr>
          <w:p w14:paraId="4BE24369" w14:textId="77777777" w:rsidR="0097254E" w:rsidRPr="00557FFC" w:rsidRDefault="00000000">
            <w:pPr>
              <w:pStyle w:val="a3"/>
              <w:textAlignment w:val="bottom"/>
              <w:rPr>
                <w:rFonts w:hint="eastAsia"/>
              </w:rPr>
            </w:pPr>
            <w:r w:rsidRPr="00557FFC">
              <w:rPr>
                <w:rFonts w:hint="eastAsia"/>
                <w:color w:val="000000"/>
                <w:sz w:val="18"/>
                <w:szCs w:val="18"/>
              </w:rPr>
              <w:t>与租赁相关的总现金流出</w:t>
            </w:r>
          </w:p>
        </w:tc>
        <w:tc>
          <w:tcPr>
            <w:tcW w:w="3989" w:type="dxa"/>
            <w:shd w:val="clear" w:color="auto" w:fill="FFFFFF"/>
            <w:tcMar>
              <w:top w:w="0" w:type="dxa"/>
              <w:left w:w="108" w:type="dxa"/>
              <w:bottom w:w="0" w:type="dxa"/>
              <w:right w:w="108" w:type="dxa"/>
            </w:tcMar>
            <w:vAlign w:val="center"/>
            <w:hideMark/>
          </w:tcPr>
          <w:p w14:paraId="4240ED82" w14:textId="77777777" w:rsidR="0097254E" w:rsidRPr="00557FFC" w:rsidRDefault="00000000">
            <w:pPr>
              <w:pStyle w:val="a3"/>
              <w:spacing w:before="0" w:beforeAutospacing="0" w:after="0" w:afterAutospacing="0"/>
              <w:jc w:val="right"/>
              <w:rPr>
                <w:rFonts w:hint="eastAsia"/>
              </w:rPr>
            </w:pPr>
            <w:r w:rsidRPr="00557FFC">
              <w:rPr>
                <w:rFonts w:cs="Arial"/>
                <w:color w:val="000000"/>
                <w:sz w:val="18"/>
                <w:szCs w:val="18"/>
              </w:rPr>
              <w:t xml:space="preserve">4,065,784.96 </w:t>
            </w:r>
          </w:p>
        </w:tc>
      </w:tr>
      <w:tr w:rsidR="0097254E" w:rsidRPr="00557FFC" w14:paraId="42951004" w14:textId="77777777" w:rsidTr="005334CF">
        <w:trPr>
          <w:divId w:val="1864247732"/>
          <w:trHeight w:val="247"/>
        </w:trPr>
        <w:tc>
          <w:tcPr>
            <w:tcW w:w="5680" w:type="dxa"/>
            <w:shd w:val="clear" w:color="auto" w:fill="FFFFFF"/>
            <w:tcMar>
              <w:top w:w="0" w:type="dxa"/>
              <w:left w:w="108" w:type="dxa"/>
              <w:bottom w:w="0" w:type="dxa"/>
              <w:right w:w="108" w:type="dxa"/>
            </w:tcMar>
            <w:vAlign w:val="center"/>
            <w:hideMark/>
          </w:tcPr>
          <w:p w14:paraId="09B58FF9" w14:textId="77777777" w:rsidR="0097254E" w:rsidRPr="00557FFC" w:rsidRDefault="00000000">
            <w:pPr>
              <w:pStyle w:val="a3"/>
              <w:textAlignment w:val="bottom"/>
              <w:rPr>
                <w:rFonts w:hint="eastAsia"/>
              </w:rPr>
            </w:pPr>
            <w:r w:rsidRPr="00557FFC">
              <w:rPr>
                <w:rFonts w:hint="eastAsia"/>
                <w:color w:val="000000"/>
                <w:sz w:val="18"/>
                <w:szCs w:val="18"/>
              </w:rPr>
              <w:t>售后租回交易产生的相关损益</w:t>
            </w:r>
          </w:p>
        </w:tc>
        <w:tc>
          <w:tcPr>
            <w:tcW w:w="3989" w:type="dxa"/>
            <w:shd w:val="clear" w:color="auto" w:fill="FFFFFF"/>
            <w:tcMar>
              <w:top w:w="0" w:type="dxa"/>
              <w:left w:w="108" w:type="dxa"/>
              <w:bottom w:w="0" w:type="dxa"/>
              <w:right w:w="108" w:type="dxa"/>
            </w:tcMar>
            <w:vAlign w:val="center"/>
            <w:hideMark/>
          </w:tcPr>
          <w:p w14:paraId="1560EDF2" w14:textId="77777777" w:rsidR="0097254E" w:rsidRPr="00557FFC" w:rsidRDefault="00000000">
            <w:pPr>
              <w:pStyle w:val="a3"/>
              <w:jc w:val="right"/>
              <w:textAlignment w:val="bottom"/>
              <w:rPr>
                <w:rFonts w:hint="eastAsia"/>
              </w:rPr>
            </w:pPr>
            <w:r w:rsidRPr="00557FFC">
              <w:rPr>
                <w:color w:val="000000"/>
                <w:sz w:val="18"/>
                <w:szCs w:val="18"/>
              </w:rPr>
              <w:t> </w:t>
            </w:r>
          </w:p>
        </w:tc>
      </w:tr>
      <w:tr w:rsidR="0097254E" w:rsidRPr="00557FFC" w14:paraId="39D31C8A" w14:textId="77777777" w:rsidTr="005334CF">
        <w:trPr>
          <w:divId w:val="1864247732"/>
          <w:trHeight w:val="233"/>
        </w:trPr>
        <w:tc>
          <w:tcPr>
            <w:tcW w:w="5680" w:type="dxa"/>
            <w:shd w:val="clear" w:color="auto" w:fill="FFFFFF"/>
            <w:tcMar>
              <w:top w:w="0" w:type="dxa"/>
              <w:left w:w="108" w:type="dxa"/>
              <w:bottom w:w="0" w:type="dxa"/>
              <w:right w:w="108" w:type="dxa"/>
            </w:tcMar>
            <w:vAlign w:val="center"/>
            <w:hideMark/>
          </w:tcPr>
          <w:p w14:paraId="6B943EA5" w14:textId="77777777" w:rsidR="0097254E" w:rsidRPr="00557FFC" w:rsidRDefault="00000000">
            <w:pPr>
              <w:pStyle w:val="a3"/>
              <w:textAlignment w:val="bottom"/>
              <w:rPr>
                <w:rFonts w:hint="eastAsia"/>
              </w:rPr>
            </w:pPr>
            <w:r w:rsidRPr="00557FFC">
              <w:rPr>
                <w:rFonts w:hint="eastAsia"/>
                <w:color w:val="000000"/>
                <w:sz w:val="18"/>
                <w:szCs w:val="18"/>
              </w:rPr>
              <w:t>其他</w:t>
            </w:r>
            <w:r w:rsidRPr="00557FFC">
              <w:rPr>
                <w:color w:val="000000"/>
                <w:sz w:val="18"/>
                <w:szCs w:val="18"/>
              </w:rPr>
              <w:t xml:space="preserve"> </w:t>
            </w:r>
          </w:p>
        </w:tc>
        <w:tc>
          <w:tcPr>
            <w:tcW w:w="3989" w:type="dxa"/>
            <w:shd w:val="clear" w:color="auto" w:fill="FFFFFF"/>
            <w:tcMar>
              <w:top w:w="0" w:type="dxa"/>
              <w:left w:w="108" w:type="dxa"/>
              <w:bottom w:w="0" w:type="dxa"/>
              <w:right w:w="108" w:type="dxa"/>
            </w:tcMar>
            <w:vAlign w:val="center"/>
            <w:hideMark/>
          </w:tcPr>
          <w:p w14:paraId="31342DF0" w14:textId="77777777" w:rsidR="0097254E" w:rsidRPr="00557FFC" w:rsidRDefault="00000000">
            <w:pPr>
              <w:pStyle w:val="a3"/>
              <w:jc w:val="right"/>
              <w:textAlignment w:val="bottom"/>
              <w:rPr>
                <w:rFonts w:hint="eastAsia"/>
              </w:rPr>
            </w:pPr>
            <w:r w:rsidRPr="00557FFC">
              <w:rPr>
                <w:color w:val="000000"/>
                <w:sz w:val="18"/>
                <w:szCs w:val="18"/>
              </w:rPr>
              <w:t> </w:t>
            </w:r>
          </w:p>
        </w:tc>
      </w:tr>
    </w:tbl>
    <w:p w14:paraId="0EEDE0DE"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76" w:name="_Toc989165"/>
      <w:r>
        <w:rPr>
          <w:rFonts w:ascii="宋体" w:eastAsia="宋体" w:hAnsi="宋体" w:cs="宋体"/>
          <w:b/>
          <w:bCs/>
          <w:sz w:val="21"/>
          <w:szCs w:val="21"/>
        </w:rPr>
        <w:t>（2） 本公司作为出租方</w:t>
      </w:r>
      <w:bookmarkEnd w:id="276"/>
    </w:p>
    <w:p w14:paraId="56D8603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作为出租人的经营租赁</w:t>
      </w:r>
    </w:p>
    <w:p w14:paraId="45F00754"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24560A3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23EEB434" w14:textId="77777777" w:rsidTr="00604805">
        <w:trPr>
          <w:trHeight w:val="240"/>
        </w:trPr>
        <w:tc>
          <w:tcPr>
            <w:tcW w:w="3213" w:type="dxa"/>
            <w:shd w:val="clear" w:color="000000" w:fill="FFFFFF"/>
            <w:vAlign w:val="center"/>
          </w:tcPr>
          <w:p w14:paraId="13D1CA2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243FCA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租赁收入</w:t>
            </w:r>
          </w:p>
        </w:tc>
        <w:tc>
          <w:tcPr>
            <w:tcW w:w="3213" w:type="dxa"/>
            <w:shd w:val="clear" w:color="000000" w:fill="FFFFFF"/>
            <w:vAlign w:val="center"/>
          </w:tcPr>
          <w:p w14:paraId="3541448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其中：未计入租赁收款额的可变租赁付款额相关的收入</w:t>
            </w:r>
          </w:p>
        </w:tc>
      </w:tr>
      <w:tr w:rsidR="00404ACD" w14:paraId="20F10B5D" w14:textId="77777777" w:rsidTr="00604805">
        <w:trPr>
          <w:trHeight w:val="240"/>
        </w:trPr>
        <w:tc>
          <w:tcPr>
            <w:tcW w:w="3213" w:type="dxa"/>
            <w:shd w:val="clear" w:color="000000" w:fill="FFFFFF"/>
            <w:vAlign w:val="center"/>
          </w:tcPr>
          <w:p w14:paraId="1783FB7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房产出租</w:t>
            </w:r>
          </w:p>
        </w:tc>
        <w:tc>
          <w:tcPr>
            <w:tcW w:w="3213" w:type="dxa"/>
            <w:shd w:val="clear" w:color="000000" w:fill="FFFFFF"/>
            <w:vAlign w:val="center"/>
          </w:tcPr>
          <w:p w14:paraId="3D52F6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1,300,145.91</w:t>
            </w:r>
          </w:p>
        </w:tc>
        <w:tc>
          <w:tcPr>
            <w:tcW w:w="3213" w:type="dxa"/>
            <w:shd w:val="clear" w:color="000000" w:fill="FFFFFF"/>
            <w:vAlign w:val="center"/>
          </w:tcPr>
          <w:p w14:paraId="32C7400D" w14:textId="77777777" w:rsidR="00404ACD" w:rsidRDefault="00404ACD">
            <w:pPr>
              <w:spacing w:after="0" w:line="240" w:lineRule="exact"/>
              <w:jc w:val="right"/>
              <w:rPr>
                <w:rFonts w:ascii="宋体" w:eastAsia="宋体" w:hAnsi="宋体" w:cs="宋体" w:hint="eastAsia"/>
                <w:sz w:val="18"/>
                <w:szCs w:val="18"/>
              </w:rPr>
            </w:pPr>
          </w:p>
        </w:tc>
      </w:tr>
      <w:tr w:rsidR="00404ACD" w14:paraId="71200A5B" w14:textId="77777777" w:rsidTr="00604805">
        <w:trPr>
          <w:trHeight w:val="240"/>
        </w:trPr>
        <w:tc>
          <w:tcPr>
            <w:tcW w:w="3213" w:type="dxa"/>
            <w:shd w:val="clear" w:color="000000" w:fill="FFFFFF"/>
            <w:vAlign w:val="center"/>
          </w:tcPr>
          <w:p w14:paraId="5A4DC40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74671B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1,300,145.91</w:t>
            </w:r>
          </w:p>
        </w:tc>
        <w:tc>
          <w:tcPr>
            <w:tcW w:w="3213" w:type="dxa"/>
            <w:shd w:val="clear" w:color="000000" w:fill="FFFFFF"/>
            <w:vAlign w:val="center"/>
          </w:tcPr>
          <w:p w14:paraId="329DF72B" w14:textId="77777777" w:rsidR="00404ACD" w:rsidRDefault="00404ACD">
            <w:pPr>
              <w:spacing w:after="0" w:line="240" w:lineRule="exact"/>
              <w:jc w:val="right"/>
              <w:rPr>
                <w:rFonts w:ascii="宋体" w:eastAsia="宋体" w:hAnsi="宋体" w:cs="宋体" w:hint="eastAsia"/>
                <w:sz w:val="18"/>
                <w:szCs w:val="18"/>
              </w:rPr>
            </w:pPr>
          </w:p>
        </w:tc>
      </w:tr>
    </w:tbl>
    <w:p w14:paraId="753A27D0"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作为出租人的融资租赁</w:t>
      </w:r>
    </w:p>
    <w:p w14:paraId="53163FFC"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7A1964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未来五年每年未折现租赁收款额</w:t>
      </w:r>
    </w:p>
    <w:p w14:paraId="2D0E81E0"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B2B9C44" w14:textId="77777777" w:rsidR="00404ACD" w:rsidRDefault="00000000">
      <w:pPr>
        <w:pStyle w:val="2"/>
        <w:spacing w:before="300" w:after="300" w:line="320" w:lineRule="exact"/>
        <w:rPr>
          <w:rFonts w:ascii="宋体" w:eastAsia="宋体" w:hAnsi="宋体" w:cs="宋体" w:hint="eastAsia"/>
          <w:b/>
          <w:bCs/>
          <w:sz w:val="24"/>
          <w:szCs w:val="24"/>
        </w:rPr>
      </w:pPr>
      <w:bookmarkStart w:id="277" w:name="_Toc989166"/>
      <w:r>
        <w:rPr>
          <w:rFonts w:ascii="宋体" w:eastAsia="宋体" w:hAnsi="宋体" w:cs="宋体"/>
          <w:b/>
          <w:bCs/>
          <w:sz w:val="24"/>
          <w:szCs w:val="24"/>
        </w:rPr>
        <w:t>八、研发支出</w:t>
      </w:r>
      <w:bookmarkEnd w:id="277"/>
    </w:p>
    <w:p w14:paraId="5316D55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6303A83D" w14:textId="77777777" w:rsidTr="00604805">
        <w:trPr>
          <w:trHeight w:val="240"/>
        </w:trPr>
        <w:tc>
          <w:tcPr>
            <w:tcW w:w="3213" w:type="dxa"/>
            <w:shd w:val="clear" w:color="000000" w:fill="FFFFFF"/>
            <w:vAlign w:val="center"/>
          </w:tcPr>
          <w:p w14:paraId="2E032F2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4B353FD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54DDFB6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57F02299" w14:textId="77777777" w:rsidTr="00604805">
        <w:trPr>
          <w:trHeight w:val="240"/>
        </w:trPr>
        <w:tc>
          <w:tcPr>
            <w:tcW w:w="3213" w:type="dxa"/>
            <w:shd w:val="clear" w:color="000000" w:fill="FFFFFF"/>
            <w:vAlign w:val="center"/>
          </w:tcPr>
          <w:p w14:paraId="1E5A20F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职工薪酬</w:t>
            </w:r>
          </w:p>
        </w:tc>
        <w:tc>
          <w:tcPr>
            <w:tcW w:w="3213" w:type="dxa"/>
            <w:shd w:val="clear" w:color="000000" w:fill="FFFFFF"/>
            <w:vAlign w:val="center"/>
          </w:tcPr>
          <w:p w14:paraId="02AFD11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9,531,416.79</w:t>
            </w:r>
          </w:p>
        </w:tc>
        <w:tc>
          <w:tcPr>
            <w:tcW w:w="3213" w:type="dxa"/>
            <w:shd w:val="clear" w:color="000000" w:fill="FFFFFF"/>
            <w:vAlign w:val="center"/>
          </w:tcPr>
          <w:p w14:paraId="2DF62B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18,662,332.63</w:t>
            </w:r>
          </w:p>
        </w:tc>
      </w:tr>
      <w:tr w:rsidR="00404ACD" w14:paraId="21BC05F9" w14:textId="77777777" w:rsidTr="00604805">
        <w:trPr>
          <w:trHeight w:val="240"/>
        </w:trPr>
        <w:tc>
          <w:tcPr>
            <w:tcW w:w="3213" w:type="dxa"/>
            <w:shd w:val="clear" w:color="000000" w:fill="FFFFFF"/>
            <w:vAlign w:val="center"/>
          </w:tcPr>
          <w:p w14:paraId="326C288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材料费</w:t>
            </w:r>
          </w:p>
        </w:tc>
        <w:tc>
          <w:tcPr>
            <w:tcW w:w="3213" w:type="dxa"/>
            <w:shd w:val="clear" w:color="000000" w:fill="FFFFFF"/>
            <w:vAlign w:val="center"/>
          </w:tcPr>
          <w:p w14:paraId="7A5C11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12,965,776.64</w:t>
            </w:r>
          </w:p>
        </w:tc>
        <w:tc>
          <w:tcPr>
            <w:tcW w:w="3213" w:type="dxa"/>
            <w:shd w:val="clear" w:color="000000" w:fill="FFFFFF"/>
            <w:vAlign w:val="center"/>
          </w:tcPr>
          <w:p w14:paraId="391CD2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17,391,794.05</w:t>
            </w:r>
          </w:p>
        </w:tc>
      </w:tr>
      <w:tr w:rsidR="00404ACD" w14:paraId="37F06AF6" w14:textId="77777777" w:rsidTr="00604805">
        <w:trPr>
          <w:trHeight w:val="240"/>
        </w:trPr>
        <w:tc>
          <w:tcPr>
            <w:tcW w:w="3213" w:type="dxa"/>
            <w:shd w:val="clear" w:color="000000" w:fill="FFFFFF"/>
            <w:vAlign w:val="center"/>
          </w:tcPr>
          <w:p w14:paraId="453DF7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研发设备折旧</w:t>
            </w:r>
          </w:p>
        </w:tc>
        <w:tc>
          <w:tcPr>
            <w:tcW w:w="3213" w:type="dxa"/>
            <w:shd w:val="clear" w:color="000000" w:fill="FFFFFF"/>
            <w:vAlign w:val="center"/>
          </w:tcPr>
          <w:p w14:paraId="755D0A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688,467.85</w:t>
            </w:r>
          </w:p>
        </w:tc>
        <w:tc>
          <w:tcPr>
            <w:tcW w:w="3213" w:type="dxa"/>
            <w:shd w:val="clear" w:color="000000" w:fill="FFFFFF"/>
            <w:vAlign w:val="center"/>
          </w:tcPr>
          <w:p w14:paraId="0D595A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1,693,802.80</w:t>
            </w:r>
          </w:p>
        </w:tc>
      </w:tr>
      <w:tr w:rsidR="00404ACD" w14:paraId="48D0D91A" w14:textId="77777777" w:rsidTr="00604805">
        <w:trPr>
          <w:trHeight w:val="240"/>
        </w:trPr>
        <w:tc>
          <w:tcPr>
            <w:tcW w:w="3213" w:type="dxa"/>
            <w:shd w:val="clear" w:color="000000" w:fill="FFFFFF"/>
            <w:vAlign w:val="center"/>
          </w:tcPr>
          <w:p w14:paraId="1D44302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5BF7A79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4,169,889.41</w:t>
            </w:r>
          </w:p>
        </w:tc>
        <w:tc>
          <w:tcPr>
            <w:tcW w:w="3213" w:type="dxa"/>
            <w:shd w:val="clear" w:color="000000" w:fill="FFFFFF"/>
            <w:vAlign w:val="center"/>
          </w:tcPr>
          <w:p w14:paraId="46E48B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5,039,378.69</w:t>
            </w:r>
          </w:p>
        </w:tc>
      </w:tr>
      <w:tr w:rsidR="00404ACD" w14:paraId="6B477E0E" w14:textId="77777777" w:rsidTr="00604805">
        <w:trPr>
          <w:trHeight w:val="240"/>
        </w:trPr>
        <w:tc>
          <w:tcPr>
            <w:tcW w:w="3213" w:type="dxa"/>
            <w:shd w:val="clear" w:color="000000" w:fill="FFFFFF"/>
            <w:vAlign w:val="center"/>
          </w:tcPr>
          <w:p w14:paraId="0F258A5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2E38376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27,355,550.69</w:t>
            </w:r>
          </w:p>
        </w:tc>
        <w:tc>
          <w:tcPr>
            <w:tcW w:w="3213" w:type="dxa"/>
            <w:shd w:val="clear" w:color="000000" w:fill="FFFFFF"/>
            <w:vAlign w:val="center"/>
          </w:tcPr>
          <w:p w14:paraId="3DB1DB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42,787,308.17</w:t>
            </w:r>
          </w:p>
        </w:tc>
      </w:tr>
      <w:tr w:rsidR="00404ACD" w14:paraId="63AFDB67" w14:textId="77777777" w:rsidTr="00604805">
        <w:trPr>
          <w:trHeight w:val="240"/>
        </w:trPr>
        <w:tc>
          <w:tcPr>
            <w:tcW w:w="3213" w:type="dxa"/>
            <w:shd w:val="clear" w:color="000000" w:fill="FFFFFF"/>
            <w:vAlign w:val="center"/>
          </w:tcPr>
          <w:p w14:paraId="30BBD93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其中：费用化研发支出</w:t>
            </w:r>
          </w:p>
        </w:tc>
        <w:tc>
          <w:tcPr>
            <w:tcW w:w="3213" w:type="dxa"/>
            <w:shd w:val="clear" w:color="000000" w:fill="FFFFFF"/>
            <w:vAlign w:val="center"/>
          </w:tcPr>
          <w:p w14:paraId="318916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27,355,550.69</w:t>
            </w:r>
          </w:p>
        </w:tc>
        <w:tc>
          <w:tcPr>
            <w:tcW w:w="3213" w:type="dxa"/>
            <w:shd w:val="clear" w:color="000000" w:fill="FFFFFF"/>
            <w:vAlign w:val="center"/>
          </w:tcPr>
          <w:p w14:paraId="7324BE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42,787,308.17</w:t>
            </w:r>
          </w:p>
        </w:tc>
      </w:tr>
    </w:tbl>
    <w:p w14:paraId="6C80DBB4" w14:textId="77777777" w:rsidR="00404ACD" w:rsidRDefault="00000000">
      <w:pPr>
        <w:pStyle w:val="2"/>
        <w:spacing w:before="300" w:after="300" w:line="320" w:lineRule="exact"/>
        <w:rPr>
          <w:rFonts w:ascii="宋体" w:eastAsia="宋体" w:hAnsi="宋体" w:cs="宋体" w:hint="eastAsia"/>
          <w:b/>
          <w:bCs/>
          <w:sz w:val="24"/>
          <w:szCs w:val="24"/>
        </w:rPr>
      </w:pPr>
      <w:bookmarkStart w:id="278" w:name="_Toc989167"/>
      <w:r>
        <w:rPr>
          <w:rFonts w:ascii="宋体" w:eastAsia="宋体" w:hAnsi="宋体" w:cs="宋体"/>
          <w:b/>
          <w:bCs/>
          <w:sz w:val="24"/>
          <w:szCs w:val="24"/>
        </w:rPr>
        <w:t>九、合并范围的变更</w:t>
      </w:r>
      <w:bookmarkEnd w:id="278"/>
    </w:p>
    <w:p w14:paraId="267967B4" w14:textId="77777777" w:rsidR="00404ACD" w:rsidRDefault="00000000">
      <w:pPr>
        <w:pStyle w:val="3"/>
        <w:spacing w:line="280" w:lineRule="exact"/>
        <w:jc w:val="left"/>
        <w:rPr>
          <w:rFonts w:ascii="宋体" w:hAnsi="宋体" w:cs="宋体" w:hint="eastAsia"/>
          <w:b/>
          <w:bCs/>
        </w:rPr>
      </w:pPr>
      <w:bookmarkStart w:id="279" w:name="_Toc989168"/>
      <w:r>
        <w:rPr>
          <w:rFonts w:ascii="宋体" w:hAnsi="宋体" w:cs="宋体"/>
          <w:b/>
          <w:bCs/>
        </w:rPr>
        <w:t>1、处置子公司</w:t>
      </w:r>
      <w:bookmarkEnd w:id="279"/>
    </w:p>
    <w:p w14:paraId="1A8C19A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本期是否存在丧失子公司控制权的交易或事项</w:t>
      </w:r>
    </w:p>
    <w:p w14:paraId="0BC16E38"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16AE1D8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是否存在通过多次交易分步处置对子公司投资且在本期丧失控制权的情形</w:t>
      </w:r>
    </w:p>
    <w:p w14:paraId="30B0A7C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04224DCD" w14:textId="77777777" w:rsidR="00404ACD" w:rsidRDefault="00000000">
      <w:pPr>
        <w:pStyle w:val="3"/>
        <w:spacing w:line="280" w:lineRule="exact"/>
        <w:jc w:val="left"/>
        <w:rPr>
          <w:rFonts w:ascii="宋体" w:hAnsi="宋体" w:cs="宋体" w:hint="eastAsia"/>
          <w:b/>
          <w:bCs/>
        </w:rPr>
      </w:pPr>
      <w:bookmarkStart w:id="280" w:name="_Toc989169"/>
      <w:r>
        <w:rPr>
          <w:rFonts w:ascii="宋体" w:hAnsi="宋体" w:cs="宋体"/>
          <w:b/>
          <w:bCs/>
        </w:rPr>
        <w:t>2、其他原因的合并范围变动</w:t>
      </w:r>
      <w:bookmarkEnd w:id="280"/>
    </w:p>
    <w:p w14:paraId="330F5B49"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说明其他原因导致的合并范围变动（如，新设子公司、清算子公司等）及其相关情况：</w:t>
      </w:r>
    </w:p>
    <w:p w14:paraId="6F2B5EF1" w14:textId="77777777" w:rsidR="0038750B" w:rsidRDefault="00000000" w:rsidP="00D47A47">
      <w:pPr>
        <w:pStyle w:val="a3"/>
        <w:spacing w:before="0" w:beforeAutospacing="0" w:after="0" w:afterAutospacing="0"/>
        <w:jc w:val="both"/>
        <w:divId w:val="29887086"/>
        <w:rPr>
          <w:rFonts w:hint="eastAsia"/>
          <w:sz w:val="18"/>
          <w:szCs w:val="18"/>
        </w:rPr>
      </w:pPr>
      <w:r>
        <w:rPr>
          <w:rFonts w:hint="eastAsia"/>
          <w:sz w:val="18"/>
          <w:szCs w:val="18"/>
        </w:rPr>
        <w:t>  本期新设子公司上海中利寰宇实业有限公司、沙雅县祥晖新能电力有限公司、上海利晖瀚海国际贸易有限公司、Talesunergy Solutions INC.</w:t>
      </w:r>
      <w:r w:rsidR="0038750B">
        <w:rPr>
          <w:rFonts w:hint="eastAsia"/>
          <w:sz w:val="18"/>
          <w:szCs w:val="18"/>
        </w:rPr>
        <w:t>。</w:t>
      </w:r>
    </w:p>
    <w:p w14:paraId="6F2DC0A1" w14:textId="326BDDDE" w:rsidR="0097254E" w:rsidRDefault="00000000" w:rsidP="0038750B">
      <w:pPr>
        <w:pStyle w:val="a3"/>
        <w:spacing w:before="0" w:beforeAutospacing="0" w:after="0" w:afterAutospacing="0"/>
        <w:divId w:val="29887086"/>
        <w:rPr>
          <w:rFonts w:hint="eastAsia"/>
          <w:sz w:val="18"/>
          <w:szCs w:val="18"/>
        </w:rPr>
      </w:pPr>
      <w:r>
        <w:rPr>
          <w:rFonts w:hint="eastAsia"/>
          <w:sz w:val="18"/>
          <w:szCs w:val="18"/>
        </w:rPr>
        <w:t>  本期注销的子公司：苏州中能金带新材料技术有限公司、中利集团（香港）有限公司、太和县拓晖光伏发电有限责任公司</w:t>
      </w:r>
      <w:r w:rsidR="0038750B">
        <w:rPr>
          <w:rFonts w:hint="eastAsia"/>
          <w:sz w:val="18"/>
          <w:szCs w:val="18"/>
        </w:rPr>
        <w:t>。</w:t>
      </w:r>
    </w:p>
    <w:p w14:paraId="4943DAC5" w14:textId="77777777" w:rsidR="00404ACD" w:rsidRDefault="00000000">
      <w:pPr>
        <w:pStyle w:val="2"/>
        <w:spacing w:before="300" w:after="300" w:line="320" w:lineRule="exact"/>
        <w:rPr>
          <w:rFonts w:ascii="宋体" w:eastAsia="宋体" w:hAnsi="宋体" w:cs="宋体" w:hint="eastAsia"/>
          <w:b/>
          <w:bCs/>
          <w:sz w:val="24"/>
          <w:szCs w:val="24"/>
        </w:rPr>
      </w:pPr>
      <w:bookmarkStart w:id="281" w:name="_Toc989170"/>
      <w:r>
        <w:rPr>
          <w:rFonts w:ascii="宋体" w:eastAsia="宋体" w:hAnsi="宋体" w:cs="宋体"/>
          <w:b/>
          <w:bCs/>
          <w:sz w:val="24"/>
          <w:szCs w:val="24"/>
        </w:rPr>
        <w:t>十、在其他主体中的权益</w:t>
      </w:r>
      <w:bookmarkEnd w:id="281"/>
    </w:p>
    <w:p w14:paraId="4B2CA230" w14:textId="77777777" w:rsidR="00404ACD" w:rsidRDefault="00000000">
      <w:pPr>
        <w:pStyle w:val="3"/>
        <w:spacing w:line="280" w:lineRule="exact"/>
        <w:jc w:val="left"/>
        <w:rPr>
          <w:rFonts w:ascii="宋体" w:hAnsi="宋体" w:cs="宋体" w:hint="eastAsia"/>
          <w:b/>
          <w:bCs/>
        </w:rPr>
      </w:pPr>
      <w:bookmarkStart w:id="282" w:name="_Toc989171"/>
      <w:r>
        <w:rPr>
          <w:rFonts w:ascii="宋体" w:hAnsi="宋体" w:cs="宋体"/>
          <w:b/>
          <w:bCs/>
        </w:rPr>
        <w:t>1、在子公司中的权益</w:t>
      </w:r>
      <w:bookmarkEnd w:id="282"/>
    </w:p>
    <w:p w14:paraId="0A56F77D"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283" w:name="_Toc989172"/>
      <w:r>
        <w:rPr>
          <w:rFonts w:ascii="宋体" w:eastAsia="宋体" w:hAnsi="宋体" w:cs="宋体"/>
          <w:b/>
          <w:bCs/>
          <w:sz w:val="18"/>
          <w:szCs w:val="18"/>
        </w:rPr>
        <w:t>（1） 企业集团的构成</w:t>
      </w:r>
      <w:bookmarkEnd w:id="283"/>
    </w:p>
    <w:p w14:paraId="4561270A"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92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418"/>
        <w:gridCol w:w="1843"/>
        <w:gridCol w:w="1205"/>
        <w:gridCol w:w="1205"/>
        <w:gridCol w:w="1205"/>
        <w:gridCol w:w="1205"/>
        <w:gridCol w:w="1205"/>
        <w:gridCol w:w="637"/>
      </w:tblGrid>
      <w:tr w:rsidR="00404ACD" w14:paraId="7A9E87DE" w14:textId="77777777" w:rsidTr="00180058">
        <w:trPr>
          <w:trHeight w:val="240"/>
        </w:trPr>
        <w:tc>
          <w:tcPr>
            <w:tcW w:w="1418" w:type="dxa"/>
            <w:vMerge w:val="restart"/>
            <w:shd w:val="clear" w:color="000000" w:fill="FFFFFF"/>
            <w:vAlign w:val="center"/>
          </w:tcPr>
          <w:p w14:paraId="3B23800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子公司名称</w:t>
            </w:r>
          </w:p>
        </w:tc>
        <w:tc>
          <w:tcPr>
            <w:tcW w:w="1843" w:type="dxa"/>
            <w:vMerge w:val="restart"/>
            <w:shd w:val="clear" w:color="000000" w:fill="FFFFFF"/>
            <w:vAlign w:val="center"/>
          </w:tcPr>
          <w:p w14:paraId="5BF44F4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注册资本</w:t>
            </w:r>
          </w:p>
        </w:tc>
        <w:tc>
          <w:tcPr>
            <w:tcW w:w="1205" w:type="dxa"/>
            <w:vMerge w:val="restart"/>
            <w:shd w:val="clear" w:color="000000" w:fill="FFFFFF"/>
            <w:vAlign w:val="center"/>
          </w:tcPr>
          <w:p w14:paraId="46917D5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主要经营地</w:t>
            </w:r>
          </w:p>
        </w:tc>
        <w:tc>
          <w:tcPr>
            <w:tcW w:w="1205" w:type="dxa"/>
            <w:vMerge w:val="restart"/>
            <w:shd w:val="clear" w:color="000000" w:fill="FFFFFF"/>
            <w:vAlign w:val="center"/>
          </w:tcPr>
          <w:p w14:paraId="5681DE0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注册地</w:t>
            </w:r>
          </w:p>
        </w:tc>
        <w:tc>
          <w:tcPr>
            <w:tcW w:w="1205" w:type="dxa"/>
            <w:vMerge w:val="restart"/>
            <w:shd w:val="clear" w:color="000000" w:fill="FFFFFF"/>
            <w:vAlign w:val="center"/>
          </w:tcPr>
          <w:p w14:paraId="4F2E81B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业务性质</w:t>
            </w:r>
          </w:p>
        </w:tc>
        <w:tc>
          <w:tcPr>
            <w:tcW w:w="2410" w:type="dxa"/>
            <w:gridSpan w:val="2"/>
            <w:shd w:val="clear" w:color="000000" w:fill="FFFFFF"/>
            <w:vAlign w:val="center"/>
          </w:tcPr>
          <w:p w14:paraId="4633098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持股比例</w:t>
            </w:r>
          </w:p>
        </w:tc>
        <w:tc>
          <w:tcPr>
            <w:tcW w:w="637" w:type="dxa"/>
            <w:vMerge w:val="restart"/>
            <w:shd w:val="clear" w:color="000000" w:fill="FFFFFF"/>
            <w:vAlign w:val="center"/>
          </w:tcPr>
          <w:p w14:paraId="2F01FEF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取得方式</w:t>
            </w:r>
          </w:p>
        </w:tc>
      </w:tr>
      <w:tr w:rsidR="00404ACD" w14:paraId="3632766F" w14:textId="77777777" w:rsidTr="00180058">
        <w:trPr>
          <w:trHeight w:val="240"/>
        </w:trPr>
        <w:tc>
          <w:tcPr>
            <w:tcW w:w="1418" w:type="dxa"/>
            <w:vMerge/>
            <w:shd w:val="clear" w:color="000000" w:fill="FFFFFF"/>
            <w:vAlign w:val="center"/>
          </w:tcPr>
          <w:p w14:paraId="2ECF3674" w14:textId="77777777" w:rsidR="00404ACD" w:rsidRDefault="00404ACD">
            <w:pPr>
              <w:rPr>
                <w:rFonts w:hint="eastAsia"/>
              </w:rPr>
            </w:pPr>
          </w:p>
        </w:tc>
        <w:tc>
          <w:tcPr>
            <w:tcW w:w="1843" w:type="dxa"/>
            <w:vMerge/>
            <w:shd w:val="clear" w:color="000000" w:fill="FFFFFF"/>
            <w:vAlign w:val="center"/>
          </w:tcPr>
          <w:p w14:paraId="5E68BBB5" w14:textId="77777777" w:rsidR="00404ACD" w:rsidRDefault="00404ACD">
            <w:pPr>
              <w:rPr>
                <w:rFonts w:hint="eastAsia"/>
              </w:rPr>
            </w:pPr>
          </w:p>
        </w:tc>
        <w:tc>
          <w:tcPr>
            <w:tcW w:w="1205" w:type="dxa"/>
            <w:vMerge/>
            <w:shd w:val="clear" w:color="000000" w:fill="FFFFFF"/>
            <w:vAlign w:val="center"/>
          </w:tcPr>
          <w:p w14:paraId="72F5F81A" w14:textId="77777777" w:rsidR="00404ACD" w:rsidRDefault="00404ACD">
            <w:pPr>
              <w:rPr>
                <w:rFonts w:hint="eastAsia"/>
              </w:rPr>
            </w:pPr>
          </w:p>
        </w:tc>
        <w:tc>
          <w:tcPr>
            <w:tcW w:w="1205" w:type="dxa"/>
            <w:vMerge/>
            <w:shd w:val="clear" w:color="000000" w:fill="FFFFFF"/>
            <w:vAlign w:val="center"/>
          </w:tcPr>
          <w:p w14:paraId="613BE61E" w14:textId="77777777" w:rsidR="00404ACD" w:rsidRDefault="00404ACD">
            <w:pPr>
              <w:rPr>
                <w:rFonts w:hint="eastAsia"/>
              </w:rPr>
            </w:pPr>
          </w:p>
        </w:tc>
        <w:tc>
          <w:tcPr>
            <w:tcW w:w="1205" w:type="dxa"/>
            <w:vMerge/>
            <w:shd w:val="clear" w:color="000000" w:fill="FFFFFF"/>
            <w:vAlign w:val="center"/>
          </w:tcPr>
          <w:p w14:paraId="51F803A9" w14:textId="77777777" w:rsidR="00404ACD" w:rsidRDefault="00404ACD">
            <w:pPr>
              <w:rPr>
                <w:rFonts w:hint="eastAsia"/>
              </w:rPr>
            </w:pPr>
          </w:p>
        </w:tc>
        <w:tc>
          <w:tcPr>
            <w:tcW w:w="1205" w:type="dxa"/>
            <w:shd w:val="clear" w:color="000000" w:fill="FFFFFF"/>
            <w:vAlign w:val="center"/>
          </w:tcPr>
          <w:p w14:paraId="32B1406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直接</w:t>
            </w:r>
          </w:p>
        </w:tc>
        <w:tc>
          <w:tcPr>
            <w:tcW w:w="1205" w:type="dxa"/>
            <w:shd w:val="clear" w:color="000000" w:fill="FFFFFF"/>
            <w:vAlign w:val="center"/>
          </w:tcPr>
          <w:p w14:paraId="5500EA1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间接</w:t>
            </w:r>
          </w:p>
        </w:tc>
        <w:tc>
          <w:tcPr>
            <w:tcW w:w="637" w:type="dxa"/>
            <w:vMerge/>
            <w:shd w:val="clear" w:color="000000" w:fill="FFFFFF"/>
            <w:vAlign w:val="center"/>
          </w:tcPr>
          <w:p w14:paraId="1F205390" w14:textId="77777777" w:rsidR="00404ACD" w:rsidRDefault="00404ACD">
            <w:pPr>
              <w:rPr>
                <w:rFonts w:hint="eastAsia"/>
              </w:rPr>
            </w:pPr>
          </w:p>
        </w:tc>
      </w:tr>
      <w:tr w:rsidR="00404ACD" w14:paraId="3447ECCC" w14:textId="77777777" w:rsidTr="00180058">
        <w:trPr>
          <w:trHeight w:val="240"/>
        </w:trPr>
        <w:tc>
          <w:tcPr>
            <w:tcW w:w="1418" w:type="dxa"/>
            <w:shd w:val="clear" w:color="000000" w:fill="FFFFFF"/>
            <w:vAlign w:val="center"/>
          </w:tcPr>
          <w:p w14:paraId="48F63FD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c>
          <w:tcPr>
            <w:tcW w:w="1843" w:type="dxa"/>
            <w:shd w:val="clear" w:color="000000" w:fill="FFFFFF"/>
            <w:vAlign w:val="center"/>
          </w:tcPr>
          <w:p w14:paraId="29FCDC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822,112,500.00</w:t>
            </w:r>
          </w:p>
        </w:tc>
        <w:tc>
          <w:tcPr>
            <w:tcW w:w="1205" w:type="dxa"/>
            <w:shd w:val="clear" w:color="000000" w:fill="FFFFFF"/>
            <w:vAlign w:val="center"/>
          </w:tcPr>
          <w:p w14:paraId="649D2A3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000000" w:fill="FFFFFF"/>
            <w:vAlign w:val="center"/>
          </w:tcPr>
          <w:p w14:paraId="7C69D73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000000" w:fill="FFFFFF"/>
            <w:vAlign w:val="center"/>
          </w:tcPr>
          <w:p w14:paraId="0373867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01FA89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03828023"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407A70D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3338764B" w14:textId="77777777" w:rsidTr="00180058">
        <w:trPr>
          <w:trHeight w:val="240"/>
        </w:trPr>
        <w:tc>
          <w:tcPr>
            <w:tcW w:w="1418" w:type="dxa"/>
            <w:shd w:val="clear" w:color="000000" w:fill="FFFFFF"/>
            <w:vAlign w:val="center"/>
          </w:tcPr>
          <w:p w14:paraId="46540C9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青海光通信材料工程技术研究中心有限公司</w:t>
            </w:r>
          </w:p>
        </w:tc>
        <w:tc>
          <w:tcPr>
            <w:tcW w:w="1843" w:type="dxa"/>
            <w:shd w:val="clear" w:color="000000" w:fill="FFFFFF"/>
            <w:vAlign w:val="center"/>
          </w:tcPr>
          <w:p w14:paraId="217436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5,000,000.00</w:t>
            </w:r>
          </w:p>
        </w:tc>
        <w:tc>
          <w:tcPr>
            <w:tcW w:w="1205" w:type="dxa"/>
            <w:shd w:val="clear" w:color="000000" w:fill="FFFFFF"/>
            <w:vAlign w:val="center"/>
          </w:tcPr>
          <w:p w14:paraId="024E579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000000" w:fill="FFFFFF"/>
            <w:vAlign w:val="center"/>
          </w:tcPr>
          <w:p w14:paraId="1282815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000000" w:fill="FFFFFF"/>
            <w:vAlign w:val="center"/>
          </w:tcPr>
          <w:p w14:paraId="33A89F6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研究开发</w:t>
            </w:r>
          </w:p>
        </w:tc>
        <w:tc>
          <w:tcPr>
            <w:tcW w:w="1205" w:type="dxa"/>
            <w:shd w:val="clear" w:color="000000" w:fill="FFFFFF"/>
            <w:vAlign w:val="center"/>
          </w:tcPr>
          <w:p w14:paraId="66F8171F"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569BDEE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34C2E0D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8755899" w14:textId="77777777" w:rsidTr="00180058">
        <w:trPr>
          <w:trHeight w:val="240"/>
        </w:trPr>
        <w:tc>
          <w:tcPr>
            <w:tcW w:w="1418" w:type="dxa"/>
            <w:shd w:val="clear" w:color="000000" w:fill="FFFFFF"/>
            <w:vAlign w:val="center"/>
          </w:tcPr>
          <w:p w14:paraId="181EDB1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辽宁中德电缆有限公司</w:t>
            </w:r>
          </w:p>
        </w:tc>
        <w:tc>
          <w:tcPr>
            <w:tcW w:w="1843" w:type="dxa"/>
            <w:shd w:val="clear" w:color="000000" w:fill="FFFFFF"/>
            <w:vAlign w:val="center"/>
          </w:tcPr>
          <w:p w14:paraId="72C7AB8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303,496,700.00</w:t>
            </w:r>
          </w:p>
        </w:tc>
        <w:tc>
          <w:tcPr>
            <w:tcW w:w="1205" w:type="dxa"/>
            <w:shd w:val="clear" w:color="000000" w:fill="FFFFFF"/>
            <w:vAlign w:val="center"/>
          </w:tcPr>
          <w:p w14:paraId="710CB11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000000" w:fill="FFFFFF"/>
            <w:vAlign w:val="center"/>
          </w:tcPr>
          <w:p w14:paraId="0EF27ED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000000" w:fill="FFFFFF"/>
            <w:vAlign w:val="center"/>
          </w:tcPr>
          <w:p w14:paraId="07F8127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52E8057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2A276C18"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456AACD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7FA41C0" w14:textId="77777777" w:rsidTr="00180058">
        <w:trPr>
          <w:trHeight w:val="240"/>
        </w:trPr>
        <w:tc>
          <w:tcPr>
            <w:tcW w:w="1418" w:type="dxa"/>
            <w:shd w:val="clear" w:color="000000" w:fill="FFFFFF"/>
            <w:vAlign w:val="center"/>
          </w:tcPr>
          <w:p w14:paraId="38D4AAA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常熟市中联光电新材料有限责任公司</w:t>
            </w:r>
          </w:p>
        </w:tc>
        <w:tc>
          <w:tcPr>
            <w:tcW w:w="1843" w:type="dxa"/>
            <w:shd w:val="clear" w:color="000000" w:fill="FFFFFF"/>
            <w:vAlign w:val="center"/>
          </w:tcPr>
          <w:p w14:paraId="51A427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200,000,000.00</w:t>
            </w:r>
          </w:p>
        </w:tc>
        <w:tc>
          <w:tcPr>
            <w:tcW w:w="1205" w:type="dxa"/>
            <w:shd w:val="clear" w:color="000000" w:fill="FFFFFF"/>
            <w:vAlign w:val="center"/>
          </w:tcPr>
          <w:p w14:paraId="219500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6C52908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68000A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67A617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69CF4EBF"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510CED5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3CF0D74D" w14:textId="77777777" w:rsidTr="00180058">
        <w:trPr>
          <w:trHeight w:val="240"/>
        </w:trPr>
        <w:tc>
          <w:tcPr>
            <w:tcW w:w="1418" w:type="dxa"/>
            <w:shd w:val="clear" w:color="000000" w:fill="FFFFFF"/>
            <w:vAlign w:val="center"/>
          </w:tcPr>
          <w:p w14:paraId="56B95B7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辽宁中利光电新材料有限公司</w:t>
            </w:r>
          </w:p>
        </w:tc>
        <w:tc>
          <w:tcPr>
            <w:tcW w:w="1843" w:type="dxa"/>
            <w:shd w:val="clear" w:color="000000" w:fill="FFFFFF"/>
            <w:vAlign w:val="center"/>
          </w:tcPr>
          <w:p w14:paraId="1FF689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48,000,000.00</w:t>
            </w:r>
          </w:p>
        </w:tc>
        <w:tc>
          <w:tcPr>
            <w:tcW w:w="1205" w:type="dxa"/>
            <w:shd w:val="clear" w:color="000000" w:fill="FFFFFF"/>
            <w:vAlign w:val="center"/>
          </w:tcPr>
          <w:p w14:paraId="4FFEE54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000000" w:fill="FFFFFF"/>
            <w:vAlign w:val="center"/>
          </w:tcPr>
          <w:p w14:paraId="00ADDFF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000000" w:fill="FFFFFF"/>
            <w:vAlign w:val="center"/>
          </w:tcPr>
          <w:p w14:paraId="2976733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402E759F"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516331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655D076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5B4FEB21" w14:textId="77777777" w:rsidTr="00180058">
        <w:trPr>
          <w:trHeight w:val="240"/>
        </w:trPr>
        <w:tc>
          <w:tcPr>
            <w:tcW w:w="1418" w:type="dxa"/>
            <w:shd w:val="clear" w:color="000000" w:fill="FFFFFF"/>
            <w:vAlign w:val="center"/>
          </w:tcPr>
          <w:p w14:paraId="7E806E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常熟市中联金属材料有限公司</w:t>
            </w:r>
          </w:p>
        </w:tc>
        <w:tc>
          <w:tcPr>
            <w:tcW w:w="1843" w:type="dxa"/>
            <w:shd w:val="clear" w:color="000000" w:fill="FFFFFF"/>
            <w:vAlign w:val="center"/>
          </w:tcPr>
          <w:p w14:paraId="20127F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100,000,000.00</w:t>
            </w:r>
          </w:p>
        </w:tc>
        <w:tc>
          <w:tcPr>
            <w:tcW w:w="1205" w:type="dxa"/>
            <w:shd w:val="clear" w:color="000000" w:fill="FFFFFF"/>
            <w:vAlign w:val="center"/>
          </w:tcPr>
          <w:p w14:paraId="00BE446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E53D8B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1AE03D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5BD6B4F2"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56E89B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34B33D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12AD206" w14:textId="77777777" w:rsidTr="00180058">
        <w:trPr>
          <w:trHeight w:val="240"/>
        </w:trPr>
        <w:tc>
          <w:tcPr>
            <w:tcW w:w="1418" w:type="dxa"/>
            <w:shd w:val="clear" w:color="000000" w:fill="FFFFFF"/>
            <w:vAlign w:val="center"/>
          </w:tcPr>
          <w:p w14:paraId="23FC402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宁夏中盛电缆技术有限公司</w:t>
            </w:r>
          </w:p>
        </w:tc>
        <w:tc>
          <w:tcPr>
            <w:tcW w:w="1843" w:type="dxa"/>
            <w:shd w:val="clear" w:color="000000" w:fill="FFFFFF"/>
            <w:vAlign w:val="center"/>
          </w:tcPr>
          <w:p w14:paraId="1F3713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100,000,000.00</w:t>
            </w:r>
          </w:p>
        </w:tc>
        <w:tc>
          <w:tcPr>
            <w:tcW w:w="1205" w:type="dxa"/>
            <w:shd w:val="clear" w:color="000000" w:fill="FFFFFF"/>
            <w:vAlign w:val="center"/>
          </w:tcPr>
          <w:p w14:paraId="1F00942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宁夏石嘴山</w:t>
            </w:r>
          </w:p>
        </w:tc>
        <w:tc>
          <w:tcPr>
            <w:tcW w:w="1205" w:type="dxa"/>
            <w:shd w:val="clear" w:color="000000" w:fill="FFFFFF"/>
            <w:vAlign w:val="center"/>
          </w:tcPr>
          <w:p w14:paraId="7440FB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宁夏石嘴山</w:t>
            </w:r>
          </w:p>
        </w:tc>
        <w:tc>
          <w:tcPr>
            <w:tcW w:w="1205" w:type="dxa"/>
            <w:shd w:val="clear" w:color="000000" w:fill="FFFFFF"/>
            <w:vAlign w:val="center"/>
          </w:tcPr>
          <w:p w14:paraId="7BFE55F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生产与销售</w:t>
            </w:r>
          </w:p>
        </w:tc>
        <w:tc>
          <w:tcPr>
            <w:tcW w:w="1205" w:type="dxa"/>
            <w:shd w:val="clear" w:color="000000" w:fill="FFFFFF"/>
            <w:vAlign w:val="center"/>
          </w:tcPr>
          <w:p w14:paraId="6733C7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487D630B"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0D4D7FC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1B2A4A16" w14:textId="77777777" w:rsidTr="00180058">
        <w:trPr>
          <w:trHeight w:val="240"/>
        </w:trPr>
        <w:tc>
          <w:tcPr>
            <w:tcW w:w="1418" w:type="dxa"/>
            <w:shd w:val="clear" w:color="000000" w:fill="FFFFFF"/>
            <w:vAlign w:val="center"/>
          </w:tcPr>
          <w:p w14:paraId="12C811E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宁夏盛晖光伏技术有限公司</w:t>
            </w:r>
          </w:p>
        </w:tc>
        <w:tc>
          <w:tcPr>
            <w:tcW w:w="1843" w:type="dxa"/>
            <w:shd w:val="clear" w:color="000000" w:fill="FFFFFF"/>
            <w:vAlign w:val="center"/>
          </w:tcPr>
          <w:p w14:paraId="206305E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31,500,000.00</w:t>
            </w:r>
          </w:p>
        </w:tc>
        <w:tc>
          <w:tcPr>
            <w:tcW w:w="1205" w:type="dxa"/>
            <w:shd w:val="clear" w:color="000000" w:fill="FFFFFF"/>
            <w:vAlign w:val="center"/>
          </w:tcPr>
          <w:p w14:paraId="11E68A5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宁夏石嘴山</w:t>
            </w:r>
          </w:p>
        </w:tc>
        <w:tc>
          <w:tcPr>
            <w:tcW w:w="1205" w:type="dxa"/>
            <w:shd w:val="clear" w:color="000000" w:fill="FFFFFF"/>
            <w:vAlign w:val="center"/>
          </w:tcPr>
          <w:p w14:paraId="54553AF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宁夏石嘴山</w:t>
            </w:r>
          </w:p>
        </w:tc>
        <w:tc>
          <w:tcPr>
            <w:tcW w:w="1205" w:type="dxa"/>
            <w:shd w:val="clear" w:color="000000" w:fill="FFFFFF"/>
            <w:vAlign w:val="center"/>
          </w:tcPr>
          <w:p w14:paraId="64C4D58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光伏电站经营</w:t>
            </w:r>
          </w:p>
        </w:tc>
        <w:tc>
          <w:tcPr>
            <w:tcW w:w="1205" w:type="dxa"/>
            <w:shd w:val="clear" w:color="000000" w:fill="FFFFFF"/>
            <w:vAlign w:val="center"/>
          </w:tcPr>
          <w:p w14:paraId="6E4058CF"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359BE2F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385E77E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0F7DF942" w14:textId="77777777" w:rsidTr="00180058">
        <w:trPr>
          <w:trHeight w:val="240"/>
        </w:trPr>
        <w:tc>
          <w:tcPr>
            <w:tcW w:w="1418" w:type="dxa"/>
            <w:shd w:val="clear" w:color="000000" w:fill="FFFFFF"/>
            <w:vAlign w:val="center"/>
          </w:tcPr>
          <w:p w14:paraId="4068E2D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苏州众利线缆有限公司</w:t>
            </w:r>
          </w:p>
        </w:tc>
        <w:tc>
          <w:tcPr>
            <w:tcW w:w="1843" w:type="dxa"/>
            <w:shd w:val="clear" w:color="000000" w:fill="FFFFFF"/>
            <w:vAlign w:val="center"/>
          </w:tcPr>
          <w:p w14:paraId="12D247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100,000,000.00</w:t>
            </w:r>
          </w:p>
        </w:tc>
        <w:tc>
          <w:tcPr>
            <w:tcW w:w="1205" w:type="dxa"/>
            <w:shd w:val="clear" w:color="000000" w:fill="FFFFFF"/>
            <w:vAlign w:val="center"/>
          </w:tcPr>
          <w:p w14:paraId="281E9E2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9A5069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0AFACE5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52C985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18100FBF"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3B38DC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E9DB684" w14:textId="77777777" w:rsidTr="00180058">
        <w:trPr>
          <w:trHeight w:val="240"/>
        </w:trPr>
        <w:tc>
          <w:tcPr>
            <w:tcW w:w="1418" w:type="dxa"/>
            <w:shd w:val="clear" w:color="000000" w:fill="FFFFFF"/>
            <w:vAlign w:val="center"/>
          </w:tcPr>
          <w:p w14:paraId="6ED00CD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常熟利星光电科技有限公司</w:t>
            </w:r>
          </w:p>
        </w:tc>
        <w:tc>
          <w:tcPr>
            <w:tcW w:w="1843" w:type="dxa"/>
            <w:shd w:val="clear" w:color="000000" w:fill="FFFFFF"/>
            <w:vAlign w:val="center"/>
          </w:tcPr>
          <w:p w14:paraId="3E88EF2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29,737,502.00</w:t>
            </w:r>
          </w:p>
        </w:tc>
        <w:tc>
          <w:tcPr>
            <w:tcW w:w="1205" w:type="dxa"/>
            <w:shd w:val="clear" w:color="000000" w:fill="FFFFFF"/>
            <w:vAlign w:val="center"/>
          </w:tcPr>
          <w:p w14:paraId="264C097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4E148AC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051BC42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15404B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5E8F17B7"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328DA27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4C5A0860" w14:textId="77777777" w:rsidTr="00180058">
        <w:trPr>
          <w:trHeight w:val="240"/>
        </w:trPr>
        <w:tc>
          <w:tcPr>
            <w:tcW w:w="1418" w:type="dxa"/>
            <w:shd w:val="clear" w:color="000000" w:fill="FFFFFF"/>
            <w:vAlign w:val="center"/>
          </w:tcPr>
          <w:p w14:paraId="036FF49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利星科技（亚洲）有限公司</w:t>
            </w:r>
          </w:p>
        </w:tc>
        <w:tc>
          <w:tcPr>
            <w:tcW w:w="1843" w:type="dxa"/>
            <w:shd w:val="clear" w:color="000000" w:fill="FFFFFF"/>
            <w:vAlign w:val="center"/>
          </w:tcPr>
          <w:p w14:paraId="7908253D" w14:textId="10352FDA" w:rsidR="00404ACD" w:rsidRDefault="001012A4">
            <w:pPr>
              <w:spacing w:after="0" w:line="240" w:lineRule="exact"/>
              <w:jc w:val="right"/>
              <w:rPr>
                <w:rFonts w:ascii="宋体" w:eastAsia="宋体" w:hAnsi="宋体" w:cs="宋体" w:hint="eastAsia"/>
                <w:sz w:val="18"/>
                <w:szCs w:val="18"/>
              </w:rPr>
            </w:pPr>
            <w:r w:rsidRPr="001012A4">
              <w:rPr>
                <w:rFonts w:ascii="宋体" w:eastAsia="宋体" w:hAnsi="宋体" w:cs="宋体" w:hint="eastAsia"/>
                <w:sz w:val="18"/>
                <w:szCs w:val="18"/>
              </w:rPr>
              <w:t>美元</w:t>
            </w:r>
            <w:r>
              <w:rPr>
                <w:rFonts w:ascii="宋体" w:eastAsia="宋体" w:hAnsi="宋体" w:cs="宋体"/>
                <w:sz w:val="18"/>
                <w:szCs w:val="18"/>
              </w:rPr>
              <w:t>9,980,000.00</w:t>
            </w:r>
          </w:p>
        </w:tc>
        <w:tc>
          <w:tcPr>
            <w:tcW w:w="1205" w:type="dxa"/>
            <w:shd w:val="clear" w:color="000000" w:fill="FFFFFF"/>
            <w:vAlign w:val="center"/>
          </w:tcPr>
          <w:p w14:paraId="48899F2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新加坡</w:t>
            </w:r>
          </w:p>
        </w:tc>
        <w:tc>
          <w:tcPr>
            <w:tcW w:w="1205" w:type="dxa"/>
            <w:shd w:val="clear" w:color="000000" w:fill="FFFFFF"/>
            <w:vAlign w:val="center"/>
          </w:tcPr>
          <w:p w14:paraId="62AC71A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新加坡</w:t>
            </w:r>
          </w:p>
        </w:tc>
        <w:tc>
          <w:tcPr>
            <w:tcW w:w="1205" w:type="dxa"/>
            <w:shd w:val="clear" w:color="000000" w:fill="FFFFFF"/>
            <w:vAlign w:val="center"/>
          </w:tcPr>
          <w:p w14:paraId="0C916B5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生产与销售</w:t>
            </w:r>
          </w:p>
        </w:tc>
        <w:tc>
          <w:tcPr>
            <w:tcW w:w="1205" w:type="dxa"/>
            <w:shd w:val="clear" w:color="000000" w:fill="FFFFFF"/>
            <w:vAlign w:val="center"/>
          </w:tcPr>
          <w:p w14:paraId="41CEACC3"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30C680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4A37739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CC7BFA4" w14:textId="77777777" w:rsidTr="00180058">
        <w:trPr>
          <w:trHeight w:val="240"/>
        </w:trPr>
        <w:tc>
          <w:tcPr>
            <w:tcW w:w="1418" w:type="dxa"/>
            <w:shd w:val="clear" w:color="000000" w:fill="FFFFFF"/>
            <w:vAlign w:val="center"/>
          </w:tcPr>
          <w:p w14:paraId="35001E4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越南利星科技有限公司</w:t>
            </w:r>
          </w:p>
        </w:tc>
        <w:tc>
          <w:tcPr>
            <w:tcW w:w="1843" w:type="dxa"/>
            <w:shd w:val="clear" w:color="000000" w:fill="FFFFFF"/>
            <w:vAlign w:val="center"/>
          </w:tcPr>
          <w:p w14:paraId="60961D46" w14:textId="3ECB16C4" w:rsidR="00404ACD" w:rsidRDefault="001012A4">
            <w:pPr>
              <w:spacing w:after="0" w:line="240" w:lineRule="exact"/>
              <w:jc w:val="right"/>
              <w:rPr>
                <w:rFonts w:ascii="宋体" w:eastAsia="宋体" w:hAnsi="宋体" w:cs="宋体" w:hint="eastAsia"/>
                <w:sz w:val="18"/>
                <w:szCs w:val="18"/>
              </w:rPr>
            </w:pPr>
            <w:r w:rsidRPr="001012A4">
              <w:rPr>
                <w:rFonts w:ascii="宋体" w:eastAsia="宋体" w:hAnsi="宋体" w:cs="宋体" w:hint="eastAsia"/>
                <w:sz w:val="18"/>
                <w:szCs w:val="18"/>
              </w:rPr>
              <w:t>越南盾</w:t>
            </w:r>
            <w:r>
              <w:rPr>
                <w:rFonts w:ascii="宋体" w:eastAsia="宋体" w:hAnsi="宋体" w:cs="宋体"/>
                <w:sz w:val="18"/>
                <w:szCs w:val="18"/>
              </w:rPr>
              <w:t>36,735,000,000.00</w:t>
            </w:r>
          </w:p>
        </w:tc>
        <w:tc>
          <w:tcPr>
            <w:tcW w:w="1205" w:type="dxa"/>
            <w:shd w:val="clear" w:color="000000" w:fill="FFFFFF"/>
            <w:vAlign w:val="center"/>
          </w:tcPr>
          <w:p w14:paraId="79EDE8F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越南</w:t>
            </w:r>
          </w:p>
        </w:tc>
        <w:tc>
          <w:tcPr>
            <w:tcW w:w="1205" w:type="dxa"/>
            <w:shd w:val="clear" w:color="000000" w:fill="FFFFFF"/>
            <w:vAlign w:val="center"/>
          </w:tcPr>
          <w:p w14:paraId="370EF9B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越南</w:t>
            </w:r>
          </w:p>
        </w:tc>
        <w:tc>
          <w:tcPr>
            <w:tcW w:w="1205" w:type="dxa"/>
            <w:shd w:val="clear" w:color="000000" w:fill="FFFFFF"/>
            <w:vAlign w:val="center"/>
          </w:tcPr>
          <w:p w14:paraId="548F8F8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生产与销售</w:t>
            </w:r>
          </w:p>
        </w:tc>
        <w:tc>
          <w:tcPr>
            <w:tcW w:w="1205" w:type="dxa"/>
            <w:shd w:val="clear" w:color="000000" w:fill="FFFFFF"/>
            <w:vAlign w:val="center"/>
          </w:tcPr>
          <w:p w14:paraId="22819C36"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15294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381C327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5A1DD031" w14:textId="77777777" w:rsidTr="00180058">
        <w:trPr>
          <w:trHeight w:val="240"/>
        </w:trPr>
        <w:tc>
          <w:tcPr>
            <w:tcW w:w="1418" w:type="dxa"/>
            <w:shd w:val="clear" w:color="000000" w:fill="FFFFFF"/>
            <w:vAlign w:val="center"/>
          </w:tcPr>
          <w:p w14:paraId="060FBE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常熟市协友企业服务有限公司</w:t>
            </w:r>
          </w:p>
        </w:tc>
        <w:tc>
          <w:tcPr>
            <w:tcW w:w="1843" w:type="dxa"/>
            <w:shd w:val="clear" w:color="000000" w:fill="FFFFFF"/>
            <w:vAlign w:val="center"/>
          </w:tcPr>
          <w:p w14:paraId="251DA8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000000" w:fill="FFFFFF"/>
            <w:vAlign w:val="center"/>
          </w:tcPr>
          <w:p w14:paraId="7DDCCF5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B0BE67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2947E2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服务业</w:t>
            </w:r>
          </w:p>
        </w:tc>
        <w:tc>
          <w:tcPr>
            <w:tcW w:w="1205" w:type="dxa"/>
            <w:shd w:val="clear" w:color="000000" w:fill="FFFFFF"/>
            <w:vAlign w:val="center"/>
          </w:tcPr>
          <w:p w14:paraId="05B876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10AFD89A"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4515384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D9FCA8D" w14:textId="77777777" w:rsidTr="00180058">
        <w:trPr>
          <w:trHeight w:val="240"/>
        </w:trPr>
        <w:tc>
          <w:tcPr>
            <w:tcW w:w="1418" w:type="dxa"/>
            <w:shd w:val="clear" w:color="000000" w:fill="FFFFFF"/>
            <w:vAlign w:val="center"/>
          </w:tcPr>
          <w:p w14:paraId="44C8C90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上海中利寰宇实业有限公司</w:t>
            </w:r>
          </w:p>
        </w:tc>
        <w:tc>
          <w:tcPr>
            <w:tcW w:w="1843" w:type="dxa"/>
            <w:shd w:val="clear" w:color="000000" w:fill="FFFFFF"/>
            <w:vAlign w:val="center"/>
          </w:tcPr>
          <w:p w14:paraId="65D615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20,000,000.00</w:t>
            </w:r>
          </w:p>
        </w:tc>
        <w:tc>
          <w:tcPr>
            <w:tcW w:w="1205" w:type="dxa"/>
            <w:shd w:val="clear" w:color="000000" w:fill="FFFFFF"/>
            <w:vAlign w:val="center"/>
          </w:tcPr>
          <w:p w14:paraId="61019DD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上海自贸区</w:t>
            </w:r>
          </w:p>
        </w:tc>
        <w:tc>
          <w:tcPr>
            <w:tcW w:w="1205" w:type="dxa"/>
            <w:shd w:val="clear" w:color="000000" w:fill="FFFFFF"/>
            <w:vAlign w:val="center"/>
          </w:tcPr>
          <w:p w14:paraId="161027E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上海自贸区</w:t>
            </w:r>
          </w:p>
        </w:tc>
        <w:tc>
          <w:tcPr>
            <w:tcW w:w="1205" w:type="dxa"/>
            <w:shd w:val="clear" w:color="000000" w:fill="FFFFFF"/>
            <w:vAlign w:val="center"/>
          </w:tcPr>
          <w:p w14:paraId="04D6AB1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进出口贸易</w:t>
            </w:r>
          </w:p>
        </w:tc>
        <w:tc>
          <w:tcPr>
            <w:tcW w:w="1205" w:type="dxa"/>
            <w:shd w:val="clear" w:color="000000" w:fill="FFFFFF"/>
            <w:vAlign w:val="center"/>
          </w:tcPr>
          <w:p w14:paraId="3A6F89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63FD808D"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0F398B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E3DA92B" w14:textId="77777777" w:rsidTr="00180058">
        <w:trPr>
          <w:trHeight w:val="240"/>
        </w:trPr>
        <w:tc>
          <w:tcPr>
            <w:tcW w:w="1418" w:type="dxa"/>
            <w:shd w:val="clear" w:color="000000" w:fill="FFFFFF"/>
            <w:vAlign w:val="center"/>
          </w:tcPr>
          <w:p w14:paraId="662A54D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常州船用电缆有限责任公司</w:t>
            </w:r>
          </w:p>
        </w:tc>
        <w:tc>
          <w:tcPr>
            <w:tcW w:w="1843" w:type="dxa"/>
            <w:shd w:val="clear" w:color="000000" w:fill="FFFFFF"/>
            <w:vAlign w:val="center"/>
          </w:tcPr>
          <w:p w14:paraId="0104CE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351,000,000.00</w:t>
            </w:r>
          </w:p>
        </w:tc>
        <w:tc>
          <w:tcPr>
            <w:tcW w:w="1205" w:type="dxa"/>
            <w:shd w:val="clear" w:color="000000" w:fill="FFFFFF"/>
            <w:vAlign w:val="center"/>
          </w:tcPr>
          <w:p w14:paraId="307AEE7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江苏常州</w:t>
            </w:r>
          </w:p>
        </w:tc>
        <w:tc>
          <w:tcPr>
            <w:tcW w:w="1205" w:type="dxa"/>
            <w:shd w:val="clear" w:color="000000" w:fill="FFFFFF"/>
            <w:vAlign w:val="center"/>
          </w:tcPr>
          <w:p w14:paraId="771B169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江苏常州</w:t>
            </w:r>
          </w:p>
        </w:tc>
        <w:tc>
          <w:tcPr>
            <w:tcW w:w="1205" w:type="dxa"/>
            <w:shd w:val="clear" w:color="000000" w:fill="FFFFFF"/>
            <w:vAlign w:val="center"/>
          </w:tcPr>
          <w:p w14:paraId="653F39A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4594595F"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7355B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0511282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购买</w:t>
            </w:r>
          </w:p>
        </w:tc>
      </w:tr>
      <w:tr w:rsidR="00404ACD" w14:paraId="459448D9" w14:textId="77777777" w:rsidTr="00180058">
        <w:trPr>
          <w:trHeight w:val="240"/>
        </w:trPr>
        <w:tc>
          <w:tcPr>
            <w:tcW w:w="1418" w:type="dxa"/>
            <w:shd w:val="clear" w:color="000000" w:fill="FFFFFF"/>
            <w:vAlign w:val="center"/>
          </w:tcPr>
          <w:p w14:paraId="1E8FCA6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常熟拓宏光电科技有限公司</w:t>
            </w:r>
          </w:p>
        </w:tc>
        <w:tc>
          <w:tcPr>
            <w:tcW w:w="1843" w:type="dxa"/>
            <w:shd w:val="clear" w:color="000000" w:fill="FFFFFF"/>
            <w:vAlign w:val="center"/>
          </w:tcPr>
          <w:p w14:paraId="0D5403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351,000,000.00</w:t>
            </w:r>
          </w:p>
        </w:tc>
        <w:tc>
          <w:tcPr>
            <w:tcW w:w="1205" w:type="dxa"/>
            <w:shd w:val="clear" w:color="000000" w:fill="FFFFFF"/>
            <w:vAlign w:val="center"/>
          </w:tcPr>
          <w:p w14:paraId="6B25358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0D84ADF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6123EF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75071F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2D418602"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45BED8E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5A6B2789" w14:textId="77777777" w:rsidTr="00180058">
        <w:trPr>
          <w:trHeight w:val="240"/>
        </w:trPr>
        <w:tc>
          <w:tcPr>
            <w:tcW w:w="1418" w:type="dxa"/>
            <w:shd w:val="clear" w:color="000000" w:fill="FFFFFF"/>
            <w:vAlign w:val="center"/>
          </w:tcPr>
          <w:p w14:paraId="64BB7D6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c>
          <w:tcPr>
            <w:tcW w:w="1843" w:type="dxa"/>
            <w:shd w:val="clear" w:color="000000" w:fill="FFFFFF"/>
            <w:vAlign w:val="center"/>
          </w:tcPr>
          <w:p w14:paraId="07C5D63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4,562,355,840.76</w:t>
            </w:r>
          </w:p>
        </w:tc>
        <w:tc>
          <w:tcPr>
            <w:tcW w:w="1205" w:type="dxa"/>
            <w:shd w:val="clear" w:color="000000" w:fill="FFFFFF"/>
            <w:vAlign w:val="center"/>
          </w:tcPr>
          <w:p w14:paraId="4BB6FB7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45DA63D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663423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793D89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30.00%</w:t>
            </w:r>
          </w:p>
        </w:tc>
        <w:tc>
          <w:tcPr>
            <w:tcW w:w="1205" w:type="dxa"/>
            <w:shd w:val="clear" w:color="000000" w:fill="FFFFFF"/>
            <w:vAlign w:val="center"/>
          </w:tcPr>
          <w:p w14:paraId="48DDDB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637" w:type="dxa"/>
            <w:shd w:val="clear" w:color="000000" w:fill="FFFFFF"/>
            <w:vAlign w:val="center"/>
          </w:tcPr>
          <w:p w14:paraId="02498B2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416A0E8" w14:textId="77777777" w:rsidTr="00180058">
        <w:trPr>
          <w:trHeight w:val="240"/>
        </w:trPr>
        <w:tc>
          <w:tcPr>
            <w:tcW w:w="1418" w:type="dxa"/>
            <w:shd w:val="clear" w:color="000000" w:fill="FFFFFF"/>
            <w:vAlign w:val="center"/>
          </w:tcPr>
          <w:p w14:paraId="5BD8959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中利腾晖（吐鲁番）光伏新材料有限责任公司</w:t>
            </w:r>
          </w:p>
        </w:tc>
        <w:tc>
          <w:tcPr>
            <w:tcW w:w="1843" w:type="dxa"/>
            <w:shd w:val="clear" w:color="000000" w:fill="FFFFFF"/>
            <w:vAlign w:val="center"/>
          </w:tcPr>
          <w:p w14:paraId="1EF015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20,000,000.00</w:t>
            </w:r>
          </w:p>
        </w:tc>
        <w:tc>
          <w:tcPr>
            <w:tcW w:w="1205" w:type="dxa"/>
            <w:shd w:val="clear" w:color="000000" w:fill="FFFFFF"/>
            <w:vAlign w:val="center"/>
          </w:tcPr>
          <w:p w14:paraId="7B823A8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新疆吐鲁番</w:t>
            </w:r>
          </w:p>
        </w:tc>
        <w:tc>
          <w:tcPr>
            <w:tcW w:w="1205" w:type="dxa"/>
            <w:shd w:val="clear" w:color="000000" w:fill="FFFFFF"/>
            <w:vAlign w:val="center"/>
          </w:tcPr>
          <w:p w14:paraId="4E0C6F6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新疆吐鲁番</w:t>
            </w:r>
          </w:p>
        </w:tc>
        <w:tc>
          <w:tcPr>
            <w:tcW w:w="1205" w:type="dxa"/>
            <w:shd w:val="clear" w:color="000000" w:fill="FFFFFF"/>
            <w:vAlign w:val="center"/>
          </w:tcPr>
          <w:p w14:paraId="4E1B00A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光伏发电产品生产、销售</w:t>
            </w:r>
          </w:p>
        </w:tc>
        <w:tc>
          <w:tcPr>
            <w:tcW w:w="1205" w:type="dxa"/>
            <w:shd w:val="clear" w:color="000000" w:fill="FFFFFF"/>
            <w:vAlign w:val="center"/>
          </w:tcPr>
          <w:p w14:paraId="7CF53459"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5E63C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4C9FA8A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056FD0C" w14:textId="77777777" w:rsidTr="00180058">
        <w:trPr>
          <w:trHeight w:val="240"/>
        </w:trPr>
        <w:tc>
          <w:tcPr>
            <w:tcW w:w="1418" w:type="dxa"/>
            <w:shd w:val="clear" w:color="000000" w:fill="FFFFFF"/>
            <w:vAlign w:val="center"/>
          </w:tcPr>
          <w:p w14:paraId="1327B6A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苏州中利腾晖贸易有限公司</w:t>
            </w:r>
          </w:p>
        </w:tc>
        <w:tc>
          <w:tcPr>
            <w:tcW w:w="1843" w:type="dxa"/>
            <w:shd w:val="clear" w:color="000000" w:fill="FFFFFF"/>
            <w:vAlign w:val="center"/>
          </w:tcPr>
          <w:p w14:paraId="759609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1205" w:type="dxa"/>
            <w:shd w:val="clear" w:color="000000" w:fill="FFFFFF"/>
            <w:vAlign w:val="center"/>
          </w:tcPr>
          <w:p w14:paraId="1805592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039D60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65D3BDF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光伏产品销售、进出口业务</w:t>
            </w:r>
          </w:p>
        </w:tc>
        <w:tc>
          <w:tcPr>
            <w:tcW w:w="1205" w:type="dxa"/>
            <w:shd w:val="clear" w:color="000000" w:fill="FFFFFF"/>
            <w:vAlign w:val="center"/>
          </w:tcPr>
          <w:p w14:paraId="072C02F4"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3E7A0A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6ADFA20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0FF66C0B" w14:textId="77777777" w:rsidTr="00180058">
        <w:trPr>
          <w:trHeight w:val="240"/>
        </w:trPr>
        <w:tc>
          <w:tcPr>
            <w:tcW w:w="1418" w:type="dxa"/>
            <w:shd w:val="clear" w:color="000000" w:fill="FFFFFF"/>
            <w:vAlign w:val="center"/>
          </w:tcPr>
          <w:p w14:paraId="4436726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青海腾辉新能源有限公司</w:t>
            </w:r>
          </w:p>
        </w:tc>
        <w:tc>
          <w:tcPr>
            <w:tcW w:w="1843" w:type="dxa"/>
            <w:shd w:val="clear" w:color="000000" w:fill="FFFFFF"/>
            <w:vAlign w:val="center"/>
          </w:tcPr>
          <w:p w14:paraId="77D09AD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18D1CCE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000000" w:fill="FFFFFF"/>
            <w:vAlign w:val="center"/>
          </w:tcPr>
          <w:p w14:paraId="43AE91C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000000" w:fill="FFFFFF"/>
            <w:vAlign w:val="center"/>
          </w:tcPr>
          <w:p w14:paraId="1B1C8E8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光伏设备及元器件销售</w:t>
            </w:r>
          </w:p>
        </w:tc>
        <w:tc>
          <w:tcPr>
            <w:tcW w:w="1205" w:type="dxa"/>
            <w:shd w:val="clear" w:color="000000" w:fill="FFFFFF"/>
            <w:vAlign w:val="center"/>
          </w:tcPr>
          <w:p w14:paraId="3194090A"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172B89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7C381E7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5547BE99" w14:textId="77777777" w:rsidTr="00180058">
        <w:trPr>
          <w:trHeight w:val="240"/>
        </w:trPr>
        <w:tc>
          <w:tcPr>
            <w:tcW w:w="1418" w:type="dxa"/>
            <w:shd w:val="clear" w:color="000000" w:fill="FFFFFF"/>
            <w:vAlign w:val="center"/>
          </w:tcPr>
          <w:p w14:paraId="7B9B922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常熟宏达光伏电站开发有限公司</w:t>
            </w:r>
          </w:p>
        </w:tc>
        <w:tc>
          <w:tcPr>
            <w:tcW w:w="1843" w:type="dxa"/>
            <w:shd w:val="clear" w:color="000000" w:fill="FFFFFF"/>
            <w:vAlign w:val="center"/>
          </w:tcPr>
          <w:p w14:paraId="1A439A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2E840AD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AA0A5C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004D50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746D528B"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104990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486E949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61E8B42B" w14:textId="77777777" w:rsidTr="00180058">
        <w:trPr>
          <w:trHeight w:val="240"/>
        </w:trPr>
        <w:tc>
          <w:tcPr>
            <w:tcW w:w="1418" w:type="dxa"/>
            <w:shd w:val="clear" w:color="000000" w:fill="FFFFFF"/>
            <w:vAlign w:val="center"/>
          </w:tcPr>
          <w:p w14:paraId="3C67C79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常熟宏晖光伏电站开发有限公司</w:t>
            </w:r>
          </w:p>
        </w:tc>
        <w:tc>
          <w:tcPr>
            <w:tcW w:w="1843" w:type="dxa"/>
            <w:shd w:val="clear" w:color="000000" w:fill="FFFFFF"/>
            <w:vAlign w:val="center"/>
          </w:tcPr>
          <w:p w14:paraId="746043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2C1D4F3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7B742EF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33AB8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6ED67953"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34F95BB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5D3F56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51BD0296" w14:textId="77777777" w:rsidTr="00180058">
        <w:trPr>
          <w:trHeight w:val="240"/>
        </w:trPr>
        <w:tc>
          <w:tcPr>
            <w:tcW w:w="1418" w:type="dxa"/>
            <w:shd w:val="clear" w:color="000000" w:fill="FFFFFF"/>
            <w:vAlign w:val="center"/>
          </w:tcPr>
          <w:p w14:paraId="3754B80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常熟宏鼎光伏电站开发有限公司</w:t>
            </w:r>
          </w:p>
        </w:tc>
        <w:tc>
          <w:tcPr>
            <w:tcW w:w="1843" w:type="dxa"/>
            <w:shd w:val="clear" w:color="000000" w:fill="FFFFFF"/>
            <w:vAlign w:val="center"/>
          </w:tcPr>
          <w:p w14:paraId="4823C4C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1F41960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226900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0C6FF01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3D5AD895"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1339C6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1402FD5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4369FB1" w14:textId="77777777" w:rsidTr="00180058">
        <w:trPr>
          <w:trHeight w:val="240"/>
        </w:trPr>
        <w:tc>
          <w:tcPr>
            <w:tcW w:w="1418" w:type="dxa"/>
            <w:shd w:val="clear" w:color="000000" w:fill="FFFFFF"/>
            <w:vAlign w:val="center"/>
          </w:tcPr>
          <w:p w14:paraId="5B191F7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常熟宏胜光伏电站开发有限公司</w:t>
            </w:r>
          </w:p>
        </w:tc>
        <w:tc>
          <w:tcPr>
            <w:tcW w:w="1843" w:type="dxa"/>
            <w:shd w:val="clear" w:color="000000" w:fill="FFFFFF"/>
            <w:vAlign w:val="center"/>
          </w:tcPr>
          <w:p w14:paraId="6DD9E6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5B7D479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702FA9D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6F939C55" w14:textId="760AA572"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0CE15335"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3B41C22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64C1A72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0BB28E13" w14:textId="77777777" w:rsidTr="00180058">
        <w:trPr>
          <w:trHeight w:val="240"/>
        </w:trPr>
        <w:tc>
          <w:tcPr>
            <w:tcW w:w="1418" w:type="dxa"/>
            <w:shd w:val="clear" w:color="000000" w:fill="FFFFFF"/>
            <w:vAlign w:val="center"/>
          </w:tcPr>
          <w:p w14:paraId="6E99344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常熟耀硕光伏电站开发有限公司</w:t>
            </w:r>
          </w:p>
        </w:tc>
        <w:tc>
          <w:tcPr>
            <w:tcW w:w="1843" w:type="dxa"/>
            <w:shd w:val="clear" w:color="000000" w:fill="FFFFFF"/>
            <w:vAlign w:val="center"/>
          </w:tcPr>
          <w:p w14:paraId="067830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4BDB712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C91A99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B248C7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042E171D"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73971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71C41DA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3EDE8ABC" w14:textId="77777777" w:rsidTr="00180058">
        <w:trPr>
          <w:trHeight w:val="240"/>
        </w:trPr>
        <w:tc>
          <w:tcPr>
            <w:tcW w:w="1418" w:type="dxa"/>
            <w:shd w:val="clear" w:color="000000" w:fill="FFFFFF"/>
            <w:vAlign w:val="center"/>
          </w:tcPr>
          <w:p w14:paraId="5C0132D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常熟耀创光伏</w:t>
            </w:r>
            <w:r>
              <w:rPr>
                <w:rFonts w:ascii="宋体" w:eastAsia="宋体" w:hAnsi="宋体" w:cs="宋体"/>
                <w:sz w:val="18"/>
                <w:szCs w:val="18"/>
              </w:rPr>
              <w:lastRenderedPageBreak/>
              <w:t>电站开发有限公司</w:t>
            </w:r>
          </w:p>
        </w:tc>
        <w:tc>
          <w:tcPr>
            <w:tcW w:w="1843" w:type="dxa"/>
            <w:shd w:val="clear" w:color="000000" w:fill="FFFFFF"/>
            <w:vAlign w:val="center"/>
          </w:tcPr>
          <w:p w14:paraId="3509187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lastRenderedPageBreak/>
              <w:t>1,000,000.00</w:t>
            </w:r>
          </w:p>
        </w:tc>
        <w:tc>
          <w:tcPr>
            <w:tcW w:w="1205" w:type="dxa"/>
            <w:shd w:val="clear" w:color="000000" w:fill="FFFFFF"/>
            <w:vAlign w:val="center"/>
          </w:tcPr>
          <w:p w14:paraId="38FC27F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C969C1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78EF7C1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w:t>
            </w:r>
            <w:r>
              <w:rPr>
                <w:rFonts w:ascii="宋体" w:eastAsia="宋体" w:hAnsi="宋体" w:cs="宋体"/>
                <w:sz w:val="18"/>
                <w:szCs w:val="18"/>
              </w:rPr>
              <w:lastRenderedPageBreak/>
              <w:t>发</w:t>
            </w:r>
          </w:p>
        </w:tc>
        <w:tc>
          <w:tcPr>
            <w:tcW w:w="1205" w:type="dxa"/>
            <w:shd w:val="clear" w:color="000000" w:fill="FFFFFF"/>
            <w:vAlign w:val="center"/>
          </w:tcPr>
          <w:p w14:paraId="1677843A"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021855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7AA2492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79B4ACB" w14:textId="77777777" w:rsidTr="00180058">
        <w:trPr>
          <w:trHeight w:val="240"/>
        </w:trPr>
        <w:tc>
          <w:tcPr>
            <w:tcW w:w="1418" w:type="dxa"/>
            <w:shd w:val="clear" w:color="000000" w:fill="FFFFFF"/>
            <w:vAlign w:val="center"/>
          </w:tcPr>
          <w:p w14:paraId="7A7D260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常熟顺晖光伏电站开发有限公司</w:t>
            </w:r>
          </w:p>
        </w:tc>
        <w:tc>
          <w:tcPr>
            <w:tcW w:w="1843" w:type="dxa"/>
            <w:shd w:val="clear" w:color="000000" w:fill="FFFFFF"/>
            <w:vAlign w:val="center"/>
          </w:tcPr>
          <w:p w14:paraId="2E291C0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7A2452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5E80565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7C7D6D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72ECE02C"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0460E2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13CB417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0E72E2B7" w14:textId="77777777" w:rsidTr="00180058">
        <w:trPr>
          <w:trHeight w:val="240"/>
        </w:trPr>
        <w:tc>
          <w:tcPr>
            <w:tcW w:w="1418" w:type="dxa"/>
            <w:shd w:val="clear" w:color="000000" w:fill="FFFFFF"/>
            <w:vAlign w:val="center"/>
          </w:tcPr>
          <w:p w14:paraId="1B91426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常熟拓嘉光伏电站开发有限公司</w:t>
            </w:r>
          </w:p>
        </w:tc>
        <w:tc>
          <w:tcPr>
            <w:tcW w:w="1843" w:type="dxa"/>
            <w:shd w:val="clear" w:color="000000" w:fill="FFFFFF"/>
            <w:vAlign w:val="center"/>
          </w:tcPr>
          <w:p w14:paraId="2EAD88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526B546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7A90C40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EBC787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3F662AE6"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4D887F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089D1D1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5A472824" w14:textId="77777777" w:rsidTr="00180058">
        <w:trPr>
          <w:trHeight w:val="240"/>
        </w:trPr>
        <w:tc>
          <w:tcPr>
            <w:tcW w:w="1418" w:type="dxa"/>
            <w:shd w:val="clear" w:color="000000" w:fill="FFFFFF"/>
            <w:vAlign w:val="center"/>
          </w:tcPr>
          <w:p w14:paraId="68703F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常熟拓泰光伏电站开发有限公司</w:t>
            </w:r>
          </w:p>
        </w:tc>
        <w:tc>
          <w:tcPr>
            <w:tcW w:w="1843" w:type="dxa"/>
            <w:shd w:val="clear" w:color="000000" w:fill="FFFFFF"/>
            <w:vAlign w:val="center"/>
          </w:tcPr>
          <w:p w14:paraId="3546B3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746E5E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493C94C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42522C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0FB365B7"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051CC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0D2EDFA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00BF4EFD" w14:textId="77777777" w:rsidTr="00180058">
        <w:trPr>
          <w:trHeight w:val="240"/>
        </w:trPr>
        <w:tc>
          <w:tcPr>
            <w:tcW w:w="1418" w:type="dxa"/>
            <w:shd w:val="clear" w:color="000000" w:fill="FFFFFF"/>
            <w:vAlign w:val="center"/>
          </w:tcPr>
          <w:p w14:paraId="76DBCD6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常熟创展光伏电站开发有限公司</w:t>
            </w:r>
          </w:p>
        </w:tc>
        <w:tc>
          <w:tcPr>
            <w:tcW w:w="1843" w:type="dxa"/>
            <w:shd w:val="clear" w:color="000000" w:fill="FFFFFF"/>
            <w:vAlign w:val="center"/>
          </w:tcPr>
          <w:p w14:paraId="69650B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648236F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7282D7B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099DC8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49AEBDB3"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4FB069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3DDA74C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161B878B" w14:textId="77777777" w:rsidTr="00180058">
        <w:trPr>
          <w:trHeight w:val="240"/>
        </w:trPr>
        <w:tc>
          <w:tcPr>
            <w:tcW w:w="1418" w:type="dxa"/>
            <w:shd w:val="clear" w:color="000000" w:fill="FFFFFF"/>
            <w:vAlign w:val="center"/>
          </w:tcPr>
          <w:p w14:paraId="4645FF1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常熟诚利光伏电站开发有限公司</w:t>
            </w:r>
          </w:p>
        </w:tc>
        <w:tc>
          <w:tcPr>
            <w:tcW w:w="1843" w:type="dxa"/>
            <w:shd w:val="clear" w:color="000000" w:fill="FFFFFF"/>
            <w:vAlign w:val="center"/>
          </w:tcPr>
          <w:p w14:paraId="06575A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60364F0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E82006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7C555E5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7211B015"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B9D0C8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42F6EE2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69AD1E89" w14:textId="77777777" w:rsidTr="00180058">
        <w:trPr>
          <w:trHeight w:val="240"/>
        </w:trPr>
        <w:tc>
          <w:tcPr>
            <w:tcW w:w="1418" w:type="dxa"/>
            <w:shd w:val="clear" w:color="000000" w:fill="FFFFFF"/>
            <w:vAlign w:val="center"/>
          </w:tcPr>
          <w:p w14:paraId="392BA18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常熟创基光伏电站开发有限公司</w:t>
            </w:r>
          </w:p>
        </w:tc>
        <w:tc>
          <w:tcPr>
            <w:tcW w:w="1843" w:type="dxa"/>
            <w:shd w:val="clear" w:color="000000" w:fill="FFFFFF"/>
            <w:vAlign w:val="center"/>
          </w:tcPr>
          <w:p w14:paraId="59DFD3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7AB0062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4DE969C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0E8CB0B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4664551D"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122224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42D7BE5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38FC09EE" w14:textId="77777777" w:rsidTr="00180058">
        <w:trPr>
          <w:trHeight w:val="240"/>
        </w:trPr>
        <w:tc>
          <w:tcPr>
            <w:tcW w:w="1418" w:type="dxa"/>
            <w:shd w:val="clear" w:color="000000" w:fill="FFFFFF"/>
            <w:vAlign w:val="center"/>
          </w:tcPr>
          <w:p w14:paraId="31796A4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常熟创杰光伏电站开发有限公司</w:t>
            </w:r>
          </w:p>
        </w:tc>
        <w:tc>
          <w:tcPr>
            <w:tcW w:w="1843" w:type="dxa"/>
            <w:shd w:val="clear" w:color="000000" w:fill="FFFFFF"/>
            <w:vAlign w:val="center"/>
          </w:tcPr>
          <w:p w14:paraId="19EFE1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22A975B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5A168F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E8D0CE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7434D21B"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96D4D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6155F09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01063C94" w14:textId="77777777" w:rsidTr="00180058">
        <w:trPr>
          <w:trHeight w:val="240"/>
        </w:trPr>
        <w:tc>
          <w:tcPr>
            <w:tcW w:w="1418" w:type="dxa"/>
            <w:shd w:val="clear" w:color="000000" w:fill="FFFFFF"/>
            <w:vAlign w:val="center"/>
          </w:tcPr>
          <w:p w14:paraId="3815BBF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常熟盛晖光伏技术有限公司</w:t>
            </w:r>
          </w:p>
        </w:tc>
        <w:tc>
          <w:tcPr>
            <w:tcW w:w="1843" w:type="dxa"/>
            <w:shd w:val="clear" w:color="000000" w:fill="FFFFFF"/>
            <w:vAlign w:val="center"/>
          </w:tcPr>
          <w:p w14:paraId="34D8B7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790AD2C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F458E0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A65E20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光伏电站经营</w:t>
            </w:r>
          </w:p>
        </w:tc>
        <w:tc>
          <w:tcPr>
            <w:tcW w:w="1205" w:type="dxa"/>
            <w:shd w:val="clear" w:color="000000" w:fill="FFFFFF"/>
            <w:vAlign w:val="center"/>
          </w:tcPr>
          <w:p w14:paraId="519D17AF"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12A279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7E0AD7D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4B3F3686" w14:textId="77777777" w:rsidTr="00180058">
        <w:trPr>
          <w:trHeight w:val="240"/>
        </w:trPr>
        <w:tc>
          <w:tcPr>
            <w:tcW w:w="1418" w:type="dxa"/>
            <w:shd w:val="clear" w:color="000000" w:fill="FFFFFF"/>
            <w:vAlign w:val="center"/>
          </w:tcPr>
          <w:p w14:paraId="674EB08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成都玄晖电力工程设计有限公司</w:t>
            </w:r>
          </w:p>
        </w:tc>
        <w:tc>
          <w:tcPr>
            <w:tcW w:w="1843" w:type="dxa"/>
            <w:shd w:val="clear" w:color="000000" w:fill="FFFFFF"/>
            <w:vAlign w:val="center"/>
          </w:tcPr>
          <w:p w14:paraId="50D76F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000000" w:fill="FFFFFF"/>
            <w:vAlign w:val="center"/>
          </w:tcPr>
          <w:p w14:paraId="73DD973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四川成都</w:t>
            </w:r>
          </w:p>
        </w:tc>
        <w:tc>
          <w:tcPr>
            <w:tcW w:w="1205" w:type="dxa"/>
            <w:shd w:val="clear" w:color="000000" w:fill="FFFFFF"/>
            <w:vAlign w:val="center"/>
          </w:tcPr>
          <w:p w14:paraId="16FEA2F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四川成都</w:t>
            </w:r>
          </w:p>
        </w:tc>
        <w:tc>
          <w:tcPr>
            <w:tcW w:w="1205" w:type="dxa"/>
            <w:shd w:val="clear" w:color="000000" w:fill="FFFFFF"/>
            <w:vAlign w:val="center"/>
          </w:tcPr>
          <w:p w14:paraId="41BDFDE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光伏电站经营</w:t>
            </w:r>
          </w:p>
        </w:tc>
        <w:tc>
          <w:tcPr>
            <w:tcW w:w="1205" w:type="dxa"/>
            <w:shd w:val="clear" w:color="000000" w:fill="FFFFFF"/>
            <w:vAlign w:val="center"/>
          </w:tcPr>
          <w:p w14:paraId="30C22E2F"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4727B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56F68AF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153F5D0" w14:textId="77777777" w:rsidTr="00180058">
        <w:trPr>
          <w:trHeight w:val="240"/>
        </w:trPr>
        <w:tc>
          <w:tcPr>
            <w:tcW w:w="1418" w:type="dxa"/>
            <w:shd w:val="clear" w:color="000000" w:fill="FFFFFF"/>
            <w:vAlign w:val="center"/>
          </w:tcPr>
          <w:p w14:paraId="531B7D0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民权永晖新能源技术服务有限公司</w:t>
            </w:r>
          </w:p>
        </w:tc>
        <w:tc>
          <w:tcPr>
            <w:tcW w:w="1843" w:type="dxa"/>
            <w:shd w:val="clear" w:color="000000" w:fill="FFFFFF"/>
            <w:vAlign w:val="center"/>
          </w:tcPr>
          <w:p w14:paraId="609796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500,000.00</w:t>
            </w:r>
          </w:p>
        </w:tc>
        <w:tc>
          <w:tcPr>
            <w:tcW w:w="1205" w:type="dxa"/>
            <w:shd w:val="clear" w:color="000000" w:fill="FFFFFF"/>
            <w:vAlign w:val="center"/>
          </w:tcPr>
          <w:p w14:paraId="327F72E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河南民权</w:t>
            </w:r>
          </w:p>
        </w:tc>
        <w:tc>
          <w:tcPr>
            <w:tcW w:w="1205" w:type="dxa"/>
            <w:shd w:val="clear" w:color="000000" w:fill="FFFFFF"/>
            <w:vAlign w:val="center"/>
          </w:tcPr>
          <w:p w14:paraId="5E69083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河南民权</w:t>
            </w:r>
          </w:p>
        </w:tc>
        <w:tc>
          <w:tcPr>
            <w:tcW w:w="1205" w:type="dxa"/>
            <w:shd w:val="clear" w:color="000000" w:fill="FFFFFF"/>
            <w:vAlign w:val="center"/>
          </w:tcPr>
          <w:p w14:paraId="7E6D64E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太阳能发电，光伏项目开发</w:t>
            </w:r>
          </w:p>
        </w:tc>
        <w:tc>
          <w:tcPr>
            <w:tcW w:w="1205" w:type="dxa"/>
            <w:shd w:val="clear" w:color="000000" w:fill="FFFFFF"/>
            <w:vAlign w:val="center"/>
          </w:tcPr>
          <w:p w14:paraId="45C49E80"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30171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0965CC1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72A6F51" w14:textId="77777777" w:rsidTr="00180058">
        <w:trPr>
          <w:trHeight w:val="240"/>
        </w:trPr>
        <w:tc>
          <w:tcPr>
            <w:tcW w:w="1418" w:type="dxa"/>
            <w:shd w:val="clear" w:color="000000" w:fill="FFFFFF"/>
            <w:vAlign w:val="center"/>
          </w:tcPr>
          <w:p w14:paraId="2D09E36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江苏腾晖农业产业研究有限公司</w:t>
            </w:r>
          </w:p>
        </w:tc>
        <w:tc>
          <w:tcPr>
            <w:tcW w:w="1843" w:type="dxa"/>
            <w:shd w:val="clear" w:color="000000" w:fill="FFFFFF"/>
            <w:vAlign w:val="center"/>
          </w:tcPr>
          <w:p w14:paraId="6F660B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1205" w:type="dxa"/>
            <w:shd w:val="clear" w:color="000000" w:fill="FFFFFF"/>
            <w:vAlign w:val="center"/>
          </w:tcPr>
          <w:p w14:paraId="38D373C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30E851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7F13D83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农业技术研究</w:t>
            </w:r>
          </w:p>
        </w:tc>
        <w:tc>
          <w:tcPr>
            <w:tcW w:w="1205" w:type="dxa"/>
            <w:shd w:val="clear" w:color="000000" w:fill="FFFFFF"/>
            <w:vAlign w:val="center"/>
          </w:tcPr>
          <w:p w14:paraId="375A4CD6"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1E4270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75E8985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CE3CA44" w14:textId="77777777" w:rsidTr="00180058">
        <w:trPr>
          <w:trHeight w:val="240"/>
        </w:trPr>
        <w:tc>
          <w:tcPr>
            <w:tcW w:w="1418" w:type="dxa"/>
            <w:shd w:val="clear" w:color="000000" w:fill="FFFFFF"/>
            <w:vAlign w:val="center"/>
          </w:tcPr>
          <w:p w14:paraId="31FD6B8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山阳昌荣腾晖新能源发电有限公司</w:t>
            </w:r>
          </w:p>
        </w:tc>
        <w:tc>
          <w:tcPr>
            <w:tcW w:w="1843" w:type="dxa"/>
            <w:shd w:val="clear" w:color="000000" w:fill="FFFFFF"/>
            <w:vAlign w:val="center"/>
          </w:tcPr>
          <w:p w14:paraId="6213636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500,000.00</w:t>
            </w:r>
          </w:p>
        </w:tc>
        <w:tc>
          <w:tcPr>
            <w:tcW w:w="1205" w:type="dxa"/>
            <w:shd w:val="clear" w:color="000000" w:fill="FFFFFF"/>
            <w:vAlign w:val="center"/>
          </w:tcPr>
          <w:p w14:paraId="1CD8365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陕西山阳</w:t>
            </w:r>
          </w:p>
        </w:tc>
        <w:tc>
          <w:tcPr>
            <w:tcW w:w="1205" w:type="dxa"/>
            <w:shd w:val="clear" w:color="000000" w:fill="FFFFFF"/>
            <w:vAlign w:val="center"/>
          </w:tcPr>
          <w:p w14:paraId="2DA960A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陕西山阳</w:t>
            </w:r>
          </w:p>
        </w:tc>
        <w:tc>
          <w:tcPr>
            <w:tcW w:w="1205" w:type="dxa"/>
            <w:shd w:val="clear" w:color="000000" w:fill="FFFFFF"/>
            <w:vAlign w:val="center"/>
          </w:tcPr>
          <w:p w14:paraId="55ECBCB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光伏发电站建设</w:t>
            </w:r>
          </w:p>
        </w:tc>
        <w:tc>
          <w:tcPr>
            <w:tcW w:w="1205" w:type="dxa"/>
            <w:shd w:val="clear" w:color="000000" w:fill="FFFFFF"/>
            <w:vAlign w:val="center"/>
          </w:tcPr>
          <w:p w14:paraId="76112D45"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0C029A0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5ADB5F4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BA87A04" w14:textId="77777777" w:rsidTr="00180058">
        <w:trPr>
          <w:trHeight w:val="240"/>
        </w:trPr>
        <w:tc>
          <w:tcPr>
            <w:tcW w:w="1418" w:type="dxa"/>
            <w:shd w:val="clear" w:color="000000" w:fill="FFFFFF"/>
            <w:vAlign w:val="center"/>
          </w:tcPr>
          <w:p w14:paraId="39D35C8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丰宁满族自治县中晖光伏发电有限公司</w:t>
            </w:r>
          </w:p>
        </w:tc>
        <w:tc>
          <w:tcPr>
            <w:tcW w:w="1843" w:type="dxa"/>
            <w:shd w:val="clear" w:color="000000" w:fill="FFFFFF"/>
            <w:vAlign w:val="center"/>
          </w:tcPr>
          <w:p w14:paraId="7C90BD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57CFE06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河北丰宁</w:t>
            </w:r>
          </w:p>
        </w:tc>
        <w:tc>
          <w:tcPr>
            <w:tcW w:w="1205" w:type="dxa"/>
            <w:shd w:val="clear" w:color="000000" w:fill="FFFFFF"/>
            <w:vAlign w:val="center"/>
          </w:tcPr>
          <w:p w14:paraId="5CE0E6F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河北丰宁</w:t>
            </w:r>
          </w:p>
        </w:tc>
        <w:tc>
          <w:tcPr>
            <w:tcW w:w="1205" w:type="dxa"/>
            <w:shd w:val="clear" w:color="000000" w:fill="FFFFFF"/>
            <w:vAlign w:val="center"/>
          </w:tcPr>
          <w:p w14:paraId="3B0AB01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光伏发电、太阳能发电技术研发</w:t>
            </w:r>
          </w:p>
        </w:tc>
        <w:tc>
          <w:tcPr>
            <w:tcW w:w="1205" w:type="dxa"/>
            <w:shd w:val="clear" w:color="000000" w:fill="FFFFFF"/>
            <w:vAlign w:val="center"/>
          </w:tcPr>
          <w:p w14:paraId="2412019A"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1D440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26CD43A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306D80B6" w14:textId="77777777" w:rsidTr="00180058">
        <w:trPr>
          <w:trHeight w:val="240"/>
        </w:trPr>
        <w:tc>
          <w:tcPr>
            <w:tcW w:w="1418" w:type="dxa"/>
            <w:shd w:val="clear" w:color="000000" w:fill="FFFFFF"/>
            <w:vAlign w:val="center"/>
          </w:tcPr>
          <w:p w14:paraId="795DAE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承德县腾晖光伏发电有限公司</w:t>
            </w:r>
          </w:p>
        </w:tc>
        <w:tc>
          <w:tcPr>
            <w:tcW w:w="1843" w:type="dxa"/>
            <w:shd w:val="clear" w:color="000000" w:fill="FFFFFF"/>
            <w:vAlign w:val="center"/>
          </w:tcPr>
          <w:p w14:paraId="1A0E067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500,000.00</w:t>
            </w:r>
          </w:p>
        </w:tc>
        <w:tc>
          <w:tcPr>
            <w:tcW w:w="1205" w:type="dxa"/>
            <w:shd w:val="clear" w:color="000000" w:fill="FFFFFF"/>
            <w:vAlign w:val="center"/>
          </w:tcPr>
          <w:p w14:paraId="271A905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河北承德</w:t>
            </w:r>
          </w:p>
        </w:tc>
        <w:tc>
          <w:tcPr>
            <w:tcW w:w="1205" w:type="dxa"/>
            <w:shd w:val="clear" w:color="000000" w:fill="FFFFFF"/>
            <w:vAlign w:val="center"/>
          </w:tcPr>
          <w:p w14:paraId="412051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河北承德</w:t>
            </w:r>
          </w:p>
        </w:tc>
        <w:tc>
          <w:tcPr>
            <w:tcW w:w="1205" w:type="dxa"/>
            <w:shd w:val="clear" w:color="000000" w:fill="FFFFFF"/>
            <w:vAlign w:val="center"/>
          </w:tcPr>
          <w:p w14:paraId="0FE8D9F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光伏发电站建设</w:t>
            </w:r>
          </w:p>
        </w:tc>
        <w:tc>
          <w:tcPr>
            <w:tcW w:w="1205" w:type="dxa"/>
            <w:shd w:val="clear" w:color="000000" w:fill="FFFFFF"/>
            <w:vAlign w:val="center"/>
          </w:tcPr>
          <w:p w14:paraId="72FECD51"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34178E8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06C4368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0E9FB73C" w14:textId="77777777" w:rsidTr="00180058">
        <w:trPr>
          <w:trHeight w:val="240"/>
        </w:trPr>
        <w:tc>
          <w:tcPr>
            <w:tcW w:w="1418" w:type="dxa"/>
            <w:shd w:val="clear" w:color="000000" w:fill="FFFFFF"/>
            <w:vAlign w:val="center"/>
          </w:tcPr>
          <w:p w14:paraId="73EF968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略阳昌兴腾晖电力技术有限公司</w:t>
            </w:r>
          </w:p>
        </w:tc>
        <w:tc>
          <w:tcPr>
            <w:tcW w:w="1843" w:type="dxa"/>
            <w:shd w:val="clear" w:color="000000" w:fill="FFFFFF"/>
            <w:vAlign w:val="center"/>
          </w:tcPr>
          <w:p w14:paraId="496E1B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500,000.00</w:t>
            </w:r>
          </w:p>
        </w:tc>
        <w:tc>
          <w:tcPr>
            <w:tcW w:w="1205" w:type="dxa"/>
            <w:shd w:val="clear" w:color="000000" w:fill="FFFFFF"/>
            <w:vAlign w:val="center"/>
          </w:tcPr>
          <w:p w14:paraId="2033E70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陕西汉中</w:t>
            </w:r>
          </w:p>
        </w:tc>
        <w:tc>
          <w:tcPr>
            <w:tcW w:w="1205" w:type="dxa"/>
            <w:shd w:val="clear" w:color="000000" w:fill="FFFFFF"/>
            <w:vAlign w:val="center"/>
          </w:tcPr>
          <w:p w14:paraId="023249D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陕西汉中</w:t>
            </w:r>
          </w:p>
        </w:tc>
        <w:tc>
          <w:tcPr>
            <w:tcW w:w="1205" w:type="dxa"/>
            <w:shd w:val="clear" w:color="000000" w:fill="FFFFFF"/>
            <w:vAlign w:val="center"/>
          </w:tcPr>
          <w:p w14:paraId="5E47783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电站运维</w:t>
            </w:r>
          </w:p>
        </w:tc>
        <w:tc>
          <w:tcPr>
            <w:tcW w:w="1205" w:type="dxa"/>
            <w:shd w:val="clear" w:color="000000" w:fill="FFFFFF"/>
            <w:vAlign w:val="center"/>
          </w:tcPr>
          <w:p w14:paraId="76DC089C"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2433A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183043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1B7D3141" w14:textId="77777777" w:rsidTr="00180058">
        <w:trPr>
          <w:trHeight w:val="240"/>
        </w:trPr>
        <w:tc>
          <w:tcPr>
            <w:tcW w:w="1418" w:type="dxa"/>
            <w:shd w:val="clear" w:color="000000" w:fill="FFFFFF"/>
            <w:vAlign w:val="center"/>
          </w:tcPr>
          <w:p w14:paraId="2045254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苏州腾晖拓毅电力技术有限公司</w:t>
            </w:r>
          </w:p>
        </w:tc>
        <w:tc>
          <w:tcPr>
            <w:tcW w:w="1843" w:type="dxa"/>
            <w:shd w:val="clear" w:color="000000" w:fill="FFFFFF"/>
            <w:vAlign w:val="center"/>
          </w:tcPr>
          <w:p w14:paraId="17B4F7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000000" w:fill="FFFFFF"/>
            <w:vAlign w:val="center"/>
          </w:tcPr>
          <w:p w14:paraId="1479860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516A61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0EF608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太阳能产品销售</w:t>
            </w:r>
          </w:p>
        </w:tc>
        <w:tc>
          <w:tcPr>
            <w:tcW w:w="1205" w:type="dxa"/>
            <w:shd w:val="clear" w:color="000000" w:fill="FFFFFF"/>
            <w:vAlign w:val="center"/>
          </w:tcPr>
          <w:p w14:paraId="1A570B83"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18616CB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637" w:type="dxa"/>
            <w:shd w:val="clear" w:color="000000" w:fill="FFFFFF"/>
            <w:vAlign w:val="center"/>
          </w:tcPr>
          <w:p w14:paraId="6C94974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6CD3B9C8" w14:textId="77777777" w:rsidTr="00180058">
        <w:trPr>
          <w:trHeight w:val="240"/>
        </w:trPr>
        <w:tc>
          <w:tcPr>
            <w:tcW w:w="1418" w:type="dxa"/>
            <w:shd w:val="clear" w:color="000000" w:fill="FFFFFF"/>
            <w:vAlign w:val="center"/>
          </w:tcPr>
          <w:p w14:paraId="2CD73AC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苏州腾晖中南电力技术有限公司</w:t>
            </w:r>
          </w:p>
        </w:tc>
        <w:tc>
          <w:tcPr>
            <w:tcW w:w="1843" w:type="dxa"/>
            <w:shd w:val="clear" w:color="000000" w:fill="FFFFFF"/>
            <w:vAlign w:val="center"/>
          </w:tcPr>
          <w:p w14:paraId="57F74F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000000" w:fill="FFFFFF"/>
            <w:vAlign w:val="center"/>
          </w:tcPr>
          <w:p w14:paraId="45BA14B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0EBAA12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8C43C3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太阳能发电产品生产、销售</w:t>
            </w:r>
          </w:p>
        </w:tc>
        <w:tc>
          <w:tcPr>
            <w:tcW w:w="1205" w:type="dxa"/>
            <w:shd w:val="clear" w:color="000000" w:fill="FFFFFF"/>
            <w:vAlign w:val="center"/>
          </w:tcPr>
          <w:p w14:paraId="0B47D46B"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5DACC1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51.00%</w:t>
            </w:r>
          </w:p>
        </w:tc>
        <w:tc>
          <w:tcPr>
            <w:tcW w:w="637" w:type="dxa"/>
            <w:shd w:val="clear" w:color="000000" w:fill="FFFFFF"/>
            <w:vAlign w:val="center"/>
          </w:tcPr>
          <w:p w14:paraId="478FA5A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61493CD8" w14:textId="77777777" w:rsidTr="00180058">
        <w:trPr>
          <w:trHeight w:val="240"/>
        </w:trPr>
        <w:tc>
          <w:tcPr>
            <w:tcW w:w="1418" w:type="dxa"/>
            <w:shd w:val="clear" w:color="000000" w:fill="FFFFFF"/>
            <w:vAlign w:val="center"/>
          </w:tcPr>
          <w:p w14:paraId="118B28F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苏州腾晖能投电力技术有限公司</w:t>
            </w:r>
          </w:p>
        </w:tc>
        <w:tc>
          <w:tcPr>
            <w:tcW w:w="1843" w:type="dxa"/>
            <w:shd w:val="clear" w:color="000000" w:fill="FFFFFF"/>
            <w:vAlign w:val="center"/>
          </w:tcPr>
          <w:p w14:paraId="22B04B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000000" w:fill="FFFFFF"/>
            <w:vAlign w:val="center"/>
          </w:tcPr>
          <w:p w14:paraId="603FD77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0C39778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3AA34B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光伏设备及元器件销售</w:t>
            </w:r>
          </w:p>
        </w:tc>
        <w:tc>
          <w:tcPr>
            <w:tcW w:w="1205" w:type="dxa"/>
            <w:shd w:val="clear" w:color="000000" w:fill="FFFFFF"/>
            <w:vAlign w:val="center"/>
          </w:tcPr>
          <w:p w14:paraId="03B5AB80"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B80FE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637" w:type="dxa"/>
            <w:shd w:val="clear" w:color="000000" w:fill="FFFFFF"/>
            <w:vAlign w:val="center"/>
          </w:tcPr>
          <w:p w14:paraId="4EB06CC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18B053AC" w14:textId="77777777" w:rsidTr="00180058">
        <w:trPr>
          <w:trHeight w:val="240"/>
        </w:trPr>
        <w:tc>
          <w:tcPr>
            <w:tcW w:w="1418" w:type="dxa"/>
            <w:shd w:val="clear" w:color="000000" w:fill="FFFFFF"/>
            <w:vAlign w:val="center"/>
          </w:tcPr>
          <w:p w14:paraId="51B019A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山东腾晖电力技术有限公司</w:t>
            </w:r>
          </w:p>
        </w:tc>
        <w:tc>
          <w:tcPr>
            <w:tcW w:w="1843" w:type="dxa"/>
            <w:shd w:val="clear" w:color="000000" w:fill="FFFFFF"/>
            <w:vAlign w:val="center"/>
          </w:tcPr>
          <w:p w14:paraId="6BD557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200,000,000.00</w:t>
            </w:r>
          </w:p>
        </w:tc>
        <w:tc>
          <w:tcPr>
            <w:tcW w:w="1205" w:type="dxa"/>
            <w:shd w:val="clear" w:color="000000" w:fill="FFFFFF"/>
            <w:vAlign w:val="center"/>
          </w:tcPr>
          <w:p w14:paraId="728B24B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山东淄博</w:t>
            </w:r>
          </w:p>
        </w:tc>
        <w:tc>
          <w:tcPr>
            <w:tcW w:w="1205" w:type="dxa"/>
            <w:shd w:val="clear" w:color="000000" w:fill="FFFFFF"/>
            <w:vAlign w:val="center"/>
          </w:tcPr>
          <w:p w14:paraId="5F0D53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山东淄博</w:t>
            </w:r>
          </w:p>
        </w:tc>
        <w:tc>
          <w:tcPr>
            <w:tcW w:w="1205" w:type="dxa"/>
            <w:shd w:val="clear" w:color="000000" w:fill="FFFFFF"/>
            <w:vAlign w:val="center"/>
          </w:tcPr>
          <w:p w14:paraId="1D39202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33942621"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55879A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4E366AE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14139361" w14:textId="77777777" w:rsidTr="00180058">
        <w:trPr>
          <w:trHeight w:val="240"/>
        </w:trPr>
        <w:tc>
          <w:tcPr>
            <w:tcW w:w="1418" w:type="dxa"/>
            <w:shd w:val="clear" w:color="000000" w:fill="FFFFFF"/>
            <w:vAlign w:val="center"/>
          </w:tcPr>
          <w:p w14:paraId="3F86BDF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中利腾晖（扬州）新能源科技有限公司</w:t>
            </w:r>
          </w:p>
        </w:tc>
        <w:tc>
          <w:tcPr>
            <w:tcW w:w="1843" w:type="dxa"/>
            <w:shd w:val="clear" w:color="000000" w:fill="FFFFFF"/>
            <w:vAlign w:val="center"/>
          </w:tcPr>
          <w:p w14:paraId="2F323C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000000" w:fill="FFFFFF"/>
            <w:vAlign w:val="center"/>
          </w:tcPr>
          <w:p w14:paraId="355A9FB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江苏扬州</w:t>
            </w:r>
          </w:p>
        </w:tc>
        <w:tc>
          <w:tcPr>
            <w:tcW w:w="1205" w:type="dxa"/>
            <w:shd w:val="clear" w:color="000000" w:fill="FFFFFF"/>
            <w:vAlign w:val="center"/>
          </w:tcPr>
          <w:p w14:paraId="70ADCED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江苏扬州</w:t>
            </w:r>
          </w:p>
        </w:tc>
        <w:tc>
          <w:tcPr>
            <w:tcW w:w="1205" w:type="dxa"/>
            <w:shd w:val="clear" w:color="000000" w:fill="FFFFFF"/>
            <w:vAlign w:val="center"/>
          </w:tcPr>
          <w:p w14:paraId="56E6455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货物进出口</w:t>
            </w:r>
          </w:p>
        </w:tc>
        <w:tc>
          <w:tcPr>
            <w:tcW w:w="1205" w:type="dxa"/>
            <w:shd w:val="clear" w:color="000000" w:fill="FFFFFF"/>
            <w:vAlign w:val="center"/>
          </w:tcPr>
          <w:p w14:paraId="5AFEC5B0"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AF2DB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60.00%</w:t>
            </w:r>
          </w:p>
        </w:tc>
        <w:tc>
          <w:tcPr>
            <w:tcW w:w="637" w:type="dxa"/>
            <w:shd w:val="clear" w:color="000000" w:fill="FFFFFF"/>
            <w:vAlign w:val="center"/>
          </w:tcPr>
          <w:p w14:paraId="51E6889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4FEA887F" w14:textId="77777777" w:rsidTr="00180058">
        <w:trPr>
          <w:trHeight w:val="240"/>
        </w:trPr>
        <w:tc>
          <w:tcPr>
            <w:tcW w:w="1418" w:type="dxa"/>
            <w:shd w:val="clear" w:color="000000" w:fill="FFFFFF"/>
            <w:vAlign w:val="center"/>
          </w:tcPr>
          <w:p w14:paraId="4E09A76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铁岭中晖新能源有限公司</w:t>
            </w:r>
          </w:p>
        </w:tc>
        <w:tc>
          <w:tcPr>
            <w:tcW w:w="1843" w:type="dxa"/>
            <w:shd w:val="clear" w:color="000000" w:fill="FFFFFF"/>
            <w:vAlign w:val="center"/>
          </w:tcPr>
          <w:p w14:paraId="63674E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0D47773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000000" w:fill="FFFFFF"/>
            <w:vAlign w:val="center"/>
          </w:tcPr>
          <w:p w14:paraId="09B4C01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000000" w:fill="FFFFFF"/>
            <w:vAlign w:val="center"/>
          </w:tcPr>
          <w:p w14:paraId="763AD12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4977B7D7"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10D47CC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42C30D8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8402BF3" w14:textId="77777777" w:rsidTr="00180058">
        <w:trPr>
          <w:trHeight w:val="240"/>
        </w:trPr>
        <w:tc>
          <w:tcPr>
            <w:tcW w:w="1418" w:type="dxa"/>
            <w:shd w:val="clear" w:color="000000" w:fill="FFFFFF"/>
            <w:vAlign w:val="center"/>
          </w:tcPr>
          <w:p w14:paraId="738360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赤峰新晖光伏发电有限公司</w:t>
            </w:r>
          </w:p>
        </w:tc>
        <w:tc>
          <w:tcPr>
            <w:tcW w:w="1843" w:type="dxa"/>
            <w:shd w:val="clear" w:color="000000" w:fill="FFFFFF"/>
            <w:vAlign w:val="center"/>
          </w:tcPr>
          <w:p w14:paraId="121B069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31D7B55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内蒙古赤峰</w:t>
            </w:r>
          </w:p>
        </w:tc>
        <w:tc>
          <w:tcPr>
            <w:tcW w:w="1205" w:type="dxa"/>
            <w:shd w:val="clear" w:color="000000" w:fill="FFFFFF"/>
            <w:vAlign w:val="center"/>
          </w:tcPr>
          <w:p w14:paraId="3B542A6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内蒙古赤峰</w:t>
            </w:r>
          </w:p>
        </w:tc>
        <w:tc>
          <w:tcPr>
            <w:tcW w:w="1205" w:type="dxa"/>
            <w:shd w:val="clear" w:color="000000" w:fill="FFFFFF"/>
            <w:vAlign w:val="center"/>
          </w:tcPr>
          <w:p w14:paraId="26EAEDC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光伏电站经营</w:t>
            </w:r>
          </w:p>
        </w:tc>
        <w:tc>
          <w:tcPr>
            <w:tcW w:w="1205" w:type="dxa"/>
            <w:shd w:val="clear" w:color="000000" w:fill="FFFFFF"/>
            <w:vAlign w:val="center"/>
          </w:tcPr>
          <w:p w14:paraId="1DB0047E"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04A927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685DF9A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619F3A35" w14:textId="77777777" w:rsidTr="00180058">
        <w:trPr>
          <w:trHeight w:val="240"/>
        </w:trPr>
        <w:tc>
          <w:tcPr>
            <w:tcW w:w="1418" w:type="dxa"/>
            <w:shd w:val="clear" w:color="000000" w:fill="FFFFFF"/>
            <w:vAlign w:val="center"/>
          </w:tcPr>
          <w:p w14:paraId="50E2FBC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鄄城上新光伏发电有限公司</w:t>
            </w:r>
          </w:p>
        </w:tc>
        <w:tc>
          <w:tcPr>
            <w:tcW w:w="1843" w:type="dxa"/>
            <w:shd w:val="clear" w:color="000000" w:fill="FFFFFF"/>
            <w:vAlign w:val="center"/>
          </w:tcPr>
          <w:p w14:paraId="2EE17D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1205" w:type="dxa"/>
            <w:shd w:val="clear" w:color="000000" w:fill="FFFFFF"/>
            <w:vAlign w:val="center"/>
          </w:tcPr>
          <w:p w14:paraId="1B861B7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山东菏泽</w:t>
            </w:r>
          </w:p>
        </w:tc>
        <w:tc>
          <w:tcPr>
            <w:tcW w:w="1205" w:type="dxa"/>
            <w:shd w:val="clear" w:color="000000" w:fill="FFFFFF"/>
            <w:vAlign w:val="center"/>
          </w:tcPr>
          <w:p w14:paraId="02D82DE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山东菏泽</w:t>
            </w:r>
          </w:p>
        </w:tc>
        <w:tc>
          <w:tcPr>
            <w:tcW w:w="1205" w:type="dxa"/>
            <w:shd w:val="clear" w:color="000000" w:fill="FFFFFF"/>
            <w:vAlign w:val="center"/>
          </w:tcPr>
          <w:p w14:paraId="3A65949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光伏电站经营</w:t>
            </w:r>
          </w:p>
        </w:tc>
        <w:tc>
          <w:tcPr>
            <w:tcW w:w="1205" w:type="dxa"/>
            <w:shd w:val="clear" w:color="000000" w:fill="FFFFFF"/>
            <w:vAlign w:val="center"/>
          </w:tcPr>
          <w:p w14:paraId="66023BFF"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EC49F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583AC4D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收购</w:t>
            </w:r>
          </w:p>
        </w:tc>
      </w:tr>
      <w:tr w:rsidR="00404ACD" w14:paraId="3C1A7392" w14:textId="77777777" w:rsidTr="00180058">
        <w:trPr>
          <w:trHeight w:val="240"/>
        </w:trPr>
        <w:tc>
          <w:tcPr>
            <w:tcW w:w="1418" w:type="dxa"/>
            <w:shd w:val="clear" w:color="000000" w:fill="FFFFFF"/>
            <w:vAlign w:val="center"/>
          </w:tcPr>
          <w:p w14:paraId="348900F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南昌讯晖光伏技术有限公司</w:t>
            </w:r>
          </w:p>
        </w:tc>
        <w:tc>
          <w:tcPr>
            <w:tcW w:w="1843" w:type="dxa"/>
            <w:shd w:val="clear" w:color="000000" w:fill="FFFFFF"/>
            <w:vAlign w:val="center"/>
          </w:tcPr>
          <w:p w14:paraId="06F795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632CFE5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江西南昌</w:t>
            </w:r>
          </w:p>
        </w:tc>
        <w:tc>
          <w:tcPr>
            <w:tcW w:w="1205" w:type="dxa"/>
            <w:shd w:val="clear" w:color="000000" w:fill="FFFFFF"/>
            <w:vAlign w:val="center"/>
          </w:tcPr>
          <w:p w14:paraId="50265E3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江西南昌</w:t>
            </w:r>
          </w:p>
        </w:tc>
        <w:tc>
          <w:tcPr>
            <w:tcW w:w="1205" w:type="dxa"/>
            <w:shd w:val="clear" w:color="000000" w:fill="FFFFFF"/>
            <w:vAlign w:val="center"/>
          </w:tcPr>
          <w:p w14:paraId="6AF871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光伏电站经营</w:t>
            </w:r>
          </w:p>
        </w:tc>
        <w:tc>
          <w:tcPr>
            <w:tcW w:w="1205" w:type="dxa"/>
            <w:shd w:val="clear" w:color="000000" w:fill="FFFFFF"/>
            <w:vAlign w:val="center"/>
          </w:tcPr>
          <w:p w14:paraId="58157468"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4A1FA9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3BBC266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39C8E99C" w14:textId="77777777" w:rsidTr="00180058">
        <w:trPr>
          <w:trHeight w:val="240"/>
        </w:trPr>
        <w:tc>
          <w:tcPr>
            <w:tcW w:w="1418" w:type="dxa"/>
            <w:shd w:val="clear" w:color="000000" w:fill="FFFFFF"/>
            <w:vAlign w:val="center"/>
          </w:tcPr>
          <w:p w14:paraId="5DD0715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腾优光伏科技（苏州）有限公司</w:t>
            </w:r>
          </w:p>
        </w:tc>
        <w:tc>
          <w:tcPr>
            <w:tcW w:w="1843" w:type="dxa"/>
            <w:shd w:val="clear" w:color="000000" w:fill="FFFFFF"/>
            <w:vAlign w:val="center"/>
          </w:tcPr>
          <w:p w14:paraId="209822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078339B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江苏苏州</w:t>
            </w:r>
          </w:p>
        </w:tc>
        <w:tc>
          <w:tcPr>
            <w:tcW w:w="1205" w:type="dxa"/>
            <w:shd w:val="clear" w:color="000000" w:fill="FFFFFF"/>
            <w:vAlign w:val="center"/>
          </w:tcPr>
          <w:p w14:paraId="5049502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江苏苏州</w:t>
            </w:r>
          </w:p>
        </w:tc>
        <w:tc>
          <w:tcPr>
            <w:tcW w:w="1205" w:type="dxa"/>
            <w:shd w:val="clear" w:color="000000" w:fill="FFFFFF"/>
            <w:vAlign w:val="center"/>
          </w:tcPr>
          <w:p w14:paraId="2795F1D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光伏设备及元器件销售</w:t>
            </w:r>
          </w:p>
        </w:tc>
        <w:tc>
          <w:tcPr>
            <w:tcW w:w="1205" w:type="dxa"/>
            <w:shd w:val="clear" w:color="000000" w:fill="FFFFFF"/>
            <w:vAlign w:val="center"/>
          </w:tcPr>
          <w:p w14:paraId="3E6BABFC"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43B1A51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90.00%</w:t>
            </w:r>
          </w:p>
        </w:tc>
        <w:tc>
          <w:tcPr>
            <w:tcW w:w="637" w:type="dxa"/>
            <w:shd w:val="clear" w:color="000000" w:fill="FFFFFF"/>
            <w:vAlign w:val="center"/>
          </w:tcPr>
          <w:p w14:paraId="1116FBD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E56FD30" w14:textId="77777777" w:rsidTr="00180058">
        <w:trPr>
          <w:trHeight w:val="240"/>
        </w:trPr>
        <w:tc>
          <w:tcPr>
            <w:tcW w:w="1418" w:type="dxa"/>
            <w:shd w:val="clear" w:color="000000" w:fill="FFFFFF"/>
            <w:vAlign w:val="center"/>
          </w:tcPr>
          <w:p w14:paraId="6BB6D27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苏州腾晖家能光伏电力有限公司</w:t>
            </w:r>
          </w:p>
        </w:tc>
        <w:tc>
          <w:tcPr>
            <w:tcW w:w="1843" w:type="dxa"/>
            <w:shd w:val="clear" w:color="000000" w:fill="FFFFFF"/>
            <w:vAlign w:val="center"/>
          </w:tcPr>
          <w:p w14:paraId="5FB54CC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12,000,000.00</w:t>
            </w:r>
          </w:p>
        </w:tc>
        <w:tc>
          <w:tcPr>
            <w:tcW w:w="1205" w:type="dxa"/>
            <w:shd w:val="clear" w:color="000000" w:fill="FFFFFF"/>
            <w:vAlign w:val="center"/>
          </w:tcPr>
          <w:p w14:paraId="494EC8C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6E786DE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D1C1B7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太阳能发电技术服务</w:t>
            </w:r>
          </w:p>
        </w:tc>
        <w:tc>
          <w:tcPr>
            <w:tcW w:w="1205" w:type="dxa"/>
            <w:shd w:val="clear" w:color="000000" w:fill="FFFFFF"/>
            <w:vAlign w:val="center"/>
          </w:tcPr>
          <w:p w14:paraId="5A559BA3"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14091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4508D16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661520A" w14:textId="77777777" w:rsidTr="00180058">
        <w:trPr>
          <w:trHeight w:val="240"/>
        </w:trPr>
        <w:tc>
          <w:tcPr>
            <w:tcW w:w="1418" w:type="dxa"/>
            <w:shd w:val="clear" w:color="000000" w:fill="FFFFFF"/>
            <w:vAlign w:val="center"/>
          </w:tcPr>
          <w:p w14:paraId="6A3C1C4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腾晖晶优（苏州）光伏科技有限公司</w:t>
            </w:r>
          </w:p>
        </w:tc>
        <w:tc>
          <w:tcPr>
            <w:tcW w:w="1843" w:type="dxa"/>
            <w:shd w:val="clear" w:color="000000" w:fill="FFFFFF"/>
            <w:vAlign w:val="center"/>
          </w:tcPr>
          <w:p w14:paraId="1F1614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2D1C851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A2B2F2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5BCDCE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光伏设备及元器件制造</w:t>
            </w:r>
          </w:p>
        </w:tc>
        <w:tc>
          <w:tcPr>
            <w:tcW w:w="1205" w:type="dxa"/>
            <w:shd w:val="clear" w:color="000000" w:fill="FFFFFF"/>
            <w:vAlign w:val="center"/>
          </w:tcPr>
          <w:p w14:paraId="5973A624"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44B9A89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60.00%</w:t>
            </w:r>
          </w:p>
        </w:tc>
        <w:tc>
          <w:tcPr>
            <w:tcW w:w="637" w:type="dxa"/>
            <w:shd w:val="clear" w:color="000000" w:fill="FFFFFF"/>
            <w:vAlign w:val="center"/>
          </w:tcPr>
          <w:p w14:paraId="2184955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655FB5CA" w14:textId="77777777" w:rsidTr="00180058">
        <w:trPr>
          <w:trHeight w:val="240"/>
        </w:trPr>
        <w:tc>
          <w:tcPr>
            <w:tcW w:w="1418" w:type="dxa"/>
            <w:shd w:val="clear" w:color="000000" w:fill="FFFFFF"/>
            <w:vAlign w:val="center"/>
          </w:tcPr>
          <w:p w14:paraId="0E952F0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北京新晖光伏发电有限责任公司</w:t>
            </w:r>
          </w:p>
        </w:tc>
        <w:tc>
          <w:tcPr>
            <w:tcW w:w="1843" w:type="dxa"/>
            <w:shd w:val="clear" w:color="000000" w:fill="FFFFFF"/>
            <w:vAlign w:val="center"/>
          </w:tcPr>
          <w:p w14:paraId="0C3956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000000" w:fill="FFFFFF"/>
            <w:vAlign w:val="center"/>
          </w:tcPr>
          <w:p w14:paraId="0EC34EE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北京</w:t>
            </w:r>
          </w:p>
        </w:tc>
        <w:tc>
          <w:tcPr>
            <w:tcW w:w="1205" w:type="dxa"/>
            <w:shd w:val="clear" w:color="000000" w:fill="FFFFFF"/>
            <w:vAlign w:val="center"/>
          </w:tcPr>
          <w:p w14:paraId="75B71E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北京</w:t>
            </w:r>
          </w:p>
        </w:tc>
        <w:tc>
          <w:tcPr>
            <w:tcW w:w="1205" w:type="dxa"/>
            <w:shd w:val="clear" w:color="000000" w:fill="FFFFFF"/>
            <w:vAlign w:val="center"/>
          </w:tcPr>
          <w:p w14:paraId="0D09D28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发电业务、输电业务、供（配）电业务</w:t>
            </w:r>
          </w:p>
        </w:tc>
        <w:tc>
          <w:tcPr>
            <w:tcW w:w="1205" w:type="dxa"/>
            <w:shd w:val="clear" w:color="000000" w:fill="FFFFFF"/>
            <w:vAlign w:val="center"/>
          </w:tcPr>
          <w:p w14:paraId="4CDDBF22"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1FA69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637" w:type="dxa"/>
            <w:shd w:val="clear" w:color="000000" w:fill="FFFFFF"/>
            <w:vAlign w:val="center"/>
          </w:tcPr>
          <w:p w14:paraId="2EAE076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1C2357E4" w14:textId="77777777" w:rsidTr="00180058">
        <w:trPr>
          <w:trHeight w:val="240"/>
        </w:trPr>
        <w:tc>
          <w:tcPr>
            <w:tcW w:w="1418" w:type="dxa"/>
            <w:shd w:val="clear" w:color="000000" w:fill="FFFFFF"/>
            <w:vAlign w:val="center"/>
          </w:tcPr>
          <w:p w14:paraId="23CDF46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常州中旭光伏有限公司</w:t>
            </w:r>
          </w:p>
        </w:tc>
        <w:tc>
          <w:tcPr>
            <w:tcW w:w="1843" w:type="dxa"/>
            <w:shd w:val="clear" w:color="000000" w:fill="FFFFFF"/>
            <w:vAlign w:val="center"/>
          </w:tcPr>
          <w:p w14:paraId="2F24F9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5,000,000.00</w:t>
            </w:r>
          </w:p>
        </w:tc>
        <w:tc>
          <w:tcPr>
            <w:tcW w:w="1205" w:type="dxa"/>
            <w:shd w:val="clear" w:color="000000" w:fill="FFFFFF"/>
            <w:vAlign w:val="center"/>
          </w:tcPr>
          <w:p w14:paraId="3887F33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江苏常州</w:t>
            </w:r>
          </w:p>
        </w:tc>
        <w:tc>
          <w:tcPr>
            <w:tcW w:w="1205" w:type="dxa"/>
            <w:shd w:val="clear" w:color="000000" w:fill="FFFFFF"/>
            <w:vAlign w:val="center"/>
          </w:tcPr>
          <w:p w14:paraId="528A6B4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江苏常州</w:t>
            </w:r>
          </w:p>
        </w:tc>
        <w:tc>
          <w:tcPr>
            <w:tcW w:w="1205" w:type="dxa"/>
            <w:shd w:val="clear" w:color="000000" w:fill="FFFFFF"/>
            <w:vAlign w:val="center"/>
          </w:tcPr>
          <w:p w14:paraId="23419A7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光伏发电技术及设备的研发；光伏电站投资</w:t>
            </w:r>
          </w:p>
        </w:tc>
        <w:tc>
          <w:tcPr>
            <w:tcW w:w="1205" w:type="dxa"/>
            <w:shd w:val="clear" w:color="000000" w:fill="FFFFFF"/>
            <w:vAlign w:val="center"/>
          </w:tcPr>
          <w:p w14:paraId="26D0B39C"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F87275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6EFDDD6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18D2B88F" w14:textId="77777777" w:rsidTr="00180058">
        <w:trPr>
          <w:trHeight w:val="240"/>
        </w:trPr>
        <w:tc>
          <w:tcPr>
            <w:tcW w:w="1418" w:type="dxa"/>
            <w:shd w:val="clear" w:color="000000" w:fill="FFFFFF"/>
            <w:vAlign w:val="center"/>
          </w:tcPr>
          <w:p w14:paraId="12EF846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兴化市戴南辉腾光伏发电有限公司</w:t>
            </w:r>
          </w:p>
        </w:tc>
        <w:tc>
          <w:tcPr>
            <w:tcW w:w="1843" w:type="dxa"/>
            <w:shd w:val="clear" w:color="000000" w:fill="FFFFFF"/>
            <w:vAlign w:val="center"/>
          </w:tcPr>
          <w:p w14:paraId="09B6E3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5,000,000.00</w:t>
            </w:r>
          </w:p>
        </w:tc>
        <w:tc>
          <w:tcPr>
            <w:tcW w:w="1205" w:type="dxa"/>
            <w:shd w:val="clear" w:color="000000" w:fill="FFFFFF"/>
            <w:vAlign w:val="center"/>
          </w:tcPr>
          <w:p w14:paraId="485098E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江苏兴化</w:t>
            </w:r>
          </w:p>
        </w:tc>
        <w:tc>
          <w:tcPr>
            <w:tcW w:w="1205" w:type="dxa"/>
            <w:shd w:val="clear" w:color="000000" w:fill="FFFFFF"/>
            <w:vAlign w:val="center"/>
          </w:tcPr>
          <w:p w14:paraId="5707E82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江苏兴化</w:t>
            </w:r>
          </w:p>
        </w:tc>
        <w:tc>
          <w:tcPr>
            <w:tcW w:w="1205" w:type="dxa"/>
            <w:shd w:val="clear" w:color="000000" w:fill="FFFFFF"/>
            <w:vAlign w:val="center"/>
          </w:tcPr>
          <w:p w14:paraId="65613BF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太阳能发电；光伏发电技术及设备的研发</w:t>
            </w:r>
          </w:p>
        </w:tc>
        <w:tc>
          <w:tcPr>
            <w:tcW w:w="1205" w:type="dxa"/>
            <w:shd w:val="clear" w:color="000000" w:fill="FFFFFF"/>
            <w:vAlign w:val="center"/>
          </w:tcPr>
          <w:p w14:paraId="5E47385E"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D4A57B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58142B6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33BA669F" w14:textId="77777777" w:rsidTr="00180058">
        <w:trPr>
          <w:trHeight w:val="240"/>
        </w:trPr>
        <w:tc>
          <w:tcPr>
            <w:tcW w:w="1418" w:type="dxa"/>
            <w:shd w:val="clear" w:color="000000" w:fill="FFFFFF"/>
            <w:vAlign w:val="center"/>
          </w:tcPr>
          <w:p w14:paraId="66FF161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中旭光伏发电（兴化）有限公司</w:t>
            </w:r>
          </w:p>
        </w:tc>
        <w:tc>
          <w:tcPr>
            <w:tcW w:w="1843" w:type="dxa"/>
            <w:shd w:val="clear" w:color="000000" w:fill="FFFFFF"/>
            <w:vAlign w:val="center"/>
          </w:tcPr>
          <w:p w14:paraId="63008A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5,000,000.00</w:t>
            </w:r>
          </w:p>
        </w:tc>
        <w:tc>
          <w:tcPr>
            <w:tcW w:w="1205" w:type="dxa"/>
            <w:shd w:val="clear" w:color="000000" w:fill="FFFFFF"/>
            <w:vAlign w:val="center"/>
          </w:tcPr>
          <w:p w14:paraId="26D7489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江苏兴化</w:t>
            </w:r>
          </w:p>
        </w:tc>
        <w:tc>
          <w:tcPr>
            <w:tcW w:w="1205" w:type="dxa"/>
            <w:shd w:val="clear" w:color="000000" w:fill="FFFFFF"/>
            <w:vAlign w:val="center"/>
          </w:tcPr>
          <w:p w14:paraId="2C08406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江苏兴化</w:t>
            </w:r>
          </w:p>
        </w:tc>
        <w:tc>
          <w:tcPr>
            <w:tcW w:w="1205" w:type="dxa"/>
            <w:shd w:val="clear" w:color="000000" w:fill="FFFFFF"/>
            <w:vAlign w:val="center"/>
          </w:tcPr>
          <w:p w14:paraId="539B020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光伏发电技术及设备的研发；光伏电站投资</w:t>
            </w:r>
          </w:p>
        </w:tc>
        <w:tc>
          <w:tcPr>
            <w:tcW w:w="1205" w:type="dxa"/>
            <w:shd w:val="clear" w:color="000000" w:fill="FFFFFF"/>
            <w:vAlign w:val="center"/>
          </w:tcPr>
          <w:p w14:paraId="7CA90414"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B0E6F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73C6FBE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6284203F" w14:textId="77777777" w:rsidTr="00180058">
        <w:trPr>
          <w:trHeight w:val="240"/>
        </w:trPr>
        <w:tc>
          <w:tcPr>
            <w:tcW w:w="1418" w:type="dxa"/>
            <w:shd w:val="clear" w:color="000000" w:fill="FFFFFF"/>
            <w:vAlign w:val="center"/>
          </w:tcPr>
          <w:p w14:paraId="10FFA0E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腾晖技术（泰国）有限公司</w:t>
            </w:r>
          </w:p>
        </w:tc>
        <w:tc>
          <w:tcPr>
            <w:tcW w:w="1843" w:type="dxa"/>
            <w:shd w:val="clear" w:color="000000" w:fill="FFFFFF"/>
            <w:vAlign w:val="center"/>
          </w:tcPr>
          <w:p w14:paraId="39CD82A8" w14:textId="1AC93AC2" w:rsidR="00404ACD" w:rsidRDefault="001012A4">
            <w:pPr>
              <w:spacing w:after="0" w:line="240" w:lineRule="exact"/>
              <w:jc w:val="right"/>
              <w:rPr>
                <w:rFonts w:ascii="宋体" w:eastAsia="宋体" w:hAnsi="宋体" w:cs="宋体" w:hint="eastAsia"/>
                <w:sz w:val="18"/>
                <w:szCs w:val="18"/>
              </w:rPr>
            </w:pPr>
            <w:r w:rsidRPr="001012A4">
              <w:rPr>
                <w:rFonts w:ascii="宋体" w:eastAsia="宋体" w:hAnsi="宋体" w:cs="宋体" w:hint="eastAsia"/>
                <w:sz w:val="18"/>
                <w:szCs w:val="18"/>
              </w:rPr>
              <w:t>泰铢</w:t>
            </w:r>
            <w:r>
              <w:rPr>
                <w:rFonts w:ascii="宋体" w:eastAsia="宋体" w:hAnsi="宋体" w:cs="宋体"/>
                <w:sz w:val="18"/>
                <w:szCs w:val="18"/>
              </w:rPr>
              <w:t>1,350,465,800.00</w:t>
            </w:r>
          </w:p>
        </w:tc>
        <w:tc>
          <w:tcPr>
            <w:tcW w:w="1205" w:type="dxa"/>
            <w:shd w:val="clear" w:color="000000" w:fill="FFFFFF"/>
            <w:vAlign w:val="center"/>
          </w:tcPr>
          <w:p w14:paraId="1C1A49B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泰国</w:t>
            </w:r>
          </w:p>
        </w:tc>
        <w:tc>
          <w:tcPr>
            <w:tcW w:w="1205" w:type="dxa"/>
            <w:shd w:val="clear" w:color="000000" w:fill="FFFFFF"/>
            <w:vAlign w:val="center"/>
          </w:tcPr>
          <w:p w14:paraId="378AAD6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泰国</w:t>
            </w:r>
          </w:p>
        </w:tc>
        <w:tc>
          <w:tcPr>
            <w:tcW w:w="1205" w:type="dxa"/>
            <w:shd w:val="clear" w:color="000000" w:fill="FFFFFF"/>
            <w:vAlign w:val="center"/>
          </w:tcPr>
          <w:p w14:paraId="5E2BEE0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光伏产品生产、销售</w:t>
            </w:r>
          </w:p>
        </w:tc>
        <w:tc>
          <w:tcPr>
            <w:tcW w:w="1205" w:type="dxa"/>
            <w:shd w:val="clear" w:color="000000" w:fill="FFFFFF"/>
            <w:vAlign w:val="center"/>
          </w:tcPr>
          <w:p w14:paraId="5658AFE2"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36043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3F029E6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753FB8F" w14:textId="77777777" w:rsidTr="00180058">
        <w:trPr>
          <w:trHeight w:val="240"/>
        </w:trPr>
        <w:tc>
          <w:tcPr>
            <w:tcW w:w="1418" w:type="dxa"/>
            <w:shd w:val="clear" w:color="000000" w:fill="FFFFFF"/>
            <w:vAlign w:val="center"/>
          </w:tcPr>
          <w:p w14:paraId="01D605A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Talesun Greenpower Tech co.,ltd</w:t>
            </w:r>
          </w:p>
        </w:tc>
        <w:tc>
          <w:tcPr>
            <w:tcW w:w="1843" w:type="dxa"/>
            <w:shd w:val="clear" w:color="000000" w:fill="FFFFFF"/>
            <w:vAlign w:val="center"/>
          </w:tcPr>
          <w:p w14:paraId="0AA2A4D1" w14:textId="0C6CEFE3" w:rsidR="00404ACD" w:rsidRDefault="001012A4">
            <w:pPr>
              <w:spacing w:after="0" w:line="240" w:lineRule="exact"/>
              <w:jc w:val="right"/>
              <w:rPr>
                <w:rFonts w:ascii="宋体" w:eastAsia="宋体" w:hAnsi="宋体" w:cs="宋体" w:hint="eastAsia"/>
                <w:sz w:val="18"/>
                <w:szCs w:val="18"/>
              </w:rPr>
            </w:pPr>
            <w:r w:rsidRPr="001012A4">
              <w:rPr>
                <w:rFonts w:ascii="宋体" w:eastAsia="宋体" w:hAnsi="宋体" w:cs="宋体" w:hint="eastAsia"/>
                <w:sz w:val="18"/>
                <w:szCs w:val="18"/>
              </w:rPr>
              <w:t>泰铢</w:t>
            </w:r>
            <w:r>
              <w:rPr>
                <w:rFonts w:ascii="宋体" w:eastAsia="宋体" w:hAnsi="宋体" w:cs="宋体"/>
                <w:sz w:val="18"/>
                <w:szCs w:val="18"/>
              </w:rPr>
              <w:t>100,000,000.00</w:t>
            </w:r>
          </w:p>
        </w:tc>
        <w:tc>
          <w:tcPr>
            <w:tcW w:w="1205" w:type="dxa"/>
            <w:shd w:val="clear" w:color="000000" w:fill="FFFFFF"/>
            <w:vAlign w:val="center"/>
          </w:tcPr>
          <w:p w14:paraId="1C99A9A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泰国</w:t>
            </w:r>
          </w:p>
        </w:tc>
        <w:tc>
          <w:tcPr>
            <w:tcW w:w="1205" w:type="dxa"/>
            <w:shd w:val="clear" w:color="000000" w:fill="FFFFFF"/>
            <w:vAlign w:val="center"/>
          </w:tcPr>
          <w:p w14:paraId="4E0EB10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泰国</w:t>
            </w:r>
          </w:p>
        </w:tc>
        <w:tc>
          <w:tcPr>
            <w:tcW w:w="1205" w:type="dxa"/>
            <w:shd w:val="clear" w:color="000000" w:fill="FFFFFF"/>
            <w:vAlign w:val="center"/>
          </w:tcPr>
          <w:p w14:paraId="24A9E85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光伏电站投资建设、维护等</w:t>
            </w:r>
          </w:p>
        </w:tc>
        <w:tc>
          <w:tcPr>
            <w:tcW w:w="1205" w:type="dxa"/>
            <w:shd w:val="clear" w:color="000000" w:fill="FFFFFF"/>
            <w:vAlign w:val="center"/>
          </w:tcPr>
          <w:p w14:paraId="254339C2"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1F0B8D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51.00%</w:t>
            </w:r>
          </w:p>
        </w:tc>
        <w:tc>
          <w:tcPr>
            <w:tcW w:w="637" w:type="dxa"/>
            <w:shd w:val="clear" w:color="000000" w:fill="FFFFFF"/>
            <w:vAlign w:val="center"/>
          </w:tcPr>
          <w:p w14:paraId="193BD48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112618BE" w14:textId="77777777" w:rsidTr="00180058">
        <w:trPr>
          <w:trHeight w:val="240"/>
        </w:trPr>
        <w:tc>
          <w:tcPr>
            <w:tcW w:w="1418" w:type="dxa"/>
            <w:shd w:val="clear" w:color="000000" w:fill="FFFFFF"/>
            <w:vAlign w:val="center"/>
          </w:tcPr>
          <w:p w14:paraId="5BE6543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沙雅县祥晖新能电力有限公司</w:t>
            </w:r>
          </w:p>
        </w:tc>
        <w:tc>
          <w:tcPr>
            <w:tcW w:w="1843" w:type="dxa"/>
            <w:shd w:val="clear" w:color="000000" w:fill="FFFFFF"/>
            <w:vAlign w:val="center"/>
          </w:tcPr>
          <w:p w14:paraId="2E3AD0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216443E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新疆</w:t>
            </w:r>
          </w:p>
        </w:tc>
        <w:tc>
          <w:tcPr>
            <w:tcW w:w="1205" w:type="dxa"/>
            <w:shd w:val="clear" w:color="000000" w:fill="FFFFFF"/>
            <w:vAlign w:val="center"/>
          </w:tcPr>
          <w:p w14:paraId="1E8CF01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新疆</w:t>
            </w:r>
          </w:p>
        </w:tc>
        <w:tc>
          <w:tcPr>
            <w:tcW w:w="1205" w:type="dxa"/>
            <w:shd w:val="clear" w:color="000000" w:fill="FFFFFF"/>
            <w:vAlign w:val="center"/>
          </w:tcPr>
          <w:p w14:paraId="1FE2BA8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太阳能发电技术服务</w:t>
            </w:r>
          </w:p>
        </w:tc>
        <w:tc>
          <w:tcPr>
            <w:tcW w:w="1205" w:type="dxa"/>
            <w:shd w:val="clear" w:color="000000" w:fill="FFFFFF"/>
            <w:vAlign w:val="center"/>
          </w:tcPr>
          <w:p w14:paraId="5819CA24"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06CBA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90.00%</w:t>
            </w:r>
          </w:p>
        </w:tc>
        <w:tc>
          <w:tcPr>
            <w:tcW w:w="637" w:type="dxa"/>
            <w:shd w:val="clear" w:color="000000" w:fill="FFFFFF"/>
            <w:vAlign w:val="center"/>
          </w:tcPr>
          <w:p w14:paraId="1645DC6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50003967" w14:textId="77777777" w:rsidTr="00180058">
        <w:trPr>
          <w:trHeight w:val="240"/>
        </w:trPr>
        <w:tc>
          <w:tcPr>
            <w:tcW w:w="1418" w:type="dxa"/>
            <w:shd w:val="clear" w:color="000000" w:fill="FFFFFF"/>
            <w:vAlign w:val="center"/>
          </w:tcPr>
          <w:p w14:paraId="7D8FEE0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Talesunergy Solutions INC.</w:t>
            </w:r>
          </w:p>
        </w:tc>
        <w:tc>
          <w:tcPr>
            <w:tcW w:w="1843" w:type="dxa"/>
            <w:shd w:val="clear" w:color="000000" w:fill="FFFFFF"/>
            <w:vAlign w:val="center"/>
          </w:tcPr>
          <w:p w14:paraId="15AAE3C0" w14:textId="746221F1" w:rsidR="00404ACD" w:rsidRDefault="001012A4">
            <w:pPr>
              <w:spacing w:after="0" w:line="240" w:lineRule="exact"/>
              <w:jc w:val="right"/>
              <w:rPr>
                <w:rFonts w:ascii="宋体" w:eastAsia="宋体" w:hAnsi="宋体" w:cs="宋体" w:hint="eastAsia"/>
                <w:sz w:val="18"/>
                <w:szCs w:val="18"/>
              </w:rPr>
            </w:pPr>
            <w:r w:rsidRPr="001012A4">
              <w:rPr>
                <w:rFonts w:ascii="宋体" w:eastAsia="宋体" w:hAnsi="宋体" w:cs="宋体" w:hint="eastAsia"/>
                <w:sz w:val="18"/>
                <w:szCs w:val="18"/>
              </w:rPr>
              <w:t>美元</w:t>
            </w:r>
            <w:r>
              <w:rPr>
                <w:rFonts w:ascii="宋体" w:eastAsia="宋体" w:hAnsi="宋体" w:cs="宋体"/>
                <w:sz w:val="18"/>
                <w:szCs w:val="18"/>
              </w:rPr>
              <w:t>500,000.00</w:t>
            </w:r>
          </w:p>
        </w:tc>
        <w:tc>
          <w:tcPr>
            <w:tcW w:w="1205" w:type="dxa"/>
            <w:shd w:val="clear" w:color="000000" w:fill="FFFFFF"/>
            <w:vAlign w:val="center"/>
          </w:tcPr>
          <w:p w14:paraId="57EFFD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美国</w:t>
            </w:r>
          </w:p>
        </w:tc>
        <w:tc>
          <w:tcPr>
            <w:tcW w:w="1205" w:type="dxa"/>
            <w:shd w:val="clear" w:color="000000" w:fill="FFFFFF"/>
            <w:vAlign w:val="center"/>
          </w:tcPr>
          <w:p w14:paraId="2CDF5BB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美国</w:t>
            </w:r>
          </w:p>
        </w:tc>
        <w:tc>
          <w:tcPr>
            <w:tcW w:w="1205" w:type="dxa"/>
            <w:shd w:val="clear" w:color="000000" w:fill="FFFFFF"/>
            <w:vAlign w:val="center"/>
          </w:tcPr>
          <w:p w14:paraId="0FCE9CF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光伏产品销售、进出口业务</w:t>
            </w:r>
          </w:p>
        </w:tc>
        <w:tc>
          <w:tcPr>
            <w:tcW w:w="1205" w:type="dxa"/>
            <w:shd w:val="clear" w:color="000000" w:fill="FFFFFF"/>
            <w:vAlign w:val="center"/>
          </w:tcPr>
          <w:p w14:paraId="046800D4"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4F483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536E780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049B486" w14:textId="77777777" w:rsidTr="00180058">
        <w:trPr>
          <w:trHeight w:val="240"/>
        </w:trPr>
        <w:tc>
          <w:tcPr>
            <w:tcW w:w="1418" w:type="dxa"/>
            <w:shd w:val="clear" w:color="000000" w:fill="FFFFFF"/>
            <w:vAlign w:val="center"/>
          </w:tcPr>
          <w:p w14:paraId="33A7047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上海利晖瀚海国际贸易有限公司</w:t>
            </w:r>
          </w:p>
        </w:tc>
        <w:tc>
          <w:tcPr>
            <w:tcW w:w="1843" w:type="dxa"/>
            <w:shd w:val="clear" w:color="000000" w:fill="FFFFFF"/>
            <w:vAlign w:val="center"/>
          </w:tcPr>
          <w:p w14:paraId="296390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w:t>
            </w:r>
          </w:p>
        </w:tc>
        <w:tc>
          <w:tcPr>
            <w:tcW w:w="1205" w:type="dxa"/>
            <w:shd w:val="clear" w:color="000000" w:fill="FFFFFF"/>
            <w:vAlign w:val="center"/>
          </w:tcPr>
          <w:p w14:paraId="6BBB3D9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w:t>
            </w:r>
          </w:p>
        </w:tc>
        <w:tc>
          <w:tcPr>
            <w:tcW w:w="1205" w:type="dxa"/>
            <w:shd w:val="clear" w:color="000000" w:fill="FFFFFF"/>
            <w:vAlign w:val="center"/>
          </w:tcPr>
          <w:p w14:paraId="0937C3B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w:t>
            </w:r>
          </w:p>
        </w:tc>
        <w:tc>
          <w:tcPr>
            <w:tcW w:w="1205" w:type="dxa"/>
            <w:shd w:val="clear" w:color="000000" w:fill="FFFFFF"/>
            <w:vAlign w:val="center"/>
          </w:tcPr>
          <w:p w14:paraId="3B5C444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货物、技术进出口</w:t>
            </w:r>
          </w:p>
        </w:tc>
        <w:tc>
          <w:tcPr>
            <w:tcW w:w="1205" w:type="dxa"/>
            <w:shd w:val="clear" w:color="000000" w:fill="FFFFFF"/>
            <w:vAlign w:val="center"/>
          </w:tcPr>
          <w:p w14:paraId="5DB46136"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C02336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2B7AC7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ED06032" w14:textId="77777777" w:rsidTr="00180058">
        <w:trPr>
          <w:trHeight w:val="240"/>
        </w:trPr>
        <w:tc>
          <w:tcPr>
            <w:tcW w:w="1418" w:type="dxa"/>
            <w:shd w:val="clear" w:color="000000" w:fill="FFFFFF"/>
            <w:vAlign w:val="center"/>
          </w:tcPr>
          <w:p w14:paraId="469F394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黄骅市骅电腾晖新能源有限公司</w:t>
            </w:r>
          </w:p>
        </w:tc>
        <w:tc>
          <w:tcPr>
            <w:tcW w:w="1843" w:type="dxa"/>
            <w:shd w:val="clear" w:color="000000" w:fill="FFFFFF"/>
            <w:vAlign w:val="center"/>
          </w:tcPr>
          <w:p w14:paraId="6564D5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000000" w:fill="FFFFFF"/>
            <w:vAlign w:val="center"/>
          </w:tcPr>
          <w:p w14:paraId="6862232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河北沧州</w:t>
            </w:r>
          </w:p>
        </w:tc>
        <w:tc>
          <w:tcPr>
            <w:tcW w:w="1205" w:type="dxa"/>
            <w:shd w:val="clear" w:color="000000" w:fill="FFFFFF"/>
            <w:vAlign w:val="center"/>
          </w:tcPr>
          <w:p w14:paraId="17EB2B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河北沧州</w:t>
            </w:r>
          </w:p>
        </w:tc>
        <w:tc>
          <w:tcPr>
            <w:tcW w:w="1205" w:type="dxa"/>
            <w:shd w:val="clear" w:color="000000" w:fill="FFFFFF"/>
            <w:vAlign w:val="center"/>
          </w:tcPr>
          <w:p w14:paraId="33FEACE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发电业务、输电业务、供配电业务</w:t>
            </w:r>
          </w:p>
        </w:tc>
        <w:tc>
          <w:tcPr>
            <w:tcW w:w="1205" w:type="dxa"/>
            <w:shd w:val="clear" w:color="000000" w:fill="FFFFFF"/>
            <w:vAlign w:val="center"/>
          </w:tcPr>
          <w:p w14:paraId="4C3CF2AA"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593633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51.00%</w:t>
            </w:r>
          </w:p>
        </w:tc>
        <w:tc>
          <w:tcPr>
            <w:tcW w:w="637" w:type="dxa"/>
            <w:shd w:val="clear" w:color="000000" w:fill="FFFFFF"/>
            <w:vAlign w:val="center"/>
          </w:tcPr>
          <w:p w14:paraId="0F565A3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bl>
    <w:p w14:paraId="3A63CD7F" w14:textId="77777777" w:rsidR="00404ACD" w:rsidRDefault="00000000">
      <w:pPr>
        <w:pStyle w:val="3"/>
        <w:spacing w:line="280" w:lineRule="exact"/>
        <w:jc w:val="left"/>
        <w:rPr>
          <w:rFonts w:ascii="宋体" w:hAnsi="宋体" w:cs="宋体" w:hint="eastAsia"/>
          <w:b/>
          <w:bCs/>
        </w:rPr>
      </w:pPr>
      <w:bookmarkStart w:id="284" w:name="_Toc989173"/>
      <w:r>
        <w:rPr>
          <w:rFonts w:ascii="宋体" w:hAnsi="宋体" w:cs="宋体"/>
          <w:b/>
          <w:bCs/>
        </w:rPr>
        <w:lastRenderedPageBreak/>
        <w:t>2、在合营企业或联营企业中的权益</w:t>
      </w:r>
      <w:bookmarkEnd w:id="284"/>
    </w:p>
    <w:p w14:paraId="21CF4686"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85" w:name="_Toc989174"/>
      <w:r>
        <w:rPr>
          <w:rFonts w:ascii="宋体" w:eastAsia="宋体" w:hAnsi="宋体" w:cs="宋体"/>
          <w:b/>
          <w:bCs/>
          <w:sz w:val="21"/>
          <w:szCs w:val="21"/>
        </w:rPr>
        <w:t>（1） 不重要的合营企业和联营企业的汇总财务信息</w:t>
      </w:r>
      <w:bookmarkEnd w:id="285"/>
    </w:p>
    <w:p w14:paraId="27D13DCD"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C016CFF" w14:textId="77777777" w:rsidTr="00604805">
        <w:trPr>
          <w:trHeight w:val="240"/>
        </w:trPr>
        <w:tc>
          <w:tcPr>
            <w:tcW w:w="3213" w:type="dxa"/>
            <w:shd w:val="clear" w:color="000000" w:fill="FFFFFF"/>
            <w:vAlign w:val="center"/>
          </w:tcPr>
          <w:p w14:paraId="213CA104" w14:textId="77777777" w:rsidR="00404ACD" w:rsidRDefault="00404ACD">
            <w:pPr>
              <w:rPr>
                <w:rFonts w:hint="eastAsia"/>
              </w:rPr>
            </w:pPr>
          </w:p>
        </w:tc>
        <w:tc>
          <w:tcPr>
            <w:tcW w:w="3213" w:type="dxa"/>
            <w:shd w:val="clear" w:color="000000" w:fill="FFFFFF"/>
            <w:vAlign w:val="center"/>
          </w:tcPr>
          <w:p w14:paraId="2DF9CB2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期末余额/本期发生额</w:t>
            </w:r>
          </w:p>
        </w:tc>
        <w:tc>
          <w:tcPr>
            <w:tcW w:w="3213" w:type="dxa"/>
            <w:shd w:val="clear" w:color="000000" w:fill="FFFFFF"/>
            <w:vAlign w:val="center"/>
          </w:tcPr>
          <w:p w14:paraId="62F27F1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期初余额/上期发生额</w:t>
            </w:r>
          </w:p>
        </w:tc>
      </w:tr>
      <w:tr w:rsidR="00404ACD" w14:paraId="5F3B22F5" w14:textId="77777777" w:rsidTr="00604805">
        <w:trPr>
          <w:trHeight w:val="240"/>
        </w:trPr>
        <w:tc>
          <w:tcPr>
            <w:tcW w:w="3213" w:type="dxa"/>
            <w:shd w:val="clear" w:color="000000" w:fill="FFFFFF"/>
            <w:vAlign w:val="center"/>
          </w:tcPr>
          <w:p w14:paraId="2DBF207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合营企业：</w:t>
            </w:r>
          </w:p>
        </w:tc>
        <w:tc>
          <w:tcPr>
            <w:tcW w:w="3213" w:type="dxa"/>
            <w:shd w:val="clear" w:color="000000" w:fill="FFFFFF"/>
            <w:vAlign w:val="center"/>
          </w:tcPr>
          <w:p w14:paraId="184E61E9" w14:textId="77777777" w:rsidR="00404ACD" w:rsidRPr="00E721A2" w:rsidRDefault="00404ACD" w:rsidP="00E721A2">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20EDCD9" w14:textId="77777777" w:rsidR="00404ACD" w:rsidRPr="00E721A2" w:rsidRDefault="00404ACD" w:rsidP="00E721A2">
            <w:pPr>
              <w:spacing w:after="0" w:line="240" w:lineRule="exact"/>
              <w:jc w:val="right"/>
              <w:rPr>
                <w:rFonts w:ascii="宋体" w:eastAsia="宋体" w:hAnsi="宋体" w:cs="宋体" w:hint="eastAsia"/>
                <w:sz w:val="18"/>
                <w:szCs w:val="18"/>
              </w:rPr>
            </w:pPr>
          </w:p>
        </w:tc>
      </w:tr>
      <w:tr w:rsidR="00404ACD" w14:paraId="4D4C776C" w14:textId="77777777" w:rsidTr="00604805">
        <w:trPr>
          <w:trHeight w:val="240"/>
        </w:trPr>
        <w:tc>
          <w:tcPr>
            <w:tcW w:w="3213" w:type="dxa"/>
            <w:shd w:val="clear" w:color="000000" w:fill="FFFFFF"/>
            <w:vAlign w:val="center"/>
          </w:tcPr>
          <w:p w14:paraId="7AB8FEB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下列各项按持股比例计算的合计数</w:t>
            </w:r>
          </w:p>
        </w:tc>
        <w:tc>
          <w:tcPr>
            <w:tcW w:w="3213" w:type="dxa"/>
            <w:shd w:val="clear" w:color="000000" w:fill="FFFFFF"/>
            <w:vAlign w:val="center"/>
          </w:tcPr>
          <w:p w14:paraId="260FEFDF" w14:textId="77777777" w:rsidR="00404ACD" w:rsidRPr="00E721A2" w:rsidRDefault="00404ACD" w:rsidP="00E721A2">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C720591" w14:textId="77777777" w:rsidR="00404ACD" w:rsidRPr="00E721A2" w:rsidRDefault="00404ACD" w:rsidP="00E721A2">
            <w:pPr>
              <w:spacing w:after="0" w:line="240" w:lineRule="exact"/>
              <w:jc w:val="right"/>
              <w:rPr>
                <w:rFonts w:ascii="宋体" w:eastAsia="宋体" w:hAnsi="宋体" w:cs="宋体" w:hint="eastAsia"/>
                <w:sz w:val="18"/>
                <w:szCs w:val="18"/>
              </w:rPr>
            </w:pPr>
          </w:p>
        </w:tc>
      </w:tr>
      <w:tr w:rsidR="00404ACD" w14:paraId="7B345CA6" w14:textId="77777777" w:rsidTr="00604805">
        <w:trPr>
          <w:trHeight w:val="240"/>
        </w:trPr>
        <w:tc>
          <w:tcPr>
            <w:tcW w:w="3213" w:type="dxa"/>
            <w:shd w:val="clear" w:color="000000" w:fill="FFFFFF"/>
            <w:vAlign w:val="center"/>
          </w:tcPr>
          <w:p w14:paraId="098E4BB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联营企业：</w:t>
            </w:r>
          </w:p>
        </w:tc>
        <w:tc>
          <w:tcPr>
            <w:tcW w:w="3213" w:type="dxa"/>
            <w:shd w:val="clear" w:color="000000" w:fill="FFFFFF"/>
            <w:vAlign w:val="center"/>
          </w:tcPr>
          <w:p w14:paraId="32FB9162" w14:textId="77777777" w:rsidR="00404ACD" w:rsidRPr="00E721A2" w:rsidRDefault="00404ACD" w:rsidP="00E721A2">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80537A3" w14:textId="77777777" w:rsidR="00404ACD" w:rsidRPr="00E721A2" w:rsidRDefault="00404ACD" w:rsidP="00E721A2">
            <w:pPr>
              <w:spacing w:after="0" w:line="240" w:lineRule="exact"/>
              <w:jc w:val="right"/>
              <w:rPr>
                <w:rFonts w:ascii="宋体" w:eastAsia="宋体" w:hAnsi="宋体" w:cs="宋体" w:hint="eastAsia"/>
                <w:sz w:val="18"/>
                <w:szCs w:val="18"/>
              </w:rPr>
            </w:pPr>
          </w:p>
        </w:tc>
      </w:tr>
      <w:tr w:rsidR="00404ACD" w14:paraId="7B3B906A" w14:textId="77777777" w:rsidTr="00604805">
        <w:trPr>
          <w:trHeight w:val="240"/>
        </w:trPr>
        <w:tc>
          <w:tcPr>
            <w:tcW w:w="3213" w:type="dxa"/>
            <w:shd w:val="clear" w:color="000000" w:fill="FFFFFF"/>
            <w:vAlign w:val="center"/>
          </w:tcPr>
          <w:p w14:paraId="22D3570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下列各项按持股比例计算的合计数</w:t>
            </w:r>
          </w:p>
        </w:tc>
        <w:tc>
          <w:tcPr>
            <w:tcW w:w="3213" w:type="dxa"/>
            <w:shd w:val="clear" w:color="000000" w:fill="FFFFFF"/>
            <w:vAlign w:val="center"/>
          </w:tcPr>
          <w:p w14:paraId="20BD56DF" w14:textId="77777777" w:rsidR="00404ACD" w:rsidRPr="00E721A2" w:rsidRDefault="00404ACD" w:rsidP="00E721A2">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ABA6183" w14:textId="77777777" w:rsidR="00404ACD" w:rsidRPr="00E721A2" w:rsidRDefault="00404ACD" w:rsidP="00E721A2">
            <w:pPr>
              <w:spacing w:after="0" w:line="240" w:lineRule="exact"/>
              <w:jc w:val="right"/>
              <w:rPr>
                <w:rFonts w:ascii="宋体" w:eastAsia="宋体" w:hAnsi="宋体" w:cs="宋体" w:hint="eastAsia"/>
                <w:sz w:val="18"/>
                <w:szCs w:val="18"/>
              </w:rPr>
            </w:pPr>
          </w:p>
        </w:tc>
      </w:tr>
      <w:tr w:rsidR="00404ACD" w14:paraId="0488E376" w14:textId="77777777" w:rsidTr="00604805">
        <w:trPr>
          <w:trHeight w:val="240"/>
        </w:trPr>
        <w:tc>
          <w:tcPr>
            <w:tcW w:w="3213" w:type="dxa"/>
            <w:shd w:val="clear" w:color="000000" w:fill="FFFFFF"/>
            <w:vAlign w:val="center"/>
          </w:tcPr>
          <w:p w14:paraId="37202AB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--净利润</w:t>
            </w:r>
          </w:p>
        </w:tc>
        <w:tc>
          <w:tcPr>
            <w:tcW w:w="3213" w:type="dxa"/>
            <w:shd w:val="clear" w:color="000000" w:fill="FFFFFF"/>
            <w:vAlign w:val="center"/>
          </w:tcPr>
          <w:p w14:paraId="6812AFA0"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FE879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-137,906.35</w:t>
            </w:r>
          </w:p>
        </w:tc>
      </w:tr>
      <w:tr w:rsidR="00404ACD" w14:paraId="70AD39B6" w14:textId="77777777" w:rsidTr="00604805">
        <w:trPr>
          <w:trHeight w:val="240"/>
        </w:trPr>
        <w:tc>
          <w:tcPr>
            <w:tcW w:w="3213" w:type="dxa"/>
            <w:shd w:val="clear" w:color="000000" w:fill="FFFFFF"/>
            <w:vAlign w:val="center"/>
          </w:tcPr>
          <w:p w14:paraId="128AEAC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--综合收益总额</w:t>
            </w:r>
          </w:p>
        </w:tc>
        <w:tc>
          <w:tcPr>
            <w:tcW w:w="3213" w:type="dxa"/>
            <w:shd w:val="clear" w:color="000000" w:fill="FFFFFF"/>
            <w:vAlign w:val="center"/>
          </w:tcPr>
          <w:p w14:paraId="765E988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60D8B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-137,906.35</w:t>
            </w:r>
          </w:p>
        </w:tc>
      </w:tr>
    </w:tbl>
    <w:p w14:paraId="633305F9" w14:textId="77777777" w:rsidR="00404ACD" w:rsidRDefault="00000000">
      <w:pPr>
        <w:pStyle w:val="2"/>
        <w:spacing w:before="300" w:after="300" w:line="320" w:lineRule="exact"/>
        <w:rPr>
          <w:rFonts w:ascii="宋体" w:eastAsia="宋体" w:hAnsi="宋体" w:cs="宋体" w:hint="eastAsia"/>
          <w:b/>
          <w:bCs/>
          <w:sz w:val="24"/>
          <w:szCs w:val="24"/>
        </w:rPr>
      </w:pPr>
      <w:bookmarkStart w:id="286" w:name="_Toc989175"/>
      <w:r>
        <w:rPr>
          <w:rFonts w:ascii="宋体" w:eastAsia="宋体" w:hAnsi="宋体" w:cs="宋体"/>
          <w:b/>
          <w:bCs/>
          <w:sz w:val="24"/>
          <w:szCs w:val="24"/>
        </w:rPr>
        <w:t>十一、与金融工具相关的风险</w:t>
      </w:r>
      <w:bookmarkEnd w:id="286"/>
    </w:p>
    <w:p w14:paraId="37790F3A" w14:textId="77777777" w:rsidR="00404ACD" w:rsidRDefault="00000000">
      <w:pPr>
        <w:pStyle w:val="3"/>
        <w:spacing w:line="280" w:lineRule="exact"/>
        <w:jc w:val="left"/>
        <w:rPr>
          <w:rFonts w:ascii="宋体" w:hAnsi="宋体" w:cs="宋体" w:hint="eastAsia"/>
          <w:b/>
          <w:bCs/>
        </w:rPr>
      </w:pPr>
      <w:bookmarkStart w:id="287" w:name="_Toc989176"/>
      <w:r>
        <w:rPr>
          <w:rFonts w:ascii="宋体" w:hAnsi="宋体" w:cs="宋体"/>
          <w:b/>
          <w:bCs/>
        </w:rPr>
        <w:t>1、金融工具产生的各类风险</w:t>
      </w:r>
      <w:bookmarkEnd w:id="287"/>
    </w:p>
    <w:p w14:paraId="3A4A01E2" w14:textId="77777777" w:rsidR="0097254E" w:rsidRDefault="00000000">
      <w:pPr>
        <w:pStyle w:val="a3"/>
        <w:divId w:val="418723461"/>
        <w:rPr>
          <w:rFonts w:hint="eastAsia"/>
          <w:sz w:val="18"/>
          <w:szCs w:val="18"/>
        </w:rPr>
      </w:pPr>
      <w:r>
        <w:rPr>
          <w:rFonts w:hint="eastAsia"/>
          <w:sz w:val="18"/>
          <w:szCs w:val="18"/>
        </w:rPr>
        <w:t>  本公司的主要金融工具包括权益投资、借款、应收账款及其他应收款、应付账款及其他应付款、银行存款等。这些金融工具在经营过程中面临各种金融风险：信用风险、流动性风险和市场风险（包括汇率风险、利率风险和其他价格风险）。本公司管理层负责管理及监控这些风险，以确保及时有效的采取适当措施。</w:t>
      </w:r>
      <w:r>
        <w:rPr>
          <w:rFonts w:hint="eastAsia"/>
          <w:sz w:val="18"/>
          <w:szCs w:val="18"/>
        </w:rPr>
        <w:br/>
        <w:t>  （1）信用风险</w:t>
      </w:r>
      <w:r>
        <w:rPr>
          <w:rFonts w:hint="eastAsia"/>
          <w:sz w:val="18"/>
          <w:szCs w:val="18"/>
        </w:rPr>
        <w:br/>
        <w:t>  信用风险是指金融工具的一方不履行义务，造成另一方发生财务损失的风险。</w:t>
      </w:r>
      <w:r>
        <w:rPr>
          <w:rFonts w:hint="eastAsia"/>
          <w:sz w:val="18"/>
          <w:szCs w:val="18"/>
        </w:rPr>
        <w:br/>
        <w:t>  可能引起本公司财务损失的最大信用风险敞口主要来自于合同另一方未能履行义务而导致本公司金融资产产生的损失，具体包括：合并资产负债表中已确认的金融资产的账面金额，对外提供财务担保金额。</w:t>
      </w:r>
      <w:r>
        <w:rPr>
          <w:rFonts w:hint="eastAsia"/>
          <w:sz w:val="18"/>
          <w:szCs w:val="18"/>
        </w:rPr>
        <w:br/>
        <w:t>  为降低信用风险，本公司制定信用管理制度，对客户进行信用评估，评估内容包括历史信用状况、实地调查、财务报表分析、法律诉讼情况等，针对不同信用等级给予相应的销售政策，控制信用额度，执行严格的信用审批，及时更新信用评估，管理层持续监控应收款项的信用风险。</w:t>
      </w:r>
      <w:r>
        <w:rPr>
          <w:rFonts w:hint="eastAsia"/>
          <w:sz w:val="18"/>
          <w:szCs w:val="18"/>
        </w:rPr>
        <w:br/>
        <w:t>  公司销售客户分为境内客户、境外客户，境内客户的销售政策包括：预收销售、现款现货及信用销售，在信用销售情况下合理安排信用额度、信用期，并有专人监控回款情况以确保采取必要的措施回收过期债权。境外客户有两种销售方式：①信用证销售，收到信用证后发货或提交提单；②信用销售，给予客户一定的账期，通过购买保险等方式，将客户信用风险降低至可接受范围，公司定期分析账龄，于每个资产负债表日计提充足的坏账准备。</w:t>
      </w:r>
      <w:r>
        <w:rPr>
          <w:rFonts w:hint="eastAsia"/>
          <w:sz w:val="18"/>
          <w:szCs w:val="18"/>
        </w:rPr>
        <w:br/>
        <w:t>  本公司的现金及现金等价物存放于信用评级较高的中国大陆银行、海外银行，风险集中度及信用风险较低。</w:t>
      </w:r>
      <w:r>
        <w:rPr>
          <w:rFonts w:hint="eastAsia"/>
          <w:sz w:val="18"/>
          <w:szCs w:val="18"/>
        </w:rPr>
        <w:br/>
        <w:t>  本公司持续对被担保单位进行信用评估，及时获取被担保单位财务资料，对其财务状况及时、动态进行评估，建立预警标准，确保被担保单位财务状况符合公司对外担保条件。采取包括但不限于被担保单位提供反担保增信措施，降低公司对外担保风险。</w:t>
      </w:r>
      <w:r>
        <w:rPr>
          <w:rFonts w:hint="eastAsia"/>
          <w:sz w:val="18"/>
          <w:szCs w:val="18"/>
        </w:rPr>
        <w:br/>
        <w:t>  （2）流动性风险</w:t>
      </w:r>
      <w:r>
        <w:rPr>
          <w:rFonts w:hint="eastAsia"/>
          <w:sz w:val="18"/>
          <w:szCs w:val="18"/>
        </w:rPr>
        <w:br/>
        <w:t>  流动风险，是指企业在履行以交付现金或其他金融资产的方式结算的义务时发生资金短缺的风险。</w:t>
      </w:r>
      <w:r>
        <w:rPr>
          <w:rFonts w:hint="eastAsia"/>
          <w:sz w:val="18"/>
          <w:szCs w:val="18"/>
        </w:rPr>
        <w:br/>
        <w:t>  公司流动风险管理的目标是保持充分的流动资金满足公司的经营需要，平衡流动资产、流动负债，并降低现金流量波动的影响。</w:t>
      </w:r>
      <w:r>
        <w:rPr>
          <w:rFonts w:hint="eastAsia"/>
          <w:sz w:val="18"/>
          <w:szCs w:val="18"/>
        </w:rPr>
        <w:br/>
        <w:t>  公司制定了流动风险管理制度，于每年年初根据当年的经营计划、借款到期情况预测年度内的资金需求总量，本公司管理层根据年度资金需求妥善安排筹资规模、结构、方式、期限，按月编制现金流量预测表，监测现金流变化情况，主动调整资产负债结构，满足流动性需求。</w:t>
      </w:r>
      <w:r>
        <w:rPr>
          <w:rFonts w:hint="eastAsia"/>
          <w:sz w:val="18"/>
          <w:szCs w:val="18"/>
        </w:rPr>
        <w:br/>
        <w:t>  本公司将银行借款作为重要的资金来源，公司与外部银行已建立稳定的合作关系，公司外部融资渠道通畅，本公司管理层对银行借款的使用情况进行监控并确保遵守借款协议。</w:t>
      </w:r>
      <w:r>
        <w:rPr>
          <w:rFonts w:hint="eastAsia"/>
          <w:sz w:val="18"/>
          <w:szCs w:val="18"/>
        </w:rPr>
        <w:br/>
      </w:r>
      <w:r>
        <w:rPr>
          <w:rFonts w:hint="eastAsia"/>
          <w:sz w:val="18"/>
          <w:szCs w:val="18"/>
        </w:rPr>
        <w:lastRenderedPageBreak/>
        <w:t>  （3）市场风险</w:t>
      </w:r>
      <w:r>
        <w:rPr>
          <w:rFonts w:hint="eastAsia"/>
          <w:sz w:val="18"/>
          <w:szCs w:val="18"/>
        </w:rPr>
        <w:br/>
        <w:t>  市场风险是指金融工具的公允价值或未来现金流量因市场价格变动而发生波动的风险，包括汇率风险、利率风险和其他价格风险。</w:t>
      </w:r>
      <w:r>
        <w:rPr>
          <w:rFonts w:hint="eastAsia"/>
          <w:sz w:val="18"/>
          <w:szCs w:val="18"/>
        </w:rPr>
        <w:br/>
        <w:t>  ①汇率风险</w:t>
      </w:r>
      <w:r>
        <w:rPr>
          <w:rFonts w:hint="eastAsia"/>
          <w:sz w:val="18"/>
          <w:szCs w:val="18"/>
        </w:rPr>
        <w:br/>
        <w:t>  汇率风险是指影响本公司财务成果和现金流量的外汇汇率变动而引起价值波动的风险。</w:t>
      </w:r>
      <w:r>
        <w:rPr>
          <w:rFonts w:hint="eastAsia"/>
          <w:sz w:val="18"/>
          <w:szCs w:val="18"/>
        </w:rPr>
        <w:br/>
        <w:t>  本公司面临的外汇风险主要来自于外币销售、采购、借贷活动，体现在由此形成的应收账款、应付账款、银行借款、长期应付款及现金结余受外币与本公司的功能货币之间的汇率变动影响而产生的风险。本公司对外业务以美元、欧元、港币为主，汇率风险主要受美元、欧元、泰铢等汇率影响。本公司由指定成员密切关注汇率的变动，并在可能范围内调节持有外币资产与负债余额、运用对冲工具。</w:t>
      </w:r>
      <w:r>
        <w:rPr>
          <w:rFonts w:hint="eastAsia"/>
          <w:sz w:val="18"/>
          <w:szCs w:val="18"/>
        </w:rPr>
        <w:br/>
        <w:t>  本公司期末外币货币性资产和负债情况见本财务报表附注合并财务报表项目注释之外币货币性项目说明。</w:t>
      </w:r>
      <w:r>
        <w:rPr>
          <w:rFonts w:hint="eastAsia"/>
          <w:sz w:val="18"/>
          <w:szCs w:val="18"/>
        </w:rPr>
        <w:br/>
        <w:t>  ②利率风险</w:t>
      </w:r>
      <w:r>
        <w:rPr>
          <w:rFonts w:hint="eastAsia"/>
          <w:sz w:val="18"/>
          <w:szCs w:val="18"/>
        </w:rPr>
        <w:br/>
        <w:t>  利率风险，是指金融工具的公允价值或未来现金流量因市场利率变动而发生波动的风险。</w:t>
      </w:r>
      <w:r>
        <w:rPr>
          <w:rFonts w:hint="eastAsia"/>
          <w:sz w:val="18"/>
          <w:szCs w:val="18"/>
        </w:rPr>
        <w:br/>
        <w:t>  公司借款以浮动利率为主，固定利率借款较少，且周期较短。管理层综合考虑认为公司面临的公允价值变动风险并不重大，本公司目前并无利率对冲的政策。</w:t>
      </w:r>
      <w:r>
        <w:rPr>
          <w:rFonts w:hint="eastAsia"/>
          <w:sz w:val="18"/>
          <w:szCs w:val="18"/>
        </w:rPr>
        <w:br/>
        <w:t>  ③其他价格风险</w:t>
      </w:r>
      <w:r>
        <w:rPr>
          <w:rFonts w:hint="eastAsia"/>
          <w:sz w:val="18"/>
          <w:szCs w:val="18"/>
        </w:rPr>
        <w:br/>
        <w:t>  其他价格风险，是指汇率风险和利率风险以外的市场价格变动而发生波动的风险，无论这些变动是由于与单项金融工具或其发行方有关的因素而引起的，还是由于与市场内交易的所有类似金融工具有关的因素而引起的。</w:t>
      </w:r>
      <w:r>
        <w:rPr>
          <w:rFonts w:hint="eastAsia"/>
          <w:sz w:val="18"/>
          <w:szCs w:val="18"/>
        </w:rPr>
        <w:br/>
        <w:t>  本公司持有的交易性金融资产、其他非流动金融资产、其他权益工具投资，在资产负债表日以其公允价值列示。因此，本公司承担证券市场变动的风险。本公司持有的其他权益工具投资为非交易性权益工具，包括上市公司股票、可转债及非公开市场定期发行的非上市公司股权，本公司由指定成员密切监控投资产品之价格变动。</w:t>
      </w:r>
    </w:p>
    <w:p w14:paraId="4436FE76" w14:textId="77777777" w:rsidR="00404ACD" w:rsidRDefault="00000000">
      <w:pPr>
        <w:pStyle w:val="2"/>
        <w:spacing w:before="300" w:after="300" w:line="320" w:lineRule="exact"/>
        <w:rPr>
          <w:rFonts w:ascii="宋体" w:eastAsia="宋体" w:hAnsi="宋体" w:cs="宋体" w:hint="eastAsia"/>
          <w:b/>
          <w:bCs/>
          <w:sz w:val="24"/>
          <w:szCs w:val="24"/>
        </w:rPr>
      </w:pPr>
      <w:bookmarkStart w:id="288" w:name="_Toc989177"/>
      <w:r>
        <w:rPr>
          <w:rFonts w:ascii="宋体" w:eastAsia="宋体" w:hAnsi="宋体" w:cs="宋体"/>
          <w:b/>
          <w:bCs/>
          <w:sz w:val="24"/>
          <w:szCs w:val="24"/>
        </w:rPr>
        <w:t>十二、公允价值的披露</w:t>
      </w:r>
      <w:bookmarkEnd w:id="288"/>
    </w:p>
    <w:p w14:paraId="0CCCDA06" w14:textId="77777777" w:rsidR="00404ACD" w:rsidRDefault="00000000">
      <w:pPr>
        <w:pStyle w:val="3"/>
        <w:spacing w:line="280" w:lineRule="exact"/>
        <w:jc w:val="left"/>
        <w:rPr>
          <w:rFonts w:ascii="宋体" w:hAnsi="宋体" w:cs="宋体" w:hint="eastAsia"/>
          <w:b/>
          <w:bCs/>
        </w:rPr>
      </w:pPr>
      <w:bookmarkStart w:id="289" w:name="_Toc989178"/>
      <w:r>
        <w:rPr>
          <w:rFonts w:ascii="宋体" w:hAnsi="宋体" w:cs="宋体"/>
          <w:b/>
          <w:bCs/>
        </w:rPr>
        <w:t>1、以公允价值计量的资产和负债的期末公允价值</w:t>
      </w:r>
      <w:bookmarkEnd w:id="289"/>
    </w:p>
    <w:p w14:paraId="29D4D3E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835"/>
        <w:gridCol w:w="1701"/>
        <w:gridCol w:w="1701"/>
        <w:gridCol w:w="1701"/>
        <w:gridCol w:w="1701"/>
      </w:tblGrid>
      <w:tr w:rsidR="00404ACD" w14:paraId="0CB2EC30" w14:textId="77777777" w:rsidTr="00717020">
        <w:trPr>
          <w:trHeight w:val="240"/>
          <w:jc w:val="center"/>
        </w:trPr>
        <w:tc>
          <w:tcPr>
            <w:tcW w:w="2835" w:type="dxa"/>
            <w:vMerge w:val="restart"/>
            <w:shd w:val="clear" w:color="000000" w:fill="FFFFFF"/>
            <w:vAlign w:val="center"/>
          </w:tcPr>
          <w:p w14:paraId="64D1EF7A"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项目</w:t>
            </w:r>
          </w:p>
        </w:tc>
        <w:tc>
          <w:tcPr>
            <w:tcW w:w="6804" w:type="dxa"/>
            <w:gridSpan w:val="4"/>
            <w:shd w:val="clear" w:color="000000" w:fill="FFFFFF"/>
            <w:vAlign w:val="center"/>
          </w:tcPr>
          <w:p w14:paraId="64DCFBC0"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期末公允价值</w:t>
            </w:r>
          </w:p>
        </w:tc>
      </w:tr>
      <w:tr w:rsidR="00404ACD" w14:paraId="429B6214" w14:textId="77777777" w:rsidTr="00717020">
        <w:trPr>
          <w:trHeight w:val="240"/>
          <w:jc w:val="center"/>
        </w:trPr>
        <w:tc>
          <w:tcPr>
            <w:tcW w:w="2835" w:type="dxa"/>
            <w:vMerge/>
            <w:shd w:val="clear" w:color="000000" w:fill="FFFFFF"/>
            <w:vAlign w:val="center"/>
          </w:tcPr>
          <w:p w14:paraId="471BB572" w14:textId="77777777" w:rsidR="00404ACD" w:rsidRDefault="00404ACD" w:rsidP="00717020">
            <w:pPr>
              <w:spacing w:line="240" w:lineRule="auto"/>
              <w:rPr>
                <w:rFonts w:hint="eastAsia"/>
              </w:rPr>
            </w:pPr>
          </w:p>
        </w:tc>
        <w:tc>
          <w:tcPr>
            <w:tcW w:w="1701" w:type="dxa"/>
            <w:shd w:val="clear" w:color="000000" w:fill="FFFFFF"/>
            <w:vAlign w:val="center"/>
          </w:tcPr>
          <w:p w14:paraId="0D0C9F3F"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第一层次公允价值计量</w:t>
            </w:r>
          </w:p>
        </w:tc>
        <w:tc>
          <w:tcPr>
            <w:tcW w:w="1701" w:type="dxa"/>
            <w:shd w:val="clear" w:color="000000" w:fill="FFFFFF"/>
            <w:vAlign w:val="center"/>
          </w:tcPr>
          <w:p w14:paraId="3845FCA5"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第二层次公允价值计量</w:t>
            </w:r>
          </w:p>
        </w:tc>
        <w:tc>
          <w:tcPr>
            <w:tcW w:w="1701" w:type="dxa"/>
            <w:shd w:val="clear" w:color="000000" w:fill="FFFFFF"/>
            <w:vAlign w:val="center"/>
          </w:tcPr>
          <w:p w14:paraId="6FFA07BA"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第三层次公允价值计量</w:t>
            </w:r>
          </w:p>
        </w:tc>
        <w:tc>
          <w:tcPr>
            <w:tcW w:w="1701" w:type="dxa"/>
            <w:shd w:val="clear" w:color="000000" w:fill="FFFFFF"/>
            <w:vAlign w:val="center"/>
          </w:tcPr>
          <w:p w14:paraId="660756D7"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合计</w:t>
            </w:r>
          </w:p>
        </w:tc>
      </w:tr>
      <w:tr w:rsidR="00404ACD" w14:paraId="184A1C42" w14:textId="77777777" w:rsidTr="00717020">
        <w:trPr>
          <w:trHeight w:val="240"/>
          <w:jc w:val="center"/>
        </w:trPr>
        <w:tc>
          <w:tcPr>
            <w:tcW w:w="2835" w:type="dxa"/>
            <w:shd w:val="clear" w:color="000000" w:fill="FFFFFF"/>
            <w:vAlign w:val="center"/>
          </w:tcPr>
          <w:p w14:paraId="5E0E694A" w14:textId="77777777" w:rsidR="00404ACD" w:rsidRDefault="00000000" w:rsidP="00717020">
            <w:pPr>
              <w:spacing w:before="40" w:after="40" w:line="240" w:lineRule="auto"/>
              <w:rPr>
                <w:rFonts w:ascii="宋体" w:eastAsia="宋体" w:hAnsi="宋体" w:cs="宋体" w:hint="eastAsia"/>
                <w:sz w:val="18"/>
                <w:szCs w:val="18"/>
              </w:rPr>
            </w:pPr>
            <w:r>
              <w:rPr>
                <w:rFonts w:ascii="宋体" w:eastAsia="宋体" w:hAnsi="宋体" w:cs="宋体"/>
                <w:sz w:val="18"/>
                <w:szCs w:val="18"/>
              </w:rPr>
              <w:t>一、持续的公允价值计量</w:t>
            </w:r>
          </w:p>
        </w:tc>
        <w:tc>
          <w:tcPr>
            <w:tcW w:w="1701" w:type="dxa"/>
            <w:shd w:val="clear" w:color="000000" w:fill="FFFFFF"/>
            <w:vAlign w:val="center"/>
          </w:tcPr>
          <w:p w14:paraId="69EA156B"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w:t>
            </w:r>
          </w:p>
        </w:tc>
        <w:tc>
          <w:tcPr>
            <w:tcW w:w="1701" w:type="dxa"/>
            <w:shd w:val="clear" w:color="000000" w:fill="FFFFFF"/>
            <w:vAlign w:val="center"/>
          </w:tcPr>
          <w:p w14:paraId="5444AC65"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w:t>
            </w:r>
          </w:p>
        </w:tc>
        <w:tc>
          <w:tcPr>
            <w:tcW w:w="1701" w:type="dxa"/>
            <w:shd w:val="clear" w:color="000000" w:fill="FFFFFF"/>
            <w:vAlign w:val="center"/>
          </w:tcPr>
          <w:p w14:paraId="69968890"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w:t>
            </w:r>
          </w:p>
        </w:tc>
        <w:tc>
          <w:tcPr>
            <w:tcW w:w="1701" w:type="dxa"/>
            <w:shd w:val="clear" w:color="000000" w:fill="FFFFFF"/>
            <w:vAlign w:val="center"/>
          </w:tcPr>
          <w:p w14:paraId="4F01EF67"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w:t>
            </w:r>
          </w:p>
        </w:tc>
      </w:tr>
      <w:tr w:rsidR="00404ACD" w14:paraId="79E224C8" w14:textId="77777777" w:rsidTr="00717020">
        <w:trPr>
          <w:trHeight w:val="240"/>
          <w:jc w:val="center"/>
        </w:trPr>
        <w:tc>
          <w:tcPr>
            <w:tcW w:w="2835" w:type="dxa"/>
            <w:shd w:val="clear" w:color="000000" w:fill="FFFFFF"/>
            <w:vAlign w:val="center"/>
          </w:tcPr>
          <w:p w14:paraId="6E2AE1A5" w14:textId="77777777" w:rsidR="00404ACD" w:rsidRDefault="00000000" w:rsidP="00717020">
            <w:pPr>
              <w:spacing w:before="40" w:after="40" w:line="240" w:lineRule="auto"/>
              <w:rPr>
                <w:rFonts w:ascii="宋体" w:eastAsia="宋体" w:hAnsi="宋体" w:cs="宋体" w:hint="eastAsia"/>
                <w:sz w:val="18"/>
                <w:szCs w:val="18"/>
              </w:rPr>
            </w:pPr>
            <w:r>
              <w:rPr>
                <w:rFonts w:ascii="宋体" w:eastAsia="宋体" w:hAnsi="宋体" w:cs="宋体"/>
                <w:sz w:val="18"/>
                <w:szCs w:val="18"/>
              </w:rPr>
              <w:t>（一）交易性金融资产</w:t>
            </w:r>
          </w:p>
        </w:tc>
        <w:tc>
          <w:tcPr>
            <w:tcW w:w="1701" w:type="dxa"/>
            <w:shd w:val="clear" w:color="000000" w:fill="FFFFFF"/>
            <w:vAlign w:val="center"/>
          </w:tcPr>
          <w:p w14:paraId="7E1F76B1"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31,933,300.00</w:t>
            </w:r>
          </w:p>
        </w:tc>
        <w:tc>
          <w:tcPr>
            <w:tcW w:w="1701" w:type="dxa"/>
            <w:shd w:val="clear" w:color="000000" w:fill="FFFFFF"/>
            <w:vAlign w:val="center"/>
          </w:tcPr>
          <w:p w14:paraId="181958F8"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1F76CE87"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2BDDDFDE"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31,933,300.00</w:t>
            </w:r>
          </w:p>
        </w:tc>
      </w:tr>
      <w:tr w:rsidR="00404ACD" w14:paraId="082DE331" w14:textId="77777777" w:rsidTr="00717020">
        <w:trPr>
          <w:trHeight w:val="240"/>
          <w:jc w:val="center"/>
        </w:trPr>
        <w:tc>
          <w:tcPr>
            <w:tcW w:w="2835" w:type="dxa"/>
            <w:shd w:val="clear" w:color="000000" w:fill="FFFFFF"/>
            <w:vAlign w:val="center"/>
          </w:tcPr>
          <w:p w14:paraId="73AA0464" w14:textId="77777777" w:rsidR="00404ACD" w:rsidRDefault="00000000" w:rsidP="00717020">
            <w:pPr>
              <w:spacing w:before="40" w:after="40" w:line="240" w:lineRule="auto"/>
              <w:rPr>
                <w:rFonts w:ascii="宋体" w:eastAsia="宋体" w:hAnsi="宋体" w:cs="宋体" w:hint="eastAsia"/>
                <w:sz w:val="18"/>
                <w:szCs w:val="18"/>
              </w:rPr>
            </w:pPr>
            <w:r>
              <w:rPr>
                <w:rFonts w:ascii="宋体" w:eastAsia="宋体" w:hAnsi="宋体" w:cs="宋体"/>
                <w:sz w:val="18"/>
                <w:szCs w:val="18"/>
              </w:rPr>
              <w:t>1.以公允价值计量且其变动计入当期损益的金融资产</w:t>
            </w:r>
          </w:p>
        </w:tc>
        <w:tc>
          <w:tcPr>
            <w:tcW w:w="1701" w:type="dxa"/>
            <w:shd w:val="clear" w:color="000000" w:fill="FFFFFF"/>
            <w:vAlign w:val="center"/>
          </w:tcPr>
          <w:p w14:paraId="5C77545B"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31,933,300.00</w:t>
            </w:r>
          </w:p>
        </w:tc>
        <w:tc>
          <w:tcPr>
            <w:tcW w:w="1701" w:type="dxa"/>
            <w:shd w:val="clear" w:color="000000" w:fill="FFFFFF"/>
            <w:vAlign w:val="center"/>
          </w:tcPr>
          <w:p w14:paraId="68EC13C7"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43BFA8A3"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2AB54BE9"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31,933,300.00</w:t>
            </w:r>
          </w:p>
        </w:tc>
      </w:tr>
      <w:tr w:rsidR="00404ACD" w14:paraId="42A29CDC" w14:textId="77777777" w:rsidTr="00717020">
        <w:trPr>
          <w:trHeight w:val="374"/>
          <w:jc w:val="center"/>
        </w:trPr>
        <w:tc>
          <w:tcPr>
            <w:tcW w:w="2835" w:type="dxa"/>
            <w:shd w:val="clear" w:color="000000" w:fill="FFFFFF"/>
            <w:vAlign w:val="center"/>
          </w:tcPr>
          <w:p w14:paraId="63719575" w14:textId="77777777" w:rsidR="00404ACD" w:rsidRDefault="00000000" w:rsidP="00717020">
            <w:pPr>
              <w:spacing w:before="40" w:after="40" w:line="240" w:lineRule="auto"/>
              <w:rPr>
                <w:rFonts w:ascii="宋体" w:eastAsia="宋体" w:hAnsi="宋体" w:cs="宋体" w:hint="eastAsia"/>
                <w:sz w:val="18"/>
                <w:szCs w:val="18"/>
              </w:rPr>
            </w:pPr>
            <w:r>
              <w:rPr>
                <w:rFonts w:ascii="宋体" w:eastAsia="宋体" w:hAnsi="宋体" w:cs="宋体"/>
                <w:sz w:val="18"/>
                <w:szCs w:val="18"/>
              </w:rPr>
              <w:t>（2）权益工具投资</w:t>
            </w:r>
          </w:p>
        </w:tc>
        <w:tc>
          <w:tcPr>
            <w:tcW w:w="1701" w:type="dxa"/>
            <w:shd w:val="clear" w:color="000000" w:fill="FFFFFF"/>
            <w:vAlign w:val="center"/>
          </w:tcPr>
          <w:p w14:paraId="177F8E5C"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31,933,300.00</w:t>
            </w:r>
          </w:p>
        </w:tc>
        <w:tc>
          <w:tcPr>
            <w:tcW w:w="1701" w:type="dxa"/>
            <w:shd w:val="clear" w:color="000000" w:fill="FFFFFF"/>
            <w:vAlign w:val="center"/>
          </w:tcPr>
          <w:p w14:paraId="138525A2"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760172E4"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30A19A20"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31,933,300.00</w:t>
            </w:r>
          </w:p>
        </w:tc>
      </w:tr>
      <w:tr w:rsidR="00404ACD" w14:paraId="6EB9F531" w14:textId="77777777" w:rsidTr="00717020">
        <w:trPr>
          <w:trHeight w:val="418"/>
          <w:jc w:val="center"/>
        </w:trPr>
        <w:tc>
          <w:tcPr>
            <w:tcW w:w="2835" w:type="dxa"/>
            <w:shd w:val="clear" w:color="000000" w:fill="FFFFFF"/>
            <w:vAlign w:val="center"/>
          </w:tcPr>
          <w:p w14:paraId="73687897" w14:textId="77777777" w:rsidR="00404ACD" w:rsidRDefault="00000000" w:rsidP="00717020">
            <w:pPr>
              <w:spacing w:after="0" w:line="240" w:lineRule="auto"/>
              <w:rPr>
                <w:rFonts w:ascii="宋体" w:eastAsia="宋体" w:hAnsi="宋体" w:cs="宋体" w:hint="eastAsia"/>
                <w:sz w:val="18"/>
                <w:szCs w:val="18"/>
              </w:rPr>
            </w:pPr>
            <w:r>
              <w:rPr>
                <w:rFonts w:ascii="宋体" w:eastAsia="宋体" w:hAnsi="宋体" w:cs="宋体"/>
                <w:sz w:val="18"/>
                <w:szCs w:val="18"/>
              </w:rPr>
              <w:t>（二）衍生金融资产</w:t>
            </w:r>
          </w:p>
        </w:tc>
        <w:tc>
          <w:tcPr>
            <w:tcW w:w="1701" w:type="dxa"/>
            <w:shd w:val="clear" w:color="000000" w:fill="FFFFFF"/>
            <w:vAlign w:val="center"/>
          </w:tcPr>
          <w:p w14:paraId="09E71C70"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6,995,600.20</w:t>
            </w:r>
          </w:p>
        </w:tc>
        <w:tc>
          <w:tcPr>
            <w:tcW w:w="1701" w:type="dxa"/>
            <w:shd w:val="clear" w:color="000000" w:fill="FFFFFF"/>
            <w:vAlign w:val="center"/>
          </w:tcPr>
          <w:p w14:paraId="023AB79A"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21A24A4A"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6A08CD54"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6,995,600.20</w:t>
            </w:r>
          </w:p>
        </w:tc>
      </w:tr>
      <w:tr w:rsidR="00404ACD" w14:paraId="323D14A2" w14:textId="77777777" w:rsidTr="00717020">
        <w:trPr>
          <w:trHeight w:val="427"/>
          <w:jc w:val="center"/>
        </w:trPr>
        <w:tc>
          <w:tcPr>
            <w:tcW w:w="2835" w:type="dxa"/>
            <w:shd w:val="clear" w:color="000000" w:fill="FFFFFF"/>
            <w:vAlign w:val="center"/>
          </w:tcPr>
          <w:p w14:paraId="6F00454B" w14:textId="77777777" w:rsidR="00404ACD" w:rsidRDefault="00000000" w:rsidP="00717020">
            <w:pPr>
              <w:spacing w:after="0" w:line="240" w:lineRule="auto"/>
              <w:rPr>
                <w:rFonts w:ascii="宋体" w:eastAsia="宋体" w:hAnsi="宋体" w:cs="宋体" w:hint="eastAsia"/>
                <w:sz w:val="18"/>
                <w:szCs w:val="18"/>
              </w:rPr>
            </w:pPr>
            <w:r>
              <w:rPr>
                <w:rFonts w:ascii="宋体" w:eastAsia="宋体" w:hAnsi="宋体" w:cs="宋体"/>
                <w:sz w:val="18"/>
                <w:szCs w:val="18"/>
              </w:rPr>
              <w:t>（三）应收款项融资</w:t>
            </w:r>
          </w:p>
        </w:tc>
        <w:tc>
          <w:tcPr>
            <w:tcW w:w="1701" w:type="dxa"/>
            <w:shd w:val="clear" w:color="000000" w:fill="FFFFFF"/>
            <w:vAlign w:val="center"/>
          </w:tcPr>
          <w:p w14:paraId="786F4F0B"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6138627D"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4B273B3D"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55,980,894.24</w:t>
            </w:r>
          </w:p>
        </w:tc>
        <w:tc>
          <w:tcPr>
            <w:tcW w:w="1701" w:type="dxa"/>
            <w:shd w:val="clear" w:color="000000" w:fill="FFFFFF"/>
            <w:vAlign w:val="center"/>
          </w:tcPr>
          <w:p w14:paraId="3B18673B"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55,980,894.24</w:t>
            </w:r>
          </w:p>
        </w:tc>
      </w:tr>
      <w:tr w:rsidR="00404ACD" w14:paraId="1A6FD56C" w14:textId="77777777" w:rsidTr="00717020">
        <w:trPr>
          <w:trHeight w:val="420"/>
          <w:jc w:val="center"/>
        </w:trPr>
        <w:tc>
          <w:tcPr>
            <w:tcW w:w="2835" w:type="dxa"/>
            <w:shd w:val="clear" w:color="000000" w:fill="FFFFFF"/>
            <w:vAlign w:val="center"/>
          </w:tcPr>
          <w:p w14:paraId="6C4D484A" w14:textId="77777777" w:rsidR="00404ACD" w:rsidRDefault="00000000" w:rsidP="00717020">
            <w:pPr>
              <w:spacing w:after="0" w:line="240" w:lineRule="auto"/>
              <w:rPr>
                <w:rFonts w:ascii="宋体" w:eastAsia="宋体" w:hAnsi="宋体" w:cs="宋体" w:hint="eastAsia"/>
                <w:sz w:val="18"/>
                <w:szCs w:val="18"/>
              </w:rPr>
            </w:pPr>
            <w:r>
              <w:rPr>
                <w:rFonts w:ascii="宋体" w:eastAsia="宋体" w:hAnsi="宋体" w:cs="宋体"/>
                <w:sz w:val="18"/>
                <w:szCs w:val="18"/>
              </w:rPr>
              <w:t>（四）其他债权投资</w:t>
            </w:r>
          </w:p>
        </w:tc>
        <w:tc>
          <w:tcPr>
            <w:tcW w:w="1701" w:type="dxa"/>
            <w:shd w:val="clear" w:color="000000" w:fill="FFFFFF"/>
            <w:vAlign w:val="center"/>
          </w:tcPr>
          <w:p w14:paraId="6BDB3CFC"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54BF845C"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52459E27"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53D12B1D" w14:textId="77777777" w:rsidR="00404ACD" w:rsidRDefault="00404ACD" w:rsidP="00717020">
            <w:pPr>
              <w:spacing w:after="0" w:line="240" w:lineRule="auto"/>
              <w:jc w:val="right"/>
              <w:rPr>
                <w:rFonts w:ascii="宋体" w:eastAsia="宋体" w:hAnsi="宋体" w:cs="宋体" w:hint="eastAsia"/>
                <w:sz w:val="18"/>
                <w:szCs w:val="18"/>
              </w:rPr>
            </w:pPr>
          </w:p>
        </w:tc>
      </w:tr>
      <w:tr w:rsidR="00404ACD" w14:paraId="34ACB6B0" w14:textId="77777777" w:rsidTr="00717020">
        <w:trPr>
          <w:trHeight w:val="382"/>
          <w:jc w:val="center"/>
        </w:trPr>
        <w:tc>
          <w:tcPr>
            <w:tcW w:w="2835" w:type="dxa"/>
            <w:shd w:val="clear" w:color="000000" w:fill="FFFFFF"/>
            <w:vAlign w:val="center"/>
          </w:tcPr>
          <w:p w14:paraId="4F5B5A90" w14:textId="77777777" w:rsidR="00404ACD" w:rsidRDefault="00000000" w:rsidP="00717020">
            <w:pPr>
              <w:spacing w:after="0" w:line="240" w:lineRule="auto"/>
              <w:rPr>
                <w:rFonts w:ascii="宋体" w:eastAsia="宋体" w:hAnsi="宋体" w:cs="宋体" w:hint="eastAsia"/>
                <w:sz w:val="18"/>
                <w:szCs w:val="18"/>
              </w:rPr>
            </w:pPr>
            <w:r>
              <w:rPr>
                <w:rFonts w:ascii="宋体" w:eastAsia="宋体" w:hAnsi="宋体" w:cs="宋体"/>
                <w:sz w:val="18"/>
                <w:szCs w:val="18"/>
              </w:rPr>
              <w:t>（五）其他权益工具投资</w:t>
            </w:r>
          </w:p>
        </w:tc>
        <w:tc>
          <w:tcPr>
            <w:tcW w:w="1701" w:type="dxa"/>
            <w:shd w:val="clear" w:color="000000" w:fill="FFFFFF"/>
            <w:vAlign w:val="center"/>
          </w:tcPr>
          <w:p w14:paraId="7EAE2757"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7A283D6C"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74C94C25"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415,163,364.76</w:t>
            </w:r>
          </w:p>
        </w:tc>
        <w:tc>
          <w:tcPr>
            <w:tcW w:w="1701" w:type="dxa"/>
            <w:shd w:val="clear" w:color="000000" w:fill="FFFFFF"/>
            <w:vAlign w:val="center"/>
          </w:tcPr>
          <w:p w14:paraId="697B27A4"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415,163,364.76</w:t>
            </w:r>
          </w:p>
        </w:tc>
      </w:tr>
      <w:tr w:rsidR="00404ACD" w14:paraId="3CDB1919" w14:textId="77777777" w:rsidTr="00717020">
        <w:trPr>
          <w:trHeight w:val="372"/>
          <w:jc w:val="center"/>
        </w:trPr>
        <w:tc>
          <w:tcPr>
            <w:tcW w:w="2835" w:type="dxa"/>
            <w:shd w:val="clear" w:color="000000" w:fill="FFFFFF"/>
            <w:vAlign w:val="center"/>
          </w:tcPr>
          <w:p w14:paraId="60E95E4B" w14:textId="77777777" w:rsidR="00404ACD" w:rsidRDefault="00000000" w:rsidP="00717020">
            <w:pPr>
              <w:spacing w:after="0" w:line="240" w:lineRule="auto"/>
              <w:rPr>
                <w:rFonts w:ascii="宋体" w:eastAsia="宋体" w:hAnsi="宋体" w:cs="宋体" w:hint="eastAsia"/>
                <w:sz w:val="18"/>
                <w:szCs w:val="18"/>
              </w:rPr>
            </w:pPr>
            <w:r>
              <w:rPr>
                <w:rFonts w:ascii="宋体" w:eastAsia="宋体" w:hAnsi="宋体" w:cs="宋体"/>
                <w:sz w:val="18"/>
                <w:szCs w:val="18"/>
              </w:rPr>
              <w:t>（六）其他非流动金融资产</w:t>
            </w:r>
          </w:p>
        </w:tc>
        <w:tc>
          <w:tcPr>
            <w:tcW w:w="1701" w:type="dxa"/>
            <w:shd w:val="clear" w:color="000000" w:fill="FFFFFF"/>
            <w:vAlign w:val="center"/>
          </w:tcPr>
          <w:p w14:paraId="73D353B6"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0D3F5F9C"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5343AC20"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662F3A43" w14:textId="77777777" w:rsidR="00404ACD" w:rsidRDefault="00404ACD" w:rsidP="00717020">
            <w:pPr>
              <w:spacing w:after="0" w:line="240" w:lineRule="auto"/>
              <w:jc w:val="right"/>
              <w:rPr>
                <w:rFonts w:ascii="宋体" w:eastAsia="宋体" w:hAnsi="宋体" w:cs="宋体" w:hint="eastAsia"/>
                <w:sz w:val="18"/>
                <w:szCs w:val="18"/>
              </w:rPr>
            </w:pPr>
          </w:p>
        </w:tc>
      </w:tr>
      <w:tr w:rsidR="00404ACD" w14:paraId="1EE63AB8" w14:textId="77777777" w:rsidTr="00717020">
        <w:trPr>
          <w:trHeight w:val="365"/>
          <w:jc w:val="center"/>
        </w:trPr>
        <w:tc>
          <w:tcPr>
            <w:tcW w:w="2835" w:type="dxa"/>
            <w:shd w:val="clear" w:color="000000" w:fill="FFFFFF"/>
            <w:vAlign w:val="center"/>
          </w:tcPr>
          <w:p w14:paraId="3C5E981E" w14:textId="77777777" w:rsidR="00404ACD" w:rsidRDefault="00000000" w:rsidP="00717020">
            <w:pPr>
              <w:spacing w:before="40" w:after="40" w:line="240" w:lineRule="auto"/>
              <w:rPr>
                <w:rFonts w:ascii="宋体" w:eastAsia="宋体" w:hAnsi="宋体" w:cs="宋体" w:hint="eastAsia"/>
                <w:sz w:val="18"/>
                <w:szCs w:val="18"/>
              </w:rPr>
            </w:pPr>
            <w:r>
              <w:rPr>
                <w:rFonts w:ascii="宋体" w:eastAsia="宋体" w:hAnsi="宋体" w:cs="宋体"/>
                <w:sz w:val="18"/>
                <w:szCs w:val="18"/>
              </w:rPr>
              <w:t>持续以公允价值计量的资产总额</w:t>
            </w:r>
          </w:p>
        </w:tc>
        <w:tc>
          <w:tcPr>
            <w:tcW w:w="1701" w:type="dxa"/>
            <w:shd w:val="clear" w:color="000000" w:fill="FFFFFF"/>
            <w:vAlign w:val="center"/>
          </w:tcPr>
          <w:p w14:paraId="13FE8E0B"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38,928,900.20</w:t>
            </w:r>
          </w:p>
        </w:tc>
        <w:tc>
          <w:tcPr>
            <w:tcW w:w="1701" w:type="dxa"/>
            <w:shd w:val="clear" w:color="000000" w:fill="FFFFFF"/>
            <w:vAlign w:val="center"/>
          </w:tcPr>
          <w:p w14:paraId="279BF8FD"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25ABD635"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471,144,259.00</w:t>
            </w:r>
          </w:p>
        </w:tc>
        <w:tc>
          <w:tcPr>
            <w:tcW w:w="1701" w:type="dxa"/>
            <w:shd w:val="clear" w:color="000000" w:fill="FFFFFF"/>
            <w:vAlign w:val="center"/>
          </w:tcPr>
          <w:p w14:paraId="4C456FFE"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510,073,159.20</w:t>
            </w:r>
          </w:p>
        </w:tc>
      </w:tr>
      <w:tr w:rsidR="00404ACD" w14:paraId="11CB3E4D" w14:textId="77777777" w:rsidTr="00901789">
        <w:trPr>
          <w:trHeight w:val="428"/>
          <w:jc w:val="center"/>
        </w:trPr>
        <w:tc>
          <w:tcPr>
            <w:tcW w:w="2835" w:type="dxa"/>
            <w:shd w:val="clear" w:color="000000" w:fill="FFFFFF"/>
            <w:vAlign w:val="center"/>
          </w:tcPr>
          <w:p w14:paraId="01675759" w14:textId="77777777" w:rsidR="00404ACD" w:rsidRDefault="00000000" w:rsidP="00717020">
            <w:pPr>
              <w:spacing w:before="40" w:after="40" w:line="240" w:lineRule="auto"/>
              <w:rPr>
                <w:rFonts w:ascii="宋体" w:eastAsia="宋体" w:hAnsi="宋体" w:cs="宋体" w:hint="eastAsia"/>
                <w:sz w:val="18"/>
                <w:szCs w:val="18"/>
              </w:rPr>
            </w:pPr>
            <w:r>
              <w:rPr>
                <w:rFonts w:ascii="宋体" w:eastAsia="宋体" w:hAnsi="宋体" w:cs="宋体"/>
                <w:sz w:val="18"/>
                <w:szCs w:val="18"/>
              </w:rPr>
              <w:t>二、非持续的公允价值计量</w:t>
            </w:r>
          </w:p>
        </w:tc>
        <w:tc>
          <w:tcPr>
            <w:tcW w:w="1701" w:type="dxa"/>
            <w:shd w:val="clear" w:color="000000" w:fill="FFFFFF"/>
            <w:vAlign w:val="center"/>
          </w:tcPr>
          <w:p w14:paraId="748EB524"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w:t>
            </w:r>
          </w:p>
        </w:tc>
        <w:tc>
          <w:tcPr>
            <w:tcW w:w="1701" w:type="dxa"/>
            <w:shd w:val="clear" w:color="000000" w:fill="FFFFFF"/>
            <w:vAlign w:val="center"/>
          </w:tcPr>
          <w:p w14:paraId="21C80EAE"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w:t>
            </w:r>
          </w:p>
        </w:tc>
        <w:tc>
          <w:tcPr>
            <w:tcW w:w="1701" w:type="dxa"/>
            <w:shd w:val="clear" w:color="000000" w:fill="FFFFFF"/>
            <w:vAlign w:val="center"/>
          </w:tcPr>
          <w:p w14:paraId="12E7FE1C"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w:t>
            </w:r>
          </w:p>
        </w:tc>
        <w:tc>
          <w:tcPr>
            <w:tcW w:w="1701" w:type="dxa"/>
            <w:shd w:val="clear" w:color="000000" w:fill="FFFFFF"/>
            <w:vAlign w:val="center"/>
          </w:tcPr>
          <w:p w14:paraId="690C23EE"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w:t>
            </w:r>
          </w:p>
        </w:tc>
      </w:tr>
    </w:tbl>
    <w:p w14:paraId="3D21C579" w14:textId="77777777" w:rsidR="00404ACD" w:rsidRDefault="00000000">
      <w:pPr>
        <w:pStyle w:val="3"/>
        <w:spacing w:line="280" w:lineRule="exact"/>
        <w:jc w:val="left"/>
        <w:rPr>
          <w:rFonts w:ascii="宋体" w:hAnsi="宋体" w:cs="宋体" w:hint="eastAsia"/>
          <w:b/>
          <w:bCs/>
        </w:rPr>
      </w:pPr>
      <w:bookmarkStart w:id="290" w:name="_Toc989179"/>
      <w:r>
        <w:rPr>
          <w:rFonts w:ascii="宋体" w:hAnsi="宋体" w:cs="宋体"/>
          <w:b/>
          <w:bCs/>
        </w:rPr>
        <w:lastRenderedPageBreak/>
        <w:t>2、持续和非持续第一层次公允价值计量项目市价的确定依据</w:t>
      </w:r>
      <w:bookmarkEnd w:id="290"/>
    </w:p>
    <w:tbl>
      <w:tblPr>
        <w:tblpPr w:leftFromText="45" w:rightFromText="180" w:vertAnchor="text"/>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660"/>
        <w:gridCol w:w="1417"/>
        <w:gridCol w:w="1701"/>
        <w:gridCol w:w="1053"/>
        <w:gridCol w:w="1357"/>
        <w:gridCol w:w="1559"/>
      </w:tblGrid>
      <w:tr w:rsidR="0097254E" w:rsidRPr="00EE4DDC" w14:paraId="415EDB9F" w14:textId="77777777" w:rsidTr="00D47A47">
        <w:trPr>
          <w:divId w:val="89279601"/>
          <w:trHeight w:val="245"/>
          <w:tblHeader/>
        </w:trPr>
        <w:tc>
          <w:tcPr>
            <w:tcW w:w="2660" w:type="dxa"/>
            <w:vMerge w:val="restart"/>
            <w:shd w:val="clear" w:color="auto" w:fill="FFFFFF"/>
            <w:noWrap/>
            <w:tcMar>
              <w:top w:w="0" w:type="dxa"/>
              <w:left w:w="108" w:type="dxa"/>
              <w:bottom w:w="0" w:type="dxa"/>
              <w:right w:w="108" w:type="dxa"/>
            </w:tcMar>
            <w:vAlign w:val="center"/>
            <w:hideMark/>
          </w:tcPr>
          <w:p w14:paraId="53A180F5"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项目</w:t>
            </w:r>
          </w:p>
        </w:tc>
        <w:tc>
          <w:tcPr>
            <w:tcW w:w="1417" w:type="dxa"/>
            <w:vMerge w:val="restart"/>
            <w:shd w:val="clear" w:color="auto" w:fill="FFFFFF"/>
            <w:noWrap/>
            <w:tcMar>
              <w:top w:w="0" w:type="dxa"/>
              <w:left w:w="108" w:type="dxa"/>
              <w:bottom w:w="0" w:type="dxa"/>
              <w:right w:w="108" w:type="dxa"/>
            </w:tcMar>
            <w:vAlign w:val="center"/>
            <w:hideMark/>
          </w:tcPr>
          <w:p w14:paraId="75DD1436"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公允价值</w:t>
            </w:r>
          </w:p>
        </w:tc>
        <w:tc>
          <w:tcPr>
            <w:tcW w:w="5670" w:type="dxa"/>
            <w:gridSpan w:val="4"/>
            <w:shd w:val="clear" w:color="auto" w:fill="FFFFFF"/>
            <w:noWrap/>
            <w:tcMar>
              <w:top w:w="0" w:type="dxa"/>
              <w:left w:w="108" w:type="dxa"/>
              <w:bottom w:w="0" w:type="dxa"/>
              <w:right w:w="108" w:type="dxa"/>
            </w:tcMar>
            <w:vAlign w:val="center"/>
            <w:hideMark/>
          </w:tcPr>
          <w:p w14:paraId="3D5D5A52"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活跃市场报价</w:t>
            </w:r>
          </w:p>
        </w:tc>
      </w:tr>
      <w:tr w:rsidR="0097254E" w:rsidRPr="00EE4DDC" w14:paraId="57B3E27A" w14:textId="77777777" w:rsidTr="00D47A47">
        <w:trPr>
          <w:divId w:val="89279601"/>
          <w:trHeight w:val="495"/>
          <w:tblHeader/>
        </w:trPr>
        <w:tc>
          <w:tcPr>
            <w:tcW w:w="0" w:type="auto"/>
            <w:vMerge/>
            <w:shd w:val="clear" w:color="auto" w:fill="FFFFFF"/>
            <w:vAlign w:val="center"/>
            <w:hideMark/>
          </w:tcPr>
          <w:p w14:paraId="6F1C48D0" w14:textId="77777777" w:rsidR="0097254E" w:rsidRPr="00EE4DDC" w:rsidRDefault="0097254E" w:rsidP="00EE4DDC">
            <w:pPr>
              <w:spacing w:line="240" w:lineRule="auto"/>
              <w:rPr>
                <w:rFonts w:ascii="宋体" w:eastAsia="宋体" w:hAnsi="宋体" w:cs="宋体" w:hint="eastAsia"/>
                <w:sz w:val="18"/>
                <w:szCs w:val="18"/>
              </w:rPr>
            </w:pPr>
          </w:p>
        </w:tc>
        <w:tc>
          <w:tcPr>
            <w:tcW w:w="0" w:type="auto"/>
            <w:vMerge/>
            <w:shd w:val="clear" w:color="auto" w:fill="FFFFFF"/>
            <w:vAlign w:val="center"/>
            <w:hideMark/>
          </w:tcPr>
          <w:p w14:paraId="2B223C8A" w14:textId="77777777" w:rsidR="0097254E" w:rsidRPr="00EE4DDC" w:rsidRDefault="0097254E" w:rsidP="00EE4DDC">
            <w:pPr>
              <w:spacing w:line="240" w:lineRule="auto"/>
              <w:rPr>
                <w:rFonts w:ascii="宋体" w:eastAsia="宋体" w:hAnsi="宋体" w:cs="宋体" w:hint="eastAsia"/>
                <w:sz w:val="18"/>
                <w:szCs w:val="18"/>
              </w:rPr>
            </w:pPr>
          </w:p>
        </w:tc>
        <w:tc>
          <w:tcPr>
            <w:tcW w:w="1701" w:type="dxa"/>
            <w:shd w:val="clear" w:color="auto" w:fill="FFFFFF"/>
            <w:tcMar>
              <w:top w:w="0" w:type="dxa"/>
              <w:left w:w="108" w:type="dxa"/>
              <w:bottom w:w="0" w:type="dxa"/>
              <w:right w:w="108" w:type="dxa"/>
            </w:tcMar>
            <w:vAlign w:val="center"/>
            <w:hideMark/>
          </w:tcPr>
          <w:p w14:paraId="5B79400A"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主要市场</w:t>
            </w:r>
            <w:r w:rsidRPr="00EE4DDC">
              <w:rPr>
                <w:rFonts w:hint="eastAsia"/>
                <w:sz w:val="18"/>
                <w:szCs w:val="18"/>
              </w:rPr>
              <w:br/>
              <w:t>（最有利市场）</w:t>
            </w:r>
          </w:p>
        </w:tc>
        <w:tc>
          <w:tcPr>
            <w:tcW w:w="1053" w:type="dxa"/>
            <w:shd w:val="clear" w:color="auto" w:fill="FFFFFF"/>
            <w:noWrap/>
            <w:tcMar>
              <w:top w:w="0" w:type="dxa"/>
              <w:left w:w="108" w:type="dxa"/>
              <w:bottom w:w="0" w:type="dxa"/>
              <w:right w:w="108" w:type="dxa"/>
            </w:tcMar>
            <w:vAlign w:val="center"/>
            <w:hideMark/>
          </w:tcPr>
          <w:p w14:paraId="559AAB87"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交易价格</w:t>
            </w:r>
          </w:p>
        </w:tc>
        <w:tc>
          <w:tcPr>
            <w:tcW w:w="1357" w:type="dxa"/>
            <w:shd w:val="clear" w:color="auto" w:fill="FFFFFF"/>
            <w:noWrap/>
            <w:tcMar>
              <w:top w:w="0" w:type="dxa"/>
              <w:left w:w="108" w:type="dxa"/>
              <w:bottom w:w="0" w:type="dxa"/>
              <w:right w:w="108" w:type="dxa"/>
            </w:tcMar>
            <w:vAlign w:val="center"/>
            <w:hideMark/>
          </w:tcPr>
          <w:p w14:paraId="29B34977"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历史</w:t>
            </w:r>
          </w:p>
          <w:p w14:paraId="5E161187"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交易量</w:t>
            </w:r>
          </w:p>
        </w:tc>
        <w:tc>
          <w:tcPr>
            <w:tcW w:w="1559" w:type="dxa"/>
            <w:shd w:val="clear" w:color="auto" w:fill="FFFFFF"/>
            <w:noWrap/>
            <w:tcMar>
              <w:top w:w="0" w:type="dxa"/>
              <w:left w:w="108" w:type="dxa"/>
              <w:bottom w:w="0" w:type="dxa"/>
              <w:right w:w="108" w:type="dxa"/>
            </w:tcMar>
            <w:vAlign w:val="center"/>
            <w:hideMark/>
          </w:tcPr>
          <w:p w14:paraId="0FAB43D5"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资料</w:t>
            </w:r>
          </w:p>
          <w:p w14:paraId="38560969"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来源</w:t>
            </w:r>
          </w:p>
        </w:tc>
      </w:tr>
      <w:tr w:rsidR="0097254E" w:rsidRPr="00EE4DDC" w14:paraId="38647464" w14:textId="77777777" w:rsidTr="00D47A47">
        <w:trPr>
          <w:divId w:val="89279601"/>
          <w:trHeight w:val="300"/>
          <w:tblHeader/>
        </w:trPr>
        <w:tc>
          <w:tcPr>
            <w:tcW w:w="2660" w:type="dxa"/>
            <w:shd w:val="clear" w:color="auto" w:fill="FFFFFF"/>
            <w:tcMar>
              <w:top w:w="0" w:type="dxa"/>
              <w:left w:w="108" w:type="dxa"/>
              <w:bottom w:w="0" w:type="dxa"/>
              <w:right w:w="108" w:type="dxa"/>
            </w:tcMar>
            <w:vAlign w:val="center"/>
            <w:hideMark/>
          </w:tcPr>
          <w:p w14:paraId="2B043A4A" w14:textId="77777777" w:rsidR="0097254E" w:rsidRPr="00EE4DDC" w:rsidRDefault="00000000" w:rsidP="00EE4DDC">
            <w:pPr>
              <w:pStyle w:val="a3"/>
              <w:spacing w:before="0" w:beforeAutospacing="0" w:after="0" w:afterAutospacing="0"/>
              <w:rPr>
                <w:rFonts w:hint="eastAsia"/>
                <w:sz w:val="18"/>
                <w:szCs w:val="18"/>
              </w:rPr>
            </w:pPr>
            <w:r w:rsidRPr="00EE4DDC">
              <w:rPr>
                <w:rStyle w:val="a4"/>
                <w:rFonts w:hint="eastAsia"/>
                <w:sz w:val="18"/>
                <w:szCs w:val="18"/>
              </w:rPr>
              <w:t>一、持续的公允价值计量</w:t>
            </w:r>
          </w:p>
        </w:tc>
        <w:tc>
          <w:tcPr>
            <w:tcW w:w="1417" w:type="dxa"/>
            <w:shd w:val="clear" w:color="auto" w:fill="FFFFFF"/>
            <w:noWrap/>
            <w:tcMar>
              <w:top w:w="0" w:type="dxa"/>
              <w:left w:w="108" w:type="dxa"/>
              <w:bottom w:w="0" w:type="dxa"/>
              <w:right w:w="108" w:type="dxa"/>
            </w:tcMar>
            <w:vAlign w:val="center"/>
            <w:hideMark/>
          </w:tcPr>
          <w:p w14:paraId="5C3CE5CC"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701" w:type="dxa"/>
            <w:shd w:val="clear" w:color="auto" w:fill="FFFFFF"/>
            <w:tcMar>
              <w:top w:w="0" w:type="dxa"/>
              <w:left w:w="108" w:type="dxa"/>
              <w:bottom w:w="0" w:type="dxa"/>
              <w:right w:w="108" w:type="dxa"/>
            </w:tcMar>
            <w:vAlign w:val="center"/>
            <w:hideMark/>
          </w:tcPr>
          <w:p w14:paraId="2748B6CD"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053" w:type="dxa"/>
            <w:shd w:val="clear" w:color="auto" w:fill="FFFFFF"/>
            <w:noWrap/>
            <w:tcMar>
              <w:top w:w="0" w:type="dxa"/>
              <w:left w:w="108" w:type="dxa"/>
              <w:bottom w:w="0" w:type="dxa"/>
              <w:right w:w="108" w:type="dxa"/>
            </w:tcMar>
            <w:vAlign w:val="center"/>
            <w:hideMark/>
          </w:tcPr>
          <w:p w14:paraId="2B999B55"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357" w:type="dxa"/>
            <w:shd w:val="clear" w:color="auto" w:fill="FFFFFF"/>
            <w:noWrap/>
            <w:tcMar>
              <w:top w:w="0" w:type="dxa"/>
              <w:left w:w="108" w:type="dxa"/>
              <w:bottom w:w="0" w:type="dxa"/>
              <w:right w:w="108" w:type="dxa"/>
            </w:tcMar>
            <w:vAlign w:val="center"/>
            <w:hideMark/>
          </w:tcPr>
          <w:p w14:paraId="3EE8E2F2"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559" w:type="dxa"/>
            <w:shd w:val="clear" w:color="auto" w:fill="FFFFFF"/>
            <w:noWrap/>
            <w:tcMar>
              <w:top w:w="0" w:type="dxa"/>
              <w:left w:w="108" w:type="dxa"/>
              <w:bottom w:w="0" w:type="dxa"/>
              <w:right w:w="108" w:type="dxa"/>
            </w:tcMar>
            <w:vAlign w:val="center"/>
            <w:hideMark/>
          </w:tcPr>
          <w:p w14:paraId="07573A4E"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r>
      <w:tr w:rsidR="0097254E" w:rsidRPr="00EE4DDC" w14:paraId="5AA2B8FD" w14:textId="77777777" w:rsidTr="00D47A47">
        <w:trPr>
          <w:divId w:val="89279601"/>
          <w:trHeight w:val="540"/>
          <w:tblHeader/>
        </w:trPr>
        <w:tc>
          <w:tcPr>
            <w:tcW w:w="2660" w:type="dxa"/>
            <w:shd w:val="clear" w:color="auto" w:fill="FFFFFF"/>
            <w:tcMar>
              <w:top w:w="0" w:type="dxa"/>
              <w:left w:w="108" w:type="dxa"/>
              <w:bottom w:w="0" w:type="dxa"/>
              <w:right w:w="108" w:type="dxa"/>
            </w:tcMar>
            <w:vAlign w:val="center"/>
            <w:hideMark/>
          </w:tcPr>
          <w:p w14:paraId="00D1E0B2" w14:textId="77777777" w:rsidR="0097254E" w:rsidRPr="00EE4DDC" w:rsidRDefault="00000000" w:rsidP="00EE4DDC">
            <w:pPr>
              <w:pStyle w:val="a3"/>
              <w:spacing w:before="0" w:beforeAutospacing="0" w:after="0" w:afterAutospacing="0"/>
              <w:rPr>
                <w:rFonts w:hint="eastAsia"/>
                <w:sz w:val="18"/>
                <w:szCs w:val="18"/>
              </w:rPr>
            </w:pPr>
            <w:r w:rsidRPr="00EE4DDC">
              <w:rPr>
                <w:rFonts w:hint="eastAsia"/>
                <w:sz w:val="18"/>
                <w:szCs w:val="18"/>
              </w:rPr>
              <w:t>（一）交易性金融资产</w:t>
            </w:r>
          </w:p>
        </w:tc>
        <w:tc>
          <w:tcPr>
            <w:tcW w:w="1417" w:type="dxa"/>
            <w:shd w:val="clear" w:color="auto" w:fill="FFFFFF"/>
            <w:noWrap/>
            <w:tcMar>
              <w:top w:w="0" w:type="dxa"/>
              <w:left w:w="108" w:type="dxa"/>
              <w:bottom w:w="0" w:type="dxa"/>
              <w:right w:w="108" w:type="dxa"/>
            </w:tcMar>
            <w:vAlign w:val="center"/>
            <w:hideMark/>
          </w:tcPr>
          <w:p w14:paraId="0EA5C144"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701" w:type="dxa"/>
            <w:shd w:val="clear" w:color="auto" w:fill="FFFFFF"/>
            <w:tcMar>
              <w:top w:w="0" w:type="dxa"/>
              <w:left w:w="108" w:type="dxa"/>
              <w:bottom w:w="0" w:type="dxa"/>
              <w:right w:w="108" w:type="dxa"/>
            </w:tcMar>
            <w:vAlign w:val="center"/>
            <w:hideMark/>
          </w:tcPr>
          <w:p w14:paraId="07F414D1"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053" w:type="dxa"/>
            <w:shd w:val="clear" w:color="auto" w:fill="FFFFFF"/>
            <w:noWrap/>
            <w:tcMar>
              <w:top w:w="0" w:type="dxa"/>
              <w:left w:w="108" w:type="dxa"/>
              <w:bottom w:w="0" w:type="dxa"/>
              <w:right w:w="108" w:type="dxa"/>
            </w:tcMar>
            <w:vAlign w:val="center"/>
            <w:hideMark/>
          </w:tcPr>
          <w:p w14:paraId="39CF3D00"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357" w:type="dxa"/>
            <w:shd w:val="clear" w:color="auto" w:fill="FFFFFF"/>
            <w:noWrap/>
            <w:tcMar>
              <w:top w:w="0" w:type="dxa"/>
              <w:left w:w="108" w:type="dxa"/>
              <w:bottom w:w="0" w:type="dxa"/>
              <w:right w:w="108" w:type="dxa"/>
            </w:tcMar>
            <w:vAlign w:val="center"/>
            <w:hideMark/>
          </w:tcPr>
          <w:p w14:paraId="5E640B7E"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559" w:type="dxa"/>
            <w:shd w:val="clear" w:color="auto" w:fill="FFFFFF"/>
            <w:noWrap/>
            <w:tcMar>
              <w:top w:w="0" w:type="dxa"/>
              <w:left w:w="108" w:type="dxa"/>
              <w:bottom w:w="0" w:type="dxa"/>
              <w:right w:w="108" w:type="dxa"/>
            </w:tcMar>
            <w:vAlign w:val="center"/>
            <w:hideMark/>
          </w:tcPr>
          <w:p w14:paraId="3F19C4E1"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r>
      <w:tr w:rsidR="0097254E" w:rsidRPr="00EE4DDC" w14:paraId="3FF99377" w14:textId="77777777" w:rsidTr="00D47A47">
        <w:trPr>
          <w:divId w:val="89279601"/>
          <w:trHeight w:val="300"/>
          <w:tblHeader/>
        </w:trPr>
        <w:tc>
          <w:tcPr>
            <w:tcW w:w="2660" w:type="dxa"/>
            <w:shd w:val="clear" w:color="auto" w:fill="FFFFFF"/>
            <w:tcMar>
              <w:top w:w="0" w:type="dxa"/>
              <w:left w:w="108" w:type="dxa"/>
              <w:bottom w:w="0" w:type="dxa"/>
              <w:right w:w="108" w:type="dxa"/>
            </w:tcMar>
            <w:vAlign w:val="center"/>
            <w:hideMark/>
          </w:tcPr>
          <w:p w14:paraId="2F9FA62A" w14:textId="77777777" w:rsidR="0097254E" w:rsidRPr="00EE4DDC" w:rsidRDefault="00000000" w:rsidP="00EE4DDC">
            <w:pPr>
              <w:pStyle w:val="a3"/>
              <w:spacing w:before="0" w:beforeAutospacing="0" w:after="0" w:afterAutospacing="0"/>
              <w:rPr>
                <w:rFonts w:hint="eastAsia"/>
                <w:sz w:val="18"/>
                <w:szCs w:val="18"/>
              </w:rPr>
            </w:pPr>
            <w:r w:rsidRPr="00EE4DDC">
              <w:rPr>
                <w:rFonts w:hint="eastAsia"/>
                <w:sz w:val="18"/>
                <w:szCs w:val="18"/>
              </w:rPr>
              <w:t>1.分类为以公允价值计量且其变动计入当期损益的金融资产</w:t>
            </w:r>
          </w:p>
        </w:tc>
        <w:tc>
          <w:tcPr>
            <w:tcW w:w="1417" w:type="dxa"/>
            <w:shd w:val="clear" w:color="auto" w:fill="FFFFFF"/>
            <w:noWrap/>
            <w:tcMar>
              <w:top w:w="0" w:type="dxa"/>
              <w:left w:w="108" w:type="dxa"/>
              <w:bottom w:w="0" w:type="dxa"/>
              <w:right w:w="108" w:type="dxa"/>
            </w:tcMar>
            <w:vAlign w:val="center"/>
            <w:hideMark/>
          </w:tcPr>
          <w:p w14:paraId="1AB67473"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701" w:type="dxa"/>
            <w:shd w:val="clear" w:color="auto" w:fill="FFFFFF"/>
            <w:tcMar>
              <w:top w:w="0" w:type="dxa"/>
              <w:left w:w="108" w:type="dxa"/>
              <w:bottom w:w="0" w:type="dxa"/>
              <w:right w:w="108" w:type="dxa"/>
            </w:tcMar>
            <w:vAlign w:val="center"/>
            <w:hideMark/>
          </w:tcPr>
          <w:p w14:paraId="649E156D"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053" w:type="dxa"/>
            <w:shd w:val="clear" w:color="auto" w:fill="FFFFFF"/>
            <w:noWrap/>
            <w:tcMar>
              <w:top w:w="0" w:type="dxa"/>
              <w:left w:w="108" w:type="dxa"/>
              <w:bottom w:w="0" w:type="dxa"/>
              <w:right w:w="108" w:type="dxa"/>
            </w:tcMar>
            <w:vAlign w:val="center"/>
            <w:hideMark/>
          </w:tcPr>
          <w:p w14:paraId="1FA8D289"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357" w:type="dxa"/>
            <w:shd w:val="clear" w:color="auto" w:fill="FFFFFF"/>
            <w:noWrap/>
            <w:tcMar>
              <w:top w:w="0" w:type="dxa"/>
              <w:left w:w="108" w:type="dxa"/>
              <w:bottom w:w="0" w:type="dxa"/>
              <w:right w:w="108" w:type="dxa"/>
            </w:tcMar>
            <w:vAlign w:val="center"/>
            <w:hideMark/>
          </w:tcPr>
          <w:p w14:paraId="2AA1A6BD"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559" w:type="dxa"/>
            <w:shd w:val="clear" w:color="auto" w:fill="FFFFFF"/>
            <w:noWrap/>
            <w:tcMar>
              <w:top w:w="0" w:type="dxa"/>
              <w:left w:w="108" w:type="dxa"/>
              <w:bottom w:w="0" w:type="dxa"/>
              <w:right w:w="108" w:type="dxa"/>
            </w:tcMar>
            <w:vAlign w:val="center"/>
            <w:hideMark/>
          </w:tcPr>
          <w:p w14:paraId="168679C1"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r>
      <w:tr w:rsidR="0097254E" w:rsidRPr="00EE4DDC" w14:paraId="32D8D519" w14:textId="77777777" w:rsidTr="00D47A47">
        <w:trPr>
          <w:divId w:val="89279601"/>
          <w:trHeight w:val="300"/>
          <w:tblHeader/>
        </w:trPr>
        <w:tc>
          <w:tcPr>
            <w:tcW w:w="2660" w:type="dxa"/>
            <w:shd w:val="clear" w:color="auto" w:fill="FFFFFF"/>
            <w:tcMar>
              <w:top w:w="0" w:type="dxa"/>
              <w:left w:w="108" w:type="dxa"/>
              <w:bottom w:w="0" w:type="dxa"/>
              <w:right w:w="108" w:type="dxa"/>
            </w:tcMar>
            <w:vAlign w:val="center"/>
            <w:hideMark/>
          </w:tcPr>
          <w:p w14:paraId="649B1877" w14:textId="77777777" w:rsidR="0097254E" w:rsidRPr="00EE4DDC" w:rsidRDefault="00000000" w:rsidP="00EE4DDC">
            <w:pPr>
              <w:pStyle w:val="a3"/>
              <w:spacing w:before="0" w:beforeAutospacing="0" w:after="0" w:afterAutospacing="0"/>
              <w:jc w:val="both"/>
              <w:textAlignment w:val="bottom"/>
              <w:rPr>
                <w:rFonts w:hint="eastAsia"/>
                <w:sz w:val="18"/>
                <w:szCs w:val="18"/>
              </w:rPr>
            </w:pPr>
            <w:r w:rsidRPr="00EE4DDC">
              <w:rPr>
                <w:rFonts w:hint="eastAsia"/>
                <w:color w:val="000000"/>
                <w:sz w:val="18"/>
                <w:szCs w:val="18"/>
              </w:rPr>
              <w:t>（1）债务工具投资</w:t>
            </w:r>
          </w:p>
        </w:tc>
        <w:tc>
          <w:tcPr>
            <w:tcW w:w="1417" w:type="dxa"/>
            <w:shd w:val="clear" w:color="auto" w:fill="FFFFFF"/>
            <w:noWrap/>
            <w:tcMar>
              <w:top w:w="0" w:type="dxa"/>
              <w:left w:w="108" w:type="dxa"/>
              <w:bottom w:w="0" w:type="dxa"/>
              <w:right w:w="108" w:type="dxa"/>
            </w:tcMar>
            <w:vAlign w:val="center"/>
            <w:hideMark/>
          </w:tcPr>
          <w:p w14:paraId="2D067E13"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color w:val="000000"/>
                <w:sz w:val="18"/>
                <w:szCs w:val="18"/>
              </w:rPr>
              <w:t> </w:t>
            </w:r>
          </w:p>
        </w:tc>
        <w:tc>
          <w:tcPr>
            <w:tcW w:w="1701" w:type="dxa"/>
            <w:shd w:val="clear" w:color="auto" w:fill="FFFFFF"/>
            <w:tcMar>
              <w:top w:w="0" w:type="dxa"/>
              <w:left w:w="108" w:type="dxa"/>
              <w:bottom w:w="0" w:type="dxa"/>
              <w:right w:w="108" w:type="dxa"/>
            </w:tcMar>
            <w:vAlign w:val="center"/>
            <w:hideMark/>
          </w:tcPr>
          <w:p w14:paraId="6D1F6781"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w:t>
            </w:r>
          </w:p>
        </w:tc>
        <w:tc>
          <w:tcPr>
            <w:tcW w:w="1053" w:type="dxa"/>
            <w:shd w:val="clear" w:color="auto" w:fill="FFFFFF"/>
            <w:noWrap/>
            <w:tcMar>
              <w:top w:w="0" w:type="dxa"/>
              <w:left w:w="108" w:type="dxa"/>
              <w:bottom w:w="0" w:type="dxa"/>
              <w:right w:w="108" w:type="dxa"/>
            </w:tcMar>
            <w:vAlign w:val="center"/>
            <w:hideMark/>
          </w:tcPr>
          <w:p w14:paraId="68D2C070"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w:t>
            </w:r>
          </w:p>
        </w:tc>
        <w:tc>
          <w:tcPr>
            <w:tcW w:w="1357" w:type="dxa"/>
            <w:shd w:val="clear" w:color="auto" w:fill="FFFFFF"/>
            <w:noWrap/>
            <w:tcMar>
              <w:top w:w="0" w:type="dxa"/>
              <w:left w:w="108" w:type="dxa"/>
              <w:bottom w:w="0" w:type="dxa"/>
              <w:right w:w="108" w:type="dxa"/>
            </w:tcMar>
            <w:vAlign w:val="center"/>
            <w:hideMark/>
          </w:tcPr>
          <w:p w14:paraId="782D7D33" w14:textId="77777777" w:rsidR="0097254E" w:rsidRPr="00EE4DDC" w:rsidRDefault="00000000" w:rsidP="00EE4DDC">
            <w:pPr>
              <w:pStyle w:val="a3"/>
              <w:spacing w:before="0" w:beforeAutospacing="0" w:after="0" w:afterAutospacing="0"/>
              <w:jc w:val="right"/>
              <w:rPr>
                <w:rFonts w:hint="eastAsia"/>
                <w:sz w:val="18"/>
                <w:szCs w:val="18"/>
              </w:rPr>
            </w:pPr>
            <w:r w:rsidRPr="00EE4DDC">
              <w:rPr>
                <w:rFonts w:hint="eastAsia"/>
                <w:sz w:val="18"/>
                <w:szCs w:val="18"/>
              </w:rPr>
              <w:t> </w:t>
            </w:r>
          </w:p>
        </w:tc>
        <w:tc>
          <w:tcPr>
            <w:tcW w:w="1559" w:type="dxa"/>
            <w:shd w:val="clear" w:color="auto" w:fill="FFFFFF"/>
            <w:noWrap/>
            <w:tcMar>
              <w:top w:w="0" w:type="dxa"/>
              <w:left w:w="108" w:type="dxa"/>
              <w:bottom w:w="0" w:type="dxa"/>
              <w:right w:w="108" w:type="dxa"/>
            </w:tcMar>
            <w:vAlign w:val="center"/>
            <w:hideMark/>
          </w:tcPr>
          <w:p w14:paraId="0428F8AE"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w:t>
            </w:r>
          </w:p>
        </w:tc>
      </w:tr>
      <w:tr w:rsidR="0097254E" w:rsidRPr="00EE4DDC" w14:paraId="729C4BAF" w14:textId="77777777" w:rsidTr="00D47A47">
        <w:trPr>
          <w:divId w:val="89279601"/>
          <w:trHeight w:val="300"/>
          <w:tblHeader/>
        </w:trPr>
        <w:tc>
          <w:tcPr>
            <w:tcW w:w="2660" w:type="dxa"/>
            <w:shd w:val="clear" w:color="auto" w:fill="FFFFFF"/>
            <w:tcMar>
              <w:top w:w="0" w:type="dxa"/>
              <w:left w:w="108" w:type="dxa"/>
              <w:bottom w:w="0" w:type="dxa"/>
              <w:right w:w="108" w:type="dxa"/>
            </w:tcMar>
            <w:vAlign w:val="center"/>
            <w:hideMark/>
          </w:tcPr>
          <w:p w14:paraId="4373E82A" w14:textId="77777777" w:rsidR="0097254E" w:rsidRPr="00EE4DDC" w:rsidRDefault="00000000" w:rsidP="00EE4DDC">
            <w:pPr>
              <w:pStyle w:val="a3"/>
              <w:spacing w:before="0" w:beforeAutospacing="0" w:after="0" w:afterAutospacing="0"/>
              <w:jc w:val="both"/>
              <w:textAlignment w:val="bottom"/>
              <w:rPr>
                <w:rFonts w:hint="eastAsia"/>
                <w:sz w:val="18"/>
                <w:szCs w:val="18"/>
              </w:rPr>
            </w:pPr>
            <w:r w:rsidRPr="00EE4DDC">
              <w:rPr>
                <w:rFonts w:hint="eastAsia"/>
                <w:color w:val="000000"/>
                <w:sz w:val="18"/>
                <w:szCs w:val="18"/>
              </w:rPr>
              <w:t>（2）权益工具投资</w:t>
            </w:r>
          </w:p>
        </w:tc>
        <w:tc>
          <w:tcPr>
            <w:tcW w:w="1417" w:type="dxa"/>
            <w:shd w:val="clear" w:color="auto" w:fill="FFFFFF"/>
            <w:noWrap/>
            <w:tcMar>
              <w:top w:w="0" w:type="dxa"/>
              <w:left w:w="108" w:type="dxa"/>
              <w:bottom w:w="0" w:type="dxa"/>
              <w:right w:w="108" w:type="dxa"/>
            </w:tcMar>
            <w:vAlign w:val="center"/>
            <w:hideMark/>
          </w:tcPr>
          <w:p w14:paraId="509E630E" w14:textId="77777777" w:rsidR="0097254E" w:rsidRPr="00EE4DDC" w:rsidRDefault="00000000" w:rsidP="00EE4DDC">
            <w:pPr>
              <w:pStyle w:val="a3"/>
              <w:spacing w:before="0" w:beforeAutospacing="0" w:after="0" w:afterAutospacing="0"/>
              <w:jc w:val="right"/>
              <w:rPr>
                <w:rFonts w:hint="eastAsia"/>
                <w:sz w:val="18"/>
                <w:szCs w:val="18"/>
              </w:rPr>
            </w:pPr>
            <w:r w:rsidRPr="00EE4DDC">
              <w:rPr>
                <w:rFonts w:hint="eastAsia"/>
                <w:sz w:val="18"/>
                <w:szCs w:val="18"/>
              </w:rPr>
              <w:t>31,933,300.00</w:t>
            </w:r>
          </w:p>
        </w:tc>
        <w:tc>
          <w:tcPr>
            <w:tcW w:w="1701" w:type="dxa"/>
            <w:shd w:val="clear" w:color="auto" w:fill="FFFFFF"/>
            <w:tcMar>
              <w:top w:w="0" w:type="dxa"/>
              <w:left w:w="108" w:type="dxa"/>
              <w:bottom w:w="0" w:type="dxa"/>
              <w:right w:w="108" w:type="dxa"/>
            </w:tcMar>
            <w:vAlign w:val="center"/>
            <w:hideMark/>
          </w:tcPr>
          <w:p w14:paraId="674AFB15" w14:textId="77777777" w:rsidR="0097254E" w:rsidRPr="00EE4DDC" w:rsidRDefault="00000000" w:rsidP="00EE4DDC">
            <w:pPr>
              <w:pStyle w:val="a3"/>
              <w:spacing w:before="0" w:beforeAutospacing="0" w:after="0" w:afterAutospacing="0"/>
              <w:jc w:val="both"/>
              <w:rPr>
                <w:rFonts w:hint="eastAsia"/>
                <w:sz w:val="18"/>
                <w:szCs w:val="18"/>
              </w:rPr>
            </w:pPr>
            <w:r w:rsidRPr="00EE4DDC">
              <w:rPr>
                <w:rFonts w:hint="eastAsia"/>
                <w:sz w:val="18"/>
                <w:szCs w:val="18"/>
              </w:rPr>
              <w:t>全国中小企业股份转让系统</w:t>
            </w:r>
          </w:p>
        </w:tc>
        <w:tc>
          <w:tcPr>
            <w:tcW w:w="1053" w:type="dxa"/>
            <w:shd w:val="clear" w:color="auto" w:fill="FFFFFF"/>
            <w:noWrap/>
            <w:tcMar>
              <w:top w:w="0" w:type="dxa"/>
              <w:left w:w="108" w:type="dxa"/>
              <w:bottom w:w="0" w:type="dxa"/>
              <w:right w:w="108" w:type="dxa"/>
            </w:tcMar>
            <w:vAlign w:val="center"/>
            <w:hideMark/>
          </w:tcPr>
          <w:p w14:paraId="428F3D27"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2.45元/股</w:t>
            </w:r>
          </w:p>
        </w:tc>
        <w:tc>
          <w:tcPr>
            <w:tcW w:w="1357" w:type="dxa"/>
            <w:shd w:val="clear" w:color="auto" w:fill="FFFFFF"/>
            <w:noWrap/>
            <w:tcMar>
              <w:top w:w="0" w:type="dxa"/>
              <w:left w:w="108" w:type="dxa"/>
              <w:bottom w:w="0" w:type="dxa"/>
              <w:right w:w="108" w:type="dxa"/>
            </w:tcMar>
            <w:vAlign w:val="center"/>
            <w:hideMark/>
          </w:tcPr>
          <w:p w14:paraId="0C29E9EC"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w:t>
            </w:r>
          </w:p>
        </w:tc>
        <w:tc>
          <w:tcPr>
            <w:tcW w:w="1559" w:type="dxa"/>
            <w:shd w:val="clear" w:color="auto" w:fill="FFFFFF"/>
            <w:noWrap/>
            <w:tcMar>
              <w:top w:w="0" w:type="dxa"/>
              <w:left w:w="108" w:type="dxa"/>
              <w:bottom w:w="0" w:type="dxa"/>
              <w:right w:w="108" w:type="dxa"/>
            </w:tcMar>
            <w:vAlign w:val="center"/>
            <w:hideMark/>
          </w:tcPr>
          <w:p w14:paraId="3EFFB3AA"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东方财富网</w:t>
            </w:r>
          </w:p>
        </w:tc>
      </w:tr>
      <w:tr w:rsidR="0097254E" w:rsidRPr="00EE4DDC" w14:paraId="4782F9D5" w14:textId="77777777" w:rsidTr="00D47A47">
        <w:trPr>
          <w:divId w:val="89279601"/>
          <w:trHeight w:val="426"/>
          <w:tblHeader/>
        </w:trPr>
        <w:tc>
          <w:tcPr>
            <w:tcW w:w="2660" w:type="dxa"/>
            <w:shd w:val="clear" w:color="auto" w:fill="FFFFFF"/>
            <w:tcMar>
              <w:top w:w="0" w:type="dxa"/>
              <w:left w:w="108" w:type="dxa"/>
              <w:bottom w:w="0" w:type="dxa"/>
              <w:right w:w="108" w:type="dxa"/>
            </w:tcMar>
            <w:vAlign w:val="center"/>
            <w:hideMark/>
          </w:tcPr>
          <w:p w14:paraId="71106AFD" w14:textId="77777777" w:rsidR="0097254E" w:rsidRPr="00EE4DDC" w:rsidRDefault="00000000" w:rsidP="00EE4DDC">
            <w:pPr>
              <w:pStyle w:val="a3"/>
              <w:spacing w:before="0" w:beforeAutospacing="0" w:after="0" w:afterAutospacing="0"/>
              <w:jc w:val="both"/>
              <w:textAlignment w:val="bottom"/>
              <w:rPr>
                <w:rFonts w:hint="eastAsia"/>
                <w:sz w:val="18"/>
                <w:szCs w:val="18"/>
              </w:rPr>
            </w:pPr>
            <w:r w:rsidRPr="00EE4DDC">
              <w:rPr>
                <w:rFonts w:hint="eastAsia"/>
                <w:color w:val="000000"/>
                <w:sz w:val="18"/>
                <w:szCs w:val="18"/>
              </w:rPr>
              <w:t>（二）衍生金融资产</w:t>
            </w:r>
          </w:p>
        </w:tc>
        <w:tc>
          <w:tcPr>
            <w:tcW w:w="1417" w:type="dxa"/>
            <w:shd w:val="clear" w:color="auto" w:fill="FFFFFF"/>
            <w:noWrap/>
            <w:tcMar>
              <w:top w:w="0" w:type="dxa"/>
              <w:left w:w="108" w:type="dxa"/>
              <w:bottom w:w="0" w:type="dxa"/>
              <w:right w:w="108" w:type="dxa"/>
            </w:tcMar>
            <w:vAlign w:val="center"/>
            <w:hideMark/>
          </w:tcPr>
          <w:p w14:paraId="1DE553D7" w14:textId="77777777" w:rsidR="0097254E" w:rsidRPr="00EE4DDC" w:rsidRDefault="00000000" w:rsidP="00EE4DDC">
            <w:pPr>
              <w:pStyle w:val="a3"/>
              <w:spacing w:before="0" w:beforeAutospacing="0" w:after="0" w:afterAutospacing="0"/>
              <w:jc w:val="right"/>
              <w:rPr>
                <w:rFonts w:hint="eastAsia"/>
                <w:sz w:val="18"/>
                <w:szCs w:val="18"/>
              </w:rPr>
            </w:pPr>
            <w:r w:rsidRPr="00EE4DDC">
              <w:rPr>
                <w:rFonts w:hint="eastAsia"/>
                <w:sz w:val="18"/>
                <w:szCs w:val="18"/>
              </w:rPr>
              <w:t>6,995,600.20</w:t>
            </w:r>
          </w:p>
        </w:tc>
        <w:tc>
          <w:tcPr>
            <w:tcW w:w="1701" w:type="dxa"/>
            <w:shd w:val="clear" w:color="auto" w:fill="FFFFFF"/>
            <w:tcMar>
              <w:top w:w="0" w:type="dxa"/>
              <w:left w:w="108" w:type="dxa"/>
              <w:bottom w:w="0" w:type="dxa"/>
              <w:right w:w="108" w:type="dxa"/>
            </w:tcMar>
            <w:vAlign w:val="center"/>
            <w:hideMark/>
          </w:tcPr>
          <w:p w14:paraId="01CE1030" w14:textId="77777777" w:rsidR="0097254E" w:rsidRPr="00EE4DDC" w:rsidRDefault="00000000" w:rsidP="00EE4DDC">
            <w:pPr>
              <w:pStyle w:val="a3"/>
              <w:spacing w:before="0" w:beforeAutospacing="0" w:after="0" w:afterAutospacing="0"/>
              <w:jc w:val="both"/>
              <w:rPr>
                <w:rFonts w:hint="eastAsia"/>
                <w:sz w:val="18"/>
                <w:szCs w:val="18"/>
              </w:rPr>
            </w:pPr>
            <w:r w:rsidRPr="00EE4DDC">
              <w:rPr>
                <w:rFonts w:hint="eastAsia"/>
                <w:sz w:val="18"/>
                <w:szCs w:val="18"/>
              </w:rPr>
              <w:t>上海期货交易所</w:t>
            </w:r>
          </w:p>
        </w:tc>
        <w:tc>
          <w:tcPr>
            <w:tcW w:w="1053" w:type="dxa"/>
            <w:shd w:val="clear" w:color="auto" w:fill="FFFFFF"/>
            <w:noWrap/>
            <w:tcMar>
              <w:top w:w="0" w:type="dxa"/>
              <w:left w:w="108" w:type="dxa"/>
              <w:bottom w:w="0" w:type="dxa"/>
              <w:right w:w="108" w:type="dxa"/>
            </w:tcMar>
            <w:vAlign w:val="center"/>
            <w:hideMark/>
          </w:tcPr>
          <w:p w14:paraId="594FB3F0"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w:t>
            </w:r>
          </w:p>
        </w:tc>
        <w:tc>
          <w:tcPr>
            <w:tcW w:w="1357" w:type="dxa"/>
            <w:shd w:val="clear" w:color="auto" w:fill="FFFFFF"/>
            <w:noWrap/>
            <w:tcMar>
              <w:top w:w="0" w:type="dxa"/>
              <w:left w:w="108" w:type="dxa"/>
              <w:bottom w:w="0" w:type="dxa"/>
              <w:right w:w="108" w:type="dxa"/>
            </w:tcMar>
            <w:vAlign w:val="center"/>
            <w:hideMark/>
          </w:tcPr>
          <w:p w14:paraId="61B6E85D"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w:t>
            </w:r>
          </w:p>
        </w:tc>
        <w:tc>
          <w:tcPr>
            <w:tcW w:w="1559" w:type="dxa"/>
            <w:shd w:val="clear" w:color="auto" w:fill="FFFFFF"/>
            <w:noWrap/>
            <w:tcMar>
              <w:top w:w="0" w:type="dxa"/>
              <w:left w:w="108" w:type="dxa"/>
              <w:bottom w:w="0" w:type="dxa"/>
              <w:right w:w="108" w:type="dxa"/>
            </w:tcMar>
            <w:vAlign w:val="center"/>
            <w:hideMark/>
          </w:tcPr>
          <w:p w14:paraId="40FD1106"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上海期货交易所</w:t>
            </w:r>
          </w:p>
        </w:tc>
      </w:tr>
    </w:tbl>
    <w:p w14:paraId="3D61121A" w14:textId="77777777" w:rsidR="00404ACD" w:rsidRDefault="00000000">
      <w:pPr>
        <w:pStyle w:val="3"/>
        <w:spacing w:line="280" w:lineRule="exact"/>
        <w:jc w:val="left"/>
        <w:rPr>
          <w:rFonts w:ascii="宋体" w:hAnsi="宋体" w:cs="宋体" w:hint="eastAsia"/>
          <w:b/>
          <w:bCs/>
        </w:rPr>
      </w:pPr>
      <w:bookmarkStart w:id="291" w:name="_Toc989180"/>
      <w:r>
        <w:rPr>
          <w:rFonts w:ascii="宋体" w:hAnsi="宋体" w:cs="宋体"/>
          <w:b/>
          <w:bCs/>
        </w:rPr>
        <w:t>3、持续和非持续第三层次公允价值计量项目，采用的估值技术和重要参数的定性及定量信息</w:t>
      </w:r>
      <w:bookmarkEnd w:id="291"/>
    </w:p>
    <w:tbl>
      <w:tblPr>
        <w:tblW w:w="4891"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170"/>
        <w:gridCol w:w="3038"/>
        <w:gridCol w:w="4430"/>
      </w:tblGrid>
      <w:tr w:rsidR="0097254E" w14:paraId="5EA59825" w14:textId="77777777" w:rsidTr="00672EC1">
        <w:trPr>
          <w:divId w:val="1490293140"/>
          <w:trHeight w:val="480"/>
          <w:tblHeader/>
        </w:trPr>
        <w:tc>
          <w:tcPr>
            <w:tcW w:w="1126" w:type="pct"/>
            <w:shd w:val="clear" w:color="auto" w:fill="FFFFFF"/>
            <w:noWrap/>
            <w:tcMar>
              <w:top w:w="0" w:type="dxa"/>
              <w:left w:w="108" w:type="dxa"/>
              <w:bottom w:w="0" w:type="dxa"/>
              <w:right w:w="108" w:type="dxa"/>
            </w:tcMar>
            <w:vAlign w:val="center"/>
            <w:hideMark/>
          </w:tcPr>
          <w:p w14:paraId="5000575F"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项目</w:t>
            </w:r>
          </w:p>
        </w:tc>
        <w:tc>
          <w:tcPr>
            <w:tcW w:w="1576" w:type="pct"/>
            <w:shd w:val="clear" w:color="auto" w:fill="FFFFFF"/>
            <w:tcMar>
              <w:top w:w="0" w:type="dxa"/>
              <w:left w:w="108" w:type="dxa"/>
              <w:bottom w:w="0" w:type="dxa"/>
              <w:right w:w="108" w:type="dxa"/>
            </w:tcMar>
            <w:vAlign w:val="center"/>
            <w:hideMark/>
          </w:tcPr>
          <w:p w14:paraId="3824AEE1"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2025年06月30日的公允价值</w:t>
            </w:r>
          </w:p>
        </w:tc>
        <w:tc>
          <w:tcPr>
            <w:tcW w:w="2298" w:type="pct"/>
            <w:shd w:val="clear" w:color="auto" w:fill="FFFFFF"/>
            <w:noWrap/>
            <w:tcMar>
              <w:top w:w="0" w:type="dxa"/>
              <w:left w:w="108" w:type="dxa"/>
              <w:bottom w:w="0" w:type="dxa"/>
              <w:right w:w="108" w:type="dxa"/>
            </w:tcMar>
            <w:vAlign w:val="center"/>
            <w:hideMark/>
          </w:tcPr>
          <w:p w14:paraId="7255BFA2"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估值技术</w:t>
            </w:r>
          </w:p>
        </w:tc>
      </w:tr>
      <w:tr w:rsidR="0097254E" w14:paraId="7596B4EF" w14:textId="77777777" w:rsidTr="00672EC1">
        <w:trPr>
          <w:divId w:val="1490293140"/>
          <w:trHeight w:val="480"/>
          <w:tblHeader/>
        </w:trPr>
        <w:tc>
          <w:tcPr>
            <w:tcW w:w="1126" w:type="pct"/>
            <w:shd w:val="clear" w:color="auto" w:fill="FFFFFF"/>
            <w:noWrap/>
            <w:tcMar>
              <w:top w:w="0" w:type="dxa"/>
              <w:left w:w="108" w:type="dxa"/>
              <w:bottom w:w="0" w:type="dxa"/>
              <w:right w:w="108" w:type="dxa"/>
            </w:tcMar>
            <w:vAlign w:val="center"/>
            <w:hideMark/>
          </w:tcPr>
          <w:p w14:paraId="11CAABAB" w14:textId="77777777" w:rsidR="0097254E" w:rsidRDefault="00000000">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应收款项融资</w:t>
            </w:r>
          </w:p>
        </w:tc>
        <w:tc>
          <w:tcPr>
            <w:tcW w:w="1576" w:type="pct"/>
            <w:shd w:val="clear" w:color="auto" w:fill="FFFFFF"/>
            <w:tcMar>
              <w:top w:w="0" w:type="dxa"/>
              <w:left w:w="108" w:type="dxa"/>
              <w:bottom w:w="0" w:type="dxa"/>
              <w:right w:w="108" w:type="dxa"/>
            </w:tcMar>
            <w:vAlign w:val="center"/>
            <w:hideMark/>
          </w:tcPr>
          <w:p w14:paraId="27288C00" w14:textId="77777777" w:rsidR="0097254E" w:rsidRDefault="00000000">
            <w:pPr>
              <w:pStyle w:val="a3"/>
              <w:spacing w:before="0" w:beforeAutospacing="0" w:after="0" w:afterAutospacing="0"/>
              <w:jc w:val="right"/>
              <w:rPr>
                <w:rFonts w:ascii="Times New Roman" w:hAnsi="Times New Roman" w:cs="Times New Roman"/>
                <w:sz w:val="21"/>
                <w:szCs w:val="21"/>
              </w:rPr>
            </w:pPr>
            <w:r>
              <w:rPr>
                <w:rFonts w:cs="Times New Roman" w:hint="eastAsia"/>
                <w:sz w:val="18"/>
                <w:szCs w:val="18"/>
              </w:rPr>
              <w:t>55,980,894.24</w:t>
            </w:r>
          </w:p>
        </w:tc>
        <w:tc>
          <w:tcPr>
            <w:tcW w:w="2298" w:type="pct"/>
            <w:shd w:val="clear" w:color="auto" w:fill="FFFFFF"/>
            <w:noWrap/>
            <w:tcMar>
              <w:top w:w="0" w:type="dxa"/>
              <w:left w:w="108" w:type="dxa"/>
              <w:bottom w:w="0" w:type="dxa"/>
              <w:right w:w="108" w:type="dxa"/>
            </w:tcMar>
            <w:vAlign w:val="center"/>
            <w:hideMark/>
          </w:tcPr>
          <w:p w14:paraId="598F9D69"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以投资成本作为评估其公允价值的重要参考依据</w:t>
            </w:r>
          </w:p>
        </w:tc>
      </w:tr>
      <w:tr w:rsidR="0097254E" w14:paraId="3C206770" w14:textId="77777777" w:rsidTr="00672EC1">
        <w:trPr>
          <w:divId w:val="1490293140"/>
          <w:trHeight w:val="480"/>
          <w:tblHeader/>
        </w:trPr>
        <w:tc>
          <w:tcPr>
            <w:tcW w:w="1126" w:type="pct"/>
            <w:shd w:val="clear" w:color="auto" w:fill="FFFFFF"/>
            <w:noWrap/>
            <w:tcMar>
              <w:top w:w="0" w:type="dxa"/>
              <w:left w:w="108" w:type="dxa"/>
              <w:bottom w:w="0" w:type="dxa"/>
              <w:right w:w="108" w:type="dxa"/>
            </w:tcMar>
            <w:vAlign w:val="center"/>
            <w:hideMark/>
          </w:tcPr>
          <w:p w14:paraId="31A83554" w14:textId="77777777" w:rsidR="0097254E" w:rsidRDefault="00000000">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其他权益工具投资</w:t>
            </w:r>
          </w:p>
        </w:tc>
        <w:tc>
          <w:tcPr>
            <w:tcW w:w="1576" w:type="pct"/>
            <w:shd w:val="clear" w:color="auto" w:fill="FFFFFF"/>
            <w:tcMar>
              <w:top w:w="0" w:type="dxa"/>
              <w:left w:w="108" w:type="dxa"/>
              <w:bottom w:w="0" w:type="dxa"/>
              <w:right w:w="108" w:type="dxa"/>
            </w:tcMar>
            <w:vAlign w:val="center"/>
            <w:hideMark/>
          </w:tcPr>
          <w:p w14:paraId="1D129EC6" w14:textId="77777777" w:rsidR="0097254E" w:rsidRDefault="00000000">
            <w:pPr>
              <w:pStyle w:val="a3"/>
              <w:spacing w:before="0" w:beforeAutospacing="0" w:after="0" w:afterAutospacing="0"/>
              <w:jc w:val="right"/>
              <w:rPr>
                <w:rFonts w:ascii="Times New Roman" w:hAnsi="Times New Roman" w:cs="Times New Roman"/>
                <w:sz w:val="21"/>
                <w:szCs w:val="21"/>
              </w:rPr>
            </w:pPr>
            <w:r>
              <w:rPr>
                <w:rFonts w:cs="Times New Roman" w:hint="eastAsia"/>
                <w:sz w:val="18"/>
                <w:szCs w:val="18"/>
              </w:rPr>
              <w:t>415,163,364.76</w:t>
            </w:r>
          </w:p>
        </w:tc>
        <w:tc>
          <w:tcPr>
            <w:tcW w:w="2298" w:type="pct"/>
            <w:shd w:val="clear" w:color="auto" w:fill="FFFFFF"/>
            <w:noWrap/>
            <w:tcMar>
              <w:top w:w="0" w:type="dxa"/>
              <w:left w:w="108" w:type="dxa"/>
              <w:bottom w:w="0" w:type="dxa"/>
              <w:right w:w="108" w:type="dxa"/>
            </w:tcMar>
            <w:vAlign w:val="center"/>
            <w:hideMark/>
          </w:tcPr>
          <w:p w14:paraId="6E61E1CD"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现金流量折现法</w:t>
            </w:r>
          </w:p>
        </w:tc>
      </w:tr>
    </w:tbl>
    <w:p w14:paraId="5704F359" w14:textId="77777777" w:rsidR="00404ACD" w:rsidRDefault="00000000">
      <w:pPr>
        <w:pStyle w:val="3"/>
        <w:spacing w:line="280" w:lineRule="exact"/>
        <w:jc w:val="left"/>
        <w:rPr>
          <w:rFonts w:ascii="宋体" w:hAnsi="宋体" w:cs="宋体" w:hint="eastAsia"/>
          <w:b/>
          <w:bCs/>
        </w:rPr>
      </w:pPr>
      <w:bookmarkStart w:id="292" w:name="_Toc989181"/>
      <w:r>
        <w:rPr>
          <w:rFonts w:ascii="宋体" w:hAnsi="宋体" w:cs="宋体"/>
          <w:b/>
          <w:bCs/>
        </w:rPr>
        <w:t>4、不以公允价值计量的金融资产和金融负债的公允价值情况</w:t>
      </w:r>
      <w:bookmarkEnd w:id="292"/>
    </w:p>
    <w:p w14:paraId="73F89357" w14:textId="77777777" w:rsidR="0097254E" w:rsidRDefault="00000000">
      <w:pPr>
        <w:pStyle w:val="a3"/>
        <w:divId w:val="2037803999"/>
        <w:rPr>
          <w:rFonts w:hint="eastAsia"/>
          <w:sz w:val="18"/>
          <w:szCs w:val="18"/>
        </w:rPr>
      </w:pPr>
      <w:r>
        <w:rPr>
          <w:rFonts w:hint="eastAsia"/>
          <w:sz w:val="18"/>
          <w:szCs w:val="18"/>
        </w:rPr>
        <w:t>  本公司06月30日各项金融资产和金融负债的账面价值与公允价值之间无重大差异。</w:t>
      </w:r>
    </w:p>
    <w:p w14:paraId="22397408" w14:textId="77777777" w:rsidR="00404ACD" w:rsidRDefault="00000000">
      <w:pPr>
        <w:pStyle w:val="2"/>
        <w:spacing w:before="300" w:after="300" w:line="320" w:lineRule="exact"/>
        <w:rPr>
          <w:rFonts w:ascii="宋体" w:eastAsia="宋体" w:hAnsi="宋体" w:cs="宋体" w:hint="eastAsia"/>
          <w:b/>
          <w:bCs/>
          <w:sz w:val="24"/>
          <w:szCs w:val="24"/>
        </w:rPr>
      </w:pPr>
      <w:bookmarkStart w:id="293" w:name="_Toc989182"/>
      <w:r>
        <w:rPr>
          <w:rFonts w:ascii="宋体" w:eastAsia="宋体" w:hAnsi="宋体" w:cs="宋体"/>
          <w:b/>
          <w:bCs/>
          <w:sz w:val="24"/>
          <w:szCs w:val="24"/>
        </w:rPr>
        <w:t>十三、关联方及关联交易</w:t>
      </w:r>
      <w:bookmarkEnd w:id="293"/>
    </w:p>
    <w:p w14:paraId="11252177" w14:textId="77777777" w:rsidR="00404ACD" w:rsidRDefault="00000000">
      <w:pPr>
        <w:pStyle w:val="3"/>
        <w:spacing w:line="280" w:lineRule="exact"/>
        <w:jc w:val="left"/>
        <w:rPr>
          <w:rFonts w:ascii="宋体" w:hAnsi="宋体" w:cs="宋体" w:hint="eastAsia"/>
          <w:b/>
          <w:bCs/>
        </w:rPr>
      </w:pPr>
      <w:bookmarkStart w:id="294" w:name="_Toc989183"/>
      <w:r>
        <w:rPr>
          <w:rFonts w:ascii="宋体" w:hAnsi="宋体" w:cs="宋体"/>
          <w:b/>
          <w:bCs/>
        </w:rPr>
        <w:t>1、本企业的母公司情况</w:t>
      </w:r>
      <w:bookmarkEnd w:id="294"/>
    </w:p>
    <w:tbl>
      <w:tblPr>
        <w:tblW w:w="959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276"/>
        <w:gridCol w:w="1088"/>
        <w:gridCol w:w="2314"/>
        <w:gridCol w:w="1701"/>
        <w:gridCol w:w="1607"/>
        <w:gridCol w:w="1607"/>
      </w:tblGrid>
      <w:tr w:rsidR="00404ACD" w14:paraId="620A51D5" w14:textId="77777777" w:rsidTr="00D47A47">
        <w:trPr>
          <w:trHeight w:val="240"/>
        </w:trPr>
        <w:tc>
          <w:tcPr>
            <w:tcW w:w="1276" w:type="dxa"/>
            <w:shd w:val="clear" w:color="000000" w:fill="FFFFFF"/>
            <w:vAlign w:val="center"/>
          </w:tcPr>
          <w:p w14:paraId="58817B7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母公司名称</w:t>
            </w:r>
          </w:p>
        </w:tc>
        <w:tc>
          <w:tcPr>
            <w:tcW w:w="1088" w:type="dxa"/>
            <w:shd w:val="clear" w:color="000000" w:fill="FFFFFF"/>
            <w:vAlign w:val="center"/>
          </w:tcPr>
          <w:p w14:paraId="7A69742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注册地</w:t>
            </w:r>
          </w:p>
        </w:tc>
        <w:tc>
          <w:tcPr>
            <w:tcW w:w="2314" w:type="dxa"/>
            <w:shd w:val="clear" w:color="000000" w:fill="FFFFFF"/>
            <w:vAlign w:val="center"/>
          </w:tcPr>
          <w:p w14:paraId="3A997DF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业务性质</w:t>
            </w:r>
          </w:p>
        </w:tc>
        <w:tc>
          <w:tcPr>
            <w:tcW w:w="1701" w:type="dxa"/>
            <w:shd w:val="clear" w:color="000000" w:fill="FFFFFF"/>
            <w:vAlign w:val="center"/>
          </w:tcPr>
          <w:p w14:paraId="2D82545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注册资本</w:t>
            </w:r>
          </w:p>
        </w:tc>
        <w:tc>
          <w:tcPr>
            <w:tcW w:w="1607" w:type="dxa"/>
            <w:shd w:val="clear" w:color="000000" w:fill="FFFFFF"/>
            <w:vAlign w:val="center"/>
          </w:tcPr>
          <w:p w14:paraId="7BEB08E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母公司对本企业的持股比例</w:t>
            </w:r>
          </w:p>
        </w:tc>
        <w:tc>
          <w:tcPr>
            <w:tcW w:w="1607" w:type="dxa"/>
            <w:shd w:val="clear" w:color="000000" w:fill="FFFFFF"/>
            <w:vAlign w:val="center"/>
          </w:tcPr>
          <w:p w14:paraId="02C1DB6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母公司对本企业的表决权比例</w:t>
            </w:r>
          </w:p>
        </w:tc>
      </w:tr>
      <w:tr w:rsidR="00404ACD" w14:paraId="3F58B533" w14:textId="77777777" w:rsidTr="00D47A47">
        <w:trPr>
          <w:trHeight w:val="240"/>
        </w:trPr>
        <w:tc>
          <w:tcPr>
            <w:tcW w:w="1276" w:type="dxa"/>
            <w:shd w:val="clear" w:color="000000" w:fill="FFFFFF"/>
            <w:vAlign w:val="center"/>
          </w:tcPr>
          <w:p w14:paraId="40F255A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常熟光晟</w:t>
            </w:r>
          </w:p>
        </w:tc>
        <w:tc>
          <w:tcPr>
            <w:tcW w:w="1088" w:type="dxa"/>
            <w:shd w:val="clear" w:color="000000" w:fill="FFFFFF"/>
            <w:vAlign w:val="center"/>
          </w:tcPr>
          <w:p w14:paraId="2BCD19D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2314" w:type="dxa"/>
            <w:shd w:val="clear" w:color="000000" w:fill="FFFFFF"/>
            <w:vAlign w:val="center"/>
          </w:tcPr>
          <w:p w14:paraId="7665716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电线、电缆制造；光伏设备及元器件制造等</w:t>
            </w:r>
          </w:p>
        </w:tc>
        <w:tc>
          <w:tcPr>
            <w:tcW w:w="1701" w:type="dxa"/>
            <w:shd w:val="clear" w:color="000000" w:fill="FFFFFF"/>
            <w:vAlign w:val="center"/>
          </w:tcPr>
          <w:p w14:paraId="2CBD23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人民币5,000万元</w:t>
            </w:r>
          </w:p>
        </w:tc>
        <w:tc>
          <w:tcPr>
            <w:tcW w:w="1607" w:type="dxa"/>
            <w:shd w:val="clear" w:color="000000" w:fill="FFFFFF"/>
            <w:vAlign w:val="center"/>
          </w:tcPr>
          <w:p w14:paraId="6EF5F2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w:t>
            </w:r>
          </w:p>
        </w:tc>
        <w:tc>
          <w:tcPr>
            <w:tcW w:w="1607" w:type="dxa"/>
            <w:shd w:val="clear" w:color="000000" w:fill="FFFFFF"/>
            <w:vAlign w:val="center"/>
          </w:tcPr>
          <w:p w14:paraId="6C5977E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w:t>
            </w:r>
          </w:p>
        </w:tc>
      </w:tr>
    </w:tbl>
    <w:p w14:paraId="69FD851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本企业最终控制方是厦门国资委。</w:t>
      </w:r>
    </w:p>
    <w:p w14:paraId="01B7556B" w14:textId="77777777" w:rsidR="00404ACD" w:rsidRDefault="00000000">
      <w:pPr>
        <w:pStyle w:val="3"/>
        <w:spacing w:line="280" w:lineRule="exact"/>
        <w:jc w:val="left"/>
        <w:rPr>
          <w:rFonts w:ascii="宋体" w:hAnsi="宋体" w:cs="宋体" w:hint="eastAsia"/>
          <w:b/>
          <w:bCs/>
        </w:rPr>
      </w:pPr>
      <w:bookmarkStart w:id="295" w:name="_Toc989184"/>
      <w:r>
        <w:rPr>
          <w:rFonts w:ascii="宋体" w:hAnsi="宋体" w:cs="宋体"/>
          <w:b/>
          <w:bCs/>
        </w:rPr>
        <w:t>2、本企业的子公司情况</w:t>
      </w:r>
      <w:bookmarkEnd w:id="295"/>
    </w:p>
    <w:p w14:paraId="7154A1B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本企业子公司的情况详见附注十之1。</w:t>
      </w:r>
    </w:p>
    <w:p w14:paraId="56CBE981" w14:textId="77777777" w:rsidR="00404ACD" w:rsidRDefault="00000000">
      <w:pPr>
        <w:pStyle w:val="3"/>
        <w:spacing w:line="280" w:lineRule="exact"/>
        <w:jc w:val="left"/>
        <w:rPr>
          <w:rFonts w:ascii="宋体" w:hAnsi="宋体" w:cs="宋体" w:hint="eastAsia"/>
          <w:b/>
          <w:bCs/>
        </w:rPr>
      </w:pPr>
      <w:bookmarkStart w:id="296" w:name="_Toc989185"/>
      <w:r>
        <w:rPr>
          <w:rFonts w:ascii="宋体" w:hAnsi="宋体" w:cs="宋体"/>
          <w:b/>
          <w:bCs/>
        </w:rPr>
        <w:t>3、本企业合营和联营企业情况</w:t>
      </w:r>
      <w:bookmarkEnd w:id="296"/>
    </w:p>
    <w:p w14:paraId="67C9E17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本企业重要的合营或联营企业详见附注十之2。</w:t>
      </w:r>
    </w:p>
    <w:p w14:paraId="46DC5A44"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本期与本公司发生关联方交易，或前期与本公司发生关联方交易形成余额的其他合营或联营企业情况如下：</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04625C8D" w14:textId="77777777" w:rsidTr="00604805">
        <w:trPr>
          <w:trHeight w:val="240"/>
        </w:trPr>
        <w:tc>
          <w:tcPr>
            <w:tcW w:w="4820" w:type="dxa"/>
            <w:shd w:val="clear" w:color="000000" w:fill="FFFFFF"/>
            <w:vAlign w:val="center"/>
          </w:tcPr>
          <w:p w14:paraId="0E7FC51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合营或联营企业名称</w:t>
            </w:r>
          </w:p>
        </w:tc>
        <w:tc>
          <w:tcPr>
            <w:tcW w:w="4820" w:type="dxa"/>
            <w:shd w:val="clear" w:color="000000" w:fill="FFFFFF"/>
            <w:vAlign w:val="center"/>
          </w:tcPr>
          <w:p w14:paraId="56B8A36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与本企业关系</w:t>
            </w:r>
          </w:p>
        </w:tc>
      </w:tr>
      <w:tr w:rsidR="00404ACD" w14:paraId="47176106" w14:textId="77777777" w:rsidTr="00604805">
        <w:trPr>
          <w:trHeight w:val="240"/>
        </w:trPr>
        <w:tc>
          <w:tcPr>
            <w:tcW w:w="4820" w:type="dxa"/>
            <w:shd w:val="clear" w:color="000000" w:fill="FFFFFF"/>
            <w:vAlign w:val="center"/>
          </w:tcPr>
          <w:p w14:paraId="4C85396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江苏中利电子信息科技有限公司</w:t>
            </w:r>
          </w:p>
        </w:tc>
        <w:tc>
          <w:tcPr>
            <w:tcW w:w="4820" w:type="dxa"/>
            <w:shd w:val="clear" w:color="000000" w:fill="FFFFFF"/>
            <w:vAlign w:val="center"/>
          </w:tcPr>
          <w:p w14:paraId="2DF9113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联营企业，中利集团股份有限公司持股19%</w:t>
            </w:r>
          </w:p>
        </w:tc>
      </w:tr>
    </w:tbl>
    <w:p w14:paraId="0E26F4CC" w14:textId="77777777" w:rsidR="00404ACD" w:rsidRDefault="00000000">
      <w:pPr>
        <w:pStyle w:val="3"/>
        <w:spacing w:line="280" w:lineRule="exact"/>
        <w:jc w:val="left"/>
        <w:rPr>
          <w:rFonts w:ascii="宋体" w:hAnsi="宋体" w:cs="宋体" w:hint="eastAsia"/>
          <w:b/>
          <w:bCs/>
        </w:rPr>
      </w:pPr>
      <w:bookmarkStart w:id="297" w:name="_Toc989186"/>
      <w:r>
        <w:rPr>
          <w:rFonts w:ascii="宋体" w:hAnsi="宋体" w:cs="宋体"/>
          <w:b/>
          <w:bCs/>
        </w:rPr>
        <w:lastRenderedPageBreak/>
        <w:t>4、其他关联方情况</w:t>
      </w:r>
      <w:bookmarkEnd w:id="297"/>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5ABDD480" w14:textId="77777777" w:rsidTr="00604805">
        <w:trPr>
          <w:trHeight w:val="240"/>
        </w:trPr>
        <w:tc>
          <w:tcPr>
            <w:tcW w:w="4820" w:type="dxa"/>
            <w:shd w:val="clear" w:color="000000" w:fill="FFFFFF"/>
            <w:vAlign w:val="center"/>
          </w:tcPr>
          <w:p w14:paraId="0789FAD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其他关联方名称</w:t>
            </w:r>
          </w:p>
        </w:tc>
        <w:tc>
          <w:tcPr>
            <w:tcW w:w="4820" w:type="dxa"/>
            <w:shd w:val="clear" w:color="000000" w:fill="FFFFFF"/>
            <w:vAlign w:val="center"/>
          </w:tcPr>
          <w:p w14:paraId="5368136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其他关联方与本企业关系</w:t>
            </w:r>
          </w:p>
        </w:tc>
      </w:tr>
      <w:tr w:rsidR="00404ACD" w14:paraId="0567795B" w14:textId="77777777" w:rsidTr="00604805">
        <w:trPr>
          <w:trHeight w:val="240"/>
        </w:trPr>
        <w:tc>
          <w:tcPr>
            <w:tcW w:w="4820" w:type="dxa"/>
            <w:shd w:val="clear" w:color="000000" w:fill="FFFFFF"/>
            <w:vAlign w:val="center"/>
          </w:tcPr>
          <w:p w14:paraId="3F8E0A2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王柏兴</w:t>
            </w:r>
          </w:p>
        </w:tc>
        <w:tc>
          <w:tcPr>
            <w:tcW w:w="4820" w:type="dxa"/>
            <w:shd w:val="clear" w:color="000000" w:fill="FFFFFF"/>
            <w:vAlign w:val="center"/>
          </w:tcPr>
          <w:p w14:paraId="4728DB0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过去十二个月内持有上市公司5%以上的股东（2024年12月31日变更）</w:t>
            </w:r>
          </w:p>
        </w:tc>
      </w:tr>
      <w:tr w:rsidR="00404ACD" w14:paraId="4B79B169" w14:textId="77777777" w:rsidTr="00604805">
        <w:trPr>
          <w:trHeight w:val="240"/>
        </w:trPr>
        <w:tc>
          <w:tcPr>
            <w:tcW w:w="4820" w:type="dxa"/>
            <w:shd w:val="clear" w:color="000000" w:fill="FFFFFF"/>
            <w:vAlign w:val="center"/>
          </w:tcPr>
          <w:p w14:paraId="6DA75B6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江苏中利控股集团有限公司</w:t>
            </w:r>
          </w:p>
        </w:tc>
        <w:tc>
          <w:tcPr>
            <w:tcW w:w="4820" w:type="dxa"/>
            <w:shd w:val="clear" w:color="000000" w:fill="FFFFFF"/>
            <w:vAlign w:val="center"/>
          </w:tcPr>
          <w:p w14:paraId="486AFD0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王柏兴持股94.7059%</w:t>
            </w:r>
          </w:p>
        </w:tc>
      </w:tr>
      <w:tr w:rsidR="00404ACD" w14:paraId="581B8768" w14:textId="77777777" w:rsidTr="00604805">
        <w:trPr>
          <w:trHeight w:val="240"/>
        </w:trPr>
        <w:tc>
          <w:tcPr>
            <w:tcW w:w="4820" w:type="dxa"/>
            <w:shd w:val="clear" w:color="000000" w:fill="FFFFFF"/>
            <w:vAlign w:val="center"/>
          </w:tcPr>
          <w:p w14:paraId="1697E80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江苏新扬子造船有限公司</w:t>
            </w:r>
          </w:p>
        </w:tc>
        <w:tc>
          <w:tcPr>
            <w:tcW w:w="4820" w:type="dxa"/>
            <w:shd w:val="clear" w:color="000000" w:fill="FFFFFF"/>
            <w:vAlign w:val="center"/>
          </w:tcPr>
          <w:p w14:paraId="5CAC468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过去十二个月内持有上市公司5%以上的股东（2024年12月31日变更）</w:t>
            </w:r>
          </w:p>
        </w:tc>
      </w:tr>
      <w:tr w:rsidR="00404ACD" w14:paraId="08B5AB09" w14:textId="77777777" w:rsidTr="00604805">
        <w:trPr>
          <w:trHeight w:val="240"/>
        </w:trPr>
        <w:tc>
          <w:tcPr>
            <w:tcW w:w="4820" w:type="dxa"/>
            <w:shd w:val="clear" w:color="000000" w:fill="FFFFFF"/>
            <w:vAlign w:val="center"/>
          </w:tcPr>
          <w:p w14:paraId="3326881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山东中能技术有限公司</w:t>
            </w:r>
          </w:p>
        </w:tc>
        <w:tc>
          <w:tcPr>
            <w:tcW w:w="4820" w:type="dxa"/>
            <w:shd w:val="clear" w:color="000000" w:fill="FFFFFF"/>
            <w:vAlign w:val="center"/>
          </w:tcPr>
          <w:p w14:paraId="6840602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王柏兴控制的其他企业</w:t>
            </w:r>
          </w:p>
        </w:tc>
      </w:tr>
      <w:tr w:rsidR="00404ACD" w14:paraId="1901495E" w14:textId="77777777" w:rsidTr="00604805">
        <w:trPr>
          <w:trHeight w:val="240"/>
        </w:trPr>
        <w:tc>
          <w:tcPr>
            <w:tcW w:w="4820" w:type="dxa"/>
            <w:shd w:val="clear" w:color="000000" w:fill="FFFFFF"/>
            <w:vAlign w:val="center"/>
          </w:tcPr>
          <w:p w14:paraId="3C6F3D3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建发（上海）有限公司</w:t>
            </w:r>
          </w:p>
        </w:tc>
        <w:tc>
          <w:tcPr>
            <w:tcW w:w="4820" w:type="dxa"/>
            <w:shd w:val="clear" w:color="000000" w:fill="FFFFFF"/>
            <w:vAlign w:val="center"/>
          </w:tcPr>
          <w:p w14:paraId="128BD1E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实控人控制的其他企业</w:t>
            </w:r>
          </w:p>
        </w:tc>
      </w:tr>
      <w:tr w:rsidR="00404ACD" w14:paraId="144C9E08" w14:textId="77777777" w:rsidTr="00604805">
        <w:trPr>
          <w:trHeight w:val="240"/>
        </w:trPr>
        <w:tc>
          <w:tcPr>
            <w:tcW w:w="4820" w:type="dxa"/>
            <w:shd w:val="clear" w:color="000000" w:fill="FFFFFF"/>
            <w:vAlign w:val="center"/>
          </w:tcPr>
          <w:p w14:paraId="61684D9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HANG YUE TONG COMPANY LIMITED</w:t>
            </w:r>
          </w:p>
        </w:tc>
        <w:tc>
          <w:tcPr>
            <w:tcW w:w="4820" w:type="dxa"/>
            <w:shd w:val="clear" w:color="000000" w:fill="FFFFFF"/>
            <w:vAlign w:val="center"/>
          </w:tcPr>
          <w:p w14:paraId="7974E39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实控人控制的其他企业</w:t>
            </w:r>
          </w:p>
        </w:tc>
      </w:tr>
      <w:tr w:rsidR="00404ACD" w14:paraId="2E190055" w14:textId="77777777" w:rsidTr="00604805">
        <w:trPr>
          <w:trHeight w:val="240"/>
        </w:trPr>
        <w:tc>
          <w:tcPr>
            <w:tcW w:w="4820" w:type="dxa"/>
            <w:shd w:val="clear" w:color="000000" w:fill="FFFFFF"/>
            <w:vAlign w:val="center"/>
          </w:tcPr>
          <w:p w14:paraId="5A5761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厦门建发新兴能源有限公司</w:t>
            </w:r>
          </w:p>
        </w:tc>
        <w:tc>
          <w:tcPr>
            <w:tcW w:w="4820" w:type="dxa"/>
            <w:shd w:val="clear" w:color="000000" w:fill="FFFFFF"/>
            <w:vAlign w:val="center"/>
          </w:tcPr>
          <w:p w14:paraId="6555F80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实控人控制的其他企业</w:t>
            </w:r>
          </w:p>
        </w:tc>
      </w:tr>
      <w:tr w:rsidR="00404ACD" w14:paraId="5BECE8C9" w14:textId="77777777" w:rsidTr="00604805">
        <w:trPr>
          <w:trHeight w:val="240"/>
        </w:trPr>
        <w:tc>
          <w:tcPr>
            <w:tcW w:w="4820" w:type="dxa"/>
            <w:shd w:val="clear" w:color="000000" w:fill="FFFFFF"/>
            <w:vAlign w:val="center"/>
          </w:tcPr>
          <w:p w14:paraId="102E83E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AMERICA C&amp;D INC.</w:t>
            </w:r>
          </w:p>
        </w:tc>
        <w:tc>
          <w:tcPr>
            <w:tcW w:w="4820" w:type="dxa"/>
            <w:shd w:val="clear" w:color="000000" w:fill="FFFFFF"/>
            <w:vAlign w:val="center"/>
          </w:tcPr>
          <w:p w14:paraId="638762F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实控人控制的其他企业</w:t>
            </w:r>
          </w:p>
        </w:tc>
      </w:tr>
      <w:tr w:rsidR="00404ACD" w14:paraId="3BF903D5" w14:textId="77777777" w:rsidTr="00604805">
        <w:trPr>
          <w:trHeight w:val="240"/>
        </w:trPr>
        <w:tc>
          <w:tcPr>
            <w:tcW w:w="4820" w:type="dxa"/>
            <w:shd w:val="clear" w:color="000000" w:fill="FFFFFF"/>
            <w:vAlign w:val="center"/>
          </w:tcPr>
          <w:p w14:paraId="2AAB4A4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厦门建益达有限公司</w:t>
            </w:r>
          </w:p>
        </w:tc>
        <w:tc>
          <w:tcPr>
            <w:tcW w:w="4820" w:type="dxa"/>
            <w:shd w:val="clear" w:color="000000" w:fill="FFFFFF"/>
            <w:vAlign w:val="center"/>
          </w:tcPr>
          <w:p w14:paraId="084E394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实控人控制的其他企业</w:t>
            </w:r>
          </w:p>
        </w:tc>
      </w:tr>
      <w:tr w:rsidR="00404ACD" w14:paraId="35657EE4" w14:textId="77777777" w:rsidTr="00604805">
        <w:trPr>
          <w:trHeight w:val="240"/>
        </w:trPr>
        <w:tc>
          <w:tcPr>
            <w:tcW w:w="4820" w:type="dxa"/>
            <w:shd w:val="clear" w:color="000000" w:fill="FFFFFF"/>
            <w:vAlign w:val="center"/>
          </w:tcPr>
          <w:p w14:paraId="5B14D97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厦门建发融资担保有限公司</w:t>
            </w:r>
          </w:p>
        </w:tc>
        <w:tc>
          <w:tcPr>
            <w:tcW w:w="4820" w:type="dxa"/>
            <w:shd w:val="clear" w:color="000000" w:fill="FFFFFF"/>
            <w:vAlign w:val="center"/>
          </w:tcPr>
          <w:p w14:paraId="49E6C6C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实控人控制的其他企业</w:t>
            </w:r>
          </w:p>
        </w:tc>
      </w:tr>
      <w:tr w:rsidR="00404ACD" w14:paraId="70AD494F" w14:textId="77777777" w:rsidTr="00604805">
        <w:trPr>
          <w:trHeight w:val="240"/>
        </w:trPr>
        <w:tc>
          <w:tcPr>
            <w:tcW w:w="4820" w:type="dxa"/>
            <w:shd w:val="clear" w:color="000000" w:fill="FFFFFF"/>
            <w:vAlign w:val="center"/>
          </w:tcPr>
          <w:p w14:paraId="11C1B13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宿迁腾晖新能源技术有限公司</w:t>
            </w:r>
          </w:p>
        </w:tc>
        <w:tc>
          <w:tcPr>
            <w:tcW w:w="4820" w:type="dxa"/>
            <w:shd w:val="clear" w:color="000000" w:fill="FFFFFF"/>
            <w:vAlign w:val="center"/>
          </w:tcPr>
          <w:p w14:paraId="4EB77FC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过去十二个月内为上市公司子公司</w:t>
            </w:r>
          </w:p>
        </w:tc>
      </w:tr>
      <w:tr w:rsidR="00404ACD" w14:paraId="22034D20" w14:textId="77777777" w:rsidTr="00604805">
        <w:trPr>
          <w:trHeight w:val="240"/>
        </w:trPr>
        <w:tc>
          <w:tcPr>
            <w:tcW w:w="4820" w:type="dxa"/>
            <w:shd w:val="clear" w:color="000000" w:fill="FFFFFF"/>
            <w:vAlign w:val="center"/>
          </w:tcPr>
          <w:p w14:paraId="42E2440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泗阳利发新能源技术有限公司</w:t>
            </w:r>
          </w:p>
        </w:tc>
        <w:tc>
          <w:tcPr>
            <w:tcW w:w="4820" w:type="dxa"/>
            <w:shd w:val="clear" w:color="000000" w:fill="FFFFFF"/>
            <w:vAlign w:val="center"/>
          </w:tcPr>
          <w:p w14:paraId="7D5787D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过去十二个月内为上市公司子公司</w:t>
            </w:r>
          </w:p>
        </w:tc>
      </w:tr>
      <w:tr w:rsidR="00404ACD" w14:paraId="478A22A3" w14:textId="77777777" w:rsidTr="00604805">
        <w:trPr>
          <w:trHeight w:val="240"/>
        </w:trPr>
        <w:tc>
          <w:tcPr>
            <w:tcW w:w="4820" w:type="dxa"/>
            <w:shd w:val="clear" w:color="000000" w:fill="FFFFFF"/>
            <w:vAlign w:val="center"/>
          </w:tcPr>
          <w:p w14:paraId="73B28E9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泗阳利发光电有限公司</w:t>
            </w:r>
          </w:p>
        </w:tc>
        <w:tc>
          <w:tcPr>
            <w:tcW w:w="4820" w:type="dxa"/>
            <w:shd w:val="clear" w:color="000000" w:fill="FFFFFF"/>
            <w:vAlign w:val="center"/>
          </w:tcPr>
          <w:p w14:paraId="2414A85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过去十二个月内为上市公司子公司</w:t>
            </w:r>
          </w:p>
        </w:tc>
      </w:tr>
    </w:tbl>
    <w:p w14:paraId="23E3456A" w14:textId="77777777" w:rsidR="00404ACD" w:rsidRDefault="00000000">
      <w:pPr>
        <w:pStyle w:val="3"/>
        <w:spacing w:line="280" w:lineRule="exact"/>
        <w:jc w:val="left"/>
        <w:rPr>
          <w:rFonts w:ascii="宋体" w:hAnsi="宋体" w:cs="宋体" w:hint="eastAsia"/>
          <w:b/>
          <w:bCs/>
        </w:rPr>
      </w:pPr>
      <w:bookmarkStart w:id="298" w:name="_Toc989187"/>
      <w:r>
        <w:rPr>
          <w:rFonts w:ascii="宋体" w:hAnsi="宋体" w:cs="宋体"/>
          <w:b/>
          <w:bCs/>
        </w:rPr>
        <w:t>5、关联交易情况</w:t>
      </w:r>
      <w:bookmarkEnd w:id="298"/>
    </w:p>
    <w:p w14:paraId="60EABFDC"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99" w:name="_Toc989188"/>
      <w:r>
        <w:rPr>
          <w:rFonts w:ascii="宋体" w:eastAsia="宋体" w:hAnsi="宋体" w:cs="宋体"/>
          <w:b/>
          <w:bCs/>
          <w:sz w:val="21"/>
          <w:szCs w:val="21"/>
        </w:rPr>
        <w:t>（1） 购销商品、提供和接受劳务的关联交易</w:t>
      </w:r>
      <w:bookmarkEnd w:id="299"/>
    </w:p>
    <w:p w14:paraId="28CF384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采购商品/接受劳务情况表</w:t>
      </w:r>
    </w:p>
    <w:p w14:paraId="30AF086F"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606"/>
        <w:gridCol w:w="1606"/>
        <w:gridCol w:w="1606"/>
        <w:gridCol w:w="1607"/>
        <w:gridCol w:w="1607"/>
        <w:gridCol w:w="1607"/>
      </w:tblGrid>
      <w:tr w:rsidR="00404ACD" w14:paraId="5AB8AB8F" w14:textId="77777777" w:rsidTr="00604805">
        <w:trPr>
          <w:trHeight w:val="240"/>
        </w:trPr>
        <w:tc>
          <w:tcPr>
            <w:tcW w:w="1606" w:type="dxa"/>
            <w:shd w:val="clear" w:color="000000" w:fill="FFFFFF"/>
            <w:vAlign w:val="center"/>
          </w:tcPr>
          <w:p w14:paraId="45E361D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关联方</w:t>
            </w:r>
          </w:p>
        </w:tc>
        <w:tc>
          <w:tcPr>
            <w:tcW w:w="1606" w:type="dxa"/>
            <w:shd w:val="clear" w:color="000000" w:fill="FFFFFF"/>
            <w:vAlign w:val="center"/>
          </w:tcPr>
          <w:p w14:paraId="3F2D54F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关联交易内容</w:t>
            </w:r>
          </w:p>
        </w:tc>
        <w:tc>
          <w:tcPr>
            <w:tcW w:w="1606" w:type="dxa"/>
            <w:shd w:val="clear" w:color="000000" w:fill="FFFFFF"/>
            <w:vAlign w:val="center"/>
          </w:tcPr>
          <w:p w14:paraId="4920613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1606" w:type="dxa"/>
            <w:shd w:val="clear" w:color="000000" w:fill="FFFFFF"/>
            <w:vAlign w:val="center"/>
          </w:tcPr>
          <w:p w14:paraId="7A3F4A2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获批的交易额度</w:t>
            </w:r>
          </w:p>
        </w:tc>
        <w:tc>
          <w:tcPr>
            <w:tcW w:w="1606" w:type="dxa"/>
            <w:shd w:val="clear" w:color="000000" w:fill="FFFFFF"/>
            <w:vAlign w:val="center"/>
          </w:tcPr>
          <w:p w14:paraId="690BE68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是否超过交易额度</w:t>
            </w:r>
          </w:p>
        </w:tc>
        <w:tc>
          <w:tcPr>
            <w:tcW w:w="1606" w:type="dxa"/>
            <w:shd w:val="clear" w:color="000000" w:fill="FFFFFF"/>
            <w:vAlign w:val="center"/>
          </w:tcPr>
          <w:p w14:paraId="08986DC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7C17B913" w14:textId="77777777" w:rsidTr="00604805">
        <w:trPr>
          <w:trHeight w:val="240"/>
        </w:trPr>
        <w:tc>
          <w:tcPr>
            <w:tcW w:w="1606" w:type="dxa"/>
            <w:shd w:val="clear" w:color="000000" w:fill="FFFFFF"/>
            <w:vAlign w:val="center"/>
          </w:tcPr>
          <w:p w14:paraId="799A6A3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山东中能技术有限公司</w:t>
            </w:r>
          </w:p>
        </w:tc>
        <w:tc>
          <w:tcPr>
            <w:tcW w:w="1606" w:type="dxa"/>
            <w:shd w:val="clear" w:color="000000" w:fill="FFFFFF"/>
            <w:vAlign w:val="center"/>
          </w:tcPr>
          <w:p w14:paraId="33EA5F1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采购接线盒、连接器等</w:t>
            </w:r>
          </w:p>
        </w:tc>
        <w:tc>
          <w:tcPr>
            <w:tcW w:w="1606" w:type="dxa"/>
            <w:shd w:val="clear" w:color="000000" w:fill="FFFFFF"/>
            <w:vAlign w:val="center"/>
          </w:tcPr>
          <w:p w14:paraId="414F6A72"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EB376E0"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65E4329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606" w:type="dxa"/>
            <w:shd w:val="clear" w:color="000000" w:fill="FFFFFF"/>
            <w:vAlign w:val="center"/>
          </w:tcPr>
          <w:p w14:paraId="7E757BB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5,323.89</w:t>
            </w:r>
          </w:p>
        </w:tc>
      </w:tr>
      <w:tr w:rsidR="00404ACD" w14:paraId="3DDB8805" w14:textId="77777777" w:rsidTr="00604805">
        <w:trPr>
          <w:trHeight w:val="240"/>
        </w:trPr>
        <w:tc>
          <w:tcPr>
            <w:tcW w:w="1606" w:type="dxa"/>
            <w:shd w:val="clear" w:color="000000" w:fill="FFFFFF"/>
            <w:vAlign w:val="center"/>
          </w:tcPr>
          <w:p w14:paraId="3524048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江苏中利控股集团有限公司</w:t>
            </w:r>
          </w:p>
        </w:tc>
        <w:tc>
          <w:tcPr>
            <w:tcW w:w="1606" w:type="dxa"/>
            <w:shd w:val="clear" w:color="000000" w:fill="FFFFFF"/>
            <w:vAlign w:val="center"/>
          </w:tcPr>
          <w:p w14:paraId="41CE041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采购托板、箱子等</w:t>
            </w:r>
          </w:p>
        </w:tc>
        <w:tc>
          <w:tcPr>
            <w:tcW w:w="1606" w:type="dxa"/>
            <w:shd w:val="clear" w:color="000000" w:fill="FFFFFF"/>
            <w:vAlign w:val="center"/>
          </w:tcPr>
          <w:p w14:paraId="17807CF1"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3745EA11"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03150B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606" w:type="dxa"/>
            <w:shd w:val="clear" w:color="000000" w:fill="FFFFFF"/>
            <w:vAlign w:val="center"/>
          </w:tcPr>
          <w:p w14:paraId="4EF23B5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1,498,869.22</w:t>
            </w:r>
          </w:p>
        </w:tc>
      </w:tr>
      <w:tr w:rsidR="00404ACD" w14:paraId="3B2716C7" w14:textId="77777777" w:rsidTr="00604805">
        <w:trPr>
          <w:trHeight w:val="240"/>
        </w:trPr>
        <w:tc>
          <w:tcPr>
            <w:tcW w:w="1606" w:type="dxa"/>
            <w:shd w:val="clear" w:color="000000" w:fill="FFFFFF"/>
            <w:vAlign w:val="center"/>
          </w:tcPr>
          <w:p w14:paraId="29FDF49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HANG YUE TONG COMPANY LIMITED</w:t>
            </w:r>
          </w:p>
        </w:tc>
        <w:tc>
          <w:tcPr>
            <w:tcW w:w="1606" w:type="dxa"/>
            <w:shd w:val="clear" w:color="000000" w:fill="FFFFFF"/>
            <w:vAlign w:val="center"/>
          </w:tcPr>
          <w:p w14:paraId="0E9E323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采购材料</w:t>
            </w:r>
          </w:p>
        </w:tc>
        <w:tc>
          <w:tcPr>
            <w:tcW w:w="1606" w:type="dxa"/>
            <w:shd w:val="clear" w:color="000000" w:fill="FFFFFF"/>
            <w:vAlign w:val="center"/>
          </w:tcPr>
          <w:p w14:paraId="65F8E8C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70,874,745.99</w:t>
            </w:r>
          </w:p>
        </w:tc>
        <w:tc>
          <w:tcPr>
            <w:tcW w:w="1606" w:type="dxa"/>
            <w:shd w:val="clear" w:color="000000" w:fill="FFFFFF"/>
            <w:vAlign w:val="center"/>
          </w:tcPr>
          <w:p w14:paraId="1908009A"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630BDE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606" w:type="dxa"/>
            <w:shd w:val="clear" w:color="000000" w:fill="FFFFFF"/>
            <w:vAlign w:val="center"/>
          </w:tcPr>
          <w:p w14:paraId="596963D0" w14:textId="77777777" w:rsidR="00404ACD" w:rsidRDefault="00404ACD">
            <w:pPr>
              <w:spacing w:after="0" w:line="240" w:lineRule="exact"/>
              <w:jc w:val="right"/>
              <w:rPr>
                <w:rFonts w:ascii="宋体" w:eastAsia="宋体" w:hAnsi="宋体" w:cs="宋体" w:hint="eastAsia"/>
                <w:sz w:val="18"/>
                <w:szCs w:val="18"/>
              </w:rPr>
            </w:pPr>
          </w:p>
        </w:tc>
      </w:tr>
      <w:tr w:rsidR="00404ACD" w14:paraId="24146FCA" w14:textId="77777777" w:rsidTr="00604805">
        <w:trPr>
          <w:trHeight w:val="240"/>
        </w:trPr>
        <w:tc>
          <w:tcPr>
            <w:tcW w:w="1606" w:type="dxa"/>
            <w:shd w:val="clear" w:color="000000" w:fill="FFFFFF"/>
            <w:vAlign w:val="center"/>
          </w:tcPr>
          <w:p w14:paraId="65A19F9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建发（上海）有限公司</w:t>
            </w:r>
          </w:p>
        </w:tc>
        <w:tc>
          <w:tcPr>
            <w:tcW w:w="1606" w:type="dxa"/>
            <w:shd w:val="clear" w:color="000000" w:fill="FFFFFF"/>
            <w:vAlign w:val="center"/>
          </w:tcPr>
          <w:p w14:paraId="04735E4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采购材料</w:t>
            </w:r>
          </w:p>
        </w:tc>
        <w:tc>
          <w:tcPr>
            <w:tcW w:w="1606" w:type="dxa"/>
            <w:shd w:val="clear" w:color="000000" w:fill="FFFFFF"/>
            <w:vAlign w:val="center"/>
          </w:tcPr>
          <w:p w14:paraId="58F3E8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181,792.04</w:t>
            </w:r>
          </w:p>
        </w:tc>
        <w:tc>
          <w:tcPr>
            <w:tcW w:w="1606" w:type="dxa"/>
            <w:shd w:val="clear" w:color="000000" w:fill="FFFFFF"/>
            <w:vAlign w:val="center"/>
          </w:tcPr>
          <w:p w14:paraId="203DF1AD"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036D436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606" w:type="dxa"/>
            <w:shd w:val="clear" w:color="000000" w:fill="FFFFFF"/>
            <w:vAlign w:val="center"/>
          </w:tcPr>
          <w:p w14:paraId="11C094AD" w14:textId="77777777" w:rsidR="00404ACD" w:rsidRDefault="00404ACD">
            <w:pPr>
              <w:spacing w:after="0" w:line="240" w:lineRule="exact"/>
              <w:jc w:val="right"/>
              <w:rPr>
                <w:rFonts w:ascii="宋体" w:eastAsia="宋体" w:hAnsi="宋体" w:cs="宋体" w:hint="eastAsia"/>
                <w:sz w:val="18"/>
                <w:szCs w:val="18"/>
              </w:rPr>
            </w:pPr>
          </w:p>
        </w:tc>
      </w:tr>
      <w:tr w:rsidR="00404ACD" w14:paraId="6B705E72" w14:textId="77777777" w:rsidTr="00604805">
        <w:trPr>
          <w:trHeight w:val="240"/>
        </w:trPr>
        <w:tc>
          <w:tcPr>
            <w:tcW w:w="1606" w:type="dxa"/>
            <w:shd w:val="clear" w:color="000000" w:fill="FFFFFF"/>
            <w:vAlign w:val="center"/>
          </w:tcPr>
          <w:p w14:paraId="3F1162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厦门建益达有限公司</w:t>
            </w:r>
          </w:p>
        </w:tc>
        <w:tc>
          <w:tcPr>
            <w:tcW w:w="1606" w:type="dxa"/>
            <w:shd w:val="clear" w:color="000000" w:fill="FFFFFF"/>
            <w:vAlign w:val="center"/>
          </w:tcPr>
          <w:p w14:paraId="18EAE25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采购边框、玻璃、接线盒等</w:t>
            </w:r>
          </w:p>
        </w:tc>
        <w:tc>
          <w:tcPr>
            <w:tcW w:w="1606" w:type="dxa"/>
            <w:shd w:val="clear" w:color="000000" w:fill="FFFFFF"/>
            <w:vAlign w:val="center"/>
          </w:tcPr>
          <w:p w14:paraId="05F8F8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7,521,016.09</w:t>
            </w:r>
          </w:p>
        </w:tc>
        <w:tc>
          <w:tcPr>
            <w:tcW w:w="1606" w:type="dxa"/>
            <w:shd w:val="clear" w:color="000000" w:fill="FFFFFF"/>
            <w:vAlign w:val="center"/>
          </w:tcPr>
          <w:p w14:paraId="3B5852EB"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671C68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606" w:type="dxa"/>
            <w:shd w:val="clear" w:color="000000" w:fill="FFFFFF"/>
            <w:vAlign w:val="center"/>
          </w:tcPr>
          <w:p w14:paraId="15DA1BFC" w14:textId="77777777" w:rsidR="00404ACD" w:rsidRDefault="00404ACD">
            <w:pPr>
              <w:spacing w:after="0" w:line="240" w:lineRule="exact"/>
              <w:jc w:val="right"/>
              <w:rPr>
                <w:rFonts w:ascii="宋体" w:eastAsia="宋体" w:hAnsi="宋体" w:cs="宋体" w:hint="eastAsia"/>
                <w:sz w:val="18"/>
                <w:szCs w:val="18"/>
              </w:rPr>
            </w:pPr>
          </w:p>
        </w:tc>
      </w:tr>
      <w:tr w:rsidR="00404ACD" w14:paraId="5EB7FAD4" w14:textId="77777777" w:rsidTr="00604805">
        <w:trPr>
          <w:trHeight w:val="240"/>
        </w:trPr>
        <w:tc>
          <w:tcPr>
            <w:tcW w:w="1606" w:type="dxa"/>
            <w:shd w:val="clear" w:color="000000" w:fill="FFFFFF"/>
            <w:vAlign w:val="center"/>
          </w:tcPr>
          <w:p w14:paraId="50E43BB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厦门建发融资担保有限公司</w:t>
            </w:r>
          </w:p>
        </w:tc>
        <w:tc>
          <w:tcPr>
            <w:tcW w:w="1606" w:type="dxa"/>
            <w:shd w:val="clear" w:color="000000" w:fill="FFFFFF"/>
            <w:vAlign w:val="center"/>
          </w:tcPr>
          <w:p w14:paraId="5ED2CDF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委托出具保函</w:t>
            </w:r>
          </w:p>
        </w:tc>
        <w:tc>
          <w:tcPr>
            <w:tcW w:w="1606" w:type="dxa"/>
            <w:shd w:val="clear" w:color="000000" w:fill="FFFFFF"/>
            <w:vAlign w:val="center"/>
          </w:tcPr>
          <w:p w14:paraId="58336B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330,032.64</w:t>
            </w:r>
          </w:p>
        </w:tc>
        <w:tc>
          <w:tcPr>
            <w:tcW w:w="1606" w:type="dxa"/>
            <w:shd w:val="clear" w:color="000000" w:fill="FFFFFF"/>
            <w:vAlign w:val="center"/>
          </w:tcPr>
          <w:p w14:paraId="47BC25E4"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806641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606" w:type="dxa"/>
            <w:shd w:val="clear" w:color="000000" w:fill="FFFFFF"/>
            <w:vAlign w:val="center"/>
          </w:tcPr>
          <w:p w14:paraId="4839712F" w14:textId="77777777" w:rsidR="00404ACD" w:rsidRDefault="00404ACD">
            <w:pPr>
              <w:spacing w:after="0" w:line="240" w:lineRule="exact"/>
              <w:jc w:val="right"/>
              <w:rPr>
                <w:rFonts w:ascii="宋体" w:eastAsia="宋体" w:hAnsi="宋体" w:cs="宋体" w:hint="eastAsia"/>
                <w:sz w:val="18"/>
                <w:szCs w:val="18"/>
              </w:rPr>
            </w:pPr>
          </w:p>
        </w:tc>
      </w:tr>
      <w:tr w:rsidR="00404ACD" w14:paraId="35F79D74" w14:textId="77777777" w:rsidTr="00604805">
        <w:trPr>
          <w:trHeight w:val="240"/>
        </w:trPr>
        <w:tc>
          <w:tcPr>
            <w:tcW w:w="1606" w:type="dxa"/>
            <w:shd w:val="clear" w:color="000000" w:fill="FFFFFF"/>
            <w:vAlign w:val="center"/>
          </w:tcPr>
          <w:p w14:paraId="531E804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厦门建发新兴能源有限公司</w:t>
            </w:r>
          </w:p>
        </w:tc>
        <w:tc>
          <w:tcPr>
            <w:tcW w:w="1606" w:type="dxa"/>
            <w:shd w:val="clear" w:color="000000" w:fill="FFFFFF"/>
            <w:vAlign w:val="center"/>
          </w:tcPr>
          <w:p w14:paraId="542C789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采购电池、逆变器</w:t>
            </w:r>
          </w:p>
        </w:tc>
        <w:tc>
          <w:tcPr>
            <w:tcW w:w="1606" w:type="dxa"/>
            <w:shd w:val="clear" w:color="000000" w:fill="FFFFFF"/>
            <w:vAlign w:val="center"/>
          </w:tcPr>
          <w:p w14:paraId="491B0D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1,318,969.46</w:t>
            </w:r>
          </w:p>
        </w:tc>
        <w:tc>
          <w:tcPr>
            <w:tcW w:w="1606" w:type="dxa"/>
            <w:shd w:val="clear" w:color="000000" w:fill="FFFFFF"/>
            <w:vAlign w:val="center"/>
          </w:tcPr>
          <w:p w14:paraId="2DDA11A6"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21E3DC8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606" w:type="dxa"/>
            <w:shd w:val="clear" w:color="000000" w:fill="FFFFFF"/>
            <w:vAlign w:val="center"/>
          </w:tcPr>
          <w:p w14:paraId="3D8F1A7A" w14:textId="77777777" w:rsidR="00404ACD" w:rsidRDefault="00404ACD">
            <w:pPr>
              <w:spacing w:after="0" w:line="240" w:lineRule="exact"/>
              <w:jc w:val="right"/>
              <w:rPr>
                <w:rFonts w:ascii="宋体" w:eastAsia="宋体" w:hAnsi="宋体" w:cs="宋体" w:hint="eastAsia"/>
                <w:sz w:val="18"/>
                <w:szCs w:val="18"/>
              </w:rPr>
            </w:pPr>
          </w:p>
        </w:tc>
      </w:tr>
      <w:tr w:rsidR="00404ACD" w14:paraId="35B37579" w14:textId="77777777" w:rsidTr="00604805">
        <w:trPr>
          <w:trHeight w:val="240"/>
        </w:trPr>
        <w:tc>
          <w:tcPr>
            <w:tcW w:w="1606" w:type="dxa"/>
            <w:shd w:val="clear" w:color="000000" w:fill="FFFFFF"/>
            <w:vAlign w:val="center"/>
          </w:tcPr>
          <w:p w14:paraId="77602A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合 计</w:t>
            </w:r>
          </w:p>
        </w:tc>
        <w:tc>
          <w:tcPr>
            <w:tcW w:w="1606" w:type="dxa"/>
            <w:shd w:val="clear" w:color="000000" w:fill="FFFFFF"/>
            <w:vAlign w:val="center"/>
          </w:tcPr>
          <w:p w14:paraId="3F4C7082" w14:textId="77777777" w:rsidR="00404ACD" w:rsidRDefault="00404ACD">
            <w:pPr>
              <w:spacing w:after="0" w:line="240" w:lineRule="exact"/>
              <w:rPr>
                <w:rFonts w:ascii="宋体" w:eastAsia="宋体" w:hAnsi="宋体" w:cs="宋体" w:hint="eastAsia"/>
                <w:sz w:val="18"/>
                <w:szCs w:val="18"/>
              </w:rPr>
            </w:pPr>
          </w:p>
        </w:tc>
        <w:tc>
          <w:tcPr>
            <w:tcW w:w="1606" w:type="dxa"/>
            <w:shd w:val="clear" w:color="000000" w:fill="FFFFFF"/>
            <w:vAlign w:val="center"/>
          </w:tcPr>
          <w:p w14:paraId="728501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80,226,556.22</w:t>
            </w:r>
          </w:p>
        </w:tc>
        <w:tc>
          <w:tcPr>
            <w:tcW w:w="1606" w:type="dxa"/>
            <w:shd w:val="clear" w:color="000000" w:fill="FFFFFF"/>
            <w:vAlign w:val="center"/>
          </w:tcPr>
          <w:p w14:paraId="739BF4CB"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10B0D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606" w:type="dxa"/>
            <w:shd w:val="clear" w:color="000000" w:fill="FFFFFF"/>
            <w:vAlign w:val="center"/>
          </w:tcPr>
          <w:p w14:paraId="600833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1,504,193.11</w:t>
            </w:r>
          </w:p>
        </w:tc>
      </w:tr>
    </w:tbl>
    <w:p w14:paraId="40AE85F0" w14:textId="77777777" w:rsidR="00404ACD" w:rsidRDefault="00000000">
      <w:pPr>
        <w:spacing w:before="100" w:after="40" w:line="240" w:lineRule="exact"/>
        <w:rPr>
          <w:rFonts w:ascii="宋体" w:eastAsia="宋体" w:hAnsi="宋体" w:cs="宋体" w:hint="eastAsia"/>
          <w:sz w:val="18"/>
          <w:szCs w:val="18"/>
        </w:rPr>
      </w:pPr>
      <w:r>
        <w:rPr>
          <w:rFonts w:ascii="宋体" w:eastAsia="宋体" w:hAnsi="宋体" w:cs="宋体"/>
          <w:sz w:val="18"/>
          <w:szCs w:val="18"/>
        </w:rPr>
        <w:t>出售商品/提供劳务情况表</w:t>
      </w:r>
    </w:p>
    <w:p w14:paraId="02552002"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404ACD" w14:paraId="0E938786" w14:textId="77777777" w:rsidTr="00604805">
        <w:trPr>
          <w:trHeight w:val="240"/>
        </w:trPr>
        <w:tc>
          <w:tcPr>
            <w:tcW w:w="2410" w:type="dxa"/>
            <w:shd w:val="clear" w:color="000000" w:fill="FFFFFF"/>
            <w:vAlign w:val="center"/>
          </w:tcPr>
          <w:p w14:paraId="16B99BB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关联方</w:t>
            </w:r>
          </w:p>
        </w:tc>
        <w:tc>
          <w:tcPr>
            <w:tcW w:w="2410" w:type="dxa"/>
            <w:shd w:val="clear" w:color="000000" w:fill="FFFFFF"/>
            <w:vAlign w:val="center"/>
          </w:tcPr>
          <w:p w14:paraId="6997445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关联交易内容</w:t>
            </w:r>
          </w:p>
        </w:tc>
        <w:tc>
          <w:tcPr>
            <w:tcW w:w="2410" w:type="dxa"/>
            <w:shd w:val="clear" w:color="000000" w:fill="FFFFFF"/>
            <w:vAlign w:val="center"/>
          </w:tcPr>
          <w:p w14:paraId="6B24FF4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2410" w:type="dxa"/>
            <w:shd w:val="clear" w:color="000000" w:fill="FFFFFF"/>
            <w:vAlign w:val="center"/>
          </w:tcPr>
          <w:p w14:paraId="0561A8C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7FCB23D6" w14:textId="77777777" w:rsidTr="00604805">
        <w:trPr>
          <w:trHeight w:val="240"/>
        </w:trPr>
        <w:tc>
          <w:tcPr>
            <w:tcW w:w="2410" w:type="dxa"/>
            <w:shd w:val="clear" w:color="000000" w:fill="FFFFFF"/>
            <w:vAlign w:val="center"/>
          </w:tcPr>
          <w:p w14:paraId="4CC2D4E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江苏中利控股集团有限公司</w:t>
            </w:r>
          </w:p>
        </w:tc>
        <w:tc>
          <w:tcPr>
            <w:tcW w:w="2410" w:type="dxa"/>
            <w:shd w:val="clear" w:color="000000" w:fill="FFFFFF"/>
            <w:vAlign w:val="center"/>
          </w:tcPr>
          <w:p w14:paraId="696D943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水电费</w:t>
            </w:r>
          </w:p>
        </w:tc>
        <w:tc>
          <w:tcPr>
            <w:tcW w:w="2410" w:type="dxa"/>
            <w:shd w:val="clear" w:color="000000" w:fill="FFFFFF"/>
            <w:vAlign w:val="center"/>
          </w:tcPr>
          <w:p w14:paraId="2BDC62C4"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40C5D00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2,833.29</w:t>
            </w:r>
          </w:p>
        </w:tc>
      </w:tr>
      <w:tr w:rsidR="00404ACD" w14:paraId="6B62DE6B" w14:textId="77777777" w:rsidTr="00604805">
        <w:trPr>
          <w:trHeight w:val="240"/>
        </w:trPr>
        <w:tc>
          <w:tcPr>
            <w:tcW w:w="2410" w:type="dxa"/>
            <w:shd w:val="clear" w:color="000000" w:fill="FFFFFF"/>
            <w:vAlign w:val="center"/>
          </w:tcPr>
          <w:p w14:paraId="2F2AD3E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江苏新扬子造船有限公司</w:t>
            </w:r>
          </w:p>
        </w:tc>
        <w:tc>
          <w:tcPr>
            <w:tcW w:w="2410" w:type="dxa"/>
            <w:shd w:val="clear" w:color="000000" w:fill="FFFFFF"/>
            <w:vAlign w:val="center"/>
          </w:tcPr>
          <w:p w14:paraId="190F6AC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销售电缆、材料等</w:t>
            </w:r>
          </w:p>
        </w:tc>
        <w:tc>
          <w:tcPr>
            <w:tcW w:w="2410" w:type="dxa"/>
            <w:shd w:val="clear" w:color="000000" w:fill="FFFFFF"/>
            <w:vAlign w:val="center"/>
          </w:tcPr>
          <w:p w14:paraId="7F8040C9"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76425F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1,918.23</w:t>
            </w:r>
          </w:p>
        </w:tc>
      </w:tr>
      <w:tr w:rsidR="00404ACD" w14:paraId="35431087" w14:textId="77777777" w:rsidTr="00604805">
        <w:trPr>
          <w:trHeight w:val="240"/>
        </w:trPr>
        <w:tc>
          <w:tcPr>
            <w:tcW w:w="2410" w:type="dxa"/>
            <w:shd w:val="clear" w:color="000000" w:fill="FFFFFF"/>
            <w:vAlign w:val="center"/>
          </w:tcPr>
          <w:p w14:paraId="4AFB94B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厦门建益达有限公司</w:t>
            </w:r>
          </w:p>
        </w:tc>
        <w:tc>
          <w:tcPr>
            <w:tcW w:w="2410" w:type="dxa"/>
            <w:shd w:val="clear" w:color="000000" w:fill="FFFFFF"/>
            <w:vAlign w:val="center"/>
          </w:tcPr>
          <w:p w14:paraId="30846B2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组件加工费</w:t>
            </w:r>
          </w:p>
        </w:tc>
        <w:tc>
          <w:tcPr>
            <w:tcW w:w="2410" w:type="dxa"/>
            <w:shd w:val="clear" w:color="000000" w:fill="FFFFFF"/>
            <w:vAlign w:val="center"/>
          </w:tcPr>
          <w:p w14:paraId="6310502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270,138.31</w:t>
            </w:r>
          </w:p>
        </w:tc>
        <w:tc>
          <w:tcPr>
            <w:tcW w:w="2410" w:type="dxa"/>
            <w:shd w:val="clear" w:color="000000" w:fill="FFFFFF"/>
            <w:vAlign w:val="center"/>
          </w:tcPr>
          <w:p w14:paraId="03DFA17E" w14:textId="77777777" w:rsidR="00404ACD" w:rsidRDefault="00404ACD">
            <w:pPr>
              <w:spacing w:after="0" w:line="240" w:lineRule="exact"/>
              <w:jc w:val="right"/>
              <w:rPr>
                <w:rFonts w:ascii="宋体" w:eastAsia="宋体" w:hAnsi="宋体" w:cs="宋体" w:hint="eastAsia"/>
                <w:sz w:val="18"/>
                <w:szCs w:val="18"/>
              </w:rPr>
            </w:pPr>
          </w:p>
        </w:tc>
      </w:tr>
      <w:tr w:rsidR="00404ACD" w14:paraId="142AD769" w14:textId="77777777" w:rsidTr="00604805">
        <w:trPr>
          <w:trHeight w:val="240"/>
        </w:trPr>
        <w:tc>
          <w:tcPr>
            <w:tcW w:w="2410" w:type="dxa"/>
            <w:shd w:val="clear" w:color="000000" w:fill="FFFFFF"/>
            <w:vAlign w:val="center"/>
          </w:tcPr>
          <w:p w14:paraId="68DDD5E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厦门建发新兴能源有限公司</w:t>
            </w:r>
          </w:p>
        </w:tc>
        <w:tc>
          <w:tcPr>
            <w:tcW w:w="2410" w:type="dxa"/>
            <w:shd w:val="clear" w:color="000000" w:fill="FFFFFF"/>
            <w:vAlign w:val="center"/>
          </w:tcPr>
          <w:p w14:paraId="21639D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销售材料</w:t>
            </w:r>
          </w:p>
        </w:tc>
        <w:tc>
          <w:tcPr>
            <w:tcW w:w="2410" w:type="dxa"/>
            <w:shd w:val="clear" w:color="000000" w:fill="FFFFFF"/>
            <w:vAlign w:val="center"/>
          </w:tcPr>
          <w:p w14:paraId="05A362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27,289.82</w:t>
            </w:r>
          </w:p>
        </w:tc>
        <w:tc>
          <w:tcPr>
            <w:tcW w:w="2410" w:type="dxa"/>
            <w:shd w:val="clear" w:color="000000" w:fill="FFFFFF"/>
            <w:vAlign w:val="center"/>
          </w:tcPr>
          <w:p w14:paraId="67FA9B75" w14:textId="77777777" w:rsidR="00404ACD" w:rsidRDefault="00404ACD">
            <w:pPr>
              <w:spacing w:after="0" w:line="240" w:lineRule="exact"/>
              <w:jc w:val="right"/>
              <w:rPr>
                <w:rFonts w:ascii="宋体" w:eastAsia="宋体" w:hAnsi="宋体" w:cs="宋体" w:hint="eastAsia"/>
                <w:sz w:val="18"/>
                <w:szCs w:val="18"/>
              </w:rPr>
            </w:pPr>
          </w:p>
        </w:tc>
      </w:tr>
      <w:tr w:rsidR="00404ACD" w14:paraId="6FDB8805" w14:textId="77777777" w:rsidTr="00604805">
        <w:trPr>
          <w:trHeight w:val="240"/>
        </w:trPr>
        <w:tc>
          <w:tcPr>
            <w:tcW w:w="2410" w:type="dxa"/>
            <w:shd w:val="clear" w:color="000000" w:fill="FFFFFF"/>
            <w:vAlign w:val="center"/>
          </w:tcPr>
          <w:p w14:paraId="4A968CF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合 计</w:t>
            </w:r>
          </w:p>
        </w:tc>
        <w:tc>
          <w:tcPr>
            <w:tcW w:w="2410" w:type="dxa"/>
            <w:shd w:val="clear" w:color="000000" w:fill="FFFFFF"/>
            <w:vAlign w:val="center"/>
          </w:tcPr>
          <w:p w14:paraId="0CA9E36E" w14:textId="77777777" w:rsidR="00404ACD" w:rsidRDefault="00404ACD">
            <w:pPr>
              <w:spacing w:after="0" w:line="240" w:lineRule="exact"/>
              <w:rPr>
                <w:rFonts w:ascii="宋体" w:eastAsia="宋体" w:hAnsi="宋体" w:cs="宋体" w:hint="eastAsia"/>
                <w:sz w:val="18"/>
                <w:szCs w:val="18"/>
              </w:rPr>
            </w:pPr>
          </w:p>
        </w:tc>
        <w:tc>
          <w:tcPr>
            <w:tcW w:w="2410" w:type="dxa"/>
            <w:shd w:val="clear" w:color="000000" w:fill="FFFFFF"/>
            <w:vAlign w:val="center"/>
          </w:tcPr>
          <w:p w14:paraId="6C8699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297,428.13</w:t>
            </w:r>
          </w:p>
        </w:tc>
        <w:tc>
          <w:tcPr>
            <w:tcW w:w="2410" w:type="dxa"/>
            <w:shd w:val="clear" w:color="000000" w:fill="FFFFFF"/>
            <w:vAlign w:val="center"/>
          </w:tcPr>
          <w:p w14:paraId="02B4DE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4,751.52</w:t>
            </w:r>
          </w:p>
        </w:tc>
      </w:tr>
    </w:tbl>
    <w:p w14:paraId="5138366F"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00" w:name="_Toc989189"/>
      <w:r>
        <w:rPr>
          <w:rFonts w:ascii="宋体" w:eastAsia="宋体" w:hAnsi="宋体" w:cs="宋体"/>
          <w:b/>
          <w:bCs/>
          <w:sz w:val="21"/>
          <w:szCs w:val="21"/>
        </w:rPr>
        <w:lastRenderedPageBreak/>
        <w:t>（2） 关联租赁情况</w:t>
      </w:r>
      <w:bookmarkEnd w:id="300"/>
    </w:p>
    <w:p w14:paraId="748D2BD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本公司作为出租方：</w:t>
      </w:r>
    </w:p>
    <w:p w14:paraId="66D7F068"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000" w:firstRow="0" w:lastRow="0" w:firstColumn="0" w:lastColumn="0" w:noHBand="0" w:noVBand="0"/>
      </w:tblPr>
      <w:tblGrid>
        <w:gridCol w:w="2409"/>
        <w:gridCol w:w="2410"/>
        <w:gridCol w:w="2410"/>
        <w:gridCol w:w="2410"/>
      </w:tblGrid>
      <w:tr w:rsidR="00404ACD" w14:paraId="47146968" w14:textId="77777777" w:rsidTr="00604805">
        <w:trPr>
          <w:trHeight w:val="240"/>
        </w:trPr>
        <w:tc>
          <w:tcPr>
            <w:tcW w:w="2410" w:type="dxa"/>
            <w:shd w:val="clear" w:color="auto" w:fill="FFFFFF"/>
            <w:vAlign w:val="center"/>
          </w:tcPr>
          <w:p w14:paraId="052EB83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承租方名称</w:t>
            </w:r>
          </w:p>
        </w:tc>
        <w:tc>
          <w:tcPr>
            <w:tcW w:w="2410" w:type="dxa"/>
            <w:shd w:val="clear" w:color="auto" w:fill="FFFFFF"/>
            <w:vAlign w:val="center"/>
          </w:tcPr>
          <w:p w14:paraId="6C5D3E0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租赁资产种类</w:t>
            </w:r>
          </w:p>
        </w:tc>
        <w:tc>
          <w:tcPr>
            <w:tcW w:w="2410" w:type="dxa"/>
            <w:shd w:val="clear" w:color="auto" w:fill="FFFFFF"/>
            <w:vAlign w:val="center"/>
          </w:tcPr>
          <w:p w14:paraId="5020EFD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本期确认的租赁收入</w:t>
            </w:r>
          </w:p>
        </w:tc>
        <w:tc>
          <w:tcPr>
            <w:tcW w:w="2410" w:type="dxa"/>
            <w:shd w:val="clear" w:color="auto" w:fill="FFFFFF"/>
            <w:vAlign w:val="center"/>
          </w:tcPr>
          <w:p w14:paraId="1A9E544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上期确认的租赁收入</w:t>
            </w:r>
          </w:p>
        </w:tc>
      </w:tr>
    </w:tbl>
    <w:p w14:paraId="751CA267" w14:textId="77777777" w:rsidR="00404ACD" w:rsidRDefault="00000000">
      <w:pPr>
        <w:spacing w:before="100" w:after="40" w:line="240" w:lineRule="exact"/>
        <w:rPr>
          <w:rFonts w:ascii="宋体" w:eastAsia="宋体" w:hAnsi="宋体" w:cs="宋体" w:hint="eastAsia"/>
          <w:sz w:val="18"/>
          <w:szCs w:val="18"/>
        </w:rPr>
      </w:pPr>
      <w:r>
        <w:rPr>
          <w:rFonts w:ascii="宋体" w:eastAsia="宋体" w:hAnsi="宋体" w:cs="宋体"/>
          <w:sz w:val="18"/>
          <w:szCs w:val="18"/>
        </w:rPr>
        <w:t>本公司作为承租方：</w:t>
      </w:r>
    </w:p>
    <w:p w14:paraId="668F51A3"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804"/>
        <w:gridCol w:w="804"/>
        <w:gridCol w:w="804"/>
        <w:gridCol w:w="803"/>
        <w:gridCol w:w="803"/>
        <w:gridCol w:w="803"/>
        <w:gridCol w:w="803"/>
        <w:gridCol w:w="803"/>
        <w:gridCol w:w="803"/>
        <w:gridCol w:w="803"/>
        <w:gridCol w:w="803"/>
        <w:gridCol w:w="803"/>
      </w:tblGrid>
      <w:tr w:rsidR="00404ACD" w14:paraId="72809FA2" w14:textId="77777777" w:rsidTr="00604805">
        <w:trPr>
          <w:trHeight w:val="240"/>
        </w:trPr>
        <w:tc>
          <w:tcPr>
            <w:tcW w:w="803" w:type="dxa"/>
            <w:vMerge w:val="restart"/>
            <w:shd w:val="clear" w:color="000000" w:fill="FFFFFF"/>
            <w:vAlign w:val="center"/>
          </w:tcPr>
          <w:p w14:paraId="233BBCB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出租方名称</w:t>
            </w:r>
          </w:p>
        </w:tc>
        <w:tc>
          <w:tcPr>
            <w:tcW w:w="803" w:type="dxa"/>
            <w:vMerge w:val="restart"/>
            <w:shd w:val="clear" w:color="000000" w:fill="FFFFFF"/>
            <w:vAlign w:val="center"/>
          </w:tcPr>
          <w:p w14:paraId="45C4BFC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租赁资产种类</w:t>
            </w:r>
          </w:p>
        </w:tc>
        <w:tc>
          <w:tcPr>
            <w:tcW w:w="1606" w:type="dxa"/>
            <w:gridSpan w:val="2"/>
            <w:shd w:val="clear" w:color="000000" w:fill="FFFFFF"/>
            <w:vAlign w:val="center"/>
          </w:tcPr>
          <w:p w14:paraId="27FD3D2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简化处理的短期租赁和低价值资产租赁的租金费用（如适用）</w:t>
            </w:r>
          </w:p>
        </w:tc>
        <w:tc>
          <w:tcPr>
            <w:tcW w:w="1606" w:type="dxa"/>
            <w:gridSpan w:val="2"/>
            <w:shd w:val="clear" w:color="000000" w:fill="FFFFFF"/>
            <w:vAlign w:val="center"/>
          </w:tcPr>
          <w:p w14:paraId="3921076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未纳入租赁负债计量的可变租赁付款额（如适用）</w:t>
            </w:r>
          </w:p>
        </w:tc>
        <w:tc>
          <w:tcPr>
            <w:tcW w:w="1606" w:type="dxa"/>
            <w:gridSpan w:val="2"/>
            <w:shd w:val="clear" w:color="000000" w:fill="FFFFFF"/>
            <w:vAlign w:val="center"/>
          </w:tcPr>
          <w:p w14:paraId="432586E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支付的租金</w:t>
            </w:r>
          </w:p>
        </w:tc>
        <w:tc>
          <w:tcPr>
            <w:tcW w:w="1606" w:type="dxa"/>
            <w:gridSpan w:val="2"/>
            <w:shd w:val="clear" w:color="000000" w:fill="FFFFFF"/>
            <w:vAlign w:val="center"/>
          </w:tcPr>
          <w:p w14:paraId="11B63F1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承担的租赁负债利息支出</w:t>
            </w:r>
          </w:p>
        </w:tc>
        <w:tc>
          <w:tcPr>
            <w:tcW w:w="1606" w:type="dxa"/>
            <w:gridSpan w:val="2"/>
            <w:shd w:val="clear" w:color="000000" w:fill="FFFFFF"/>
            <w:vAlign w:val="center"/>
          </w:tcPr>
          <w:p w14:paraId="17A00F8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增加的使用权资产</w:t>
            </w:r>
          </w:p>
        </w:tc>
      </w:tr>
      <w:tr w:rsidR="00404ACD" w14:paraId="2F37EA10" w14:textId="77777777" w:rsidTr="00604805">
        <w:trPr>
          <w:trHeight w:val="240"/>
        </w:trPr>
        <w:tc>
          <w:tcPr>
            <w:tcW w:w="803" w:type="dxa"/>
            <w:vMerge/>
            <w:shd w:val="clear" w:color="000000" w:fill="FFFFFF"/>
            <w:vAlign w:val="center"/>
          </w:tcPr>
          <w:p w14:paraId="4B78F1C7" w14:textId="77777777" w:rsidR="00404ACD" w:rsidRDefault="00404ACD">
            <w:pPr>
              <w:rPr>
                <w:rFonts w:hint="eastAsia"/>
              </w:rPr>
            </w:pPr>
          </w:p>
        </w:tc>
        <w:tc>
          <w:tcPr>
            <w:tcW w:w="803" w:type="dxa"/>
            <w:vMerge/>
            <w:shd w:val="clear" w:color="000000" w:fill="FFFFFF"/>
            <w:vAlign w:val="center"/>
          </w:tcPr>
          <w:p w14:paraId="79E036BB" w14:textId="77777777" w:rsidR="00404ACD" w:rsidRDefault="00404ACD">
            <w:pPr>
              <w:rPr>
                <w:rFonts w:hint="eastAsia"/>
              </w:rPr>
            </w:pPr>
          </w:p>
        </w:tc>
        <w:tc>
          <w:tcPr>
            <w:tcW w:w="803" w:type="dxa"/>
            <w:shd w:val="clear" w:color="000000" w:fill="FFFFFF"/>
            <w:vAlign w:val="center"/>
          </w:tcPr>
          <w:p w14:paraId="29A0A32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803" w:type="dxa"/>
            <w:shd w:val="clear" w:color="000000" w:fill="FFFFFF"/>
            <w:vAlign w:val="center"/>
          </w:tcPr>
          <w:p w14:paraId="12A0463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c>
          <w:tcPr>
            <w:tcW w:w="803" w:type="dxa"/>
            <w:shd w:val="clear" w:color="000000" w:fill="FFFFFF"/>
            <w:vAlign w:val="center"/>
          </w:tcPr>
          <w:p w14:paraId="29B2A28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803" w:type="dxa"/>
            <w:shd w:val="clear" w:color="000000" w:fill="FFFFFF"/>
            <w:vAlign w:val="center"/>
          </w:tcPr>
          <w:p w14:paraId="4511896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c>
          <w:tcPr>
            <w:tcW w:w="803" w:type="dxa"/>
            <w:shd w:val="clear" w:color="000000" w:fill="FFFFFF"/>
            <w:vAlign w:val="center"/>
          </w:tcPr>
          <w:p w14:paraId="4CD214E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803" w:type="dxa"/>
            <w:shd w:val="clear" w:color="000000" w:fill="FFFFFF"/>
            <w:vAlign w:val="center"/>
          </w:tcPr>
          <w:p w14:paraId="3277E65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c>
          <w:tcPr>
            <w:tcW w:w="803" w:type="dxa"/>
            <w:shd w:val="clear" w:color="000000" w:fill="FFFFFF"/>
            <w:vAlign w:val="center"/>
          </w:tcPr>
          <w:p w14:paraId="3CCD437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803" w:type="dxa"/>
            <w:shd w:val="clear" w:color="000000" w:fill="FFFFFF"/>
            <w:vAlign w:val="center"/>
          </w:tcPr>
          <w:p w14:paraId="29A2299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c>
          <w:tcPr>
            <w:tcW w:w="803" w:type="dxa"/>
            <w:shd w:val="clear" w:color="000000" w:fill="FFFFFF"/>
            <w:vAlign w:val="center"/>
          </w:tcPr>
          <w:p w14:paraId="4D2234E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803" w:type="dxa"/>
            <w:shd w:val="clear" w:color="000000" w:fill="FFFFFF"/>
            <w:vAlign w:val="center"/>
          </w:tcPr>
          <w:p w14:paraId="3454AB2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bl>
    <w:p w14:paraId="455A0937"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01" w:name="_Toc989190"/>
      <w:r>
        <w:rPr>
          <w:rFonts w:ascii="宋体" w:eastAsia="宋体" w:hAnsi="宋体" w:cs="宋体"/>
          <w:b/>
          <w:bCs/>
          <w:sz w:val="21"/>
          <w:szCs w:val="21"/>
        </w:rPr>
        <w:t>（3） 关联担保情况</w:t>
      </w:r>
      <w:bookmarkEnd w:id="301"/>
    </w:p>
    <w:p w14:paraId="2A20686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本公司作为担保方</w:t>
      </w:r>
    </w:p>
    <w:p w14:paraId="1E6F7F41" w14:textId="1AC88D3E" w:rsidR="0097254E" w:rsidRPr="00EE4DDC" w:rsidRDefault="00000000" w:rsidP="00EE4DDC">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515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084"/>
        <w:gridCol w:w="2126"/>
        <w:gridCol w:w="1915"/>
        <w:gridCol w:w="1696"/>
        <w:gridCol w:w="1332"/>
      </w:tblGrid>
      <w:tr w:rsidR="0097254E" w14:paraId="422D6617" w14:textId="77777777" w:rsidTr="00672EC1">
        <w:trPr>
          <w:divId w:val="1612930117"/>
          <w:trHeight w:val="803"/>
          <w:tblHeader/>
        </w:trPr>
        <w:tc>
          <w:tcPr>
            <w:tcW w:w="1519" w:type="pct"/>
            <w:shd w:val="clear" w:color="auto" w:fill="FFFFFF"/>
            <w:tcMar>
              <w:top w:w="0" w:type="dxa"/>
              <w:left w:w="108" w:type="dxa"/>
              <w:bottom w:w="0" w:type="dxa"/>
              <w:right w:w="108" w:type="dxa"/>
            </w:tcMar>
            <w:vAlign w:val="center"/>
            <w:hideMark/>
          </w:tcPr>
          <w:p w14:paraId="3671A446" w14:textId="77777777" w:rsidR="0097254E" w:rsidRDefault="00000000">
            <w:pPr>
              <w:pStyle w:val="a3"/>
              <w:spacing w:before="0" w:beforeAutospacing="0" w:after="0" w:afterAutospacing="0"/>
              <w:jc w:val="center"/>
              <w:rPr>
                <w:rFonts w:hint="eastAsia"/>
              </w:rPr>
            </w:pPr>
            <w:r>
              <w:rPr>
                <w:rFonts w:hint="eastAsia"/>
                <w:sz w:val="18"/>
                <w:szCs w:val="18"/>
              </w:rPr>
              <w:t>被担保方名称</w:t>
            </w:r>
          </w:p>
        </w:tc>
        <w:tc>
          <w:tcPr>
            <w:tcW w:w="1047" w:type="pct"/>
            <w:shd w:val="clear" w:color="auto" w:fill="FFFFFF"/>
            <w:tcMar>
              <w:top w:w="0" w:type="dxa"/>
              <w:left w:w="108" w:type="dxa"/>
              <w:bottom w:w="0" w:type="dxa"/>
              <w:right w:w="108" w:type="dxa"/>
            </w:tcMar>
            <w:vAlign w:val="center"/>
            <w:hideMark/>
          </w:tcPr>
          <w:p w14:paraId="40B7EC18" w14:textId="77777777" w:rsidR="0097254E" w:rsidRDefault="00000000">
            <w:pPr>
              <w:pStyle w:val="a3"/>
              <w:spacing w:before="0" w:beforeAutospacing="0" w:after="0" w:afterAutospacing="0"/>
              <w:jc w:val="center"/>
              <w:rPr>
                <w:rFonts w:hint="eastAsia"/>
              </w:rPr>
            </w:pPr>
            <w:r>
              <w:rPr>
                <w:rFonts w:hint="eastAsia"/>
                <w:sz w:val="18"/>
                <w:szCs w:val="18"/>
              </w:rPr>
              <w:t>担保金额</w:t>
            </w:r>
          </w:p>
        </w:tc>
        <w:tc>
          <w:tcPr>
            <w:tcW w:w="943" w:type="pct"/>
            <w:shd w:val="clear" w:color="auto" w:fill="FFFFFF"/>
            <w:tcMar>
              <w:top w:w="0" w:type="dxa"/>
              <w:left w:w="108" w:type="dxa"/>
              <w:bottom w:w="0" w:type="dxa"/>
              <w:right w:w="108" w:type="dxa"/>
            </w:tcMar>
            <w:vAlign w:val="center"/>
            <w:hideMark/>
          </w:tcPr>
          <w:p w14:paraId="6AE92650" w14:textId="77777777" w:rsidR="0097254E" w:rsidRDefault="00000000">
            <w:pPr>
              <w:pStyle w:val="a3"/>
              <w:spacing w:before="0" w:beforeAutospacing="0" w:after="0" w:afterAutospacing="0"/>
              <w:jc w:val="center"/>
              <w:rPr>
                <w:rFonts w:hint="eastAsia"/>
              </w:rPr>
            </w:pPr>
            <w:r>
              <w:rPr>
                <w:rFonts w:hint="eastAsia"/>
                <w:sz w:val="18"/>
                <w:szCs w:val="18"/>
              </w:rPr>
              <w:t>担保起始日</w:t>
            </w:r>
          </w:p>
        </w:tc>
        <w:tc>
          <w:tcPr>
            <w:tcW w:w="835" w:type="pct"/>
            <w:shd w:val="clear" w:color="auto" w:fill="FFFFFF"/>
            <w:tcMar>
              <w:top w:w="0" w:type="dxa"/>
              <w:left w:w="108" w:type="dxa"/>
              <w:bottom w:w="0" w:type="dxa"/>
              <w:right w:w="108" w:type="dxa"/>
            </w:tcMar>
            <w:vAlign w:val="center"/>
            <w:hideMark/>
          </w:tcPr>
          <w:p w14:paraId="0D6FC3DA" w14:textId="77777777" w:rsidR="0097254E" w:rsidRDefault="00000000">
            <w:pPr>
              <w:pStyle w:val="a3"/>
              <w:spacing w:before="0" w:beforeAutospacing="0" w:after="0" w:afterAutospacing="0"/>
              <w:jc w:val="center"/>
              <w:rPr>
                <w:rFonts w:hint="eastAsia"/>
              </w:rPr>
            </w:pPr>
            <w:r>
              <w:rPr>
                <w:rFonts w:hint="eastAsia"/>
                <w:sz w:val="18"/>
                <w:szCs w:val="18"/>
              </w:rPr>
              <w:t>担保到期日</w:t>
            </w:r>
          </w:p>
        </w:tc>
        <w:tc>
          <w:tcPr>
            <w:tcW w:w="656" w:type="pct"/>
            <w:shd w:val="clear" w:color="auto" w:fill="FFFFFF"/>
            <w:tcMar>
              <w:top w:w="0" w:type="dxa"/>
              <w:left w:w="108" w:type="dxa"/>
              <w:bottom w:w="0" w:type="dxa"/>
              <w:right w:w="108" w:type="dxa"/>
            </w:tcMar>
            <w:vAlign w:val="center"/>
            <w:hideMark/>
          </w:tcPr>
          <w:p w14:paraId="13B92E2E" w14:textId="77777777" w:rsidR="0097254E" w:rsidRDefault="00000000">
            <w:pPr>
              <w:pStyle w:val="a3"/>
              <w:spacing w:before="0" w:beforeAutospacing="0" w:after="0" w:afterAutospacing="0"/>
              <w:jc w:val="center"/>
              <w:rPr>
                <w:rFonts w:hint="eastAsia"/>
              </w:rPr>
            </w:pPr>
            <w:r>
              <w:rPr>
                <w:rFonts w:hint="eastAsia"/>
                <w:sz w:val="18"/>
                <w:szCs w:val="18"/>
              </w:rPr>
              <w:t>担保是否已经履行完毕</w:t>
            </w:r>
          </w:p>
        </w:tc>
      </w:tr>
      <w:tr w:rsidR="0097254E" w14:paraId="1DD8861A"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62B24FDA"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常熟盛晖光伏技术有限公司</w:t>
            </w:r>
          </w:p>
        </w:tc>
        <w:tc>
          <w:tcPr>
            <w:tcW w:w="1047" w:type="pct"/>
            <w:shd w:val="clear" w:color="auto" w:fill="FFFFFF"/>
            <w:tcMar>
              <w:top w:w="0" w:type="dxa"/>
              <w:left w:w="108" w:type="dxa"/>
              <w:bottom w:w="0" w:type="dxa"/>
              <w:right w:w="108" w:type="dxa"/>
            </w:tcMar>
            <w:vAlign w:val="center"/>
            <w:hideMark/>
          </w:tcPr>
          <w:p w14:paraId="6DAE53AE" w14:textId="77777777" w:rsidR="0097254E" w:rsidRDefault="00000000">
            <w:pPr>
              <w:pStyle w:val="a3"/>
              <w:spacing w:before="0" w:beforeAutospacing="0" w:after="0" w:afterAutospacing="0"/>
              <w:jc w:val="center"/>
              <w:rPr>
                <w:rFonts w:hint="eastAsia"/>
              </w:rPr>
            </w:pPr>
            <w:r>
              <w:rPr>
                <w:rFonts w:hint="eastAsia"/>
                <w:sz w:val="18"/>
                <w:szCs w:val="18"/>
              </w:rPr>
              <w:t>9,249,320.20</w:t>
            </w:r>
          </w:p>
        </w:tc>
        <w:tc>
          <w:tcPr>
            <w:tcW w:w="943" w:type="pct"/>
            <w:shd w:val="clear" w:color="auto" w:fill="FFFFFF"/>
            <w:tcMar>
              <w:top w:w="0" w:type="dxa"/>
              <w:left w:w="108" w:type="dxa"/>
              <w:bottom w:w="0" w:type="dxa"/>
              <w:right w:w="108" w:type="dxa"/>
            </w:tcMar>
            <w:vAlign w:val="center"/>
            <w:hideMark/>
          </w:tcPr>
          <w:p w14:paraId="53CD3338"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0232D2AD"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三年</w:t>
            </w:r>
          </w:p>
        </w:tc>
        <w:tc>
          <w:tcPr>
            <w:tcW w:w="656" w:type="pct"/>
            <w:shd w:val="clear" w:color="auto" w:fill="FFFFFF"/>
            <w:tcMar>
              <w:top w:w="0" w:type="dxa"/>
              <w:left w:w="108" w:type="dxa"/>
              <w:bottom w:w="0" w:type="dxa"/>
              <w:right w:w="108" w:type="dxa"/>
            </w:tcMar>
            <w:vAlign w:val="center"/>
            <w:hideMark/>
          </w:tcPr>
          <w:p w14:paraId="72C8D677"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58A33EDE"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169D4906"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常州船用电缆有限责任公司</w:t>
            </w:r>
          </w:p>
        </w:tc>
        <w:tc>
          <w:tcPr>
            <w:tcW w:w="1047" w:type="pct"/>
            <w:shd w:val="clear" w:color="auto" w:fill="FFFFFF"/>
            <w:tcMar>
              <w:top w:w="0" w:type="dxa"/>
              <w:left w:w="108" w:type="dxa"/>
              <w:bottom w:w="0" w:type="dxa"/>
              <w:right w:w="108" w:type="dxa"/>
            </w:tcMar>
            <w:vAlign w:val="center"/>
            <w:hideMark/>
          </w:tcPr>
          <w:p w14:paraId="2B0719C9" w14:textId="77777777" w:rsidR="0097254E" w:rsidRDefault="00000000">
            <w:pPr>
              <w:pStyle w:val="a3"/>
              <w:spacing w:before="0" w:beforeAutospacing="0" w:after="0" w:afterAutospacing="0"/>
              <w:jc w:val="center"/>
              <w:rPr>
                <w:rFonts w:hint="eastAsia"/>
              </w:rPr>
            </w:pPr>
            <w:r>
              <w:rPr>
                <w:rFonts w:hint="eastAsia"/>
                <w:sz w:val="18"/>
                <w:szCs w:val="18"/>
              </w:rPr>
              <w:t>7,933,214.06</w:t>
            </w:r>
          </w:p>
        </w:tc>
        <w:tc>
          <w:tcPr>
            <w:tcW w:w="943" w:type="pct"/>
            <w:shd w:val="clear" w:color="auto" w:fill="FFFFFF"/>
            <w:tcMar>
              <w:top w:w="0" w:type="dxa"/>
              <w:left w:w="108" w:type="dxa"/>
              <w:bottom w:w="0" w:type="dxa"/>
              <w:right w:w="108" w:type="dxa"/>
            </w:tcMar>
            <w:vAlign w:val="center"/>
            <w:hideMark/>
          </w:tcPr>
          <w:p w14:paraId="4A750D1C"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0784C3E4"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八年</w:t>
            </w:r>
          </w:p>
        </w:tc>
        <w:tc>
          <w:tcPr>
            <w:tcW w:w="656" w:type="pct"/>
            <w:shd w:val="clear" w:color="auto" w:fill="FFFFFF"/>
            <w:tcMar>
              <w:top w:w="0" w:type="dxa"/>
              <w:left w:w="108" w:type="dxa"/>
              <w:bottom w:w="0" w:type="dxa"/>
              <w:right w:w="108" w:type="dxa"/>
            </w:tcMar>
            <w:vAlign w:val="center"/>
            <w:hideMark/>
          </w:tcPr>
          <w:p w14:paraId="0B5BB7B5"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1C5EBC59"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09AFB99F"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南昌讯晖光伏技术有限公司</w:t>
            </w:r>
          </w:p>
        </w:tc>
        <w:tc>
          <w:tcPr>
            <w:tcW w:w="1047" w:type="pct"/>
            <w:shd w:val="clear" w:color="auto" w:fill="FFFFFF"/>
            <w:tcMar>
              <w:top w:w="0" w:type="dxa"/>
              <w:left w:w="108" w:type="dxa"/>
              <w:bottom w:w="0" w:type="dxa"/>
              <w:right w:w="108" w:type="dxa"/>
            </w:tcMar>
            <w:vAlign w:val="center"/>
            <w:hideMark/>
          </w:tcPr>
          <w:p w14:paraId="3570BC9D" w14:textId="77777777" w:rsidR="0097254E" w:rsidRDefault="00000000">
            <w:pPr>
              <w:pStyle w:val="a3"/>
              <w:spacing w:before="0" w:beforeAutospacing="0" w:after="0" w:afterAutospacing="0"/>
              <w:jc w:val="center"/>
              <w:rPr>
                <w:rFonts w:hint="eastAsia"/>
              </w:rPr>
            </w:pPr>
            <w:r>
              <w:rPr>
                <w:rFonts w:hint="eastAsia"/>
                <w:sz w:val="18"/>
                <w:szCs w:val="18"/>
              </w:rPr>
              <w:t>5,536,565.50</w:t>
            </w:r>
          </w:p>
        </w:tc>
        <w:tc>
          <w:tcPr>
            <w:tcW w:w="943" w:type="pct"/>
            <w:shd w:val="clear" w:color="auto" w:fill="FFFFFF"/>
            <w:tcMar>
              <w:top w:w="0" w:type="dxa"/>
              <w:left w:w="108" w:type="dxa"/>
              <w:bottom w:w="0" w:type="dxa"/>
              <w:right w:w="108" w:type="dxa"/>
            </w:tcMar>
            <w:vAlign w:val="center"/>
            <w:hideMark/>
          </w:tcPr>
          <w:p w14:paraId="4100A130"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50347339"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三年</w:t>
            </w:r>
          </w:p>
        </w:tc>
        <w:tc>
          <w:tcPr>
            <w:tcW w:w="656" w:type="pct"/>
            <w:shd w:val="clear" w:color="auto" w:fill="FFFFFF"/>
            <w:tcMar>
              <w:top w:w="0" w:type="dxa"/>
              <w:left w:w="108" w:type="dxa"/>
              <w:bottom w:w="0" w:type="dxa"/>
              <w:right w:w="108" w:type="dxa"/>
            </w:tcMar>
            <w:vAlign w:val="center"/>
            <w:hideMark/>
          </w:tcPr>
          <w:p w14:paraId="073521CF"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745FC45D"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796C5402"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宁夏中盛电缆技术有限公司</w:t>
            </w:r>
          </w:p>
        </w:tc>
        <w:tc>
          <w:tcPr>
            <w:tcW w:w="1047" w:type="pct"/>
            <w:shd w:val="clear" w:color="auto" w:fill="FFFFFF"/>
            <w:tcMar>
              <w:top w:w="0" w:type="dxa"/>
              <w:left w:w="108" w:type="dxa"/>
              <w:bottom w:w="0" w:type="dxa"/>
              <w:right w:w="108" w:type="dxa"/>
            </w:tcMar>
            <w:vAlign w:val="center"/>
            <w:hideMark/>
          </w:tcPr>
          <w:p w14:paraId="4BDFBAF9" w14:textId="77777777" w:rsidR="0097254E" w:rsidRDefault="00000000">
            <w:pPr>
              <w:pStyle w:val="a3"/>
              <w:spacing w:before="0" w:beforeAutospacing="0" w:after="0" w:afterAutospacing="0"/>
              <w:jc w:val="center"/>
              <w:rPr>
                <w:rFonts w:hint="eastAsia"/>
              </w:rPr>
            </w:pPr>
            <w:r>
              <w:rPr>
                <w:rFonts w:hint="eastAsia"/>
                <w:sz w:val="18"/>
                <w:szCs w:val="18"/>
              </w:rPr>
              <w:t>7,950,000.00</w:t>
            </w:r>
          </w:p>
        </w:tc>
        <w:tc>
          <w:tcPr>
            <w:tcW w:w="943" w:type="pct"/>
            <w:shd w:val="clear" w:color="auto" w:fill="FFFFFF"/>
            <w:tcMar>
              <w:top w:w="0" w:type="dxa"/>
              <w:left w:w="108" w:type="dxa"/>
              <w:bottom w:w="0" w:type="dxa"/>
              <w:right w:w="108" w:type="dxa"/>
            </w:tcMar>
            <w:vAlign w:val="center"/>
            <w:hideMark/>
          </w:tcPr>
          <w:p w14:paraId="6114D22C" w14:textId="77777777" w:rsidR="0097254E" w:rsidRDefault="00000000">
            <w:pPr>
              <w:pStyle w:val="a3"/>
              <w:spacing w:before="0" w:beforeAutospacing="0" w:after="0" w:afterAutospacing="0"/>
              <w:jc w:val="center"/>
              <w:rPr>
                <w:rFonts w:hint="eastAsia"/>
              </w:rPr>
            </w:pPr>
            <w:r>
              <w:rPr>
                <w:rFonts w:hint="eastAsia"/>
                <w:sz w:val="18"/>
                <w:szCs w:val="18"/>
              </w:rPr>
              <w:t>2025-5-21</w:t>
            </w:r>
          </w:p>
        </w:tc>
        <w:tc>
          <w:tcPr>
            <w:tcW w:w="835" w:type="pct"/>
            <w:shd w:val="clear" w:color="auto" w:fill="FFFFFF"/>
            <w:tcMar>
              <w:top w:w="0" w:type="dxa"/>
              <w:left w:w="108" w:type="dxa"/>
              <w:bottom w:w="0" w:type="dxa"/>
              <w:right w:w="108" w:type="dxa"/>
            </w:tcMar>
            <w:vAlign w:val="center"/>
            <w:hideMark/>
          </w:tcPr>
          <w:p w14:paraId="76CFDB84"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二年</w:t>
            </w:r>
          </w:p>
        </w:tc>
        <w:tc>
          <w:tcPr>
            <w:tcW w:w="656" w:type="pct"/>
            <w:shd w:val="clear" w:color="auto" w:fill="FFFFFF"/>
            <w:tcMar>
              <w:top w:w="0" w:type="dxa"/>
              <w:left w:w="108" w:type="dxa"/>
              <w:bottom w:w="0" w:type="dxa"/>
              <w:right w:w="108" w:type="dxa"/>
            </w:tcMar>
            <w:vAlign w:val="center"/>
            <w:hideMark/>
          </w:tcPr>
          <w:p w14:paraId="1F25489F"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031960C3"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18FD245D"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青海中利光纤技术有限公司</w:t>
            </w:r>
          </w:p>
        </w:tc>
        <w:tc>
          <w:tcPr>
            <w:tcW w:w="1047" w:type="pct"/>
            <w:shd w:val="clear" w:color="auto" w:fill="FFFFFF"/>
            <w:tcMar>
              <w:top w:w="0" w:type="dxa"/>
              <w:left w:w="108" w:type="dxa"/>
              <w:bottom w:w="0" w:type="dxa"/>
              <w:right w:w="108" w:type="dxa"/>
            </w:tcMar>
            <w:vAlign w:val="center"/>
            <w:hideMark/>
          </w:tcPr>
          <w:p w14:paraId="4268D1EF" w14:textId="77777777" w:rsidR="0097254E" w:rsidRDefault="00000000">
            <w:pPr>
              <w:pStyle w:val="a3"/>
              <w:spacing w:before="0" w:beforeAutospacing="0" w:after="0" w:afterAutospacing="0"/>
              <w:jc w:val="center"/>
              <w:rPr>
                <w:rFonts w:hint="eastAsia"/>
              </w:rPr>
            </w:pPr>
            <w:r>
              <w:rPr>
                <w:rFonts w:hint="eastAsia"/>
                <w:sz w:val="18"/>
                <w:szCs w:val="18"/>
              </w:rPr>
              <w:t>286,317,476.47</w:t>
            </w:r>
          </w:p>
        </w:tc>
        <w:tc>
          <w:tcPr>
            <w:tcW w:w="943" w:type="pct"/>
            <w:shd w:val="clear" w:color="auto" w:fill="FFFFFF"/>
            <w:tcMar>
              <w:top w:w="0" w:type="dxa"/>
              <w:left w:w="108" w:type="dxa"/>
              <w:bottom w:w="0" w:type="dxa"/>
              <w:right w:w="108" w:type="dxa"/>
            </w:tcMar>
            <w:vAlign w:val="center"/>
            <w:hideMark/>
          </w:tcPr>
          <w:p w14:paraId="4A4AA8F9"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2D41288F"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三年</w:t>
            </w:r>
          </w:p>
        </w:tc>
        <w:tc>
          <w:tcPr>
            <w:tcW w:w="656" w:type="pct"/>
            <w:shd w:val="clear" w:color="auto" w:fill="FFFFFF"/>
            <w:tcMar>
              <w:top w:w="0" w:type="dxa"/>
              <w:left w:w="108" w:type="dxa"/>
              <w:bottom w:w="0" w:type="dxa"/>
              <w:right w:w="108" w:type="dxa"/>
            </w:tcMar>
            <w:vAlign w:val="center"/>
            <w:hideMark/>
          </w:tcPr>
          <w:p w14:paraId="37BDB018"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1A856CA5" w14:textId="77777777" w:rsidTr="00672EC1">
        <w:trPr>
          <w:divId w:val="1612930117"/>
          <w:trHeight w:val="364"/>
        </w:trPr>
        <w:tc>
          <w:tcPr>
            <w:tcW w:w="1519" w:type="pct"/>
            <w:shd w:val="clear" w:color="auto" w:fill="FFFFFF"/>
            <w:tcMar>
              <w:top w:w="0" w:type="dxa"/>
              <w:left w:w="108" w:type="dxa"/>
              <w:bottom w:w="0" w:type="dxa"/>
              <w:right w:w="108" w:type="dxa"/>
            </w:tcMar>
            <w:vAlign w:val="center"/>
            <w:hideMark/>
          </w:tcPr>
          <w:p w14:paraId="7FA1DCB9"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苏州腾晖光伏技术有限公司</w:t>
            </w:r>
          </w:p>
        </w:tc>
        <w:tc>
          <w:tcPr>
            <w:tcW w:w="1047" w:type="pct"/>
            <w:shd w:val="clear" w:color="auto" w:fill="FFFFFF"/>
            <w:tcMar>
              <w:top w:w="0" w:type="dxa"/>
              <w:left w:w="108" w:type="dxa"/>
              <w:bottom w:w="0" w:type="dxa"/>
              <w:right w:w="108" w:type="dxa"/>
            </w:tcMar>
            <w:vAlign w:val="center"/>
            <w:hideMark/>
          </w:tcPr>
          <w:p w14:paraId="7F9D94C6" w14:textId="77777777" w:rsidR="0097254E" w:rsidRDefault="00000000">
            <w:pPr>
              <w:pStyle w:val="a3"/>
              <w:spacing w:before="0" w:beforeAutospacing="0" w:after="0" w:afterAutospacing="0"/>
              <w:jc w:val="center"/>
              <w:rPr>
                <w:rFonts w:hint="eastAsia"/>
              </w:rPr>
            </w:pPr>
            <w:r>
              <w:rPr>
                <w:rFonts w:hint="eastAsia"/>
                <w:sz w:val="18"/>
                <w:szCs w:val="18"/>
              </w:rPr>
              <w:t>210,439,666.72</w:t>
            </w:r>
          </w:p>
        </w:tc>
        <w:tc>
          <w:tcPr>
            <w:tcW w:w="943" w:type="pct"/>
            <w:shd w:val="clear" w:color="auto" w:fill="FFFFFF"/>
            <w:tcMar>
              <w:top w:w="0" w:type="dxa"/>
              <w:left w:w="108" w:type="dxa"/>
              <w:bottom w:w="0" w:type="dxa"/>
              <w:right w:w="108" w:type="dxa"/>
            </w:tcMar>
            <w:vAlign w:val="center"/>
            <w:hideMark/>
          </w:tcPr>
          <w:p w14:paraId="5B617287"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447395F6"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八年</w:t>
            </w:r>
          </w:p>
        </w:tc>
        <w:tc>
          <w:tcPr>
            <w:tcW w:w="656" w:type="pct"/>
            <w:shd w:val="clear" w:color="auto" w:fill="FFFFFF"/>
            <w:tcMar>
              <w:top w:w="0" w:type="dxa"/>
              <w:left w:w="108" w:type="dxa"/>
              <w:bottom w:w="0" w:type="dxa"/>
              <w:right w:w="108" w:type="dxa"/>
            </w:tcMar>
            <w:vAlign w:val="center"/>
            <w:hideMark/>
          </w:tcPr>
          <w:p w14:paraId="214CCDF1"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149F8E13"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0BA5C478"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宿迁腾晖新能源技术有限公司</w:t>
            </w:r>
          </w:p>
        </w:tc>
        <w:tc>
          <w:tcPr>
            <w:tcW w:w="1047" w:type="pct"/>
            <w:shd w:val="clear" w:color="auto" w:fill="FFFFFF"/>
            <w:tcMar>
              <w:top w:w="0" w:type="dxa"/>
              <w:left w:w="108" w:type="dxa"/>
              <w:bottom w:w="0" w:type="dxa"/>
              <w:right w:w="108" w:type="dxa"/>
            </w:tcMar>
            <w:vAlign w:val="center"/>
            <w:hideMark/>
          </w:tcPr>
          <w:p w14:paraId="716EF0DB" w14:textId="77777777" w:rsidR="0097254E" w:rsidRDefault="00000000">
            <w:pPr>
              <w:pStyle w:val="a3"/>
              <w:spacing w:before="0" w:beforeAutospacing="0" w:after="0" w:afterAutospacing="0"/>
              <w:jc w:val="center"/>
              <w:rPr>
                <w:rFonts w:hint="eastAsia"/>
              </w:rPr>
            </w:pPr>
            <w:r>
              <w:rPr>
                <w:rFonts w:hint="eastAsia"/>
                <w:sz w:val="18"/>
                <w:szCs w:val="18"/>
              </w:rPr>
              <w:t>78,337,166.67</w:t>
            </w:r>
          </w:p>
        </w:tc>
        <w:tc>
          <w:tcPr>
            <w:tcW w:w="943" w:type="pct"/>
            <w:shd w:val="clear" w:color="auto" w:fill="FFFFFF"/>
            <w:tcMar>
              <w:top w:w="0" w:type="dxa"/>
              <w:left w:w="108" w:type="dxa"/>
              <w:bottom w:w="0" w:type="dxa"/>
              <w:right w:w="108" w:type="dxa"/>
            </w:tcMar>
            <w:vAlign w:val="center"/>
            <w:hideMark/>
          </w:tcPr>
          <w:p w14:paraId="481AE36A"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4A933C0A"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三年</w:t>
            </w:r>
          </w:p>
        </w:tc>
        <w:tc>
          <w:tcPr>
            <w:tcW w:w="656" w:type="pct"/>
            <w:shd w:val="clear" w:color="auto" w:fill="FFFFFF"/>
            <w:tcMar>
              <w:top w:w="0" w:type="dxa"/>
              <w:left w:w="108" w:type="dxa"/>
              <w:bottom w:w="0" w:type="dxa"/>
              <w:right w:w="108" w:type="dxa"/>
            </w:tcMar>
            <w:vAlign w:val="center"/>
            <w:hideMark/>
          </w:tcPr>
          <w:p w14:paraId="0D732001"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32FA47F2"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481A1BDC"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腾晖技术（泰国）有限公司</w:t>
            </w:r>
          </w:p>
        </w:tc>
        <w:tc>
          <w:tcPr>
            <w:tcW w:w="1047" w:type="pct"/>
            <w:shd w:val="clear" w:color="auto" w:fill="FFFFFF"/>
            <w:tcMar>
              <w:top w:w="0" w:type="dxa"/>
              <w:left w:w="108" w:type="dxa"/>
              <w:bottom w:w="0" w:type="dxa"/>
              <w:right w:w="108" w:type="dxa"/>
            </w:tcMar>
            <w:vAlign w:val="center"/>
            <w:hideMark/>
          </w:tcPr>
          <w:p w14:paraId="2CABA02A" w14:textId="77777777" w:rsidR="0097254E" w:rsidRDefault="00000000">
            <w:pPr>
              <w:pStyle w:val="a3"/>
              <w:spacing w:before="0" w:beforeAutospacing="0" w:after="0" w:afterAutospacing="0"/>
              <w:jc w:val="center"/>
              <w:rPr>
                <w:rFonts w:hint="eastAsia"/>
              </w:rPr>
            </w:pPr>
            <w:r>
              <w:rPr>
                <w:rFonts w:hint="eastAsia"/>
                <w:sz w:val="18"/>
                <w:szCs w:val="18"/>
              </w:rPr>
              <w:t>51,124,961.28</w:t>
            </w:r>
          </w:p>
        </w:tc>
        <w:tc>
          <w:tcPr>
            <w:tcW w:w="943" w:type="pct"/>
            <w:shd w:val="clear" w:color="auto" w:fill="FFFFFF"/>
            <w:tcMar>
              <w:top w:w="0" w:type="dxa"/>
              <w:left w:w="108" w:type="dxa"/>
              <w:bottom w:w="0" w:type="dxa"/>
              <w:right w:w="108" w:type="dxa"/>
            </w:tcMar>
            <w:vAlign w:val="center"/>
            <w:hideMark/>
          </w:tcPr>
          <w:p w14:paraId="4F2C2B8C"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6C8F6DDA"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三年</w:t>
            </w:r>
          </w:p>
        </w:tc>
        <w:tc>
          <w:tcPr>
            <w:tcW w:w="656" w:type="pct"/>
            <w:shd w:val="clear" w:color="auto" w:fill="FFFFFF"/>
            <w:tcMar>
              <w:top w:w="0" w:type="dxa"/>
              <w:left w:w="108" w:type="dxa"/>
              <w:bottom w:w="0" w:type="dxa"/>
              <w:right w:w="108" w:type="dxa"/>
            </w:tcMar>
            <w:vAlign w:val="center"/>
            <w:hideMark/>
          </w:tcPr>
          <w:p w14:paraId="557635C9"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37CE8BC5"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46A6E648"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兴化市戴南辉腾光伏发电有限公司</w:t>
            </w:r>
          </w:p>
        </w:tc>
        <w:tc>
          <w:tcPr>
            <w:tcW w:w="1047" w:type="pct"/>
            <w:shd w:val="clear" w:color="auto" w:fill="FFFFFF"/>
            <w:tcMar>
              <w:top w:w="0" w:type="dxa"/>
              <w:left w:w="108" w:type="dxa"/>
              <w:bottom w:w="0" w:type="dxa"/>
              <w:right w:w="108" w:type="dxa"/>
            </w:tcMar>
            <w:vAlign w:val="center"/>
            <w:hideMark/>
          </w:tcPr>
          <w:p w14:paraId="0BDD2A0E" w14:textId="77777777" w:rsidR="0097254E" w:rsidRDefault="00000000">
            <w:pPr>
              <w:pStyle w:val="a3"/>
              <w:spacing w:before="0" w:beforeAutospacing="0" w:after="0" w:afterAutospacing="0"/>
              <w:jc w:val="center"/>
              <w:rPr>
                <w:rFonts w:hint="eastAsia"/>
              </w:rPr>
            </w:pPr>
            <w:r>
              <w:rPr>
                <w:rFonts w:hint="eastAsia"/>
                <w:sz w:val="18"/>
                <w:szCs w:val="18"/>
              </w:rPr>
              <w:t>7,327,447.60</w:t>
            </w:r>
          </w:p>
        </w:tc>
        <w:tc>
          <w:tcPr>
            <w:tcW w:w="943" w:type="pct"/>
            <w:shd w:val="clear" w:color="auto" w:fill="FFFFFF"/>
            <w:tcMar>
              <w:top w:w="0" w:type="dxa"/>
              <w:left w:w="108" w:type="dxa"/>
              <w:bottom w:w="0" w:type="dxa"/>
              <w:right w:w="108" w:type="dxa"/>
            </w:tcMar>
            <w:vAlign w:val="center"/>
            <w:hideMark/>
          </w:tcPr>
          <w:p w14:paraId="3EA32304"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138338AE"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三年</w:t>
            </w:r>
          </w:p>
        </w:tc>
        <w:tc>
          <w:tcPr>
            <w:tcW w:w="656" w:type="pct"/>
            <w:shd w:val="clear" w:color="auto" w:fill="FFFFFF"/>
            <w:tcMar>
              <w:top w:w="0" w:type="dxa"/>
              <w:left w:w="108" w:type="dxa"/>
              <w:bottom w:w="0" w:type="dxa"/>
              <w:right w:w="108" w:type="dxa"/>
            </w:tcMar>
            <w:vAlign w:val="center"/>
            <w:hideMark/>
          </w:tcPr>
          <w:p w14:paraId="2C223817"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6DF6FEC6"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09D4CE00"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中旭光伏发电（兴化）有限公司</w:t>
            </w:r>
          </w:p>
        </w:tc>
        <w:tc>
          <w:tcPr>
            <w:tcW w:w="1047" w:type="pct"/>
            <w:shd w:val="clear" w:color="auto" w:fill="FFFFFF"/>
            <w:tcMar>
              <w:top w:w="0" w:type="dxa"/>
              <w:left w:w="108" w:type="dxa"/>
              <w:bottom w:w="0" w:type="dxa"/>
              <w:right w:w="108" w:type="dxa"/>
            </w:tcMar>
            <w:vAlign w:val="center"/>
            <w:hideMark/>
          </w:tcPr>
          <w:p w14:paraId="43EF89C7" w14:textId="77777777" w:rsidR="0097254E" w:rsidRDefault="00000000">
            <w:pPr>
              <w:pStyle w:val="a3"/>
              <w:spacing w:before="0" w:beforeAutospacing="0" w:after="0" w:afterAutospacing="0"/>
              <w:jc w:val="center"/>
              <w:rPr>
                <w:rFonts w:hint="eastAsia"/>
              </w:rPr>
            </w:pPr>
            <w:r>
              <w:rPr>
                <w:rFonts w:hint="eastAsia"/>
                <w:sz w:val="18"/>
                <w:szCs w:val="18"/>
              </w:rPr>
              <w:t>29,044,425.70</w:t>
            </w:r>
          </w:p>
        </w:tc>
        <w:tc>
          <w:tcPr>
            <w:tcW w:w="943" w:type="pct"/>
            <w:shd w:val="clear" w:color="auto" w:fill="FFFFFF"/>
            <w:tcMar>
              <w:top w:w="0" w:type="dxa"/>
              <w:left w:w="108" w:type="dxa"/>
              <w:bottom w:w="0" w:type="dxa"/>
              <w:right w:w="108" w:type="dxa"/>
            </w:tcMar>
            <w:vAlign w:val="center"/>
            <w:hideMark/>
          </w:tcPr>
          <w:p w14:paraId="57855E79"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3286373A"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三年</w:t>
            </w:r>
          </w:p>
        </w:tc>
        <w:tc>
          <w:tcPr>
            <w:tcW w:w="656" w:type="pct"/>
            <w:shd w:val="clear" w:color="auto" w:fill="FFFFFF"/>
            <w:tcMar>
              <w:top w:w="0" w:type="dxa"/>
              <w:left w:w="108" w:type="dxa"/>
              <w:bottom w:w="0" w:type="dxa"/>
              <w:right w:w="108" w:type="dxa"/>
            </w:tcMar>
            <w:vAlign w:val="center"/>
            <w:hideMark/>
          </w:tcPr>
          <w:p w14:paraId="62017BCB"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766D626B"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3798DE94"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腾晖技术（泰国）有限公司</w:t>
            </w:r>
          </w:p>
        </w:tc>
        <w:tc>
          <w:tcPr>
            <w:tcW w:w="1047" w:type="pct"/>
            <w:shd w:val="clear" w:color="auto" w:fill="FFFFFF"/>
            <w:tcMar>
              <w:top w:w="0" w:type="dxa"/>
              <w:left w:w="108" w:type="dxa"/>
              <w:bottom w:w="0" w:type="dxa"/>
              <w:right w:w="108" w:type="dxa"/>
            </w:tcMar>
            <w:vAlign w:val="center"/>
            <w:hideMark/>
          </w:tcPr>
          <w:p w14:paraId="7E9F95EC" w14:textId="77777777" w:rsidR="0097254E" w:rsidRDefault="00000000">
            <w:pPr>
              <w:pStyle w:val="a3"/>
              <w:spacing w:before="0" w:beforeAutospacing="0" w:after="0" w:afterAutospacing="0"/>
              <w:jc w:val="center"/>
              <w:rPr>
                <w:rFonts w:hint="eastAsia"/>
              </w:rPr>
            </w:pPr>
            <w:r>
              <w:rPr>
                <w:rFonts w:hint="eastAsia"/>
                <w:sz w:val="18"/>
                <w:szCs w:val="18"/>
              </w:rPr>
              <w:t>65,486,634.01</w:t>
            </w:r>
          </w:p>
        </w:tc>
        <w:tc>
          <w:tcPr>
            <w:tcW w:w="943" w:type="pct"/>
            <w:shd w:val="clear" w:color="auto" w:fill="FFFFFF"/>
            <w:tcMar>
              <w:top w:w="0" w:type="dxa"/>
              <w:left w:w="108" w:type="dxa"/>
              <w:bottom w:w="0" w:type="dxa"/>
              <w:right w:w="108" w:type="dxa"/>
            </w:tcMar>
            <w:vAlign w:val="center"/>
            <w:hideMark/>
          </w:tcPr>
          <w:p w14:paraId="4B478DD9" w14:textId="77777777" w:rsidR="0097254E" w:rsidRDefault="00000000">
            <w:pPr>
              <w:pStyle w:val="a3"/>
              <w:spacing w:before="0" w:beforeAutospacing="0" w:after="0" w:afterAutospacing="0"/>
              <w:jc w:val="center"/>
              <w:rPr>
                <w:rFonts w:hint="eastAsia"/>
              </w:rPr>
            </w:pPr>
            <w:r>
              <w:rPr>
                <w:rFonts w:hint="eastAsia"/>
                <w:sz w:val="18"/>
                <w:szCs w:val="18"/>
              </w:rPr>
              <w:t>2021-7-15</w:t>
            </w:r>
          </w:p>
        </w:tc>
        <w:tc>
          <w:tcPr>
            <w:tcW w:w="835" w:type="pct"/>
            <w:shd w:val="clear" w:color="auto" w:fill="FFFFFF"/>
            <w:tcMar>
              <w:top w:w="0" w:type="dxa"/>
              <w:left w:w="108" w:type="dxa"/>
              <w:bottom w:w="0" w:type="dxa"/>
              <w:right w:w="108" w:type="dxa"/>
            </w:tcMar>
            <w:vAlign w:val="center"/>
            <w:hideMark/>
          </w:tcPr>
          <w:p w14:paraId="13199547" w14:textId="77777777" w:rsidR="0097254E" w:rsidRDefault="00000000">
            <w:pPr>
              <w:pStyle w:val="a3"/>
              <w:spacing w:before="0" w:beforeAutospacing="0" w:after="0" w:afterAutospacing="0"/>
              <w:jc w:val="center"/>
              <w:rPr>
                <w:rFonts w:hint="eastAsia"/>
              </w:rPr>
            </w:pPr>
            <w:r>
              <w:rPr>
                <w:rFonts w:hint="eastAsia"/>
                <w:color w:val="000000"/>
                <w:sz w:val="18"/>
                <w:szCs w:val="18"/>
              </w:rPr>
              <w:t>债务履行完毕之日</w:t>
            </w:r>
          </w:p>
        </w:tc>
        <w:tc>
          <w:tcPr>
            <w:tcW w:w="656" w:type="pct"/>
            <w:shd w:val="clear" w:color="auto" w:fill="FFFFFF"/>
            <w:tcMar>
              <w:top w:w="0" w:type="dxa"/>
              <w:left w:w="108" w:type="dxa"/>
              <w:bottom w:w="0" w:type="dxa"/>
              <w:right w:w="108" w:type="dxa"/>
            </w:tcMar>
            <w:vAlign w:val="center"/>
            <w:hideMark/>
          </w:tcPr>
          <w:p w14:paraId="5780774B"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0C4B8E12"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5D658B78"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苏州腾晖光伏技术有限公司</w:t>
            </w:r>
          </w:p>
        </w:tc>
        <w:tc>
          <w:tcPr>
            <w:tcW w:w="1047" w:type="pct"/>
            <w:shd w:val="clear" w:color="auto" w:fill="FFFFFF"/>
            <w:tcMar>
              <w:top w:w="0" w:type="dxa"/>
              <w:left w:w="108" w:type="dxa"/>
              <w:bottom w:w="0" w:type="dxa"/>
              <w:right w:w="108" w:type="dxa"/>
            </w:tcMar>
            <w:vAlign w:val="center"/>
            <w:hideMark/>
          </w:tcPr>
          <w:p w14:paraId="1BA46A50" w14:textId="77777777" w:rsidR="0097254E" w:rsidRDefault="00000000">
            <w:pPr>
              <w:pStyle w:val="a3"/>
              <w:spacing w:before="0" w:beforeAutospacing="0" w:after="0" w:afterAutospacing="0"/>
              <w:jc w:val="center"/>
              <w:rPr>
                <w:rFonts w:hint="eastAsia"/>
              </w:rPr>
            </w:pPr>
            <w:r>
              <w:rPr>
                <w:rFonts w:hint="eastAsia"/>
                <w:sz w:val="18"/>
                <w:szCs w:val="18"/>
              </w:rPr>
              <w:t>26,678,117.90</w:t>
            </w:r>
          </w:p>
        </w:tc>
        <w:tc>
          <w:tcPr>
            <w:tcW w:w="943" w:type="pct"/>
            <w:shd w:val="clear" w:color="auto" w:fill="FFFFFF"/>
            <w:tcMar>
              <w:top w:w="0" w:type="dxa"/>
              <w:left w:w="108" w:type="dxa"/>
              <w:bottom w:w="0" w:type="dxa"/>
              <w:right w:w="108" w:type="dxa"/>
            </w:tcMar>
            <w:vAlign w:val="center"/>
            <w:hideMark/>
          </w:tcPr>
          <w:p w14:paraId="0D8F523C" w14:textId="77777777" w:rsidR="0097254E" w:rsidRDefault="00000000">
            <w:pPr>
              <w:pStyle w:val="a3"/>
              <w:spacing w:before="0" w:beforeAutospacing="0" w:after="0" w:afterAutospacing="0"/>
              <w:jc w:val="center"/>
              <w:rPr>
                <w:rFonts w:hint="eastAsia"/>
              </w:rPr>
            </w:pPr>
            <w:r>
              <w:rPr>
                <w:rFonts w:hint="eastAsia"/>
                <w:sz w:val="18"/>
                <w:szCs w:val="18"/>
              </w:rPr>
              <w:t>2023-7-22</w:t>
            </w:r>
          </w:p>
        </w:tc>
        <w:tc>
          <w:tcPr>
            <w:tcW w:w="835" w:type="pct"/>
            <w:shd w:val="clear" w:color="auto" w:fill="FFFFFF"/>
            <w:tcMar>
              <w:top w:w="0" w:type="dxa"/>
              <w:left w:w="108" w:type="dxa"/>
              <w:bottom w:w="0" w:type="dxa"/>
              <w:right w:w="108" w:type="dxa"/>
            </w:tcMar>
            <w:vAlign w:val="center"/>
            <w:hideMark/>
          </w:tcPr>
          <w:p w14:paraId="4E529319" w14:textId="77777777" w:rsidR="0097254E" w:rsidRDefault="00000000">
            <w:pPr>
              <w:pStyle w:val="a3"/>
              <w:spacing w:before="0" w:beforeAutospacing="0" w:after="0" w:afterAutospacing="0"/>
              <w:jc w:val="center"/>
              <w:rPr>
                <w:rFonts w:hint="eastAsia"/>
              </w:rPr>
            </w:pPr>
            <w:r>
              <w:rPr>
                <w:rFonts w:hint="eastAsia"/>
                <w:color w:val="000000"/>
                <w:sz w:val="18"/>
                <w:szCs w:val="18"/>
              </w:rPr>
              <w:t>债务履行完毕之日</w:t>
            </w:r>
          </w:p>
        </w:tc>
        <w:tc>
          <w:tcPr>
            <w:tcW w:w="656" w:type="pct"/>
            <w:shd w:val="clear" w:color="auto" w:fill="FFFFFF"/>
            <w:tcMar>
              <w:top w:w="0" w:type="dxa"/>
              <w:left w:w="108" w:type="dxa"/>
              <w:bottom w:w="0" w:type="dxa"/>
              <w:right w:w="108" w:type="dxa"/>
            </w:tcMar>
            <w:vAlign w:val="center"/>
            <w:hideMark/>
          </w:tcPr>
          <w:p w14:paraId="50E214FA"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60ABAF07"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4995F472"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苏州腾晖光伏技术有限公司</w:t>
            </w:r>
          </w:p>
        </w:tc>
        <w:tc>
          <w:tcPr>
            <w:tcW w:w="1047" w:type="pct"/>
            <w:shd w:val="clear" w:color="auto" w:fill="FFFFFF"/>
            <w:tcMar>
              <w:top w:w="0" w:type="dxa"/>
              <w:left w:w="108" w:type="dxa"/>
              <w:bottom w:w="0" w:type="dxa"/>
              <w:right w:w="108" w:type="dxa"/>
            </w:tcMar>
            <w:vAlign w:val="center"/>
            <w:hideMark/>
          </w:tcPr>
          <w:p w14:paraId="18CFA431" w14:textId="77777777" w:rsidR="0097254E" w:rsidRDefault="00000000">
            <w:pPr>
              <w:pStyle w:val="a3"/>
              <w:spacing w:before="0" w:beforeAutospacing="0" w:after="0" w:afterAutospacing="0"/>
              <w:jc w:val="center"/>
              <w:rPr>
                <w:rFonts w:hint="eastAsia"/>
              </w:rPr>
            </w:pPr>
            <w:r>
              <w:rPr>
                <w:rFonts w:hint="eastAsia"/>
                <w:sz w:val="18"/>
                <w:szCs w:val="18"/>
              </w:rPr>
              <w:t>8,451,835.68</w:t>
            </w:r>
          </w:p>
        </w:tc>
        <w:tc>
          <w:tcPr>
            <w:tcW w:w="943" w:type="pct"/>
            <w:shd w:val="clear" w:color="auto" w:fill="FFFFFF"/>
            <w:tcMar>
              <w:top w:w="0" w:type="dxa"/>
              <w:left w:w="108" w:type="dxa"/>
              <w:bottom w:w="0" w:type="dxa"/>
              <w:right w:w="108" w:type="dxa"/>
            </w:tcMar>
            <w:vAlign w:val="center"/>
            <w:hideMark/>
          </w:tcPr>
          <w:p w14:paraId="70DA990E" w14:textId="77777777" w:rsidR="0097254E" w:rsidRDefault="00000000">
            <w:pPr>
              <w:pStyle w:val="a3"/>
              <w:spacing w:before="0" w:beforeAutospacing="0" w:after="0" w:afterAutospacing="0"/>
              <w:jc w:val="center"/>
              <w:rPr>
                <w:rFonts w:hint="eastAsia"/>
              </w:rPr>
            </w:pPr>
            <w:r>
              <w:rPr>
                <w:rFonts w:hint="eastAsia"/>
                <w:sz w:val="18"/>
                <w:szCs w:val="18"/>
              </w:rPr>
              <w:t>2022-5-1</w:t>
            </w:r>
          </w:p>
        </w:tc>
        <w:tc>
          <w:tcPr>
            <w:tcW w:w="835" w:type="pct"/>
            <w:shd w:val="clear" w:color="auto" w:fill="FFFFFF"/>
            <w:tcMar>
              <w:top w:w="0" w:type="dxa"/>
              <w:left w:w="108" w:type="dxa"/>
              <w:bottom w:w="0" w:type="dxa"/>
              <w:right w:w="108" w:type="dxa"/>
            </w:tcMar>
            <w:vAlign w:val="center"/>
            <w:hideMark/>
          </w:tcPr>
          <w:p w14:paraId="0D2EA334" w14:textId="77777777" w:rsidR="0097254E" w:rsidRDefault="00000000">
            <w:pPr>
              <w:pStyle w:val="a3"/>
              <w:spacing w:before="0" w:beforeAutospacing="0" w:after="0" w:afterAutospacing="0"/>
              <w:jc w:val="center"/>
              <w:rPr>
                <w:rFonts w:hint="eastAsia"/>
              </w:rPr>
            </w:pPr>
            <w:r>
              <w:rPr>
                <w:rFonts w:hint="eastAsia"/>
                <w:color w:val="000000"/>
                <w:sz w:val="18"/>
                <w:szCs w:val="18"/>
              </w:rPr>
              <w:t>债务履行完毕之日</w:t>
            </w:r>
          </w:p>
        </w:tc>
        <w:tc>
          <w:tcPr>
            <w:tcW w:w="656" w:type="pct"/>
            <w:shd w:val="clear" w:color="auto" w:fill="FFFFFF"/>
            <w:tcMar>
              <w:top w:w="0" w:type="dxa"/>
              <w:left w:w="108" w:type="dxa"/>
              <w:bottom w:w="0" w:type="dxa"/>
              <w:right w:w="108" w:type="dxa"/>
            </w:tcMar>
            <w:vAlign w:val="center"/>
            <w:hideMark/>
          </w:tcPr>
          <w:p w14:paraId="5137B1C5"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bl>
    <w:p w14:paraId="35667EED" w14:textId="7B0BD3BB" w:rsidR="0097254E" w:rsidRDefault="00000000">
      <w:pPr>
        <w:pStyle w:val="a3"/>
        <w:divId w:val="1612930117"/>
        <w:rPr>
          <w:rFonts w:hint="eastAsia"/>
          <w:sz w:val="18"/>
          <w:szCs w:val="18"/>
        </w:rPr>
      </w:pPr>
      <w:r>
        <w:rPr>
          <w:rFonts w:hint="eastAsia"/>
          <w:sz w:val="18"/>
          <w:szCs w:val="18"/>
        </w:rPr>
        <w:t>本公司作为被担保方</w:t>
      </w:r>
    </w:p>
    <w:tbl>
      <w:tblPr>
        <w:tblW w:w="10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61"/>
        <w:gridCol w:w="1701"/>
        <w:gridCol w:w="1701"/>
        <w:gridCol w:w="1443"/>
        <w:gridCol w:w="1072"/>
      </w:tblGrid>
      <w:tr w:rsidR="0097254E" w14:paraId="615E0E3E" w14:textId="77777777" w:rsidTr="00672EC1">
        <w:trPr>
          <w:divId w:val="1612930117"/>
          <w:trHeight w:val="797"/>
          <w:tblHeader/>
        </w:trPr>
        <w:tc>
          <w:tcPr>
            <w:tcW w:w="4361" w:type="dxa"/>
            <w:shd w:val="clear" w:color="auto" w:fill="FFFFFF"/>
            <w:tcMar>
              <w:top w:w="0" w:type="dxa"/>
              <w:left w:w="108" w:type="dxa"/>
              <w:bottom w:w="0" w:type="dxa"/>
              <w:right w:w="108" w:type="dxa"/>
            </w:tcMar>
            <w:vAlign w:val="center"/>
            <w:hideMark/>
          </w:tcPr>
          <w:p w14:paraId="38202CB4" w14:textId="77777777" w:rsidR="0097254E" w:rsidRDefault="00000000">
            <w:pPr>
              <w:pStyle w:val="a3"/>
              <w:spacing w:before="0" w:beforeAutospacing="0" w:after="0" w:afterAutospacing="0"/>
              <w:jc w:val="center"/>
              <w:rPr>
                <w:rFonts w:hint="eastAsia"/>
              </w:rPr>
            </w:pPr>
            <w:r>
              <w:rPr>
                <w:rFonts w:hint="eastAsia"/>
                <w:sz w:val="18"/>
                <w:szCs w:val="18"/>
              </w:rPr>
              <w:t>担保方名称</w:t>
            </w:r>
          </w:p>
        </w:tc>
        <w:tc>
          <w:tcPr>
            <w:tcW w:w="1701" w:type="dxa"/>
            <w:shd w:val="clear" w:color="auto" w:fill="FFFFFF"/>
            <w:tcMar>
              <w:top w:w="0" w:type="dxa"/>
              <w:left w:w="108" w:type="dxa"/>
              <w:bottom w:w="0" w:type="dxa"/>
              <w:right w:w="108" w:type="dxa"/>
            </w:tcMar>
            <w:vAlign w:val="center"/>
            <w:hideMark/>
          </w:tcPr>
          <w:p w14:paraId="455FD0BA" w14:textId="77777777" w:rsidR="0097254E" w:rsidRDefault="00000000">
            <w:pPr>
              <w:pStyle w:val="a3"/>
              <w:spacing w:before="0" w:beforeAutospacing="0" w:after="0" w:afterAutospacing="0"/>
              <w:jc w:val="center"/>
              <w:rPr>
                <w:rFonts w:hint="eastAsia"/>
              </w:rPr>
            </w:pPr>
            <w:r>
              <w:rPr>
                <w:rFonts w:hint="eastAsia"/>
                <w:sz w:val="18"/>
                <w:szCs w:val="18"/>
              </w:rPr>
              <w:t>担保金额</w:t>
            </w:r>
          </w:p>
        </w:tc>
        <w:tc>
          <w:tcPr>
            <w:tcW w:w="1701" w:type="dxa"/>
            <w:shd w:val="clear" w:color="auto" w:fill="FFFFFF"/>
            <w:tcMar>
              <w:top w:w="0" w:type="dxa"/>
              <w:left w:w="108" w:type="dxa"/>
              <w:bottom w:w="0" w:type="dxa"/>
              <w:right w:w="108" w:type="dxa"/>
            </w:tcMar>
            <w:vAlign w:val="center"/>
            <w:hideMark/>
          </w:tcPr>
          <w:p w14:paraId="07D75986" w14:textId="77777777" w:rsidR="0097254E" w:rsidRDefault="00000000">
            <w:pPr>
              <w:pStyle w:val="a3"/>
              <w:spacing w:before="0" w:beforeAutospacing="0" w:after="0" w:afterAutospacing="0"/>
              <w:jc w:val="center"/>
              <w:rPr>
                <w:rFonts w:hint="eastAsia"/>
              </w:rPr>
            </w:pPr>
            <w:r>
              <w:rPr>
                <w:rFonts w:hint="eastAsia"/>
                <w:sz w:val="18"/>
                <w:szCs w:val="18"/>
              </w:rPr>
              <w:t>担保起始日</w:t>
            </w:r>
          </w:p>
        </w:tc>
        <w:tc>
          <w:tcPr>
            <w:tcW w:w="1443" w:type="dxa"/>
            <w:shd w:val="clear" w:color="auto" w:fill="FFFFFF"/>
            <w:tcMar>
              <w:top w:w="0" w:type="dxa"/>
              <w:left w:w="108" w:type="dxa"/>
              <w:bottom w:w="0" w:type="dxa"/>
              <w:right w:w="108" w:type="dxa"/>
            </w:tcMar>
            <w:vAlign w:val="center"/>
            <w:hideMark/>
          </w:tcPr>
          <w:p w14:paraId="6B921702" w14:textId="77777777" w:rsidR="0097254E" w:rsidRDefault="00000000">
            <w:pPr>
              <w:pStyle w:val="a3"/>
              <w:spacing w:before="0" w:beforeAutospacing="0" w:after="0" w:afterAutospacing="0"/>
              <w:jc w:val="center"/>
              <w:rPr>
                <w:rFonts w:hint="eastAsia"/>
              </w:rPr>
            </w:pPr>
            <w:r>
              <w:rPr>
                <w:rFonts w:hint="eastAsia"/>
                <w:sz w:val="18"/>
                <w:szCs w:val="18"/>
              </w:rPr>
              <w:t>担保到期日</w:t>
            </w:r>
          </w:p>
        </w:tc>
        <w:tc>
          <w:tcPr>
            <w:tcW w:w="1072" w:type="dxa"/>
            <w:shd w:val="clear" w:color="auto" w:fill="FFFFFF"/>
            <w:tcMar>
              <w:top w:w="0" w:type="dxa"/>
              <w:left w:w="108" w:type="dxa"/>
              <w:bottom w:w="0" w:type="dxa"/>
              <w:right w:w="108" w:type="dxa"/>
            </w:tcMar>
            <w:vAlign w:val="center"/>
            <w:hideMark/>
          </w:tcPr>
          <w:p w14:paraId="5E89A3CE" w14:textId="77777777" w:rsidR="0097254E" w:rsidRDefault="00000000">
            <w:pPr>
              <w:pStyle w:val="a3"/>
              <w:spacing w:before="0" w:beforeAutospacing="0" w:after="0" w:afterAutospacing="0"/>
              <w:jc w:val="center"/>
              <w:rPr>
                <w:rFonts w:hint="eastAsia"/>
              </w:rPr>
            </w:pPr>
            <w:r>
              <w:rPr>
                <w:rFonts w:hint="eastAsia"/>
                <w:sz w:val="18"/>
                <w:szCs w:val="18"/>
              </w:rPr>
              <w:t>担保是否已经履行完毕</w:t>
            </w:r>
          </w:p>
        </w:tc>
      </w:tr>
      <w:tr w:rsidR="0097254E" w14:paraId="0DFB8F71" w14:textId="77777777" w:rsidTr="00672EC1">
        <w:trPr>
          <w:divId w:val="1612930117"/>
          <w:trHeight w:val="829"/>
          <w:tblHeader/>
        </w:trPr>
        <w:tc>
          <w:tcPr>
            <w:tcW w:w="4361" w:type="dxa"/>
            <w:shd w:val="clear" w:color="auto" w:fill="FFFFFF"/>
            <w:noWrap/>
            <w:tcMar>
              <w:top w:w="0" w:type="dxa"/>
              <w:left w:w="108" w:type="dxa"/>
              <w:bottom w:w="0" w:type="dxa"/>
              <w:right w:w="108" w:type="dxa"/>
            </w:tcMar>
            <w:vAlign w:val="center"/>
            <w:hideMark/>
          </w:tcPr>
          <w:p w14:paraId="70555CC0"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常熟市中联光电新材料有限责任公司、常州船用电缆有限责任公司、苏州腾晖光伏技术有限公司</w:t>
            </w:r>
          </w:p>
        </w:tc>
        <w:tc>
          <w:tcPr>
            <w:tcW w:w="1701" w:type="dxa"/>
            <w:shd w:val="clear" w:color="auto" w:fill="FFFFFF"/>
            <w:noWrap/>
            <w:tcMar>
              <w:top w:w="0" w:type="dxa"/>
              <w:left w:w="108" w:type="dxa"/>
              <w:bottom w:w="0" w:type="dxa"/>
              <w:right w:w="108" w:type="dxa"/>
            </w:tcMar>
            <w:vAlign w:val="center"/>
            <w:hideMark/>
          </w:tcPr>
          <w:p w14:paraId="15D43819" w14:textId="77777777" w:rsidR="0097254E" w:rsidRDefault="00000000">
            <w:pPr>
              <w:pStyle w:val="a3"/>
              <w:spacing w:before="0" w:beforeAutospacing="0" w:after="0" w:afterAutospacing="0"/>
              <w:jc w:val="center"/>
              <w:rPr>
                <w:rFonts w:hint="eastAsia"/>
              </w:rPr>
            </w:pPr>
            <w:r>
              <w:rPr>
                <w:rFonts w:hint="eastAsia"/>
                <w:sz w:val="18"/>
                <w:szCs w:val="18"/>
              </w:rPr>
              <w:t>17,470,823.31</w:t>
            </w:r>
          </w:p>
        </w:tc>
        <w:tc>
          <w:tcPr>
            <w:tcW w:w="1701" w:type="dxa"/>
            <w:shd w:val="clear" w:color="auto" w:fill="FFFFFF"/>
            <w:tcMar>
              <w:top w:w="0" w:type="dxa"/>
              <w:left w:w="108" w:type="dxa"/>
              <w:bottom w:w="0" w:type="dxa"/>
              <w:right w:w="108" w:type="dxa"/>
            </w:tcMar>
            <w:vAlign w:val="center"/>
            <w:hideMark/>
          </w:tcPr>
          <w:p w14:paraId="0978E4C9"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1443" w:type="dxa"/>
            <w:shd w:val="clear" w:color="auto" w:fill="FFFFFF"/>
            <w:noWrap/>
            <w:tcMar>
              <w:top w:w="0" w:type="dxa"/>
              <w:left w:w="108" w:type="dxa"/>
              <w:bottom w:w="0" w:type="dxa"/>
              <w:right w:w="108" w:type="dxa"/>
            </w:tcMar>
            <w:vAlign w:val="center"/>
            <w:hideMark/>
          </w:tcPr>
          <w:p w14:paraId="7DEDB45B" w14:textId="77777777" w:rsidR="0097254E" w:rsidRDefault="00000000">
            <w:pPr>
              <w:pStyle w:val="a3"/>
              <w:spacing w:before="0" w:beforeAutospacing="0" w:after="0" w:afterAutospacing="0"/>
              <w:jc w:val="center"/>
              <w:rPr>
                <w:rFonts w:hint="eastAsia"/>
              </w:rPr>
            </w:pPr>
            <w:r>
              <w:rPr>
                <w:rFonts w:hint="eastAsia"/>
                <w:sz w:val="18"/>
                <w:szCs w:val="18"/>
              </w:rPr>
              <w:t>2025-12-31</w:t>
            </w:r>
          </w:p>
        </w:tc>
        <w:tc>
          <w:tcPr>
            <w:tcW w:w="1072" w:type="dxa"/>
            <w:shd w:val="clear" w:color="auto" w:fill="FFFFFF"/>
            <w:tcMar>
              <w:top w:w="0" w:type="dxa"/>
              <w:left w:w="108" w:type="dxa"/>
              <w:bottom w:w="0" w:type="dxa"/>
              <w:right w:w="108" w:type="dxa"/>
            </w:tcMar>
            <w:vAlign w:val="center"/>
            <w:hideMark/>
          </w:tcPr>
          <w:p w14:paraId="232CEFE3"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7E59730B" w14:textId="77777777" w:rsidTr="00672EC1">
        <w:trPr>
          <w:divId w:val="1612930117"/>
          <w:trHeight w:val="265"/>
          <w:tblHeader/>
        </w:trPr>
        <w:tc>
          <w:tcPr>
            <w:tcW w:w="4361" w:type="dxa"/>
            <w:shd w:val="clear" w:color="auto" w:fill="FFFFFF"/>
            <w:noWrap/>
            <w:tcMar>
              <w:top w:w="0" w:type="dxa"/>
              <w:left w:w="108" w:type="dxa"/>
              <w:bottom w:w="0" w:type="dxa"/>
              <w:right w:w="108" w:type="dxa"/>
            </w:tcMar>
            <w:vAlign w:val="center"/>
            <w:hideMark/>
          </w:tcPr>
          <w:p w14:paraId="06BA8978"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常熟市中联光电新材料有限责任公司、常州船用电缆有限责任公司、苏州腾晖光伏技术有限公司</w:t>
            </w:r>
          </w:p>
        </w:tc>
        <w:tc>
          <w:tcPr>
            <w:tcW w:w="1701" w:type="dxa"/>
            <w:shd w:val="clear" w:color="auto" w:fill="FFFFFF"/>
            <w:noWrap/>
            <w:tcMar>
              <w:top w:w="0" w:type="dxa"/>
              <w:left w:w="108" w:type="dxa"/>
              <w:bottom w:w="0" w:type="dxa"/>
              <w:right w:w="108" w:type="dxa"/>
            </w:tcMar>
            <w:vAlign w:val="center"/>
            <w:hideMark/>
          </w:tcPr>
          <w:p w14:paraId="3D386289" w14:textId="77777777" w:rsidR="0097254E" w:rsidRDefault="00000000">
            <w:pPr>
              <w:pStyle w:val="a3"/>
              <w:spacing w:before="0" w:beforeAutospacing="0" w:after="0" w:afterAutospacing="0"/>
              <w:jc w:val="center"/>
              <w:rPr>
                <w:rFonts w:hint="eastAsia"/>
              </w:rPr>
            </w:pPr>
            <w:r>
              <w:rPr>
                <w:rFonts w:hint="eastAsia"/>
                <w:sz w:val="18"/>
                <w:szCs w:val="18"/>
              </w:rPr>
              <w:t>17,470,823.31</w:t>
            </w:r>
          </w:p>
        </w:tc>
        <w:tc>
          <w:tcPr>
            <w:tcW w:w="1701" w:type="dxa"/>
            <w:shd w:val="clear" w:color="auto" w:fill="FFFFFF"/>
            <w:tcMar>
              <w:top w:w="0" w:type="dxa"/>
              <w:left w:w="108" w:type="dxa"/>
              <w:bottom w:w="0" w:type="dxa"/>
              <w:right w:w="108" w:type="dxa"/>
            </w:tcMar>
            <w:vAlign w:val="center"/>
            <w:hideMark/>
          </w:tcPr>
          <w:p w14:paraId="37290679"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1443" w:type="dxa"/>
            <w:shd w:val="clear" w:color="auto" w:fill="FFFFFF"/>
            <w:noWrap/>
            <w:tcMar>
              <w:top w:w="0" w:type="dxa"/>
              <w:left w:w="108" w:type="dxa"/>
              <w:bottom w:w="0" w:type="dxa"/>
              <w:right w:w="108" w:type="dxa"/>
            </w:tcMar>
            <w:vAlign w:val="center"/>
            <w:hideMark/>
          </w:tcPr>
          <w:p w14:paraId="3BEA2E98" w14:textId="77777777" w:rsidR="0097254E" w:rsidRDefault="00000000">
            <w:pPr>
              <w:pStyle w:val="a3"/>
              <w:spacing w:before="0" w:beforeAutospacing="0" w:after="0" w:afterAutospacing="0"/>
              <w:jc w:val="center"/>
              <w:rPr>
                <w:rFonts w:hint="eastAsia"/>
              </w:rPr>
            </w:pPr>
            <w:r>
              <w:rPr>
                <w:rFonts w:hint="eastAsia"/>
                <w:sz w:val="18"/>
                <w:szCs w:val="18"/>
              </w:rPr>
              <w:t>2026-12-31</w:t>
            </w:r>
          </w:p>
        </w:tc>
        <w:tc>
          <w:tcPr>
            <w:tcW w:w="1072" w:type="dxa"/>
            <w:shd w:val="clear" w:color="auto" w:fill="FFFFFF"/>
            <w:tcMar>
              <w:top w:w="0" w:type="dxa"/>
              <w:left w:w="108" w:type="dxa"/>
              <w:bottom w:w="0" w:type="dxa"/>
              <w:right w:w="108" w:type="dxa"/>
            </w:tcMar>
            <w:vAlign w:val="center"/>
            <w:hideMark/>
          </w:tcPr>
          <w:p w14:paraId="220A4082"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02B8A0C9" w14:textId="77777777" w:rsidTr="00672EC1">
        <w:trPr>
          <w:divId w:val="1612930117"/>
          <w:trHeight w:val="265"/>
          <w:tblHeader/>
        </w:trPr>
        <w:tc>
          <w:tcPr>
            <w:tcW w:w="4361" w:type="dxa"/>
            <w:shd w:val="clear" w:color="auto" w:fill="FFFFFF"/>
            <w:noWrap/>
            <w:tcMar>
              <w:top w:w="0" w:type="dxa"/>
              <w:left w:w="108" w:type="dxa"/>
              <w:bottom w:w="0" w:type="dxa"/>
              <w:right w:w="108" w:type="dxa"/>
            </w:tcMar>
            <w:vAlign w:val="center"/>
            <w:hideMark/>
          </w:tcPr>
          <w:p w14:paraId="489F7990"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常熟市中联光电新材料有限责任公司、常州船用电缆有限责任公司、苏州腾晖光伏技术有限公司</w:t>
            </w:r>
          </w:p>
        </w:tc>
        <w:tc>
          <w:tcPr>
            <w:tcW w:w="1701" w:type="dxa"/>
            <w:shd w:val="clear" w:color="auto" w:fill="FFFFFF"/>
            <w:noWrap/>
            <w:tcMar>
              <w:top w:w="0" w:type="dxa"/>
              <w:left w:w="108" w:type="dxa"/>
              <w:bottom w:w="0" w:type="dxa"/>
              <w:right w:w="108" w:type="dxa"/>
            </w:tcMar>
            <w:vAlign w:val="center"/>
            <w:hideMark/>
          </w:tcPr>
          <w:p w14:paraId="290759DD" w14:textId="77777777" w:rsidR="0097254E" w:rsidRDefault="00000000">
            <w:pPr>
              <w:pStyle w:val="a3"/>
              <w:spacing w:before="0" w:beforeAutospacing="0" w:after="0" w:afterAutospacing="0"/>
              <w:jc w:val="center"/>
              <w:rPr>
                <w:rFonts w:hint="eastAsia"/>
              </w:rPr>
            </w:pPr>
            <w:r>
              <w:rPr>
                <w:rFonts w:hint="eastAsia"/>
                <w:sz w:val="18"/>
                <w:szCs w:val="18"/>
              </w:rPr>
              <w:t>17,082,582.80</w:t>
            </w:r>
          </w:p>
        </w:tc>
        <w:tc>
          <w:tcPr>
            <w:tcW w:w="1701" w:type="dxa"/>
            <w:shd w:val="clear" w:color="auto" w:fill="FFFFFF"/>
            <w:tcMar>
              <w:top w:w="0" w:type="dxa"/>
              <w:left w:w="108" w:type="dxa"/>
              <w:bottom w:w="0" w:type="dxa"/>
              <w:right w:w="108" w:type="dxa"/>
            </w:tcMar>
            <w:vAlign w:val="center"/>
            <w:hideMark/>
          </w:tcPr>
          <w:p w14:paraId="1A0F30E1"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1443" w:type="dxa"/>
            <w:shd w:val="clear" w:color="auto" w:fill="FFFFFF"/>
            <w:noWrap/>
            <w:tcMar>
              <w:top w:w="0" w:type="dxa"/>
              <w:left w:w="108" w:type="dxa"/>
              <w:bottom w:w="0" w:type="dxa"/>
              <w:right w:w="108" w:type="dxa"/>
            </w:tcMar>
            <w:vAlign w:val="center"/>
            <w:hideMark/>
          </w:tcPr>
          <w:p w14:paraId="53D2E70D" w14:textId="77777777" w:rsidR="0097254E" w:rsidRDefault="00000000">
            <w:pPr>
              <w:pStyle w:val="a3"/>
              <w:spacing w:before="0" w:beforeAutospacing="0" w:after="0" w:afterAutospacing="0"/>
              <w:jc w:val="center"/>
              <w:rPr>
                <w:rFonts w:hint="eastAsia"/>
              </w:rPr>
            </w:pPr>
            <w:r>
              <w:rPr>
                <w:rFonts w:hint="eastAsia"/>
                <w:sz w:val="18"/>
                <w:szCs w:val="18"/>
              </w:rPr>
              <w:t>2027-12-31</w:t>
            </w:r>
          </w:p>
        </w:tc>
        <w:tc>
          <w:tcPr>
            <w:tcW w:w="1072" w:type="dxa"/>
            <w:shd w:val="clear" w:color="auto" w:fill="FFFFFF"/>
            <w:tcMar>
              <w:top w:w="0" w:type="dxa"/>
              <w:left w:w="108" w:type="dxa"/>
              <w:bottom w:w="0" w:type="dxa"/>
              <w:right w:w="108" w:type="dxa"/>
            </w:tcMar>
            <w:vAlign w:val="center"/>
            <w:hideMark/>
          </w:tcPr>
          <w:p w14:paraId="5CF6CA38"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6B9BCC0F" w14:textId="77777777" w:rsidTr="00672EC1">
        <w:trPr>
          <w:divId w:val="1612930117"/>
          <w:trHeight w:val="686"/>
          <w:tblHeader/>
        </w:trPr>
        <w:tc>
          <w:tcPr>
            <w:tcW w:w="4361" w:type="dxa"/>
            <w:shd w:val="clear" w:color="auto" w:fill="FFFFFF"/>
            <w:noWrap/>
            <w:tcMar>
              <w:top w:w="0" w:type="dxa"/>
              <w:left w:w="108" w:type="dxa"/>
              <w:bottom w:w="0" w:type="dxa"/>
              <w:right w:w="108" w:type="dxa"/>
            </w:tcMar>
            <w:vAlign w:val="center"/>
            <w:hideMark/>
          </w:tcPr>
          <w:p w14:paraId="7FFCFBB5"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lastRenderedPageBreak/>
              <w:t>常熟市中联光电新材料有限责任公司、常州船用电缆有限责任公司、苏州腾晖光伏技术有限公司</w:t>
            </w:r>
          </w:p>
        </w:tc>
        <w:tc>
          <w:tcPr>
            <w:tcW w:w="1701" w:type="dxa"/>
            <w:shd w:val="clear" w:color="auto" w:fill="FFFFFF"/>
            <w:noWrap/>
            <w:tcMar>
              <w:top w:w="0" w:type="dxa"/>
              <w:left w:w="108" w:type="dxa"/>
              <w:bottom w:w="0" w:type="dxa"/>
              <w:right w:w="108" w:type="dxa"/>
            </w:tcMar>
            <w:vAlign w:val="center"/>
            <w:hideMark/>
          </w:tcPr>
          <w:p w14:paraId="275153E8" w14:textId="77777777" w:rsidR="0097254E" w:rsidRDefault="00000000">
            <w:pPr>
              <w:pStyle w:val="a3"/>
              <w:spacing w:before="0" w:beforeAutospacing="0" w:after="0" w:afterAutospacing="0"/>
              <w:jc w:val="center"/>
              <w:rPr>
                <w:rFonts w:hint="eastAsia"/>
              </w:rPr>
            </w:pPr>
            <w:r>
              <w:rPr>
                <w:rFonts w:hint="eastAsia"/>
                <w:sz w:val="18"/>
                <w:szCs w:val="18"/>
              </w:rPr>
              <w:t>199,665,116.42</w:t>
            </w:r>
          </w:p>
        </w:tc>
        <w:tc>
          <w:tcPr>
            <w:tcW w:w="1701" w:type="dxa"/>
            <w:shd w:val="clear" w:color="auto" w:fill="FFFFFF"/>
            <w:tcMar>
              <w:top w:w="0" w:type="dxa"/>
              <w:left w:w="108" w:type="dxa"/>
              <w:bottom w:w="0" w:type="dxa"/>
              <w:right w:w="108" w:type="dxa"/>
            </w:tcMar>
            <w:vAlign w:val="center"/>
            <w:hideMark/>
          </w:tcPr>
          <w:p w14:paraId="760CAD24"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1443" w:type="dxa"/>
            <w:shd w:val="clear" w:color="auto" w:fill="FFFFFF"/>
            <w:noWrap/>
            <w:tcMar>
              <w:top w:w="0" w:type="dxa"/>
              <w:left w:w="108" w:type="dxa"/>
              <w:bottom w:w="0" w:type="dxa"/>
              <w:right w:w="108" w:type="dxa"/>
            </w:tcMar>
            <w:vAlign w:val="center"/>
            <w:hideMark/>
          </w:tcPr>
          <w:p w14:paraId="5F5B3151"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八年</w:t>
            </w:r>
          </w:p>
        </w:tc>
        <w:tc>
          <w:tcPr>
            <w:tcW w:w="1072" w:type="dxa"/>
            <w:shd w:val="clear" w:color="auto" w:fill="FFFFFF"/>
            <w:tcMar>
              <w:top w:w="0" w:type="dxa"/>
              <w:left w:w="108" w:type="dxa"/>
              <w:bottom w:w="0" w:type="dxa"/>
              <w:right w:w="108" w:type="dxa"/>
            </w:tcMar>
            <w:vAlign w:val="center"/>
            <w:hideMark/>
          </w:tcPr>
          <w:p w14:paraId="487FD85A"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67FA95E5" w14:textId="77777777" w:rsidTr="00672EC1">
        <w:trPr>
          <w:divId w:val="1612930117"/>
          <w:trHeight w:val="265"/>
          <w:tblHeader/>
        </w:trPr>
        <w:tc>
          <w:tcPr>
            <w:tcW w:w="4361" w:type="dxa"/>
            <w:shd w:val="clear" w:color="auto" w:fill="FFFFFF"/>
            <w:noWrap/>
            <w:tcMar>
              <w:top w:w="0" w:type="dxa"/>
              <w:left w:w="108" w:type="dxa"/>
              <w:bottom w:w="0" w:type="dxa"/>
              <w:right w:w="108" w:type="dxa"/>
            </w:tcMar>
            <w:vAlign w:val="center"/>
            <w:hideMark/>
          </w:tcPr>
          <w:p w14:paraId="52F053B5"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常熟市中联光电新材料有限责任公司、常州船用电缆有限责任公司、苏州腾晖光伏技术有限公司、宁夏中盛电缆技术有限公司、辽宁中德电缆有限公司</w:t>
            </w:r>
          </w:p>
        </w:tc>
        <w:tc>
          <w:tcPr>
            <w:tcW w:w="1701" w:type="dxa"/>
            <w:shd w:val="clear" w:color="auto" w:fill="FFFFFF"/>
            <w:noWrap/>
            <w:tcMar>
              <w:top w:w="0" w:type="dxa"/>
              <w:left w:w="108" w:type="dxa"/>
              <w:bottom w:w="0" w:type="dxa"/>
              <w:right w:w="108" w:type="dxa"/>
            </w:tcMar>
            <w:vAlign w:val="center"/>
            <w:hideMark/>
          </w:tcPr>
          <w:p w14:paraId="68C8351F" w14:textId="77777777" w:rsidR="0097254E" w:rsidRDefault="00000000">
            <w:pPr>
              <w:pStyle w:val="a3"/>
              <w:spacing w:before="0" w:beforeAutospacing="0" w:after="0" w:afterAutospacing="0"/>
              <w:jc w:val="center"/>
              <w:rPr>
                <w:rFonts w:hint="eastAsia"/>
              </w:rPr>
            </w:pPr>
            <w:r>
              <w:rPr>
                <w:rFonts w:hint="eastAsia"/>
                <w:sz w:val="18"/>
                <w:szCs w:val="18"/>
              </w:rPr>
              <w:t>160,592,641.39</w:t>
            </w:r>
          </w:p>
        </w:tc>
        <w:tc>
          <w:tcPr>
            <w:tcW w:w="1701" w:type="dxa"/>
            <w:shd w:val="clear" w:color="auto" w:fill="FFFFFF"/>
            <w:tcMar>
              <w:top w:w="0" w:type="dxa"/>
              <w:left w:w="108" w:type="dxa"/>
              <w:bottom w:w="0" w:type="dxa"/>
              <w:right w:w="108" w:type="dxa"/>
            </w:tcMar>
            <w:vAlign w:val="center"/>
            <w:hideMark/>
          </w:tcPr>
          <w:p w14:paraId="63AAD574"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1443" w:type="dxa"/>
            <w:shd w:val="clear" w:color="auto" w:fill="FFFFFF"/>
            <w:noWrap/>
            <w:tcMar>
              <w:top w:w="0" w:type="dxa"/>
              <w:left w:w="108" w:type="dxa"/>
              <w:bottom w:w="0" w:type="dxa"/>
              <w:right w:w="108" w:type="dxa"/>
            </w:tcMar>
            <w:vAlign w:val="center"/>
            <w:hideMark/>
          </w:tcPr>
          <w:p w14:paraId="2BCBB243"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八年</w:t>
            </w:r>
          </w:p>
        </w:tc>
        <w:tc>
          <w:tcPr>
            <w:tcW w:w="1072" w:type="dxa"/>
            <w:shd w:val="clear" w:color="auto" w:fill="FFFFFF"/>
            <w:tcMar>
              <w:top w:w="0" w:type="dxa"/>
              <w:left w:w="108" w:type="dxa"/>
              <w:bottom w:w="0" w:type="dxa"/>
              <w:right w:w="108" w:type="dxa"/>
            </w:tcMar>
            <w:vAlign w:val="center"/>
            <w:hideMark/>
          </w:tcPr>
          <w:p w14:paraId="40827621"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44DE34DD" w14:textId="77777777" w:rsidTr="00672EC1">
        <w:trPr>
          <w:divId w:val="1612930117"/>
          <w:trHeight w:val="265"/>
          <w:tblHeader/>
        </w:trPr>
        <w:tc>
          <w:tcPr>
            <w:tcW w:w="4361" w:type="dxa"/>
            <w:shd w:val="clear" w:color="auto" w:fill="FFFFFF"/>
            <w:noWrap/>
            <w:tcMar>
              <w:top w:w="0" w:type="dxa"/>
              <w:left w:w="108" w:type="dxa"/>
              <w:bottom w:w="0" w:type="dxa"/>
              <w:right w:w="108" w:type="dxa"/>
            </w:tcMar>
            <w:vAlign w:val="center"/>
            <w:hideMark/>
          </w:tcPr>
          <w:p w14:paraId="13555E17"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泗阳利发新能源技术有限公司、苏州腾晖光伏技术有限公司、泗阳利发光电有限公司</w:t>
            </w:r>
          </w:p>
        </w:tc>
        <w:tc>
          <w:tcPr>
            <w:tcW w:w="1701" w:type="dxa"/>
            <w:shd w:val="clear" w:color="auto" w:fill="FFFFFF"/>
            <w:noWrap/>
            <w:tcMar>
              <w:top w:w="0" w:type="dxa"/>
              <w:left w:w="108" w:type="dxa"/>
              <w:bottom w:w="0" w:type="dxa"/>
              <w:right w:w="108" w:type="dxa"/>
            </w:tcMar>
            <w:vAlign w:val="center"/>
            <w:hideMark/>
          </w:tcPr>
          <w:p w14:paraId="4D076169" w14:textId="77777777" w:rsidR="0097254E" w:rsidRDefault="00000000">
            <w:pPr>
              <w:pStyle w:val="a3"/>
              <w:spacing w:before="0" w:beforeAutospacing="0" w:after="0" w:afterAutospacing="0"/>
              <w:jc w:val="center"/>
              <w:rPr>
                <w:rFonts w:hint="eastAsia"/>
              </w:rPr>
            </w:pPr>
            <w:r>
              <w:rPr>
                <w:rFonts w:hint="eastAsia"/>
                <w:sz w:val="18"/>
                <w:szCs w:val="18"/>
              </w:rPr>
              <w:t>13,259,139.62</w:t>
            </w:r>
          </w:p>
        </w:tc>
        <w:tc>
          <w:tcPr>
            <w:tcW w:w="1701" w:type="dxa"/>
            <w:shd w:val="clear" w:color="auto" w:fill="FFFFFF"/>
            <w:tcMar>
              <w:top w:w="0" w:type="dxa"/>
              <w:left w:w="108" w:type="dxa"/>
              <w:bottom w:w="0" w:type="dxa"/>
              <w:right w:w="108" w:type="dxa"/>
            </w:tcMar>
            <w:vAlign w:val="center"/>
            <w:hideMark/>
          </w:tcPr>
          <w:p w14:paraId="2F30D6CE"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1443" w:type="dxa"/>
            <w:shd w:val="clear" w:color="auto" w:fill="FFFFFF"/>
            <w:noWrap/>
            <w:tcMar>
              <w:top w:w="0" w:type="dxa"/>
              <w:left w:w="108" w:type="dxa"/>
              <w:bottom w:w="0" w:type="dxa"/>
              <w:right w:w="108" w:type="dxa"/>
            </w:tcMar>
            <w:vAlign w:val="center"/>
            <w:hideMark/>
          </w:tcPr>
          <w:p w14:paraId="7FAD789F"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八年</w:t>
            </w:r>
          </w:p>
        </w:tc>
        <w:tc>
          <w:tcPr>
            <w:tcW w:w="1072" w:type="dxa"/>
            <w:shd w:val="clear" w:color="auto" w:fill="FFFFFF"/>
            <w:tcMar>
              <w:top w:w="0" w:type="dxa"/>
              <w:left w:w="108" w:type="dxa"/>
              <w:bottom w:w="0" w:type="dxa"/>
              <w:right w:w="108" w:type="dxa"/>
            </w:tcMar>
            <w:vAlign w:val="center"/>
            <w:hideMark/>
          </w:tcPr>
          <w:p w14:paraId="3CF95928"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44D8B5F8" w14:textId="77777777" w:rsidTr="00672EC1">
        <w:trPr>
          <w:divId w:val="1612930117"/>
          <w:trHeight w:val="265"/>
          <w:tblHeader/>
        </w:trPr>
        <w:tc>
          <w:tcPr>
            <w:tcW w:w="4361" w:type="dxa"/>
            <w:shd w:val="clear" w:color="auto" w:fill="FFFFFF"/>
            <w:noWrap/>
            <w:tcMar>
              <w:top w:w="0" w:type="dxa"/>
              <w:left w:w="108" w:type="dxa"/>
              <w:bottom w:w="0" w:type="dxa"/>
              <w:right w:w="108" w:type="dxa"/>
            </w:tcMar>
            <w:vAlign w:val="center"/>
            <w:hideMark/>
          </w:tcPr>
          <w:p w14:paraId="1B9EDA41"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王柏兴</w:t>
            </w:r>
          </w:p>
        </w:tc>
        <w:tc>
          <w:tcPr>
            <w:tcW w:w="1701" w:type="dxa"/>
            <w:shd w:val="clear" w:color="auto" w:fill="FFFFFF"/>
            <w:noWrap/>
            <w:tcMar>
              <w:top w:w="0" w:type="dxa"/>
              <w:left w:w="108" w:type="dxa"/>
              <w:bottom w:w="0" w:type="dxa"/>
              <w:right w:w="108" w:type="dxa"/>
            </w:tcMar>
            <w:vAlign w:val="center"/>
            <w:hideMark/>
          </w:tcPr>
          <w:p w14:paraId="3827AC88" w14:textId="77777777" w:rsidR="0097254E" w:rsidRDefault="00000000">
            <w:pPr>
              <w:pStyle w:val="a3"/>
              <w:spacing w:before="0" w:beforeAutospacing="0" w:after="0" w:afterAutospacing="0"/>
              <w:jc w:val="center"/>
              <w:rPr>
                <w:rFonts w:hint="eastAsia"/>
              </w:rPr>
            </w:pPr>
            <w:r>
              <w:rPr>
                <w:rFonts w:hint="eastAsia"/>
                <w:sz w:val="18"/>
                <w:szCs w:val="18"/>
              </w:rPr>
              <w:t>217,904,227.46</w:t>
            </w:r>
          </w:p>
        </w:tc>
        <w:tc>
          <w:tcPr>
            <w:tcW w:w="1701" w:type="dxa"/>
            <w:shd w:val="clear" w:color="auto" w:fill="FFFFFF"/>
            <w:tcMar>
              <w:top w:w="0" w:type="dxa"/>
              <w:left w:w="108" w:type="dxa"/>
              <w:bottom w:w="0" w:type="dxa"/>
              <w:right w:w="108" w:type="dxa"/>
            </w:tcMar>
            <w:vAlign w:val="center"/>
            <w:hideMark/>
          </w:tcPr>
          <w:p w14:paraId="6512AABB" w14:textId="77777777" w:rsidR="0097254E" w:rsidRDefault="00000000">
            <w:pPr>
              <w:pStyle w:val="a3"/>
              <w:spacing w:before="0" w:beforeAutospacing="0" w:after="0" w:afterAutospacing="0"/>
              <w:jc w:val="center"/>
              <w:rPr>
                <w:rFonts w:hint="eastAsia"/>
              </w:rPr>
            </w:pPr>
            <w:r>
              <w:rPr>
                <w:rFonts w:hint="eastAsia"/>
                <w:sz w:val="18"/>
                <w:szCs w:val="18"/>
              </w:rPr>
              <w:t>2022-10-31</w:t>
            </w:r>
          </w:p>
        </w:tc>
        <w:tc>
          <w:tcPr>
            <w:tcW w:w="1443" w:type="dxa"/>
            <w:shd w:val="clear" w:color="auto" w:fill="FFFFFF"/>
            <w:noWrap/>
            <w:tcMar>
              <w:top w:w="0" w:type="dxa"/>
              <w:left w:w="108" w:type="dxa"/>
              <w:bottom w:w="0" w:type="dxa"/>
              <w:right w:w="108" w:type="dxa"/>
            </w:tcMar>
            <w:vAlign w:val="center"/>
            <w:hideMark/>
          </w:tcPr>
          <w:p w14:paraId="182CB329"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偿还期限届满日后三年止</w:t>
            </w:r>
          </w:p>
        </w:tc>
        <w:tc>
          <w:tcPr>
            <w:tcW w:w="1072" w:type="dxa"/>
            <w:shd w:val="clear" w:color="auto" w:fill="FFFFFF"/>
            <w:tcMar>
              <w:top w:w="0" w:type="dxa"/>
              <w:left w:w="108" w:type="dxa"/>
              <w:bottom w:w="0" w:type="dxa"/>
              <w:right w:w="108" w:type="dxa"/>
            </w:tcMar>
            <w:vAlign w:val="center"/>
            <w:hideMark/>
          </w:tcPr>
          <w:p w14:paraId="05E1DC9A"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732EA6D3" w14:textId="77777777" w:rsidTr="00672EC1">
        <w:trPr>
          <w:divId w:val="1612930117"/>
          <w:trHeight w:val="265"/>
          <w:tblHeader/>
        </w:trPr>
        <w:tc>
          <w:tcPr>
            <w:tcW w:w="4361" w:type="dxa"/>
            <w:shd w:val="clear" w:color="auto" w:fill="FFFFFF"/>
            <w:noWrap/>
            <w:tcMar>
              <w:top w:w="0" w:type="dxa"/>
              <w:left w:w="108" w:type="dxa"/>
              <w:bottom w:w="0" w:type="dxa"/>
              <w:right w:w="108" w:type="dxa"/>
            </w:tcMar>
            <w:vAlign w:val="center"/>
            <w:hideMark/>
          </w:tcPr>
          <w:p w14:paraId="48C9C382"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王柏兴、江苏中利控股集团有限公司、常熟市中联光电新材料有限责任公司、常州船用电缆有限责任公司、苏州腾晖光伏技术有限公司</w:t>
            </w:r>
          </w:p>
        </w:tc>
        <w:tc>
          <w:tcPr>
            <w:tcW w:w="1701" w:type="dxa"/>
            <w:shd w:val="clear" w:color="auto" w:fill="FFFFFF"/>
            <w:noWrap/>
            <w:tcMar>
              <w:top w:w="0" w:type="dxa"/>
              <w:left w:w="108" w:type="dxa"/>
              <w:bottom w:w="0" w:type="dxa"/>
              <w:right w:w="108" w:type="dxa"/>
            </w:tcMar>
            <w:vAlign w:val="center"/>
            <w:hideMark/>
          </w:tcPr>
          <w:p w14:paraId="7F5E38F3" w14:textId="77777777" w:rsidR="0097254E" w:rsidRDefault="00000000">
            <w:pPr>
              <w:pStyle w:val="a3"/>
              <w:spacing w:before="0" w:beforeAutospacing="0" w:after="0" w:afterAutospacing="0"/>
              <w:jc w:val="center"/>
              <w:rPr>
                <w:rFonts w:hint="eastAsia"/>
              </w:rPr>
            </w:pPr>
            <w:r>
              <w:rPr>
                <w:rFonts w:hint="eastAsia"/>
                <w:sz w:val="18"/>
                <w:szCs w:val="18"/>
              </w:rPr>
              <w:t>47,923,750.08</w:t>
            </w:r>
          </w:p>
        </w:tc>
        <w:tc>
          <w:tcPr>
            <w:tcW w:w="1701" w:type="dxa"/>
            <w:shd w:val="clear" w:color="auto" w:fill="FFFFFF"/>
            <w:tcMar>
              <w:top w:w="0" w:type="dxa"/>
              <w:left w:w="108" w:type="dxa"/>
              <w:bottom w:w="0" w:type="dxa"/>
              <w:right w:w="108" w:type="dxa"/>
            </w:tcMar>
            <w:vAlign w:val="center"/>
            <w:hideMark/>
          </w:tcPr>
          <w:p w14:paraId="5CBBC39A"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1443" w:type="dxa"/>
            <w:shd w:val="clear" w:color="auto" w:fill="FFFFFF"/>
            <w:noWrap/>
            <w:tcMar>
              <w:top w:w="0" w:type="dxa"/>
              <w:left w:w="108" w:type="dxa"/>
              <w:bottom w:w="0" w:type="dxa"/>
              <w:right w:w="108" w:type="dxa"/>
            </w:tcMar>
            <w:vAlign w:val="center"/>
            <w:hideMark/>
          </w:tcPr>
          <w:p w14:paraId="2A4BD891"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八年</w:t>
            </w:r>
          </w:p>
        </w:tc>
        <w:tc>
          <w:tcPr>
            <w:tcW w:w="1072" w:type="dxa"/>
            <w:shd w:val="clear" w:color="auto" w:fill="FFFFFF"/>
            <w:tcMar>
              <w:top w:w="0" w:type="dxa"/>
              <w:left w:w="108" w:type="dxa"/>
              <w:bottom w:w="0" w:type="dxa"/>
              <w:right w:w="108" w:type="dxa"/>
            </w:tcMar>
            <w:vAlign w:val="center"/>
            <w:hideMark/>
          </w:tcPr>
          <w:p w14:paraId="3AC0028D"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bl>
    <w:p w14:paraId="215B1921" w14:textId="44B521DB" w:rsidR="00D47A47" w:rsidRDefault="00000000">
      <w:pPr>
        <w:pStyle w:val="a3"/>
        <w:divId w:val="1612930117"/>
        <w:rPr>
          <w:rFonts w:hint="eastAsia"/>
          <w:sz w:val="18"/>
          <w:szCs w:val="18"/>
        </w:rPr>
      </w:pPr>
      <w:r>
        <w:rPr>
          <w:rFonts w:hint="eastAsia"/>
          <w:sz w:val="18"/>
          <w:szCs w:val="18"/>
        </w:rPr>
        <w:t>其他关联担保</w:t>
      </w:r>
    </w:p>
    <w:tbl>
      <w:tblPr>
        <w:tblW w:w="523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947"/>
        <w:gridCol w:w="2917"/>
        <w:gridCol w:w="1477"/>
        <w:gridCol w:w="1116"/>
        <w:gridCol w:w="1836"/>
        <w:gridCol w:w="1021"/>
      </w:tblGrid>
      <w:tr w:rsidR="0097254E" w14:paraId="14CD95E7" w14:textId="77777777" w:rsidTr="006F0F82">
        <w:trPr>
          <w:divId w:val="1612930117"/>
          <w:trHeight w:val="435"/>
        </w:trPr>
        <w:tc>
          <w:tcPr>
            <w:tcW w:w="944" w:type="pct"/>
            <w:shd w:val="clear" w:color="auto" w:fill="FFFFFF"/>
            <w:tcMar>
              <w:top w:w="0" w:type="dxa"/>
              <w:left w:w="108" w:type="dxa"/>
              <w:bottom w:w="0" w:type="dxa"/>
              <w:right w:w="108" w:type="dxa"/>
            </w:tcMar>
            <w:vAlign w:val="center"/>
            <w:hideMark/>
          </w:tcPr>
          <w:p w14:paraId="4FDAEF36" w14:textId="77777777" w:rsidR="0097254E" w:rsidRDefault="00000000">
            <w:pPr>
              <w:pStyle w:val="a3"/>
              <w:spacing w:before="0" w:beforeAutospacing="0" w:after="0" w:afterAutospacing="0"/>
              <w:jc w:val="center"/>
              <w:rPr>
                <w:rFonts w:hint="eastAsia"/>
              </w:rPr>
            </w:pPr>
            <w:r>
              <w:rPr>
                <w:rFonts w:hint="eastAsia"/>
                <w:sz w:val="18"/>
                <w:szCs w:val="18"/>
              </w:rPr>
              <w:t>担保方</w:t>
            </w:r>
          </w:p>
        </w:tc>
        <w:tc>
          <w:tcPr>
            <w:tcW w:w="1414" w:type="pct"/>
            <w:shd w:val="clear" w:color="auto" w:fill="FFFFFF"/>
            <w:tcMar>
              <w:top w:w="0" w:type="dxa"/>
              <w:left w:w="108" w:type="dxa"/>
              <w:bottom w:w="0" w:type="dxa"/>
              <w:right w:w="108" w:type="dxa"/>
            </w:tcMar>
            <w:vAlign w:val="center"/>
            <w:hideMark/>
          </w:tcPr>
          <w:p w14:paraId="1D17BE64" w14:textId="77777777" w:rsidR="0097254E" w:rsidRDefault="00000000">
            <w:pPr>
              <w:pStyle w:val="a3"/>
              <w:spacing w:before="0" w:beforeAutospacing="0" w:after="0" w:afterAutospacing="0"/>
              <w:jc w:val="center"/>
              <w:rPr>
                <w:rFonts w:hint="eastAsia"/>
              </w:rPr>
            </w:pPr>
            <w:r>
              <w:rPr>
                <w:rFonts w:hint="eastAsia"/>
                <w:sz w:val="18"/>
                <w:szCs w:val="18"/>
              </w:rPr>
              <w:t>被担保方名称</w:t>
            </w:r>
          </w:p>
        </w:tc>
        <w:tc>
          <w:tcPr>
            <w:tcW w:w="716" w:type="pct"/>
            <w:shd w:val="clear" w:color="auto" w:fill="FFFFFF"/>
            <w:noWrap/>
            <w:tcMar>
              <w:top w:w="0" w:type="dxa"/>
              <w:left w:w="108" w:type="dxa"/>
              <w:bottom w:w="0" w:type="dxa"/>
              <w:right w:w="108" w:type="dxa"/>
            </w:tcMar>
            <w:vAlign w:val="center"/>
            <w:hideMark/>
          </w:tcPr>
          <w:p w14:paraId="32EFB8A7" w14:textId="77777777" w:rsidR="0097254E" w:rsidRDefault="00000000">
            <w:pPr>
              <w:pStyle w:val="a3"/>
              <w:spacing w:before="0" w:beforeAutospacing="0" w:after="0" w:afterAutospacing="0"/>
              <w:jc w:val="center"/>
              <w:rPr>
                <w:rFonts w:hint="eastAsia"/>
              </w:rPr>
            </w:pPr>
            <w:r>
              <w:rPr>
                <w:rFonts w:hint="eastAsia"/>
                <w:color w:val="000000"/>
                <w:sz w:val="18"/>
                <w:szCs w:val="18"/>
              </w:rPr>
              <w:t>担保金额</w:t>
            </w:r>
          </w:p>
        </w:tc>
        <w:tc>
          <w:tcPr>
            <w:tcW w:w="541" w:type="pct"/>
            <w:shd w:val="clear" w:color="auto" w:fill="FFFFFF"/>
            <w:noWrap/>
            <w:tcMar>
              <w:top w:w="0" w:type="dxa"/>
              <w:left w:w="108" w:type="dxa"/>
              <w:bottom w:w="0" w:type="dxa"/>
              <w:right w:w="108" w:type="dxa"/>
            </w:tcMar>
            <w:vAlign w:val="center"/>
            <w:hideMark/>
          </w:tcPr>
          <w:p w14:paraId="318BAC98" w14:textId="77777777" w:rsidR="0097254E" w:rsidRDefault="00000000">
            <w:pPr>
              <w:pStyle w:val="a3"/>
              <w:spacing w:before="0" w:beforeAutospacing="0" w:after="0" w:afterAutospacing="0"/>
              <w:jc w:val="center"/>
              <w:rPr>
                <w:rFonts w:hint="eastAsia"/>
              </w:rPr>
            </w:pPr>
            <w:r>
              <w:rPr>
                <w:rFonts w:hint="eastAsia"/>
                <w:color w:val="000000"/>
                <w:sz w:val="18"/>
                <w:szCs w:val="18"/>
              </w:rPr>
              <w:t>担保起始日</w:t>
            </w:r>
          </w:p>
        </w:tc>
        <w:tc>
          <w:tcPr>
            <w:tcW w:w="890" w:type="pct"/>
            <w:shd w:val="clear" w:color="auto" w:fill="FFFFFF"/>
            <w:noWrap/>
            <w:tcMar>
              <w:top w:w="0" w:type="dxa"/>
              <w:left w:w="108" w:type="dxa"/>
              <w:bottom w:w="0" w:type="dxa"/>
              <w:right w:w="108" w:type="dxa"/>
            </w:tcMar>
            <w:vAlign w:val="center"/>
            <w:hideMark/>
          </w:tcPr>
          <w:p w14:paraId="56691976" w14:textId="77777777" w:rsidR="0097254E" w:rsidRDefault="00000000">
            <w:pPr>
              <w:pStyle w:val="a3"/>
              <w:spacing w:before="0" w:beforeAutospacing="0" w:after="0" w:afterAutospacing="0"/>
              <w:jc w:val="center"/>
              <w:rPr>
                <w:rFonts w:hint="eastAsia"/>
              </w:rPr>
            </w:pPr>
            <w:r>
              <w:rPr>
                <w:rFonts w:hint="eastAsia"/>
                <w:color w:val="000000"/>
                <w:sz w:val="18"/>
                <w:szCs w:val="18"/>
              </w:rPr>
              <w:t>担保到期日</w:t>
            </w:r>
          </w:p>
        </w:tc>
        <w:tc>
          <w:tcPr>
            <w:tcW w:w="495" w:type="pct"/>
            <w:shd w:val="clear" w:color="auto" w:fill="FFFFFF"/>
            <w:tcMar>
              <w:top w:w="0" w:type="dxa"/>
              <w:left w:w="108" w:type="dxa"/>
              <w:bottom w:w="0" w:type="dxa"/>
              <w:right w:w="108" w:type="dxa"/>
            </w:tcMar>
            <w:vAlign w:val="center"/>
            <w:hideMark/>
          </w:tcPr>
          <w:p w14:paraId="1902A055" w14:textId="77777777" w:rsidR="0097254E" w:rsidRDefault="00000000">
            <w:pPr>
              <w:pStyle w:val="a3"/>
              <w:spacing w:before="0" w:beforeAutospacing="0" w:after="0" w:afterAutospacing="0"/>
              <w:jc w:val="center"/>
              <w:rPr>
                <w:rFonts w:hint="eastAsia"/>
              </w:rPr>
            </w:pPr>
            <w:r>
              <w:rPr>
                <w:rFonts w:hint="eastAsia"/>
                <w:color w:val="000000"/>
                <w:sz w:val="18"/>
                <w:szCs w:val="18"/>
              </w:rPr>
              <w:t>担保是否已经履行完毕</w:t>
            </w:r>
          </w:p>
        </w:tc>
      </w:tr>
      <w:tr w:rsidR="0097254E" w14:paraId="7161162D" w14:textId="77777777" w:rsidTr="006F0F82">
        <w:trPr>
          <w:divId w:val="1612930117"/>
          <w:trHeight w:val="217"/>
        </w:trPr>
        <w:tc>
          <w:tcPr>
            <w:tcW w:w="944" w:type="pct"/>
            <w:shd w:val="clear" w:color="auto" w:fill="FFFFFF"/>
            <w:tcMar>
              <w:top w:w="0" w:type="dxa"/>
              <w:left w:w="108" w:type="dxa"/>
              <w:bottom w:w="0" w:type="dxa"/>
              <w:right w:w="108" w:type="dxa"/>
            </w:tcMar>
            <w:vAlign w:val="center"/>
            <w:hideMark/>
          </w:tcPr>
          <w:p w14:paraId="2DFC7B29"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王柏兴</w:t>
            </w:r>
          </w:p>
        </w:tc>
        <w:tc>
          <w:tcPr>
            <w:tcW w:w="1414" w:type="pct"/>
            <w:shd w:val="clear" w:color="auto" w:fill="FFFFFF"/>
            <w:noWrap/>
            <w:tcMar>
              <w:top w:w="0" w:type="dxa"/>
              <w:left w:w="108" w:type="dxa"/>
              <w:bottom w:w="0" w:type="dxa"/>
              <w:right w:w="108" w:type="dxa"/>
            </w:tcMar>
            <w:vAlign w:val="center"/>
            <w:hideMark/>
          </w:tcPr>
          <w:p w14:paraId="4A0DAF3B"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青海中利光纤技术有限公司</w:t>
            </w:r>
          </w:p>
        </w:tc>
        <w:tc>
          <w:tcPr>
            <w:tcW w:w="716" w:type="pct"/>
            <w:shd w:val="clear" w:color="auto" w:fill="FFFFFF"/>
            <w:noWrap/>
            <w:tcMar>
              <w:top w:w="0" w:type="dxa"/>
              <w:left w:w="108" w:type="dxa"/>
              <w:bottom w:w="0" w:type="dxa"/>
              <w:right w:w="108" w:type="dxa"/>
            </w:tcMar>
            <w:vAlign w:val="center"/>
            <w:hideMark/>
          </w:tcPr>
          <w:p w14:paraId="0A085463" w14:textId="77777777" w:rsidR="0097254E" w:rsidRDefault="00000000">
            <w:pPr>
              <w:pStyle w:val="a3"/>
              <w:spacing w:before="0" w:beforeAutospacing="0" w:after="0" w:afterAutospacing="0"/>
              <w:jc w:val="center"/>
              <w:rPr>
                <w:rFonts w:hint="eastAsia"/>
              </w:rPr>
            </w:pPr>
            <w:r>
              <w:rPr>
                <w:rFonts w:hint="eastAsia"/>
                <w:sz w:val="18"/>
                <w:szCs w:val="18"/>
              </w:rPr>
              <w:t>208,993,914.45</w:t>
            </w:r>
          </w:p>
        </w:tc>
        <w:tc>
          <w:tcPr>
            <w:tcW w:w="541" w:type="pct"/>
            <w:shd w:val="clear" w:color="auto" w:fill="FFFFFF"/>
            <w:noWrap/>
            <w:tcMar>
              <w:top w:w="0" w:type="dxa"/>
              <w:left w:w="108" w:type="dxa"/>
              <w:bottom w:w="0" w:type="dxa"/>
              <w:right w:w="108" w:type="dxa"/>
            </w:tcMar>
            <w:vAlign w:val="center"/>
            <w:hideMark/>
          </w:tcPr>
          <w:p w14:paraId="7C9A074B"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90" w:type="pct"/>
            <w:shd w:val="clear" w:color="auto" w:fill="FFFFFF"/>
            <w:noWrap/>
            <w:tcMar>
              <w:top w:w="0" w:type="dxa"/>
              <w:left w:w="108" w:type="dxa"/>
              <w:bottom w:w="0" w:type="dxa"/>
              <w:right w:w="108" w:type="dxa"/>
            </w:tcMar>
            <w:vAlign w:val="center"/>
            <w:hideMark/>
          </w:tcPr>
          <w:p w14:paraId="3C16C454"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三年</w:t>
            </w:r>
          </w:p>
        </w:tc>
        <w:tc>
          <w:tcPr>
            <w:tcW w:w="495" w:type="pct"/>
            <w:shd w:val="clear" w:color="auto" w:fill="FFFFFF"/>
            <w:noWrap/>
            <w:tcMar>
              <w:top w:w="0" w:type="dxa"/>
              <w:left w:w="108" w:type="dxa"/>
              <w:bottom w:w="0" w:type="dxa"/>
              <w:right w:w="108" w:type="dxa"/>
            </w:tcMar>
            <w:vAlign w:val="center"/>
            <w:hideMark/>
          </w:tcPr>
          <w:p w14:paraId="50769C90"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2EA0D197" w14:textId="77777777" w:rsidTr="006F0F82">
        <w:trPr>
          <w:divId w:val="1612930117"/>
          <w:trHeight w:val="217"/>
        </w:trPr>
        <w:tc>
          <w:tcPr>
            <w:tcW w:w="944" w:type="pct"/>
            <w:shd w:val="clear" w:color="auto" w:fill="FFFFFF"/>
            <w:tcMar>
              <w:top w:w="0" w:type="dxa"/>
              <w:left w:w="108" w:type="dxa"/>
              <w:bottom w:w="0" w:type="dxa"/>
              <w:right w:w="108" w:type="dxa"/>
            </w:tcMar>
            <w:vAlign w:val="center"/>
            <w:hideMark/>
          </w:tcPr>
          <w:p w14:paraId="349CC2B2"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王柏兴、山东腾晖电力技术有限公司</w:t>
            </w:r>
          </w:p>
        </w:tc>
        <w:tc>
          <w:tcPr>
            <w:tcW w:w="1414" w:type="pct"/>
            <w:shd w:val="clear" w:color="auto" w:fill="FFFFFF"/>
            <w:noWrap/>
            <w:tcMar>
              <w:top w:w="0" w:type="dxa"/>
              <w:left w:w="108" w:type="dxa"/>
              <w:bottom w:w="0" w:type="dxa"/>
              <w:right w:w="108" w:type="dxa"/>
            </w:tcMar>
            <w:vAlign w:val="center"/>
            <w:hideMark/>
          </w:tcPr>
          <w:p w14:paraId="7CE5F45C"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苏州腾晖光伏技术有限公司</w:t>
            </w:r>
          </w:p>
        </w:tc>
        <w:tc>
          <w:tcPr>
            <w:tcW w:w="716" w:type="pct"/>
            <w:shd w:val="clear" w:color="auto" w:fill="FFFFFF"/>
            <w:tcMar>
              <w:top w:w="0" w:type="dxa"/>
              <w:left w:w="108" w:type="dxa"/>
              <w:bottom w:w="0" w:type="dxa"/>
              <w:right w:w="108" w:type="dxa"/>
            </w:tcMar>
            <w:vAlign w:val="center"/>
            <w:hideMark/>
          </w:tcPr>
          <w:p w14:paraId="1CDC7B7D" w14:textId="77777777" w:rsidR="0097254E" w:rsidRDefault="00000000">
            <w:pPr>
              <w:pStyle w:val="a3"/>
              <w:spacing w:before="0" w:beforeAutospacing="0" w:after="0" w:afterAutospacing="0"/>
              <w:jc w:val="center"/>
              <w:rPr>
                <w:rFonts w:hint="eastAsia"/>
              </w:rPr>
            </w:pPr>
            <w:r>
              <w:rPr>
                <w:rFonts w:hint="eastAsia"/>
                <w:sz w:val="18"/>
                <w:szCs w:val="18"/>
              </w:rPr>
              <w:t>18,740,767.34</w:t>
            </w:r>
          </w:p>
        </w:tc>
        <w:tc>
          <w:tcPr>
            <w:tcW w:w="541" w:type="pct"/>
            <w:shd w:val="clear" w:color="auto" w:fill="FFFFFF"/>
            <w:noWrap/>
            <w:tcMar>
              <w:top w:w="0" w:type="dxa"/>
              <w:left w:w="108" w:type="dxa"/>
              <w:bottom w:w="0" w:type="dxa"/>
              <w:right w:w="108" w:type="dxa"/>
            </w:tcMar>
            <w:vAlign w:val="center"/>
            <w:hideMark/>
          </w:tcPr>
          <w:p w14:paraId="517A2CDF"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90" w:type="pct"/>
            <w:shd w:val="clear" w:color="auto" w:fill="FFFFFF"/>
            <w:noWrap/>
            <w:tcMar>
              <w:top w:w="0" w:type="dxa"/>
              <w:left w:w="108" w:type="dxa"/>
              <w:bottom w:w="0" w:type="dxa"/>
              <w:right w:w="108" w:type="dxa"/>
            </w:tcMar>
            <w:vAlign w:val="center"/>
            <w:hideMark/>
          </w:tcPr>
          <w:p w14:paraId="57184545"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八年</w:t>
            </w:r>
          </w:p>
        </w:tc>
        <w:tc>
          <w:tcPr>
            <w:tcW w:w="495" w:type="pct"/>
            <w:shd w:val="clear" w:color="auto" w:fill="FFFFFF"/>
            <w:noWrap/>
            <w:tcMar>
              <w:top w:w="0" w:type="dxa"/>
              <w:left w:w="108" w:type="dxa"/>
              <w:bottom w:w="0" w:type="dxa"/>
              <w:right w:w="108" w:type="dxa"/>
            </w:tcMar>
            <w:vAlign w:val="center"/>
            <w:hideMark/>
          </w:tcPr>
          <w:p w14:paraId="5926553C"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47904943" w14:textId="77777777" w:rsidTr="006F0F82">
        <w:trPr>
          <w:divId w:val="1612930117"/>
          <w:trHeight w:val="217"/>
        </w:trPr>
        <w:tc>
          <w:tcPr>
            <w:tcW w:w="944" w:type="pct"/>
            <w:shd w:val="clear" w:color="auto" w:fill="FFFFFF"/>
            <w:tcMar>
              <w:top w:w="0" w:type="dxa"/>
              <w:left w:w="108" w:type="dxa"/>
              <w:bottom w:w="0" w:type="dxa"/>
              <w:right w:w="108" w:type="dxa"/>
            </w:tcMar>
            <w:vAlign w:val="center"/>
            <w:hideMark/>
          </w:tcPr>
          <w:p w14:paraId="6A954BD2"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王柏兴</w:t>
            </w:r>
          </w:p>
        </w:tc>
        <w:tc>
          <w:tcPr>
            <w:tcW w:w="1414" w:type="pct"/>
            <w:shd w:val="clear" w:color="auto" w:fill="FFFFFF"/>
            <w:noWrap/>
            <w:tcMar>
              <w:top w:w="0" w:type="dxa"/>
              <w:left w:w="108" w:type="dxa"/>
              <w:bottom w:w="0" w:type="dxa"/>
              <w:right w:w="108" w:type="dxa"/>
            </w:tcMar>
            <w:vAlign w:val="center"/>
            <w:hideMark/>
          </w:tcPr>
          <w:p w14:paraId="7C8A9971"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苏州腾晖光伏技术有限公司</w:t>
            </w:r>
          </w:p>
        </w:tc>
        <w:tc>
          <w:tcPr>
            <w:tcW w:w="716" w:type="pct"/>
            <w:shd w:val="clear" w:color="auto" w:fill="FFFFFF"/>
            <w:noWrap/>
            <w:tcMar>
              <w:top w:w="0" w:type="dxa"/>
              <w:left w:w="108" w:type="dxa"/>
              <w:bottom w:w="0" w:type="dxa"/>
              <w:right w:w="108" w:type="dxa"/>
            </w:tcMar>
            <w:vAlign w:val="center"/>
            <w:hideMark/>
          </w:tcPr>
          <w:p w14:paraId="6C2D824D" w14:textId="77777777" w:rsidR="0097254E" w:rsidRDefault="00000000">
            <w:pPr>
              <w:pStyle w:val="a3"/>
              <w:spacing w:before="0" w:beforeAutospacing="0" w:after="0" w:afterAutospacing="0"/>
              <w:jc w:val="center"/>
              <w:rPr>
                <w:rFonts w:hint="eastAsia"/>
              </w:rPr>
            </w:pPr>
            <w:r>
              <w:rPr>
                <w:rFonts w:hint="eastAsia"/>
                <w:sz w:val="18"/>
                <w:szCs w:val="18"/>
              </w:rPr>
              <w:t>191,698,899.40</w:t>
            </w:r>
          </w:p>
        </w:tc>
        <w:tc>
          <w:tcPr>
            <w:tcW w:w="541" w:type="pct"/>
            <w:shd w:val="clear" w:color="auto" w:fill="FFFFFF"/>
            <w:noWrap/>
            <w:tcMar>
              <w:top w:w="0" w:type="dxa"/>
              <w:left w:w="108" w:type="dxa"/>
              <w:bottom w:w="0" w:type="dxa"/>
              <w:right w:w="108" w:type="dxa"/>
            </w:tcMar>
            <w:vAlign w:val="center"/>
            <w:hideMark/>
          </w:tcPr>
          <w:p w14:paraId="28ECC6B9"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90" w:type="pct"/>
            <w:shd w:val="clear" w:color="auto" w:fill="FFFFFF"/>
            <w:noWrap/>
            <w:tcMar>
              <w:top w:w="0" w:type="dxa"/>
              <w:left w:w="108" w:type="dxa"/>
              <w:bottom w:w="0" w:type="dxa"/>
              <w:right w:w="108" w:type="dxa"/>
            </w:tcMar>
            <w:vAlign w:val="center"/>
            <w:hideMark/>
          </w:tcPr>
          <w:p w14:paraId="1E907FB3"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八年</w:t>
            </w:r>
          </w:p>
        </w:tc>
        <w:tc>
          <w:tcPr>
            <w:tcW w:w="495" w:type="pct"/>
            <w:shd w:val="clear" w:color="auto" w:fill="FFFFFF"/>
            <w:noWrap/>
            <w:tcMar>
              <w:top w:w="0" w:type="dxa"/>
              <w:left w:w="108" w:type="dxa"/>
              <w:bottom w:w="0" w:type="dxa"/>
              <w:right w:w="108" w:type="dxa"/>
            </w:tcMar>
            <w:vAlign w:val="center"/>
            <w:hideMark/>
          </w:tcPr>
          <w:p w14:paraId="287FBD5C"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50A280DE"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05577D30"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王柏兴、苏州腾晖光伏技术有限公司</w:t>
            </w:r>
          </w:p>
        </w:tc>
        <w:tc>
          <w:tcPr>
            <w:tcW w:w="1414" w:type="pct"/>
            <w:shd w:val="clear" w:color="auto" w:fill="FFFFFF"/>
            <w:noWrap/>
            <w:tcMar>
              <w:top w:w="0" w:type="dxa"/>
              <w:left w:w="108" w:type="dxa"/>
              <w:bottom w:w="0" w:type="dxa"/>
              <w:right w:w="108" w:type="dxa"/>
            </w:tcMar>
            <w:vAlign w:val="center"/>
            <w:hideMark/>
          </w:tcPr>
          <w:p w14:paraId="086A58DB"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宿迁腾晖新能源技术有限公司</w:t>
            </w:r>
          </w:p>
        </w:tc>
        <w:tc>
          <w:tcPr>
            <w:tcW w:w="716" w:type="pct"/>
            <w:shd w:val="clear" w:color="auto" w:fill="FFFFFF"/>
            <w:noWrap/>
            <w:tcMar>
              <w:top w:w="0" w:type="dxa"/>
              <w:left w:w="108" w:type="dxa"/>
              <w:bottom w:w="0" w:type="dxa"/>
              <w:right w:w="108" w:type="dxa"/>
            </w:tcMar>
            <w:vAlign w:val="center"/>
            <w:hideMark/>
          </w:tcPr>
          <w:p w14:paraId="72DF88CC" w14:textId="77777777" w:rsidR="0097254E" w:rsidRDefault="00000000">
            <w:pPr>
              <w:pStyle w:val="a3"/>
              <w:spacing w:before="0" w:beforeAutospacing="0" w:after="0" w:afterAutospacing="0"/>
              <w:jc w:val="center"/>
              <w:rPr>
                <w:rFonts w:hint="eastAsia"/>
              </w:rPr>
            </w:pPr>
            <w:r>
              <w:rPr>
                <w:rFonts w:hint="eastAsia"/>
                <w:sz w:val="18"/>
                <w:szCs w:val="18"/>
              </w:rPr>
              <w:t>78,337,166.67</w:t>
            </w:r>
          </w:p>
        </w:tc>
        <w:tc>
          <w:tcPr>
            <w:tcW w:w="541" w:type="pct"/>
            <w:shd w:val="clear" w:color="auto" w:fill="FFFFFF"/>
            <w:noWrap/>
            <w:tcMar>
              <w:top w:w="0" w:type="dxa"/>
              <w:left w:w="108" w:type="dxa"/>
              <w:bottom w:w="0" w:type="dxa"/>
              <w:right w:w="108" w:type="dxa"/>
            </w:tcMar>
            <w:vAlign w:val="center"/>
            <w:hideMark/>
          </w:tcPr>
          <w:p w14:paraId="048FDFA4"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90" w:type="pct"/>
            <w:shd w:val="clear" w:color="auto" w:fill="FFFFFF"/>
            <w:noWrap/>
            <w:tcMar>
              <w:top w:w="0" w:type="dxa"/>
              <w:left w:w="108" w:type="dxa"/>
              <w:bottom w:w="0" w:type="dxa"/>
              <w:right w:w="108" w:type="dxa"/>
            </w:tcMar>
            <w:vAlign w:val="center"/>
            <w:hideMark/>
          </w:tcPr>
          <w:p w14:paraId="1E834EDA"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三年</w:t>
            </w:r>
          </w:p>
        </w:tc>
        <w:tc>
          <w:tcPr>
            <w:tcW w:w="495" w:type="pct"/>
            <w:shd w:val="clear" w:color="auto" w:fill="FFFFFF"/>
            <w:noWrap/>
            <w:tcMar>
              <w:top w:w="0" w:type="dxa"/>
              <w:left w:w="108" w:type="dxa"/>
              <w:bottom w:w="0" w:type="dxa"/>
              <w:right w:w="108" w:type="dxa"/>
            </w:tcMar>
            <w:vAlign w:val="center"/>
            <w:hideMark/>
          </w:tcPr>
          <w:p w14:paraId="2E74C47B"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563EEBF0"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0536AADB"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常州中旭光伏有限公司</w:t>
            </w:r>
          </w:p>
        </w:tc>
        <w:tc>
          <w:tcPr>
            <w:tcW w:w="1414" w:type="pct"/>
            <w:shd w:val="clear" w:color="auto" w:fill="FFFFFF"/>
            <w:noWrap/>
            <w:tcMar>
              <w:top w:w="0" w:type="dxa"/>
              <w:left w:w="108" w:type="dxa"/>
              <w:bottom w:w="0" w:type="dxa"/>
              <w:right w:w="108" w:type="dxa"/>
            </w:tcMar>
            <w:vAlign w:val="center"/>
            <w:hideMark/>
          </w:tcPr>
          <w:p w14:paraId="1D453DBF"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兴化市戴南辉腾光伏发电有限公司</w:t>
            </w:r>
          </w:p>
        </w:tc>
        <w:tc>
          <w:tcPr>
            <w:tcW w:w="716" w:type="pct"/>
            <w:shd w:val="clear" w:color="auto" w:fill="FFFFFF"/>
            <w:noWrap/>
            <w:tcMar>
              <w:top w:w="0" w:type="dxa"/>
              <w:left w:w="108" w:type="dxa"/>
              <w:bottom w:w="0" w:type="dxa"/>
              <w:right w:w="108" w:type="dxa"/>
            </w:tcMar>
            <w:vAlign w:val="center"/>
            <w:hideMark/>
          </w:tcPr>
          <w:p w14:paraId="045E85FB" w14:textId="77777777" w:rsidR="0097254E" w:rsidRDefault="00000000">
            <w:pPr>
              <w:pStyle w:val="a3"/>
              <w:spacing w:before="0" w:beforeAutospacing="0" w:after="0" w:afterAutospacing="0"/>
              <w:jc w:val="center"/>
              <w:rPr>
                <w:rFonts w:hint="eastAsia"/>
              </w:rPr>
            </w:pPr>
            <w:r>
              <w:rPr>
                <w:rFonts w:hint="eastAsia"/>
                <w:sz w:val="18"/>
                <w:szCs w:val="18"/>
              </w:rPr>
              <w:t>7,327,447.60</w:t>
            </w:r>
          </w:p>
        </w:tc>
        <w:tc>
          <w:tcPr>
            <w:tcW w:w="541" w:type="pct"/>
            <w:shd w:val="clear" w:color="auto" w:fill="FFFFFF"/>
            <w:noWrap/>
            <w:tcMar>
              <w:top w:w="0" w:type="dxa"/>
              <w:left w:w="108" w:type="dxa"/>
              <w:bottom w:w="0" w:type="dxa"/>
              <w:right w:w="108" w:type="dxa"/>
            </w:tcMar>
            <w:vAlign w:val="center"/>
            <w:hideMark/>
          </w:tcPr>
          <w:p w14:paraId="3946AD80" w14:textId="77777777" w:rsidR="0097254E" w:rsidRDefault="00000000">
            <w:pPr>
              <w:pStyle w:val="a3"/>
              <w:spacing w:before="0" w:beforeAutospacing="0" w:after="0" w:afterAutospacing="0"/>
              <w:jc w:val="center"/>
              <w:rPr>
                <w:rFonts w:hint="eastAsia"/>
              </w:rPr>
            </w:pPr>
            <w:r>
              <w:rPr>
                <w:rFonts w:hint="eastAsia"/>
                <w:sz w:val="18"/>
                <w:szCs w:val="18"/>
              </w:rPr>
              <w:t>2021-4-29</w:t>
            </w:r>
          </w:p>
        </w:tc>
        <w:tc>
          <w:tcPr>
            <w:tcW w:w="890" w:type="pct"/>
            <w:shd w:val="clear" w:color="auto" w:fill="FFFFFF"/>
            <w:noWrap/>
            <w:tcMar>
              <w:top w:w="0" w:type="dxa"/>
              <w:left w:w="108" w:type="dxa"/>
              <w:bottom w:w="0" w:type="dxa"/>
              <w:right w:w="108" w:type="dxa"/>
            </w:tcMar>
            <w:vAlign w:val="center"/>
            <w:hideMark/>
          </w:tcPr>
          <w:p w14:paraId="677ACDA1"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六年</w:t>
            </w:r>
          </w:p>
        </w:tc>
        <w:tc>
          <w:tcPr>
            <w:tcW w:w="495" w:type="pct"/>
            <w:shd w:val="clear" w:color="auto" w:fill="FFFFFF"/>
            <w:noWrap/>
            <w:tcMar>
              <w:top w:w="0" w:type="dxa"/>
              <w:left w:w="108" w:type="dxa"/>
              <w:bottom w:w="0" w:type="dxa"/>
              <w:right w:w="108" w:type="dxa"/>
            </w:tcMar>
            <w:vAlign w:val="center"/>
            <w:hideMark/>
          </w:tcPr>
          <w:p w14:paraId="6D2F9A4A"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5941736E"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46EE351F"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山东腾晖电力技术有限公司</w:t>
            </w:r>
          </w:p>
        </w:tc>
        <w:tc>
          <w:tcPr>
            <w:tcW w:w="1414" w:type="pct"/>
            <w:shd w:val="clear" w:color="auto" w:fill="FFFFFF"/>
            <w:noWrap/>
            <w:tcMar>
              <w:top w:w="0" w:type="dxa"/>
              <w:left w:w="108" w:type="dxa"/>
              <w:bottom w:w="0" w:type="dxa"/>
              <w:right w:w="108" w:type="dxa"/>
            </w:tcMar>
            <w:vAlign w:val="center"/>
            <w:hideMark/>
          </w:tcPr>
          <w:p w14:paraId="3B78C56C"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南昌讯晖光伏技术有限公司</w:t>
            </w:r>
          </w:p>
        </w:tc>
        <w:tc>
          <w:tcPr>
            <w:tcW w:w="716" w:type="pct"/>
            <w:shd w:val="clear" w:color="auto" w:fill="FFFFFF"/>
            <w:noWrap/>
            <w:tcMar>
              <w:top w:w="0" w:type="dxa"/>
              <w:left w:w="108" w:type="dxa"/>
              <w:bottom w:w="0" w:type="dxa"/>
              <w:right w:w="108" w:type="dxa"/>
            </w:tcMar>
            <w:vAlign w:val="center"/>
            <w:hideMark/>
          </w:tcPr>
          <w:p w14:paraId="233A8DF0" w14:textId="77777777" w:rsidR="0097254E" w:rsidRDefault="00000000">
            <w:pPr>
              <w:pStyle w:val="a3"/>
              <w:spacing w:before="0" w:beforeAutospacing="0" w:after="0" w:afterAutospacing="0"/>
              <w:jc w:val="center"/>
              <w:rPr>
                <w:rFonts w:hint="eastAsia"/>
              </w:rPr>
            </w:pPr>
            <w:r>
              <w:rPr>
                <w:rFonts w:hint="eastAsia"/>
                <w:sz w:val="18"/>
                <w:szCs w:val="18"/>
              </w:rPr>
              <w:t>5,536,565.50</w:t>
            </w:r>
          </w:p>
        </w:tc>
        <w:tc>
          <w:tcPr>
            <w:tcW w:w="541" w:type="pct"/>
            <w:shd w:val="clear" w:color="auto" w:fill="FFFFFF"/>
            <w:noWrap/>
            <w:tcMar>
              <w:top w:w="0" w:type="dxa"/>
              <w:left w:w="108" w:type="dxa"/>
              <w:bottom w:w="0" w:type="dxa"/>
              <w:right w:w="108" w:type="dxa"/>
            </w:tcMar>
            <w:vAlign w:val="center"/>
            <w:hideMark/>
          </w:tcPr>
          <w:p w14:paraId="1863F187" w14:textId="77777777" w:rsidR="0097254E" w:rsidRDefault="00000000">
            <w:pPr>
              <w:pStyle w:val="a3"/>
              <w:spacing w:before="0" w:beforeAutospacing="0" w:after="0" w:afterAutospacing="0"/>
              <w:jc w:val="center"/>
              <w:rPr>
                <w:rFonts w:hint="eastAsia"/>
              </w:rPr>
            </w:pPr>
            <w:r>
              <w:rPr>
                <w:rFonts w:hint="eastAsia"/>
                <w:sz w:val="18"/>
                <w:szCs w:val="18"/>
              </w:rPr>
              <w:t>2022-10-11</w:t>
            </w:r>
          </w:p>
        </w:tc>
        <w:tc>
          <w:tcPr>
            <w:tcW w:w="890" w:type="pct"/>
            <w:shd w:val="clear" w:color="auto" w:fill="FFFFFF"/>
            <w:noWrap/>
            <w:tcMar>
              <w:top w:w="0" w:type="dxa"/>
              <w:left w:w="108" w:type="dxa"/>
              <w:bottom w:w="0" w:type="dxa"/>
              <w:right w:w="108" w:type="dxa"/>
            </w:tcMar>
            <w:vAlign w:val="center"/>
            <w:hideMark/>
          </w:tcPr>
          <w:p w14:paraId="4D358A81"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十年</w:t>
            </w:r>
          </w:p>
        </w:tc>
        <w:tc>
          <w:tcPr>
            <w:tcW w:w="495" w:type="pct"/>
            <w:shd w:val="clear" w:color="auto" w:fill="FFFFFF"/>
            <w:noWrap/>
            <w:tcMar>
              <w:top w:w="0" w:type="dxa"/>
              <w:left w:w="108" w:type="dxa"/>
              <w:bottom w:w="0" w:type="dxa"/>
              <w:right w:w="108" w:type="dxa"/>
            </w:tcMar>
            <w:vAlign w:val="center"/>
            <w:hideMark/>
          </w:tcPr>
          <w:p w14:paraId="1A0F5520"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35C15BB3"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3EF635C0"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山东腾晖电力技术有限公司</w:t>
            </w:r>
          </w:p>
        </w:tc>
        <w:tc>
          <w:tcPr>
            <w:tcW w:w="1414" w:type="pct"/>
            <w:shd w:val="clear" w:color="auto" w:fill="FFFFFF"/>
            <w:noWrap/>
            <w:tcMar>
              <w:top w:w="0" w:type="dxa"/>
              <w:left w:w="108" w:type="dxa"/>
              <w:bottom w:w="0" w:type="dxa"/>
              <w:right w:w="108" w:type="dxa"/>
            </w:tcMar>
            <w:vAlign w:val="center"/>
            <w:hideMark/>
          </w:tcPr>
          <w:p w14:paraId="0678EB15"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常熟盛晖光伏技术有限公司</w:t>
            </w:r>
          </w:p>
        </w:tc>
        <w:tc>
          <w:tcPr>
            <w:tcW w:w="716" w:type="pct"/>
            <w:shd w:val="clear" w:color="auto" w:fill="FFFFFF"/>
            <w:noWrap/>
            <w:tcMar>
              <w:top w:w="0" w:type="dxa"/>
              <w:left w:w="108" w:type="dxa"/>
              <w:bottom w:w="0" w:type="dxa"/>
              <w:right w:w="108" w:type="dxa"/>
            </w:tcMar>
            <w:vAlign w:val="center"/>
            <w:hideMark/>
          </w:tcPr>
          <w:p w14:paraId="67DF406B" w14:textId="77777777" w:rsidR="0097254E" w:rsidRDefault="00000000">
            <w:pPr>
              <w:pStyle w:val="a3"/>
              <w:spacing w:before="0" w:beforeAutospacing="0" w:after="0" w:afterAutospacing="0"/>
              <w:jc w:val="center"/>
              <w:rPr>
                <w:rFonts w:hint="eastAsia"/>
              </w:rPr>
            </w:pPr>
            <w:r>
              <w:rPr>
                <w:rFonts w:hint="eastAsia"/>
                <w:sz w:val="18"/>
                <w:szCs w:val="18"/>
              </w:rPr>
              <w:t>9,249,320.20</w:t>
            </w:r>
          </w:p>
        </w:tc>
        <w:tc>
          <w:tcPr>
            <w:tcW w:w="541" w:type="pct"/>
            <w:shd w:val="clear" w:color="auto" w:fill="FFFFFF"/>
            <w:noWrap/>
            <w:tcMar>
              <w:top w:w="0" w:type="dxa"/>
              <w:left w:w="108" w:type="dxa"/>
              <w:bottom w:w="0" w:type="dxa"/>
              <w:right w:w="108" w:type="dxa"/>
            </w:tcMar>
            <w:vAlign w:val="center"/>
            <w:hideMark/>
          </w:tcPr>
          <w:p w14:paraId="7AB7471F" w14:textId="77777777" w:rsidR="0097254E" w:rsidRDefault="00000000">
            <w:pPr>
              <w:pStyle w:val="a3"/>
              <w:spacing w:before="0" w:beforeAutospacing="0" w:after="0" w:afterAutospacing="0"/>
              <w:jc w:val="center"/>
              <w:rPr>
                <w:rFonts w:hint="eastAsia"/>
              </w:rPr>
            </w:pPr>
            <w:r>
              <w:rPr>
                <w:rFonts w:hint="eastAsia"/>
                <w:sz w:val="18"/>
                <w:szCs w:val="18"/>
              </w:rPr>
              <w:t>2022-10-11</w:t>
            </w:r>
          </w:p>
        </w:tc>
        <w:tc>
          <w:tcPr>
            <w:tcW w:w="890" w:type="pct"/>
            <w:shd w:val="clear" w:color="auto" w:fill="FFFFFF"/>
            <w:noWrap/>
            <w:tcMar>
              <w:top w:w="0" w:type="dxa"/>
              <w:left w:w="108" w:type="dxa"/>
              <w:bottom w:w="0" w:type="dxa"/>
              <w:right w:w="108" w:type="dxa"/>
            </w:tcMar>
            <w:vAlign w:val="center"/>
            <w:hideMark/>
          </w:tcPr>
          <w:p w14:paraId="643072EF"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十年</w:t>
            </w:r>
          </w:p>
        </w:tc>
        <w:tc>
          <w:tcPr>
            <w:tcW w:w="495" w:type="pct"/>
            <w:shd w:val="clear" w:color="auto" w:fill="FFFFFF"/>
            <w:noWrap/>
            <w:tcMar>
              <w:top w:w="0" w:type="dxa"/>
              <w:left w:w="108" w:type="dxa"/>
              <w:bottom w:w="0" w:type="dxa"/>
              <w:right w:w="108" w:type="dxa"/>
            </w:tcMar>
            <w:vAlign w:val="center"/>
            <w:hideMark/>
          </w:tcPr>
          <w:p w14:paraId="31B632A3"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2941226B"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55E7BC9D"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常州中旭光伏有限公司</w:t>
            </w:r>
          </w:p>
        </w:tc>
        <w:tc>
          <w:tcPr>
            <w:tcW w:w="1414" w:type="pct"/>
            <w:shd w:val="clear" w:color="auto" w:fill="FFFFFF"/>
            <w:noWrap/>
            <w:tcMar>
              <w:top w:w="0" w:type="dxa"/>
              <w:left w:w="108" w:type="dxa"/>
              <w:bottom w:w="0" w:type="dxa"/>
              <w:right w:w="108" w:type="dxa"/>
            </w:tcMar>
            <w:vAlign w:val="center"/>
            <w:hideMark/>
          </w:tcPr>
          <w:p w14:paraId="363BC407"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中旭光伏发电（兴化）有限公司</w:t>
            </w:r>
          </w:p>
        </w:tc>
        <w:tc>
          <w:tcPr>
            <w:tcW w:w="716" w:type="pct"/>
            <w:shd w:val="clear" w:color="auto" w:fill="FFFFFF"/>
            <w:noWrap/>
            <w:tcMar>
              <w:top w:w="0" w:type="dxa"/>
              <w:left w:w="108" w:type="dxa"/>
              <w:bottom w:w="0" w:type="dxa"/>
              <w:right w:w="108" w:type="dxa"/>
            </w:tcMar>
            <w:vAlign w:val="center"/>
            <w:hideMark/>
          </w:tcPr>
          <w:p w14:paraId="2DDC1716" w14:textId="77777777" w:rsidR="0097254E" w:rsidRDefault="00000000">
            <w:pPr>
              <w:pStyle w:val="a3"/>
              <w:spacing w:before="0" w:beforeAutospacing="0" w:after="0" w:afterAutospacing="0"/>
              <w:jc w:val="center"/>
              <w:rPr>
                <w:rFonts w:hint="eastAsia"/>
              </w:rPr>
            </w:pPr>
            <w:r>
              <w:rPr>
                <w:rFonts w:hint="eastAsia"/>
                <w:sz w:val="18"/>
                <w:szCs w:val="18"/>
              </w:rPr>
              <w:t>29,044,425.70</w:t>
            </w:r>
          </w:p>
        </w:tc>
        <w:tc>
          <w:tcPr>
            <w:tcW w:w="541" w:type="pct"/>
            <w:shd w:val="clear" w:color="auto" w:fill="FFFFFF"/>
            <w:noWrap/>
            <w:tcMar>
              <w:top w:w="0" w:type="dxa"/>
              <w:left w:w="108" w:type="dxa"/>
              <w:bottom w:w="0" w:type="dxa"/>
              <w:right w:w="108" w:type="dxa"/>
            </w:tcMar>
            <w:vAlign w:val="center"/>
            <w:hideMark/>
          </w:tcPr>
          <w:p w14:paraId="6F6E78F6" w14:textId="77777777" w:rsidR="0097254E" w:rsidRDefault="00000000">
            <w:pPr>
              <w:pStyle w:val="a3"/>
              <w:spacing w:before="0" w:beforeAutospacing="0" w:after="0" w:afterAutospacing="0"/>
              <w:jc w:val="center"/>
              <w:rPr>
                <w:rFonts w:hint="eastAsia"/>
              </w:rPr>
            </w:pPr>
            <w:r>
              <w:rPr>
                <w:rFonts w:hint="eastAsia"/>
                <w:sz w:val="18"/>
                <w:szCs w:val="18"/>
              </w:rPr>
              <w:t>2022-10-11</w:t>
            </w:r>
          </w:p>
        </w:tc>
        <w:tc>
          <w:tcPr>
            <w:tcW w:w="890" w:type="pct"/>
            <w:shd w:val="clear" w:color="auto" w:fill="FFFFFF"/>
            <w:noWrap/>
            <w:tcMar>
              <w:top w:w="0" w:type="dxa"/>
              <w:left w:w="108" w:type="dxa"/>
              <w:bottom w:w="0" w:type="dxa"/>
              <w:right w:w="108" w:type="dxa"/>
            </w:tcMar>
            <w:vAlign w:val="center"/>
            <w:hideMark/>
          </w:tcPr>
          <w:p w14:paraId="7C236AA0"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十年</w:t>
            </w:r>
          </w:p>
        </w:tc>
        <w:tc>
          <w:tcPr>
            <w:tcW w:w="495" w:type="pct"/>
            <w:shd w:val="clear" w:color="auto" w:fill="FFFFFF"/>
            <w:noWrap/>
            <w:tcMar>
              <w:top w:w="0" w:type="dxa"/>
              <w:left w:w="108" w:type="dxa"/>
              <w:bottom w:w="0" w:type="dxa"/>
              <w:right w:w="108" w:type="dxa"/>
            </w:tcMar>
            <w:vAlign w:val="center"/>
            <w:hideMark/>
          </w:tcPr>
          <w:p w14:paraId="75BE86AA"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5DB6F636"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42D223AF"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苏州腾晖光伏技术有限公司</w:t>
            </w:r>
          </w:p>
        </w:tc>
        <w:tc>
          <w:tcPr>
            <w:tcW w:w="1414" w:type="pct"/>
            <w:shd w:val="clear" w:color="auto" w:fill="FFFFFF"/>
            <w:noWrap/>
            <w:tcMar>
              <w:top w:w="0" w:type="dxa"/>
              <w:left w:w="108" w:type="dxa"/>
              <w:bottom w:w="0" w:type="dxa"/>
              <w:right w:w="108" w:type="dxa"/>
            </w:tcMar>
            <w:vAlign w:val="center"/>
            <w:hideMark/>
          </w:tcPr>
          <w:p w14:paraId="12AFCEFD"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腾晖技术（泰国）有限公司</w:t>
            </w:r>
          </w:p>
        </w:tc>
        <w:tc>
          <w:tcPr>
            <w:tcW w:w="716" w:type="pct"/>
            <w:shd w:val="clear" w:color="auto" w:fill="FFFFFF"/>
            <w:noWrap/>
            <w:tcMar>
              <w:top w:w="0" w:type="dxa"/>
              <w:left w:w="108" w:type="dxa"/>
              <w:bottom w:w="0" w:type="dxa"/>
              <w:right w:w="108" w:type="dxa"/>
            </w:tcMar>
            <w:vAlign w:val="center"/>
            <w:hideMark/>
          </w:tcPr>
          <w:p w14:paraId="7DA46E4A" w14:textId="77777777" w:rsidR="0097254E" w:rsidRDefault="00000000">
            <w:pPr>
              <w:pStyle w:val="a3"/>
              <w:spacing w:before="0" w:beforeAutospacing="0" w:after="0" w:afterAutospacing="0"/>
              <w:jc w:val="center"/>
              <w:rPr>
                <w:rFonts w:hint="eastAsia"/>
              </w:rPr>
            </w:pPr>
            <w:r>
              <w:rPr>
                <w:rFonts w:hint="eastAsia"/>
                <w:sz w:val="18"/>
                <w:szCs w:val="18"/>
              </w:rPr>
              <w:t>2,458,682.14</w:t>
            </w:r>
          </w:p>
        </w:tc>
        <w:tc>
          <w:tcPr>
            <w:tcW w:w="541" w:type="pct"/>
            <w:shd w:val="clear" w:color="auto" w:fill="FFFFFF"/>
            <w:noWrap/>
            <w:tcMar>
              <w:top w:w="0" w:type="dxa"/>
              <w:left w:w="108" w:type="dxa"/>
              <w:bottom w:w="0" w:type="dxa"/>
              <w:right w:w="108" w:type="dxa"/>
            </w:tcMar>
            <w:vAlign w:val="center"/>
            <w:hideMark/>
          </w:tcPr>
          <w:p w14:paraId="2827F76F" w14:textId="77777777" w:rsidR="0097254E" w:rsidRDefault="00000000">
            <w:pPr>
              <w:pStyle w:val="a3"/>
              <w:spacing w:before="0" w:beforeAutospacing="0" w:after="0" w:afterAutospacing="0"/>
              <w:jc w:val="center"/>
              <w:rPr>
                <w:rFonts w:hint="eastAsia"/>
              </w:rPr>
            </w:pPr>
            <w:r>
              <w:rPr>
                <w:rFonts w:hint="eastAsia"/>
                <w:sz w:val="18"/>
                <w:szCs w:val="18"/>
              </w:rPr>
              <w:t>2021-11-17</w:t>
            </w:r>
          </w:p>
        </w:tc>
        <w:tc>
          <w:tcPr>
            <w:tcW w:w="890" w:type="pct"/>
            <w:shd w:val="clear" w:color="auto" w:fill="FFFFFF"/>
            <w:noWrap/>
            <w:tcMar>
              <w:top w:w="0" w:type="dxa"/>
              <w:left w:w="108" w:type="dxa"/>
              <w:bottom w:w="0" w:type="dxa"/>
              <w:right w:w="108" w:type="dxa"/>
            </w:tcMar>
            <w:vAlign w:val="center"/>
            <w:hideMark/>
          </w:tcPr>
          <w:p w14:paraId="204C1C31" w14:textId="77777777" w:rsidR="0097254E" w:rsidRDefault="00000000">
            <w:pPr>
              <w:pStyle w:val="a3"/>
              <w:spacing w:before="0" w:beforeAutospacing="0" w:after="0" w:afterAutospacing="0"/>
              <w:jc w:val="center"/>
              <w:rPr>
                <w:rFonts w:hint="eastAsia"/>
              </w:rPr>
            </w:pPr>
            <w:r>
              <w:rPr>
                <w:rFonts w:hint="eastAsia"/>
                <w:sz w:val="18"/>
                <w:szCs w:val="18"/>
              </w:rPr>
              <w:t>2025-12-25</w:t>
            </w:r>
          </w:p>
        </w:tc>
        <w:tc>
          <w:tcPr>
            <w:tcW w:w="495" w:type="pct"/>
            <w:shd w:val="clear" w:color="auto" w:fill="FFFFFF"/>
            <w:noWrap/>
            <w:tcMar>
              <w:top w:w="0" w:type="dxa"/>
              <w:left w:w="108" w:type="dxa"/>
              <w:bottom w:w="0" w:type="dxa"/>
              <w:right w:w="108" w:type="dxa"/>
            </w:tcMar>
            <w:vAlign w:val="center"/>
            <w:hideMark/>
          </w:tcPr>
          <w:p w14:paraId="22E2467D"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5F4CA909"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4F10566D"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苏州腾晖光伏技术有限公司</w:t>
            </w:r>
          </w:p>
        </w:tc>
        <w:tc>
          <w:tcPr>
            <w:tcW w:w="1414" w:type="pct"/>
            <w:shd w:val="clear" w:color="auto" w:fill="FFFFFF"/>
            <w:noWrap/>
            <w:tcMar>
              <w:top w:w="0" w:type="dxa"/>
              <w:left w:w="108" w:type="dxa"/>
              <w:bottom w:w="0" w:type="dxa"/>
              <w:right w:w="108" w:type="dxa"/>
            </w:tcMar>
            <w:vAlign w:val="center"/>
            <w:hideMark/>
          </w:tcPr>
          <w:p w14:paraId="40D06126"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宿迁腾晖新能源技术有限公司</w:t>
            </w:r>
          </w:p>
        </w:tc>
        <w:tc>
          <w:tcPr>
            <w:tcW w:w="716" w:type="pct"/>
            <w:shd w:val="clear" w:color="auto" w:fill="FFFFFF"/>
            <w:noWrap/>
            <w:tcMar>
              <w:top w:w="0" w:type="dxa"/>
              <w:left w:w="108" w:type="dxa"/>
              <w:bottom w:w="0" w:type="dxa"/>
              <w:right w:w="108" w:type="dxa"/>
            </w:tcMar>
            <w:vAlign w:val="center"/>
            <w:hideMark/>
          </w:tcPr>
          <w:p w14:paraId="152BC892" w14:textId="77777777" w:rsidR="0097254E" w:rsidRDefault="00000000">
            <w:pPr>
              <w:pStyle w:val="a3"/>
              <w:spacing w:before="0" w:beforeAutospacing="0" w:after="0" w:afterAutospacing="0"/>
              <w:jc w:val="center"/>
              <w:rPr>
                <w:rFonts w:hint="eastAsia"/>
              </w:rPr>
            </w:pPr>
            <w:r>
              <w:rPr>
                <w:rFonts w:hint="eastAsia"/>
                <w:sz w:val="18"/>
                <w:szCs w:val="18"/>
              </w:rPr>
              <w:t>25,682,720.00</w:t>
            </w:r>
          </w:p>
        </w:tc>
        <w:tc>
          <w:tcPr>
            <w:tcW w:w="541" w:type="pct"/>
            <w:shd w:val="clear" w:color="auto" w:fill="FFFFFF"/>
            <w:noWrap/>
            <w:tcMar>
              <w:top w:w="0" w:type="dxa"/>
              <w:left w:w="108" w:type="dxa"/>
              <w:bottom w:w="0" w:type="dxa"/>
              <w:right w:w="108" w:type="dxa"/>
            </w:tcMar>
            <w:vAlign w:val="center"/>
            <w:hideMark/>
          </w:tcPr>
          <w:p w14:paraId="4BBA53BE" w14:textId="77777777" w:rsidR="0097254E" w:rsidRDefault="00000000">
            <w:pPr>
              <w:pStyle w:val="a3"/>
              <w:spacing w:before="0" w:beforeAutospacing="0" w:after="0" w:afterAutospacing="0"/>
              <w:jc w:val="center"/>
              <w:rPr>
                <w:rFonts w:hint="eastAsia"/>
              </w:rPr>
            </w:pPr>
            <w:r>
              <w:rPr>
                <w:rFonts w:hint="eastAsia"/>
                <w:sz w:val="18"/>
                <w:szCs w:val="18"/>
              </w:rPr>
              <w:t>2021-5-21</w:t>
            </w:r>
          </w:p>
        </w:tc>
        <w:tc>
          <w:tcPr>
            <w:tcW w:w="890" w:type="pct"/>
            <w:shd w:val="clear" w:color="auto" w:fill="FFFFFF"/>
            <w:noWrap/>
            <w:tcMar>
              <w:top w:w="0" w:type="dxa"/>
              <w:left w:w="108" w:type="dxa"/>
              <w:bottom w:w="0" w:type="dxa"/>
              <w:right w:w="108" w:type="dxa"/>
            </w:tcMar>
            <w:vAlign w:val="center"/>
            <w:hideMark/>
          </w:tcPr>
          <w:p w14:paraId="462B7D89"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债务履行完毕之日止</w:t>
            </w:r>
          </w:p>
        </w:tc>
        <w:tc>
          <w:tcPr>
            <w:tcW w:w="495" w:type="pct"/>
            <w:shd w:val="clear" w:color="auto" w:fill="FFFFFF"/>
            <w:noWrap/>
            <w:tcMar>
              <w:top w:w="0" w:type="dxa"/>
              <w:left w:w="108" w:type="dxa"/>
              <w:bottom w:w="0" w:type="dxa"/>
              <w:right w:w="108" w:type="dxa"/>
            </w:tcMar>
            <w:vAlign w:val="center"/>
            <w:hideMark/>
          </w:tcPr>
          <w:p w14:paraId="0D7BBEA0"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760530E1"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1AFD9EDB"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苏州腾晖光伏技术有限公司</w:t>
            </w:r>
          </w:p>
        </w:tc>
        <w:tc>
          <w:tcPr>
            <w:tcW w:w="1414" w:type="pct"/>
            <w:shd w:val="clear" w:color="auto" w:fill="FFFFFF"/>
            <w:noWrap/>
            <w:tcMar>
              <w:top w:w="0" w:type="dxa"/>
              <w:left w:w="108" w:type="dxa"/>
              <w:bottom w:w="0" w:type="dxa"/>
              <w:right w:w="108" w:type="dxa"/>
            </w:tcMar>
            <w:vAlign w:val="center"/>
            <w:hideMark/>
          </w:tcPr>
          <w:p w14:paraId="0EC3F035"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泗阳利发光电有限公司</w:t>
            </w:r>
          </w:p>
        </w:tc>
        <w:tc>
          <w:tcPr>
            <w:tcW w:w="716" w:type="pct"/>
            <w:shd w:val="clear" w:color="auto" w:fill="FFFFFF"/>
            <w:noWrap/>
            <w:tcMar>
              <w:top w:w="0" w:type="dxa"/>
              <w:left w:w="108" w:type="dxa"/>
              <w:bottom w:w="0" w:type="dxa"/>
              <w:right w:w="108" w:type="dxa"/>
            </w:tcMar>
            <w:vAlign w:val="center"/>
            <w:hideMark/>
          </w:tcPr>
          <w:p w14:paraId="0DE2E105" w14:textId="77777777" w:rsidR="0097254E" w:rsidRDefault="00000000">
            <w:pPr>
              <w:pStyle w:val="a3"/>
              <w:spacing w:before="0" w:beforeAutospacing="0" w:after="0" w:afterAutospacing="0"/>
              <w:jc w:val="center"/>
              <w:rPr>
                <w:rFonts w:hint="eastAsia"/>
              </w:rPr>
            </w:pPr>
            <w:r>
              <w:rPr>
                <w:rFonts w:hint="eastAsia"/>
                <w:sz w:val="18"/>
                <w:szCs w:val="18"/>
              </w:rPr>
              <w:t>11,169,164.73</w:t>
            </w:r>
          </w:p>
        </w:tc>
        <w:tc>
          <w:tcPr>
            <w:tcW w:w="541" w:type="pct"/>
            <w:shd w:val="clear" w:color="auto" w:fill="FFFFFF"/>
            <w:noWrap/>
            <w:tcMar>
              <w:top w:w="0" w:type="dxa"/>
              <w:left w:w="108" w:type="dxa"/>
              <w:bottom w:w="0" w:type="dxa"/>
              <w:right w:w="108" w:type="dxa"/>
            </w:tcMar>
            <w:vAlign w:val="center"/>
            <w:hideMark/>
          </w:tcPr>
          <w:p w14:paraId="53DF4665" w14:textId="77777777" w:rsidR="0097254E" w:rsidRDefault="00000000">
            <w:pPr>
              <w:pStyle w:val="a3"/>
              <w:spacing w:before="0" w:beforeAutospacing="0" w:after="0" w:afterAutospacing="0"/>
              <w:jc w:val="center"/>
              <w:rPr>
                <w:rFonts w:hint="eastAsia"/>
              </w:rPr>
            </w:pPr>
            <w:r>
              <w:rPr>
                <w:rFonts w:hint="eastAsia"/>
                <w:sz w:val="18"/>
                <w:szCs w:val="18"/>
              </w:rPr>
              <w:t>2022-10-31</w:t>
            </w:r>
          </w:p>
        </w:tc>
        <w:tc>
          <w:tcPr>
            <w:tcW w:w="890" w:type="pct"/>
            <w:shd w:val="clear" w:color="auto" w:fill="FFFFFF"/>
            <w:noWrap/>
            <w:tcMar>
              <w:top w:w="0" w:type="dxa"/>
              <w:left w:w="108" w:type="dxa"/>
              <w:bottom w:w="0" w:type="dxa"/>
              <w:right w:w="108" w:type="dxa"/>
            </w:tcMar>
            <w:vAlign w:val="center"/>
            <w:hideMark/>
          </w:tcPr>
          <w:p w14:paraId="379C78C5"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债务履行完毕之日止</w:t>
            </w:r>
          </w:p>
        </w:tc>
        <w:tc>
          <w:tcPr>
            <w:tcW w:w="495" w:type="pct"/>
            <w:shd w:val="clear" w:color="auto" w:fill="FFFFFF"/>
            <w:noWrap/>
            <w:tcMar>
              <w:top w:w="0" w:type="dxa"/>
              <w:left w:w="108" w:type="dxa"/>
              <w:bottom w:w="0" w:type="dxa"/>
              <w:right w:w="108" w:type="dxa"/>
            </w:tcMar>
            <w:vAlign w:val="center"/>
            <w:hideMark/>
          </w:tcPr>
          <w:p w14:paraId="08D1DC83"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2485614D"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403116C8"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苏州腾晖光伏技术有限公司、Talesun Solar Switzerland AG</w:t>
            </w:r>
          </w:p>
        </w:tc>
        <w:tc>
          <w:tcPr>
            <w:tcW w:w="1414" w:type="pct"/>
            <w:shd w:val="clear" w:color="auto" w:fill="FFFFFF"/>
            <w:noWrap/>
            <w:tcMar>
              <w:top w:w="0" w:type="dxa"/>
              <w:left w:w="108" w:type="dxa"/>
              <w:bottom w:w="0" w:type="dxa"/>
              <w:right w:w="108" w:type="dxa"/>
            </w:tcMar>
            <w:vAlign w:val="center"/>
            <w:hideMark/>
          </w:tcPr>
          <w:p w14:paraId="3643D7FD"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TS ENERGY ROOFTOPS S.R.L.</w:t>
            </w:r>
          </w:p>
        </w:tc>
        <w:tc>
          <w:tcPr>
            <w:tcW w:w="716" w:type="pct"/>
            <w:shd w:val="clear" w:color="auto" w:fill="FFFFFF"/>
            <w:noWrap/>
            <w:tcMar>
              <w:top w:w="0" w:type="dxa"/>
              <w:left w:w="108" w:type="dxa"/>
              <w:bottom w:w="0" w:type="dxa"/>
              <w:right w:w="108" w:type="dxa"/>
            </w:tcMar>
            <w:vAlign w:val="center"/>
            <w:hideMark/>
          </w:tcPr>
          <w:p w14:paraId="63C1DCE0" w14:textId="77777777" w:rsidR="0097254E" w:rsidRDefault="00000000">
            <w:pPr>
              <w:pStyle w:val="a3"/>
              <w:spacing w:before="0" w:beforeAutospacing="0" w:after="0" w:afterAutospacing="0"/>
              <w:jc w:val="center"/>
              <w:rPr>
                <w:rFonts w:hint="eastAsia"/>
              </w:rPr>
            </w:pPr>
            <w:r>
              <w:rPr>
                <w:rFonts w:hint="eastAsia"/>
                <w:sz w:val="18"/>
                <w:szCs w:val="18"/>
              </w:rPr>
              <w:t>2,520,720.00</w:t>
            </w:r>
          </w:p>
        </w:tc>
        <w:tc>
          <w:tcPr>
            <w:tcW w:w="541" w:type="pct"/>
            <w:shd w:val="clear" w:color="auto" w:fill="FFFFFF"/>
            <w:noWrap/>
            <w:tcMar>
              <w:top w:w="0" w:type="dxa"/>
              <w:left w:w="108" w:type="dxa"/>
              <w:bottom w:w="0" w:type="dxa"/>
              <w:right w:w="108" w:type="dxa"/>
            </w:tcMar>
            <w:vAlign w:val="center"/>
            <w:hideMark/>
          </w:tcPr>
          <w:p w14:paraId="1F4360A8" w14:textId="77777777" w:rsidR="0097254E" w:rsidRDefault="00000000">
            <w:pPr>
              <w:pStyle w:val="a3"/>
              <w:spacing w:before="0" w:beforeAutospacing="0" w:after="0" w:afterAutospacing="0"/>
              <w:jc w:val="center"/>
              <w:rPr>
                <w:rFonts w:hint="eastAsia"/>
              </w:rPr>
            </w:pPr>
            <w:r>
              <w:rPr>
                <w:rFonts w:hint="eastAsia"/>
                <w:sz w:val="18"/>
                <w:szCs w:val="18"/>
              </w:rPr>
              <w:t>2020-12-23</w:t>
            </w:r>
          </w:p>
        </w:tc>
        <w:tc>
          <w:tcPr>
            <w:tcW w:w="890" w:type="pct"/>
            <w:shd w:val="clear" w:color="auto" w:fill="FFFFFF"/>
            <w:noWrap/>
            <w:tcMar>
              <w:top w:w="0" w:type="dxa"/>
              <w:left w:w="108" w:type="dxa"/>
              <w:bottom w:w="0" w:type="dxa"/>
              <w:right w:w="108" w:type="dxa"/>
            </w:tcMar>
            <w:vAlign w:val="center"/>
            <w:hideMark/>
          </w:tcPr>
          <w:p w14:paraId="76DFDA5B"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十二年</w:t>
            </w:r>
          </w:p>
        </w:tc>
        <w:tc>
          <w:tcPr>
            <w:tcW w:w="495" w:type="pct"/>
            <w:shd w:val="clear" w:color="auto" w:fill="FFFFFF"/>
            <w:noWrap/>
            <w:tcMar>
              <w:top w:w="0" w:type="dxa"/>
              <w:left w:w="108" w:type="dxa"/>
              <w:bottom w:w="0" w:type="dxa"/>
              <w:right w:w="108" w:type="dxa"/>
            </w:tcMar>
            <w:vAlign w:val="center"/>
            <w:hideMark/>
          </w:tcPr>
          <w:p w14:paraId="04C8C049"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4B08C117"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2BF283F7"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苏州腾晖光伏技术有限公司、Talesun Solar Switzerland AG</w:t>
            </w:r>
          </w:p>
        </w:tc>
        <w:tc>
          <w:tcPr>
            <w:tcW w:w="1414" w:type="pct"/>
            <w:shd w:val="clear" w:color="auto" w:fill="FFFFFF"/>
            <w:noWrap/>
            <w:tcMar>
              <w:top w:w="0" w:type="dxa"/>
              <w:left w:w="108" w:type="dxa"/>
              <w:bottom w:w="0" w:type="dxa"/>
              <w:right w:w="108" w:type="dxa"/>
            </w:tcMar>
            <w:vAlign w:val="center"/>
            <w:hideMark/>
          </w:tcPr>
          <w:p w14:paraId="11BD6F07"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TS ENERGY EUROPE S.A.</w:t>
            </w:r>
          </w:p>
        </w:tc>
        <w:tc>
          <w:tcPr>
            <w:tcW w:w="716" w:type="pct"/>
            <w:shd w:val="clear" w:color="auto" w:fill="FFFFFF"/>
            <w:noWrap/>
            <w:tcMar>
              <w:top w:w="0" w:type="dxa"/>
              <w:left w:w="108" w:type="dxa"/>
              <w:bottom w:w="0" w:type="dxa"/>
              <w:right w:w="108" w:type="dxa"/>
            </w:tcMar>
            <w:vAlign w:val="center"/>
            <w:hideMark/>
          </w:tcPr>
          <w:p w14:paraId="2B592048" w14:textId="77777777" w:rsidR="0097254E" w:rsidRDefault="00000000">
            <w:pPr>
              <w:pStyle w:val="a3"/>
              <w:spacing w:before="0" w:beforeAutospacing="0" w:after="0" w:afterAutospacing="0"/>
              <w:jc w:val="center"/>
              <w:rPr>
                <w:rFonts w:hint="eastAsia"/>
              </w:rPr>
            </w:pPr>
            <w:r>
              <w:rPr>
                <w:rFonts w:hint="eastAsia"/>
                <w:sz w:val="18"/>
                <w:szCs w:val="18"/>
              </w:rPr>
              <w:t>327,971,768.76</w:t>
            </w:r>
          </w:p>
        </w:tc>
        <w:tc>
          <w:tcPr>
            <w:tcW w:w="541" w:type="pct"/>
            <w:shd w:val="clear" w:color="auto" w:fill="FFFFFF"/>
            <w:noWrap/>
            <w:tcMar>
              <w:top w:w="0" w:type="dxa"/>
              <w:left w:w="108" w:type="dxa"/>
              <w:bottom w:w="0" w:type="dxa"/>
              <w:right w:w="108" w:type="dxa"/>
            </w:tcMar>
            <w:vAlign w:val="center"/>
            <w:hideMark/>
          </w:tcPr>
          <w:p w14:paraId="1538419A" w14:textId="77777777" w:rsidR="0097254E" w:rsidRDefault="00000000">
            <w:pPr>
              <w:pStyle w:val="a3"/>
              <w:spacing w:before="0" w:beforeAutospacing="0" w:after="0" w:afterAutospacing="0"/>
              <w:jc w:val="center"/>
              <w:rPr>
                <w:rFonts w:hint="eastAsia"/>
              </w:rPr>
            </w:pPr>
            <w:r>
              <w:rPr>
                <w:rFonts w:hint="eastAsia"/>
                <w:sz w:val="18"/>
                <w:szCs w:val="18"/>
              </w:rPr>
              <w:t>2018-12-1</w:t>
            </w:r>
          </w:p>
        </w:tc>
        <w:tc>
          <w:tcPr>
            <w:tcW w:w="890" w:type="pct"/>
            <w:shd w:val="clear" w:color="auto" w:fill="FFFFFF"/>
            <w:noWrap/>
            <w:tcMar>
              <w:top w:w="0" w:type="dxa"/>
              <w:left w:w="108" w:type="dxa"/>
              <w:bottom w:w="0" w:type="dxa"/>
              <w:right w:w="108" w:type="dxa"/>
            </w:tcMar>
            <w:vAlign w:val="center"/>
            <w:hideMark/>
          </w:tcPr>
          <w:p w14:paraId="2A396373"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十年</w:t>
            </w:r>
          </w:p>
        </w:tc>
        <w:tc>
          <w:tcPr>
            <w:tcW w:w="495" w:type="pct"/>
            <w:shd w:val="clear" w:color="auto" w:fill="FFFFFF"/>
            <w:noWrap/>
            <w:tcMar>
              <w:top w:w="0" w:type="dxa"/>
              <w:left w:w="108" w:type="dxa"/>
              <w:bottom w:w="0" w:type="dxa"/>
              <w:right w:w="108" w:type="dxa"/>
            </w:tcMar>
            <w:vAlign w:val="center"/>
            <w:hideMark/>
          </w:tcPr>
          <w:p w14:paraId="76A8F696"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bl>
    <w:p w14:paraId="3DEBCF13" w14:textId="74D5C5F1" w:rsidR="00404ACD" w:rsidRDefault="00000000" w:rsidP="00347653">
      <w:pPr>
        <w:pStyle w:val="a3"/>
        <w:rPr>
          <w:rFonts w:hint="eastAsia"/>
          <w:b/>
          <w:bCs/>
          <w:sz w:val="21"/>
          <w:szCs w:val="21"/>
        </w:rPr>
      </w:pPr>
      <w:r>
        <w:rPr>
          <w:rFonts w:hint="eastAsia"/>
          <w:sz w:val="18"/>
          <w:szCs w:val="18"/>
        </w:rPr>
        <w:t> </w:t>
      </w:r>
      <w:bookmarkStart w:id="302" w:name="_Toc989191"/>
      <w:r>
        <w:rPr>
          <w:b/>
          <w:bCs/>
          <w:sz w:val="21"/>
          <w:szCs w:val="21"/>
        </w:rPr>
        <w:t>（4） 关键管理人员报酬</w:t>
      </w:r>
      <w:bookmarkEnd w:id="302"/>
    </w:p>
    <w:p w14:paraId="1A73D73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B3F1B3B" w14:textId="77777777" w:rsidTr="00604805">
        <w:trPr>
          <w:trHeight w:val="240"/>
        </w:trPr>
        <w:tc>
          <w:tcPr>
            <w:tcW w:w="3213" w:type="dxa"/>
            <w:shd w:val="clear" w:color="000000" w:fill="FFFFFF"/>
            <w:vAlign w:val="center"/>
          </w:tcPr>
          <w:p w14:paraId="6913D4C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项目</w:t>
            </w:r>
          </w:p>
        </w:tc>
        <w:tc>
          <w:tcPr>
            <w:tcW w:w="3213" w:type="dxa"/>
            <w:shd w:val="clear" w:color="000000" w:fill="FFFFFF"/>
            <w:vAlign w:val="center"/>
          </w:tcPr>
          <w:p w14:paraId="38D6F64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29B260F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45714C02" w14:textId="77777777" w:rsidTr="00604805">
        <w:trPr>
          <w:trHeight w:val="240"/>
        </w:trPr>
        <w:tc>
          <w:tcPr>
            <w:tcW w:w="3213" w:type="dxa"/>
            <w:shd w:val="clear" w:color="000000" w:fill="FFFFFF"/>
            <w:vAlign w:val="center"/>
          </w:tcPr>
          <w:p w14:paraId="7F047A0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关键管理人员报酬</w:t>
            </w:r>
          </w:p>
        </w:tc>
        <w:tc>
          <w:tcPr>
            <w:tcW w:w="3213" w:type="dxa"/>
            <w:shd w:val="clear" w:color="000000" w:fill="FFFFFF"/>
            <w:vAlign w:val="center"/>
          </w:tcPr>
          <w:p w14:paraId="69CB39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2,014,405.73</w:t>
            </w:r>
          </w:p>
        </w:tc>
        <w:tc>
          <w:tcPr>
            <w:tcW w:w="3213" w:type="dxa"/>
            <w:shd w:val="clear" w:color="000000" w:fill="FFFFFF"/>
            <w:vAlign w:val="center"/>
          </w:tcPr>
          <w:p w14:paraId="34769C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3,676,651.45</w:t>
            </w:r>
          </w:p>
        </w:tc>
      </w:tr>
    </w:tbl>
    <w:p w14:paraId="267DC81D" w14:textId="77777777" w:rsidR="00404ACD" w:rsidRDefault="00000000">
      <w:pPr>
        <w:pStyle w:val="3"/>
        <w:spacing w:line="280" w:lineRule="exact"/>
        <w:jc w:val="left"/>
        <w:rPr>
          <w:rFonts w:ascii="宋体" w:hAnsi="宋体" w:cs="宋体" w:hint="eastAsia"/>
          <w:b/>
          <w:bCs/>
        </w:rPr>
      </w:pPr>
      <w:bookmarkStart w:id="303" w:name="_Toc989192"/>
      <w:r>
        <w:rPr>
          <w:rFonts w:ascii="宋体" w:hAnsi="宋体" w:cs="宋体"/>
          <w:b/>
          <w:bCs/>
        </w:rPr>
        <w:t>6、关联方应收应付款项</w:t>
      </w:r>
      <w:bookmarkEnd w:id="303"/>
    </w:p>
    <w:p w14:paraId="4272BCC7"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04" w:name="_Toc989193"/>
      <w:r>
        <w:rPr>
          <w:rFonts w:ascii="宋体" w:eastAsia="宋体" w:hAnsi="宋体" w:cs="宋体"/>
          <w:b/>
          <w:bCs/>
          <w:sz w:val="21"/>
          <w:szCs w:val="21"/>
        </w:rPr>
        <w:t>（1） 应收项目</w:t>
      </w:r>
      <w:bookmarkEnd w:id="304"/>
    </w:p>
    <w:p w14:paraId="46C0F9A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607"/>
        <w:gridCol w:w="1606"/>
        <w:gridCol w:w="1606"/>
        <w:gridCol w:w="1607"/>
        <w:gridCol w:w="1606"/>
        <w:gridCol w:w="1607"/>
      </w:tblGrid>
      <w:tr w:rsidR="00404ACD" w14:paraId="739A487F" w14:textId="77777777" w:rsidTr="00604805">
        <w:trPr>
          <w:trHeight w:val="240"/>
        </w:trPr>
        <w:tc>
          <w:tcPr>
            <w:tcW w:w="1606" w:type="dxa"/>
            <w:vMerge w:val="restart"/>
            <w:shd w:val="clear" w:color="000000" w:fill="FFFFFF"/>
            <w:vAlign w:val="center"/>
          </w:tcPr>
          <w:p w14:paraId="74357F6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项目名称</w:t>
            </w:r>
          </w:p>
        </w:tc>
        <w:tc>
          <w:tcPr>
            <w:tcW w:w="1606" w:type="dxa"/>
            <w:vMerge w:val="restart"/>
            <w:shd w:val="clear" w:color="000000" w:fill="FFFFFF"/>
            <w:vAlign w:val="center"/>
          </w:tcPr>
          <w:p w14:paraId="4366BF6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关联方</w:t>
            </w:r>
          </w:p>
        </w:tc>
        <w:tc>
          <w:tcPr>
            <w:tcW w:w="3213" w:type="dxa"/>
            <w:gridSpan w:val="2"/>
            <w:shd w:val="clear" w:color="000000" w:fill="FFFFFF"/>
            <w:vAlign w:val="center"/>
          </w:tcPr>
          <w:p w14:paraId="57C8E86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gridSpan w:val="2"/>
            <w:shd w:val="clear" w:color="000000" w:fill="FFFFFF"/>
            <w:vAlign w:val="center"/>
          </w:tcPr>
          <w:p w14:paraId="518843B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700C900F" w14:textId="77777777" w:rsidTr="00604805">
        <w:trPr>
          <w:trHeight w:val="240"/>
        </w:trPr>
        <w:tc>
          <w:tcPr>
            <w:tcW w:w="1606" w:type="dxa"/>
            <w:vMerge/>
            <w:shd w:val="clear" w:color="000000" w:fill="FFFFFF"/>
            <w:vAlign w:val="center"/>
          </w:tcPr>
          <w:p w14:paraId="00DC36DD" w14:textId="77777777" w:rsidR="00404ACD" w:rsidRDefault="00404ACD">
            <w:pPr>
              <w:rPr>
                <w:rFonts w:hint="eastAsia"/>
              </w:rPr>
            </w:pPr>
          </w:p>
        </w:tc>
        <w:tc>
          <w:tcPr>
            <w:tcW w:w="1606" w:type="dxa"/>
            <w:vMerge/>
            <w:shd w:val="clear" w:color="000000" w:fill="FFFFFF"/>
            <w:vAlign w:val="center"/>
          </w:tcPr>
          <w:p w14:paraId="1B31602E" w14:textId="77777777" w:rsidR="00404ACD" w:rsidRDefault="00404ACD">
            <w:pPr>
              <w:rPr>
                <w:rFonts w:hint="eastAsia"/>
              </w:rPr>
            </w:pPr>
          </w:p>
        </w:tc>
        <w:tc>
          <w:tcPr>
            <w:tcW w:w="1606" w:type="dxa"/>
            <w:shd w:val="clear" w:color="000000" w:fill="FFFFFF"/>
            <w:vAlign w:val="center"/>
          </w:tcPr>
          <w:p w14:paraId="5043786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606" w:type="dxa"/>
            <w:shd w:val="clear" w:color="000000" w:fill="FFFFFF"/>
            <w:vAlign w:val="center"/>
          </w:tcPr>
          <w:p w14:paraId="476F463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606" w:type="dxa"/>
            <w:shd w:val="clear" w:color="000000" w:fill="FFFFFF"/>
            <w:vAlign w:val="center"/>
          </w:tcPr>
          <w:p w14:paraId="12E5D46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606" w:type="dxa"/>
            <w:shd w:val="clear" w:color="000000" w:fill="FFFFFF"/>
            <w:vAlign w:val="center"/>
          </w:tcPr>
          <w:p w14:paraId="1612F34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r>
      <w:tr w:rsidR="00404ACD" w14:paraId="473A7DD4" w14:textId="77777777" w:rsidTr="00604805">
        <w:trPr>
          <w:trHeight w:val="240"/>
        </w:trPr>
        <w:tc>
          <w:tcPr>
            <w:tcW w:w="1606" w:type="dxa"/>
            <w:shd w:val="clear" w:color="000000" w:fill="FFFFFF"/>
            <w:vAlign w:val="center"/>
          </w:tcPr>
          <w:p w14:paraId="2CFF8D6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shd w:val="clear" w:color="000000" w:fill="FFFFFF"/>
            <w:vAlign w:val="center"/>
          </w:tcPr>
          <w:p w14:paraId="62E08F4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厦门建发新兴能源有限公司</w:t>
            </w:r>
          </w:p>
        </w:tc>
        <w:tc>
          <w:tcPr>
            <w:tcW w:w="1606" w:type="dxa"/>
            <w:shd w:val="clear" w:color="000000" w:fill="FFFFFF"/>
            <w:vAlign w:val="center"/>
          </w:tcPr>
          <w:p w14:paraId="5BE619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26,550.96</w:t>
            </w:r>
          </w:p>
        </w:tc>
        <w:tc>
          <w:tcPr>
            <w:tcW w:w="1606" w:type="dxa"/>
            <w:shd w:val="clear" w:color="000000" w:fill="FFFFFF"/>
            <w:vAlign w:val="center"/>
          </w:tcPr>
          <w:p w14:paraId="255F85A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2,655.10</w:t>
            </w:r>
          </w:p>
        </w:tc>
        <w:tc>
          <w:tcPr>
            <w:tcW w:w="1606" w:type="dxa"/>
            <w:shd w:val="clear" w:color="000000" w:fill="FFFFFF"/>
            <w:vAlign w:val="center"/>
          </w:tcPr>
          <w:p w14:paraId="5C97DA2B"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89996C9" w14:textId="77777777" w:rsidR="00404ACD" w:rsidRDefault="00404ACD">
            <w:pPr>
              <w:spacing w:after="0" w:line="240" w:lineRule="exact"/>
              <w:jc w:val="right"/>
              <w:rPr>
                <w:rFonts w:ascii="宋体" w:eastAsia="宋体" w:hAnsi="宋体" w:cs="宋体" w:hint="eastAsia"/>
                <w:sz w:val="18"/>
                <w:szCs w:val="18"/>
              </w:rPr>
            </w:pPr>
          </w:p>
        </w:tc>
      </w:tr>
      <w:tr w:rsidR="00404ACD" w14:paraId="2E67F381" w14:textId="77777777" w:rsidTr="00604805">
        <w:trPr>
          <w:trHeight w:val="240"/>
        </w:trPr>
        <w:tc>
          <w:tcPr>
            <w:tcW w:w="1606" w:type="dxa"/>
            <w:shd w:val="clear" w:color="000000" w:fill="FFFFFF"/>
            <w:vAlign w:val="center"/>
          </w:tcPr>
          <w:p w14:paraId="29F9FB9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shd w:val="clear" w:color="000000" w:fill="FFFFFF"/>
            <w:vAlign w:val="center"/>
          </w:tcPr>
          <w:p w14:paraId="7634C37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建发（上海）有限公司</w:t>
            </w:r>
          </w:p>
        </w:tc>
        <w:tc>
          <w:tcPr>
            <w:tcW w:w="1606" w:type="dxa"/>
            <w:shd w:val="clear" w:color="000000" w:fill="FFFFFF"/>
            <w:vAlign w:val="center"/>
          </w:tcPr>
          <w:p w14:paraId="613A90C1"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ED019B3"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3076BC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27,295.20</w:t>
            </w:r>
          </w:p>
        </w:tc>
        <w:tc>
          <w:tcPr>
            <w:tcW w:w="1606" w:type="dxa"/>
            <w:shd w:val="clear" w:color="000000" w:fill="FFFFFF"/>
            <w:vAlign w:val="center"/>
          </w:tcPr>
          <w:p w14:paraId="56379B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1,637.71</w:t>
            </w:r>
          </w:p>
        </w:tc>
      </w:tr>
    </w:tbl>
    <w:p w14:paraId="64F57759"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05" w:name="_Toc989194"/>
      <w:r>
        <w:rPr>
          <w:rFonts w:ascii="宋体" w:eastAsia="宋体" w:hAnsi="宋体" w:cs="宋体"/>
          <w:b/>
          <w:bCs/>
          <w:sz w:val="21"/>
          <w:szCs w:val="21"/>
        </w:rPr>
        <w:t>（2） 应付项目</w:t>
      </w:r>
      <w:bookmarkEnd w:id="305"/>
    </w:p>
    <w:p w14:paraId="37F0893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404ACD" w14:paraId="21BA4A39" w14:textId="77777777" w:rsidTr="00604805">
        <w:trPr>
          <w:trHeight w:val="240"/>
        </w:trPr>
        <w:tc>
          <w:tcPr>
            <w:tcW w:w="2410" w:type="dxa"/>
            <w:shd w:val="clear" w:color="000000" w:fill="FFFFFF"/>
            <w:vAlign w:val="center"/>
          </w:tcPr>
          <w:p w14:paraId="21CCF4C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项目名称</w:t>
            </w:r>
          </w:p>
        </w:tc>
        <w:tc>
          <w:tcPr>
            <w:tcW w:w="2410" w:type="dxa"/>
            <w:shd w:val="clear" w:color="000000" w:fill="FFFFFF"/>
            <w:vAlign w:val="center"/>
          </w:tcPr>
          <w:p w14:paraId="4ED80C9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关联方</w:t>
            </w:r>
          </w:p>
        </w:tc>
        <w:tc>
          <w:tcPr>
            <w:tcW w:w="2410" w:type="dxa"/>
            <w:shd w:val="clear" w:color="000000" w:fill="FFFFFF"/>
            <w:vAlign w:val="center"/>
          </w:tcPr>
          <w:p w14:paraId="516754C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2410" w:type="dxa"/>
            <w:shd w:val="clear" w:color="000000" w:fill="FFFFFF"/>
            <w:vAlign w:val="center"/>
          </w:tcPr>
          <w:p w14:paraId="042BDC9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04ACD" w14:paraId="04FAE7A6" w14:textId="77777777" w:rsidTr="00604805">
        <w:trPr>
          <w:trHeight w:val="240"/>
        </w:trPr>
        <w:tc>
          <w:tcPr>
            <w:tcW w:w="2410" w:type="dxa"/>
            <w:shd w:val="clear" w:color="000000" w:fill="FFFFFF"/>
            <w:vAlign w:val="center"/>
          </w:tcPr>
          <w:p w14:paraId="02BE3D7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应付账款</w:t>
            </w:r>
          </w:p>
        </w:tc>
        <w:tc>
          <w:tcPr>
            <w:tcW w:w="2410" w:type="dxa"/>
            <w:shd w:val="clear" w:color="000000" w:fill="FFFFFF"/>
            <w:vAlign w:val="center"/>
          </w:tcPr>
          <w:p w14:paraId="57496A2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山东中能技术有限公司</w:t>
            </w:r>
          </w:p>
        </w:tc>
        <w:tc>
          <w:tcPr>
            <w:tcW w:w="2410" w:type="dxa"/>
            <w:shd w:val="clear" w:color="000000" w:fill="FFFFFF"/>
            <w:vAlign w:val="center"/>
          </w:tcPr>
          <w:p w14:paraId="367B400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46,082.02</w:t>
            </w:r>
          </w:p>
        </w:tc>
        <w:tc>
          <w:tcPr>
            <w:tcW w:w="2410" w:type="dxa"/>
            <w:shd w:val="clear" w:color="000000" w:fill="FFFFFF"/>
            <w:vAlign w:val="center"/>
          </w:tcPr>
          <w:p w14:paraId="31542AC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46,082.02</w:t>
            </w:r>
          </w:p>
        </w:tc>
      </w:tr>
      <w:tr w:rsidR="00404ACD" w14:paraId="42ECB101" w14:textId="77777777" w:rsidTr="00604805">
        <w:trPr>
          <w:trHeight w:val="240"/>
        </w:trPr>
        <w:tc>
          <w:tcPr>
            <w:tcW w:w="2410" w:type="dxa"/>
            <w:shd w:val="clear" w:color="000000" w:fill="FFFFFF"/>
            <w:vAlign w:val="center"/>
          </w:tcPr>
          <w:p w14:paraId="2895715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应付账款</w:t>
            </w:r>
          </w:p>
        </w:tc>
        <w:tc>
          <w:tcPr>
            <w:tcW w:w="2410" w:type="dxa"/>
            <w:shd w:val="clear" w:color="000000" w:fill="FFFFFF"/>
            <w:vAlign w:val="center"/>
          </w:tcPr>
          <w:p w14:paraId="082B077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HANG YUE TONG COMPANY LIMITED</w:t>
            </w:r>
          </w:p>
        </w:tc>
        <w:tc>
          <w:tcPr>
            <w:tcW w:w="2410" w:type="dxa"/>
            <w:shd w:val="clear" w:color="000000" w:fill="FFFFFF"/>
            <w:vAlign w:val="center"/>
          </w:tcPr>
          <w:p w14:paraId="75CAB5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16,288,424.28</w:t>
            </w:r>
          </w:p>
        </w:tc>
        <w:tc>
          <w:tcPr>
            <w:tcW w:w="2410" w:type="dxa"/>
            <w:shd w:val="clear" w:color="000000" w:fill="FFFFFF"/>
            <w:vAlign w:val="center"/>
          </w:tcPr>
          <w:p w14:paraId="7CA0E135" w14:textId="77777777" w:rsidR="00404ACD" w:rsidRDefault="00404ACD">
            <w:pPr>
              <w:spacing w:after="0" w:line="240" w:lineRule="exact"/>
              <w:jc w:val="right"/>
              <w:rPr>
                <w:rFonts w:ascii="宋体" w:eastAsia="宋体" w:hAnsi="宋体" w:cs="宋体" w:hint="eastAsia"/>
                <w:sz w:val="18"/>
                <w:szCs w:val="18"/>
              </w:rPr>
            </w:pPr>
          </w:p>
        </w:tc>
      </w:tr>
      <w:tr w:rsidR="00404ACD" w14:paraId="0F531D83" w14:textId="77777777" w:rsidTr="00604805">
        <w:trPr>
          <w:trHeight w:val="240"/>
        </w:trPr>
        <w:tc>
          <w:tcPr>
            <w:tcW w:w="2410" w:type="dxa"/>
            <w:shd w:val="clear" w:color="000000" w:fill="FFFFFF"/>
            <w:vAlign w:val="center"/>
          </w:tcPr>
          <w:p w14:paraId="0D4F4BD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应付账款</w:t>
            </w:r>
          </w:p>
        </w:tc>
        <w:tc>
          <w:tcPr>
            <w:tcW w:w="2410" w:type="dxa"/>
            <w:shd w:val="clear" w:color="000000" w:fill="FFFFFF"/>
            <w:vAlign w:val="center"/>
          </w:tcPr>
          <w:p w14:paraId="361DD7E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厦门建益达有限公司</w:t>
            </w:r>
          </w:p>
        </w:tc>
        <w:tc>
          <w:tcPr>
            <w:tcW w:w="2410" w:type="dxa"/>
            <w:shd w:val="clear" w:color="000000" w:fill="FFFFFF"/>
            <w:vAlign w:val="center"/>
          </w:tcPr>
          <w:p w14:paraId="31F01CA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7,521,016.09</w:t>
            </w:r>
          </w:p>
        </w:tc>
        <w:tc>
          <w:tcPr>
            <w:tcW w:w="2410" w:type="dxa"/>
            <w:shd w:val="clear" w:color="000000" w:fill="FFFFFF"/>
            <w:vAlign w:val="center"/>
          </w:tcPr>
          <w:p w14:paraId="6388B9F7" w14:textId="77777777" w:rsidR="00404ACD" w:rsidRDefault="00404ACD">
            <w:pPr>
              <w:spacing w:after="0" w:line="240" w:lineRule="exact"/>
              <w:jc w:val="right"/>
              <w:rPr>
                <w:rFonts w:ascii="宋体" w:eastAsia="宋体" w:hAnsi="宋体" w:cs="宋体" w:hint="eastAsia"/>
                <w:sz w:val="18"/>
                <w:szCs w:val="18"/>
              </w:rPr>
            </w:pPr>
          </w:p>
        </w:tc>
      </w:tr>
      <w:tr w:rsidR="00404ACD" w14:paraId="0DE7FECF" w14:textId="77777777" w:rsidTr="00604805">
        <w:trPr>
          <w:trHeight w:val="240"/>
        </w:trPr>
        <w:tc>
          <w:tcPr>
            <w:tcW w:w="2410" w:type="dxa"/>
            <w:shd w:val="clear" w:color="000000" w:fill="FFFFFF"/>
            <w:vAlign w:val="center"/>
          </w:tcPr>
          <w:p w14:paraId="029FE9D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应付账款</w:t>
            </w:r>
          </w:p>
        </w:tc>
        <w:tc>
          <w:tcPr>
            <w:tcW w:w="2410" w:type="dxa"/>
            <w:shd w:val="clear" w:color="000000" w:fill="FFFFFF"/>
            <w:vAlign w:val="center"/>
          </w:tcPr>
          <w:p w14:paraId="4BDA4F8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厦门建发新兴能源有限公司</w:t>
            </w:r>
          </w:p>
        </w:tc>
        <w:tc>
          <w:tcPr>
            <w:tcW w:w="2410" w:type="dxa"/>
            <w:shd w:val="clear" w:color="000000" w:fill="FFFFFF"/>
            <w:vAlign w:val="center"/>
          </w:tcPr>
          <w:p w14:paraId="112A66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1,298,093.24</w:t>
            </w:r>
          </w:p>
        </w:tc>
        <w:tc>
          <w:tcPr>
            <w:tcW w:w="2410" w:type="dxa"/>
            <w:shd w:val="clear" w:color="000000" w:fill="FFFFFF"/>
            <w:vAlign w:val="center"/>
          </w:tcPr>
          <w:p w14:paraId="229A20C6" w14:textId="77777777" w:rsidR="00404ACD" w:rsidRDefault="00404ACD">
            <w:pPr>
              <w:spacing w:after="0" w:line="240" w:lineRule="exact"/>
              <w:jc w:val="right"/>
              <w:rPr>
                <w:rFonts w:ascii="宋体" w:eastAsia="宋体" w:hAnsi="宋体" w:cs="宋体" w:hint="eastAsia"/>
                <w:sz w:val="18"/>
                <w:szCs w:val="18"/>
              </w:rPr>
            </w:pPr>
          </w:p>
        </w:tc>
      </w:tr>
      <w:tr w:rsidR="00404ACD" w14:paraId="5A31B108" w14:textId="77777777" w:rsidTr="00604805">
        <w:trPr>
          <w:trHeight w:val="240"/>
        </w:trPr>
        <w:tc>
          <w:tcPr>
            <w:tcW w:w="2410" w:type="dxa"/>
            <w:shd w:val="clear" w:color="000000" w:fill="FFFFFF"/>
            <w:vAlign w:val="center"/>
          </w:tcPr>
          <w:p w14:paraId="18270B7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应付账款</w:t>
            </w:r>
          </w:p>
        </w:tc>
        <w:tc>
          <w:tcPr>
            <w:tcW w:w="2410" w:type="dxa"/>
            <w:shd w:val="clear" w:color="000000" w:fill="FFFFFF"/>
            <w:vAlign w:val="center"/>
          </w:tcPr>
          <w:p w14:paraId="2CF08E6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AMERICA C&amp;D INC.</w:t>
            </w:r>
          </w:p>
        </w:tc>
        <w:tc>
          <w:tcPr>
            <w:tcW w:w="2410" w:type="dxa"/>
            <w:shd w:val="clear" w:color="000000" w:fill="FFFFFF"/>
            <w:vAlign w:val="center"/>
          </w:tcPr>
          <w:p w14:paraId="2393F7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110,044.00</w:t>
            </w:r>
          </w:p>
        </w:tc>
        <w:tc>
          <w:tcPr>
            <w:tcW w:w="2410" w:type="dxa"/>
            <w:shd w:val="clear" w:color="000000" w:fill="FFFFFF"/>
            <w:vAlign w:val="center"/>
          </w:tcPr>
          <w:p w14:paraId="7E77EFA6" w14:textId="77777777" w:rsidR="00404ACD" w:rsidRDefault="00404ACD">
            <w:pPr>
              <w:spacing w:after="0" w:line="240" w:lineRule="exact"/>
              <w:jc w:val="right"/>
              <w:rPr>
                <w:rFonts w:ascii="宋体" w:eastAsia="宋体" w:hAnsi="宋体" w:cs="宋体" w:hint="eastAsia"/>
                <w:sz w:val="18"/>
                <w:szCs w:val="18"/>
              </w:rPr>
            </w:pPr>
          </w:p>
        </w:tc>
      </w:tr>
    </w:tbl>
    <w:p w14:paraId="3F617851" w14:textId="77777777" w:rsidR="00404ACD" w:rsidRDefault="00000000">
      <w:pPr>
        <w:pStyle w:val="2"/>
        <w:spacing w:before="300" w:after="300" w:line="320" w:lineRule="exact"/>
        <w:rPr>
          <w:rFonts w:ascii="宋体" w:eastAsia="宋体" w:hAnsi="宋体" w:cs="宋体" w:hint="eastAsia"/>
          <w:b/>
          <w:bCs/>
          <w:sz w:val="24"/>
          <w:szCs w:val="24"/>
        </w:rPr>
      </w:pPr>
      <w:bookmarkStart w:id="306" w:name="_Toc989195"/>
      <w:r>
        <w:rPr>
          <w:rFonts w:ascii="宋体" w:eastAsia="宋体" w:hAnsi="宋体" w:cs="宋体"/>
          <w:b/>
          <w:bCs/>
          <w:sz w:val="24"/>
          <w:szCs w:val="24"/>
        </w:rPr>
        <w:t>十四、承诺及或有事项</w:t>
      </w:r>
      <w:bookmarkEnd w:id="306"/>
    </w:p>
    <w:p w14:paraId="1951914C" w14:textId="77777777" w:rsidR="00404ACD" w:rsidRDefault="00000000">
      <w:pPr>
        <w:pStyle w:val="3"/>
        <w:spacing w:line="280" w:lineRule="exact"/>
        <w:jc w:val="left"/>
        <w:rPr>
          <w:rFonts w:ascii="宋体" w:hAnsi="宋体" w:cs="宋体" w:hint="eastAsia"/>
          <w:b/>
          <w:bCs/>
        </w:rPr>
      </w:pPr>
      <w:bookmarkStart w:id="307" w:name="_Toc989196"/>
      <w:r>
        <w:rPr>
          <w:rFonts w:ascii="宋体" w:hAnsi="宋体" w:cs="宋体"/>
          <w:b/>
          <w:bCs/>
        </w:rPr>
        <w:t>1、或有事项</w:t>
      </w:r>
      <w:bookmarkEnd w:id="307"/>
    </w:p>
    <w:p w14:paraId="693FCA3A"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08" w:name="_Toc989197"/>
      <w:r>
        <w:rPr>
          <w:rFonts w:ascii="宋体" w:eastAsia="宋体" w:hAnsi="宋体" w:cs="宋体"/>
          <w:b/>
          <w:bCs/>
          <w:sz w:val="21"/>
          <w:szCs w:val="21"/>
        </w:rPr>
        <w:t>（1） 资产负债表日存在的重要或有事项</w:t>
      </w:r>
      <w:bookmarkEnd w:id="308"/>
    </w:p>
    <w:tbl>
      <w:tblPr>
        <w:tblW w:w="99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321"/>
        <w:gridCol w:w="2963"/>
        <w:gridCol w:w="1413"/>
        <w:gridCol w:w="997"/>
        <w:gridCol w:w="1268"/>
        <w:gridCol w:w="947"/>
      </w:tblGrid>
      <w:tr w:rsidR="0097254E" w:rsidRPr="00557FFC" w14:paraId="45B370E8" w14:textId="77777777" w:rsidTr="006F0F82">
        <w:trPr>
          <w:divId w:val="1165511744"/>
          <w:trHeight w:val="566"/>
        </w:trPr>
        <w:tc>
          <w:tcPr>
            <w:tcW w:w="1171" w:type="pct"/>
            <w:shd w:val="clear" w:color="auto" w:fill="FFFFFF"/>
            <w:tcMar>
              <w:top w:w="12" w:type="dxa"/>
              <w:left w:w="12" w:type="dxa"/>
              <w:bottom w:w="0" w:type="dxa"/>
              <w:right w:w="12" w:type="dxa"/>
            </w:tcMar>
            <w:vAlign w:val="center"/>
            <w:hideMark/>
          </w:tcPr>
          <w:p w14:paraId="4F3E070F"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原告</w:t>
            </w:r>
          </w:p>
        </w:tc>
        <w:tc>
          <w:tcPr>
            <w:tcW w:w="1495" w:type="pct"/>
            <w:shd w:val="clear" w:color="auto" w:fill="FFFFFF"/>
            <w:tcMar>
              <w:top w:w="12" w:type="dxa"/>
              <w:left w:w="12" w:type="dxa"/>
              <w:bottom w:w="0" w:type="dxa"/>
              <w:right w:w="12" w:type="dxa"/>
            </w:tcMar>
            <w:vAlign w:val="center"/>
            <w:hideMark/>
          </w:tcPr>
          <w:p w14:paraId="19A1AB2F"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被告</w:t>
            </w:r>
          </w:p>
        </w:tc>
        <w:tc>
          <w:tcPr>
            <w:tcW w:w="713" w:type="pct"/>
            <w:shd w:val="clear" w:color="auto" w:fill="FFFFFF"/>
            <w:tcMar>
              <w:top w:w="12" w:type="dxa"/>
              <w:left w:w="12" w:type="dxa"/>
              <w:bottom w:w="0" w:type="dxa"/>
              <w:right w:w="12" w:type="dxa"/>
            </w:tcMar>
            <w:vAlign w:val="center"/>
            <w:hideMark/>
          </w:tcPr>
          <w:p w14:paraId="6A30F0A8"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标的额（万元）</w:t>
            </w:r>
          </w:p>
        </w:tc>
        <w:tc>
          <w:tcPr>
            <w:tcW w:w="503" w:type="pct"/>
            <w:shd w:val="clear" w:color="auto" w:fill="FFFFFF"/>
            <w:tcMar>
              <w:top w:w="12" w:type="dxa"/>
              <w:left w:w="12" w:type="dxa"/>
              <w:bottom w:w="0" w:type="dxa"/>
              <w:right w:w="12" w:type="dxa"/>
            </w:tcMar>
            <w:vAlign w:val="center"/>
            <w:hideMark/>
          </w:tcPr>
          <w:p w14:paraId="728D3AEA"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是否形成预计负债</w:t>
            </w:r>
          </w:p>
        </w:tc>
        <w:tc>
          <w:tcPr>
            <w:tcW w:w="640" w:type="pct"/>
            <w:shd w:val="clear" w:color="auto" w:fill="FFFFFF"/>
            <w:tcMar>
              <w:top w:w="12" w:type="dxa"/>
              <w:left w:w="12" w:type="dxa"/>
              <w:bottom w:w="0" w:type="dxa"/>
              <w:right w:w="12" w:type="dxa"/>
            </w:tcMar>
            <w:vAlign w:val="center"/>
            <w:hideMark/>
          </w:tcPr>
          <w:p w14:paraId="2F1A13B4"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纠纷原因</w:t>
            </w:r>
          </w:p>
        </w:tc>
        <w:tc>
          <w:tcPr>
            <w:tcW w:w="478" w:type="pct"/>
            <w:shd w:val="clear" w:color="auto" w:fill="FFFFFF"/>
            <w:tcMar>
              <w:top w:w="12" w:type="dxa"/>
              <w:left w:w="12" w:type="dxa"/>
              <w:bottom w:w="0" w:type="dxa"/>
              <w:right w:w="12" w:type="dxa"/>
            </w:tcMar>
            <w:vAlign w:val="center"/>
            <w:hideMark/>
          </w:tcPr>
          <w:p w14:paraId="16729B10"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案件状态</w:t>
            </w:r>
          </w:p>
        </w:tc>
      </w:tr>
      <w:tr w:rsidR="0097254E" w:rsidRPr="00557FFC" w14:paraId="25E13FA3" w14:textId="77777777" w:rsidTr="006F0F82">
        <w:trPr>
          <w:divId w:val="1165511744"/>
          <w:trHeight w:val="540"/>
        </w:trPr>
        <w:tc>
          <w:tcPr>
            <w:tcW w:w="1171" w:type="pct"/>
            <w:shd w:val="clear" w:color="auto" w:fill="FFFFFF"/>
            <w:tcMar>
              <w:top w:w="12" w:type="dxa"/>
              <w:left w:w="12" w:type="dxa"/>
              <w:bottom w:w="0" w:type="dxa"/>
              <w:right w:w="12" w:type="dxa"/>
            </w:tcMar>
            <w:vAlign w:val="center"/>
            <w:hideMark/>
          </w:tcPr>
          <w:p w14:paraId="0FFF41AF"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MARTIFER-SILVERADO FUND I,LLC</w:t>
            </w:r>
          </w:p>
        </w:tc>
        <w:tc>
          <w:tcPr>
            <w:tcW w:w="1495" w:type="pct"/>
            <w:shd w:val="clear" w:color="auto" w:fill="FFFFFF"/>
            <w:tcMar>
              <w:top w:w="12" w:type="dxa"/>
              <w:left w:w="12" w:type="dxa"/>
              <w:bottom w:w="0" w:type="dxa"/>
              <w:right w:w="12" w:type="dxa"/>
            </w:tcMar>
            <w:vAlign w:val="center"/>
            <w:hideMark/>
          </w:tcPr>
          <w:p w14:paraId="4E87A267"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江苏中利集团股份有限公司、苏州腾晖光伏技术有限公司</w:t>
            </w:r>
          </w:p>
        </w:tc>
        <w:tc>
          <w:tcPr>
            <w:tcW w:w="713" w:type="pct"/>
            <w:shd w:val="clear" w:color="auto" w:fill="FFFFFF"/>
            <w:tcMar>
              <w:top w:w="12" w:type="dxa"/>
              <w:left w:w="12" w:type="dxa"/>
              <w:bottom w:w="0" w:type="dxa"/>
              <w:right w:w="12" w:type="dxa"/>
            </w:tcMar>
            <w:vAlign w:val="center"/>
            <w:hideMark/>
          </w:tcPr>
          <w:p w14:paraId="446E1C5D"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7,582.47万美元</w:t>
            </w:r>
          </w:p>
        </w:tc>
        <w:tc>
          <w:tcPr>
            <w:tcW w:w="503" w:type="pct"/>
            <w:shd w:val="clear" w:color="auto" w:fill="FFFFFF"/>
            <w:tcMar>
              <w:top w:w="12" w:type="dxa"/>
              <w:left w:w="12" w:type="dxa"/>
              <w:bottom w:w="0" w:type="dxa"/>
              <w:right w:w="12" w:type="dxa"/>
            </w:tcMar>
            <w:vAlign w:val="center"/>
            <w:hideMark/>
          </w:tcPr>
          <w:p w14:paraId="4F42F88C"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是</w:t>
            </w:r>
          </w:p>
        </w:tc>
        <w:tc>
          <w:tcPr>
            <w:tcW w:w="640" w:type="pct"/>
            <w:shd w:val="clear" w:color="auto" w:fill="FFFFFF"/>
            <w:tcMar>
              <w:top w:w="12" w:type="dxa"/>
              <w:left w:w="12" w:type="dxa"/>
              <w:bottom w:w="0" w:type="dxa"/>
              <w:right w:w="12" w:type="dxa"/>
            </w:tcMar>
            <w:vAlign w:val="center"/>
            <w:hideMark/>
          </w:tcPr>
          <w:p w14:paraId="5745E7C1"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追偿权纠纷</w:t>
            </w:r>
          </w:p>
        </w:tc>
        <w:tc>
          <w:tcPr>
            <w:tcW w:w="478" w:type="pct"/>
            <w:shd w:val="clear" w:color="auto" w:fill="FFFFFF"/>
            <w:tcMar>
              <w:top w:w="12" w:type="dxa"/>
              <w:left w:w="12" w:type="dxa"/>
              <w:bottom w:w="0" w:type="dxa"/>
              <w:right w:w="12" w:type="dxa"/>
            </w:tcMar>
            <w:vAlign w:val="center"/>
            <w:hideMark/>
          </w:tcPr>
          <w:p w14:paraId="2FD8A93C"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审理中</w:t>
            </w:r>
          </w:p>
        </w:tc>
      </w:tr>
      <w:tr w:rsidR="0097254E" w:rsidRPr="00557FFC" w14:paraId="1E1378B4" w14:textId="77777777" w:rsidTr="006F0F82">
        <w:trPr>
          <w:divId w:val="1165511744"/>
          <w:trHeight w:val="499"/>
        </w:trPr>
        <w:tc>
          <w:tcPr>
            <w:tcW w:w="1171" w:type="pct"/>
            <w:shd w:val="clear" w:color="auto" w:fill="FFFFFF"/>
            <w:tcMar>
              <w:top w:w="12" w:type="dxa"/>
              <w:left w:w="12" w:type="dxa"/>
              <w:bottom w:w="0" w:type="dxa"/>
              <w:right w:w="12" w:type="dxa"/>
            </w:tcMar>
            <w:vAlign w:val="center"/>
            <w:hideMark/>
          </w:tcPr>
          <w:p w14:paraId="4D5305B7"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汉寿昊晖太阳能发电有限公司</w:t>
            </w:r>
          </w:p>
        </w:tc>
        <w:tc>
          <w:tcPr>
            <w:tcW w:w="1495" w:type="pct"/>
            <w:shd w:val="clear" w:color="auto" w:fill="FFFFFF"/>
            <w:tcMar>
              <w:top w:w="12" w:type="dxa"/>
              <w:left w:w="12" w:type="dxa"/>
              <w:bottom w:w="0" w:type="dxa"/>
              <w:right w:w="12" w:type="dxa"/>
            </w:tcMar>
            <w:vAlign w:val="center"/>
            <w:hideMark/>
          </w:tcPr>
          <w:p w14:paraId="050F0B7C"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苏州腾晖光伏技术有限公司</w:t>
            </w:r>
          </w:p>
        </w:tc>
        <w:tc>
          <w:tcPr>
            <w:tcW w:w="713" w:type="pct"/>
            <w:shd w:val="clear" w:color="auto" w:fill="FFFFFF"/>
            <w:tcMar>
              <w:top w:w="12" w:type="dxa"/>
              <w:left w:w="12" w:type="dxa"/>
              <w:bottom w:w="0" w:type="dxa"/>
              <w:right w:w="12" w:type="dxa"/>
            </w:tcMar>
            <w:vAlign w:val="center"/>
            <w:hideMark/>
          </w:tcPr>
          <w:p w14:paraId="2D384AE5"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1,276.51</w:t>
            </w:r>
          </w:p>
        </w:tc>
        <w:tc>
          <w:tcPr>
            <w:tcW w:w="503" w:type="pct"/>
            <w:shd w:val="clear" w:color="auto" w:fill="FFFFFF"/>
            <w:tcMar>
              <w:top w:w="12" w:type="dxa"/>
              <w:left w:w="12" w:type="dxa"/>
              <w:bottom w:w="0" w:type="dxa"/>
              <w:right w:w="12" w:type="dxa"/>
            </w:tcMar>
            <w:vAlign w:val="center"/>
            <w:hideMark/>
          </w:tcPr>
          <w:p w14:paraId="639E0B88"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否</w:t>
            </w:r>
          </w:p>
        </w:tc>
        <w:tc>
          <w:tcPr>
            <w:tcW w:w="640" w:type="pct"/>
            <w:shd w:val="clear" w:color="auto" w:fill="FFFFFF"/>
            <w:tcMar>
              <w:top w:w="12" w:type="dxa"/>
              <w:left w:w="12" w:type="dxa"/>
              <w:bottom w:w="0" w:type="dxa"/>
              <w:right w:w="12" w:type="dxa"/>
            </w:tcMar>
            <w:vAlign w:val="center"/>
            <w:hideMark/>
          </w:tcPr>
          <w:p w14:paraId="412D402A"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合同纠纷</w:t>
            </w:r>
          </w:p>
        </w:tc>
        <w:tc>
          <w:tcPr>
            <w:tcW w:w="478" w:type="pct"/>
            <w:shd w:val="clear" w:color="auto" w:fill="FFFFFF"/>
            <w:tcMar>
              <w:top w:w="12" w:type="dxa"/>
              <w:left w:w="12" w:type="dxa"/>
              <w:bottom w:w="0" w:type="dxa"/>
              <w:right w:w="12" w:type="dxa"/>
            </w:tcMar>
            <w:vAlign w:val="center"/>
            <w:hideMark/>
          </w:tcPr>
          <w:p w14:paraId="00036A59"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审理中</w:t>
            </w:r>
          </w:p>
        </w:tc>
      </w:tr>
      <w:tr w:rsidR="0097254E" w:rsidRPr="00557FFC" w14:paraId="5B36C249" w14:textId="77777777" w:rsidTr="006F0F82">
        <w:trPr>
          <w:divId w:val="1165511744"/>
          <w:trHeight w:val="540"/>
        </w:trPr>
        <w:tc>
          <w:tcPr>
            <w:tcW w:w="1171" w:type="pct"/>
            <w:shd w:val="clear" w:color="auto" w:fill="FFFFFF"/>
            <w:tcMar>
              <w:top w:w="12" w:type="dxa"/>
              <w:left w:w="12" w:type="dxa"/>
              <w:bottom w:w="0" w:type="dxa"/>
              <w:right w:w="12" w:type="dxa"/>
            </w:tcMar>
            <w:vAlign w:val="center"/>
            <w:hideMark/>
          </w:tcPr>
          <w:p w14:paraId="6C0A56D9"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青海润本投资有限责任公司</w:t>
            </w:r>
          </w:p>
        </w:tc>
        <w:tc>
          <w:tcPr>
            <w:tcW w:w="1495" w:type="pct"/>
            <w:shd w:val="clear" w:color="auto" w:fill="FFFFFF"/>
            <w:tcMar>
              <w:top w:w="12" w:type="dxa"/>
              <w:left w:w="12" w:type="dxa"/>
              <w:bottom w:w="0" w:type="dxa"/>
              <w:right w:w="12" w:type="dxa"/>
            </w:tcMar>
            <w:vAlign w:val="center"/>
            <w:hideMark/>
          </w:tcPr>
          <w:p w14:paraId="63B2B91B"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青海中利光纤技术有限公司</w:t>
            </w:r>
          </w:p>
        </w:tc>
        <w:tc>
          <w:tcPr>
            <w:tcW w:w="713" w:type="pct"/>
            <w:shd w:val="clear" w:color="auto" w:fill="FFFFFF"/>
            <w:tcMar>
              <w:top w:w="12" w:type="dxa"/>
              <w:left w:w="12" w:type="dxa"/>
              <w:bottom w:w="0" w:type="dxa"/>
              <w:right w:w="12" w:type="dxa"/>
            </w:tcMar>
            <w:vAlign w:val="center"/>
            <w:hideMark/>
          </w:tcPr>
          <w:p w14:paraId="5A742330"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1,722.58</w:t>
            </w:r>
          </w:p>
        </w:tc>
        <w:tc>
          <w:tcPr>
            <w:tcW w:w="503" w:type="pct"/>
            <w:shd w:val="clear" w:color="auto" w:fill="FFFFFF"/>
            <w:tcMar>
              <w:top w:w="12" w:type="dxa"/>
              <w:left w:w="12" w:type="dxa"/>
              <w:bottom w:w="0" w:type="dxa"/>
              <w:right w:w="12" w:type="dxa"/>
            </w:tcMar>
            <w:vAlign w:val="center"/>
            <w:hideMark/>
          </w:tcPr>
          <w:p w14:paraId="3476D53C"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否</w:t>
            </w:r>
          </w:p>
        </w:tc>
        <w:tc>
          <w:tcPr>
            <w:tcW w:w="640" w:type="pct"/>
            <w:shd w:val="clear" w:color="auto" w:fill="FFFFFF"/>
            <w:tcMar>
              <w:top w:w="12" w:type="dxa"/>
              <w:left w:w="12" w:type="dxa"/>
              <w:bottom w:w="0" w:type="dxa"/>
              <w:right w:w="12" w:type="dxa"/>
            </w:tcMar>
            <w:vAlign w:val="center"/>
            <w:hideMark/>
          </w:tcPr>
          <w:p w14:paraId="4DDF2EBF"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借款纠纷</w:t>
            </w:r>
          </w:p>
        </w:tc>
        <w:tc>
          <w:tcPr>
            <w:tcW w:w="478" w:type="pct"/>
            <w:shd w:val="clear" w:color="auto" w:fill="FFFFFF"/>
            <w:tcMar>
              <w:top w:w="12" w:type="dxa"/>
              <w:left w:w="12" w:type="dxa"/>
              <w:bottom w:w="0" w:type="dxa"/>
              <w:right w:w="12" w:type="dxa"/>
            </w:tcMar>
            <w:vAlign w:val="center"/>
            <w:hideMark/>
          </w:tcPr>
          <w:p w14:paraId="061127F6"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审理中</w:t>
            </w:r>
          </w:p>
        </w:tc>
      </w:tr>
      <w:tr w:rsidR="0097254E" w:rsidRPr="00557FFC" w14:paraId="62F29F45" w14:textId="77777777" w:rsidTr="006F0F82">
        <w:trPr>
          <w:divId w:val="1165511744"/>
          <w:trHeight w:val="540"/>
        </w:trPr>
        <w:tc>
          <w:tcPr>
            <w:tcW w:w="1171" w:type="pct"/>
            <w:shd w:val="clear" w:color="auto" w:fill="FFFFFF"/>
            <w:tcMar>
              <w:top w:w="12" w:type="dxa"/>
              <w:left w:w="12" w:type="dxa"/>
              <w:bottom w:w="0" w:type="dxa"/>
              <w:right w:w="12" w:type="dxa"/>
            </w:tcMar>
            <w:vAlign w:val="center"/>
            <w:hideMark/>
          </w:tcPr>
          <w:p w14:paraId="5EC85404"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CESE2(Thailand)C0.,LTD</w:t>
            </w:r>
          </w:p>
        </w:tc>
        <w:tc>
          <w:tcPr>
            <w:tcW w:w="1495" w:type="pct"/>
            <w:shd w:val="clear" w:color="auto" w:fill="FFFFFF"/>
            <w:tcMar>
              <w:top w:w="12" w:type="dxa"/>
              <w:left w:w="12" w:type="dxa"/>
              <w:bottom w:w="0" w:type="dxa"/>
              <w:right w:w="12" w:type="dxa"/>
            </w:tcMar>
            <w:vAlign w:val="center"/>
            <w:hideMark/>
          </w:tcPr>
          <w:p w14:paraId="464C1411" w14:textId="1162F3B8"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腾晖技术（泰国）有限公司</w:t>
            </w:r>
          </w:p>
        </w:tc>
        <w:tc>
          <w:tcPr>
            <w:tcW w:w="713" w:type="pct"/>
            <w:shd w:val="clear" w:color="auto" w:fill="FFFFFF"/>
            <w:tcMar>
              <w:top w:w="12" w:type="dxa"/>
              <w:left w:w="12" w:type="dxa"/>
              <w:bottom w:w="0" w:type="dxa"/>
              <w:right w:w="12" w:type="dxa"/>
            </w:tcMar>
            <w:vAlign w:val="center"/>
            <w:hideMark/>
          </w:tcPr>
          <w:p w14:paraId="6FAA9841"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2008.02</w:t>
            </w:r>
          </w:p>
        </w:tc>
        <w:tc>
          <w:tcPr>
            <w:tcW w:w="503" w:type="pct"/>
            <w:shd w:val="clear" w:color="auto" w:fill="FFFFFF"/>
            <w:tcMar>
              <w:top w:w="12" w:type="dxa"/>
              <w:left w:w="12" w:type="dxa"/>
              <w:bottom w:w="0" w:type="dxa"/>
              <w:right w:w="12" w:type="dxa"/>
            </w:tcMar>
            <w:vAlign w:val="center"/>
            <w:hideMark/>
          </w:tcPr>
          <w:p w14:paraId="7E9FEBC6"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否</w:t>
            </w:r>
          </w:p>
        </w:tc>
        <w:tc>
          <w:tcPr>
            <w:tcW w:w="640" w:type="pct"/>
            <w:shd w:val="clear" w:color="auto" w:fill="FFFFFF"/>
            <w:tcMar>
              <w:top w:w="12" w:type="dxa"/>
              <w:left w:w="12" w:type="dxa"/>
              <w:bottom w:w="0" w:type="dxa"/>
              <w:right w:w="12" w:type="dxa"/>
            </w:tcMar>
            <w:vAlign w:val="center"/>
            <w:hideMark/>
          </w:tcPr>
          <w:p w14:paraId="5824F600"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工程项目纠纷</w:t>
            </w:r>
          </w:p>
        </w:tc>
        <w:tc>
          <w:tcPr>
            <w:tcW w:w="478" w:type="pct"/>
            <w:shd w:val="clear" w:color="auto" w:fill="FFFFFF"/>
            <w:tcMar>
              <w:top w:w="12" w:type="dxa"/>
              <w:left w:w="12" w:type="dxa"/>
              <w:bottom w:w="0" w:type="dxa"/>
              <w:right w:w="12" w:type="dxa"/>
            </w:tcMar>
            <w:vAlign w:val="center"/>
            <w:hideMark/>
          </w:tcPr>
          <w:p w14:paraId="1CFE4D92"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已裁决</w:t>
            </w:r>
          </w:p>
        </w:tc>
      </w:tr>
      <w:tr w:rsidR="0097254E" w:rsidRPr="00557FFC" w14:paraId="35077BE2" w14:textId="77777777" w:rsidTr="006F0F82">
        <w:trPr>
          <w:divId w:val="1165511744"/>
          <w:trHeight w:val="540"/>
        </w:trPr>
        <w:tc>
          <w:tcPr>
            <w:tcW w:w="1171" w:type="pct"/>
            <w:shd w:val="clear" w:color="auto" w:fill="FFFFFF"/>
            <w:tcMar>
              <w:top w:w="12" w:type="dxa"/>
              <w:left w:w="12" w:type="dxa"/>
              <w:bottom w:w="0" w:type="dxa"/>
              <w:right w:w="12" w:type="dxa"/>
            </w:tcMar>
            <w:vAlign w:val="center"/>
            <w:hideMark/>
          </w:tcPr>
          <w:p w14:paraId="10D513FA"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青岛绿和新能源管理有限公司</w:t>
            </w:r>
          </w:p>
        </w:tc>
        <w:tc>
          <w:tcPr>
            <w:tcW w:w="1495" w:type="pct"/>
            <w:shd w:val="clear" w:color="auto" w:fill="FFFFFF"/>
            <w:tcMar>
              <w:top w:w="12" w:type="dxa"/>
              <w:left w:w="12" w:type="dxa"/>
              <w:bottom w:w="0" w:type="dxa"/>
              <w:right w:w="12" w:type="dxa"/>
            </w:tcMar>
            <w:vAlign w:val="center"/>
            <w:hideMark/>
          </w:tcPr>
          <w:p w14:paraId="596C259A"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常熟耀创光伏电站开发有限公司、苏州腾晖光伏技术有限公司</w:t>
            </w:r>
          </w:p>
        </w:tc>
        <w:tc>
          <w:tcPr>
            <w:tcW w:w="713" w:type="pct"/>
            <w:shd w:val="clear" w:color="auto" w:fill="FFFFFF"/>
            <w:tcMar>
              <w:top w:w="12" w:type="dxa"/>
              <w:left w:w="12" w:type="dxa"/>
              <w:bottom w:w="0" w:type="dxa"/>
              <w:right w:w="12" w:type="dxa"/>
            </w:tcMar>
            <w:vAlign w:val="center"/>
            <w:hideMark/>
          </w:tcPr>
          <w:p w14:paraId="24EB5F3C"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2,990.35</w:t>
            </w:r>
          </w:p>
        </w:tc>
        <w:tc>
          <w:tcPr>
            <w:tcW w:w="503" w:type="pct"/>
            <w:shd w:val="clear" w:color="auto" w:fill="FFFFFF"/>
            <w:tcMar>
              <w:top w:w="12" w:type="dxa"/>
              <w:left w:w="12" w:type="dxa"/>
              <w:bottom w:w="0" w:type="dxa"/>
              <w:right w:w="12" w:type="dxa"/>
            </w:tcMar>
            <w:vAlign w:val="center"/>
            <w:hideMark/>
          </w:tcPr>
          <w:p w14:paraId="74B155EA"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否</w:t>
            </w:r>
          </w:p>
        </w:tc>
        <w:tc>
          <w:tcPr>
            <w:tcW w:w="640" w:type="pct"/>
            <w:shd w:val="clear" w:color="auto" w:fill="FFFFFF"/>
            <w:tcMar>
              <w:top w:w="12" w:type="dxa"/>
              <w:left w:w="12" w:type="dxa"/>
              <w:bottom w:w="0" w:type="dxa"/>
              <w:right w:w="12" w:type="dxa"/>
            </w:tcMar>
            <w:vAlign w:val="center"/>
            <w:hideMark/>
          </w:tcPr>
          <w:p w14:paraId="5239D909" w14:textId="75B604D2"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股权转让合同纠纷</w:t>
            </w:r>
          </w:p>
        </w:tc>
        <w:tc>
          <w:tcPr>
            <w:tcW w:w="478" w:type="pct"/>
            <w:shd w:val="clear" w:color="auto" w:fill="FFFFFF"/>
            <w:tcMar>
              <w:top w:w="12" w:type="dxa"/>
              <w:left w:w="12" w:type="dxa"/>
              <w:bottom w:w="0" w:type="dxa"/>
              <w:right w:w="12" w:type="dxa"/>
            </w:tcMar>
            <w:vAlign w:val="center"/>
            <w:hideMark/>
          </w:tcPr>
          <w:p w14:paraId="1047FED2"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审理中</w:t>
            </w:r>
          </w:p>
        </w:tc>
      </w:tr>
      <w:tr w:rsidR="0097254E" w:rsidRPr="00557FFC" w14:paraId="5AEC2F1A" w14:textId="77777777" w:rsidTr="006F0F82">
        <w:trPr>
          <w:divId w:val="1165511744"/>
          <w:trHeight w:val="540"/>
        </w:trPr>
        <w:tc>
          <w:tcPr>
            <w:tcW w:w="1171" w:type="pct"/>
            <w:shd w:val="clear" w:color="auto" w:fill="FFFFFF"/>
            <w:tcMar>
              <w:top w:w="12" w:type="dxa"/>
              <w:left w:w="12" w:type="dxa"/>
              <w:bottom w:w="0" w:type="dxa"/>
              <w:right w:w="12" w:type="dxa"/>
            </w:tcMar>
            <w:vAlign w:val="center"/>
            <w:hideMark/>
          </w:tcPr>
          <w:p w14:paraId="7B284C6A"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中国水电（泰国）有限公司</w:t>
            </w:r>
          </w:p>
        </w:tc>
        <w:tc>
          <w:tcPr>
            <w:tcW w:w="1495" w:type="pct"/>
            <w:shd w:val="clear" w:color="auto" w:fill="FFFFFF"/>
            <w:tcMar>
              <w:top w:w="12" w:type="dxa"/>
              <w:left w:w="12" w:type="dxa"/>
              <w:bottom w:w="0" w:type="dxa"/>
              <w:right w:w="12" w:type="dxa"/>
            </w:tcMar>
            <w:vAlign w:val="center"/>
            <w:hideMark/>
          </w:tcPr>
          <w:p w14:paraId="54086B01"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Talesun Green Power Tech Company、Talesun Technology(Thailand)Company</w:t>
            </w:r>
          </w:p>
        </w:tc>
        <w:tc>
          <w:tcPr>
            <w:tcW w:w="713" w:type="pct"/>
            <w:shd w:val="clear" w:color="auto" w:fill="FFFFFF"/>
            <w:tcMar>
              <w:top w:w="12" w:type="dxa"/>
              <w:left w:w="12" w:type="dxa"/>
              <w:bottom w:w="0" w:type="dxa"/>
              <w:right w:w="12" w:type="dxa"/>
            </w:tcMar>
            <w:vAlign w:val="center"/>
            <w:hideMark/>
          </w:tcPr>
          <w:p w14:paraId="61FDDFCD"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9178.36万泰铢</w:t>
            </w:r>
          </w:p>
        </w:tc>
        <w:tc>
          <w:tcPr>
            <w:tcW w:w="503" w:type="pct"/>
            <w:shd w:val="clear" w:color="auto" w:fill="FFFFFF"/>
            <w:tcMar>
              <w:top w:w="12" w:type="dxa"/>
              <w:left w:w="12" w:type="dxa"/>
              <w:bottom w:w="0" w:type="dxa"/>
              <w:right w:w="12" w:type="dxa"/>
            </w:tcMar>
            <w:vAlign w:val="center"/>
            <w:hideMark/>
          </w:tcPr>
          <w:p w14:paraId="637F9E87"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是</w:t>
            </w:r>
          </w:p>
        </w:tc>
        <w:tc>
          <w:tcPr>
            <w:tcW w:w="640" w:type="pct"/>
            <w:shd w:val="clear" w:color="auto" w:fill="FFFFFF"/>
            <w:tcMar>
              <w:top w:w="12" w:type="dxa"/>
              <w:left w:w="12" w:type="dxa"/>
              <w:bottom w:w="0" w:type="dxa"/>
              <w:right w:w="12" w:type="dxa"/>
            </w:tcMar>
            <w:vAlign w:val="center"/>
            <w:hideMark/>
          </w:tcPr>
          <w:p w14:paraId="31F17FD4"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工程项目纠纷</w:t>
            </w:r>
          </w:p>
        </w:tc>
        <w:tc>
          <w:tcPr>
            <w:tcW w:w="478" w:type="pct"/>
            <w:shd w:val="clear" w:color="auto" w:fill="FFFFFF"/>
            <w:tcMar>
              <w:top w:w="12" w:type="dxa"/>
              <w:left w:w="12" w:type="dxa"/>
              <w:bottom w:w="0" w:type="dxa"/>
              <w:right w:w="12" w:type="dxa"/>
            </w:tcMar>
            <w:vAlign w:val="center"/>
            <w:hideMark/>
          </w:tcPr>
          <w:p w14:paraId="18C1B93E"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已裁决</w:t>
            </w:r>
          </w:p>
        </w:tc>
      </w:tr>
      <w:tr w:rsidR="0097254E" w:rsidRPr="00557FFC" w14:paraId="775394A5" w14:textId="77777777" w:rsidTr="006F0F82">
        <w:trPr>
          <w:divId w:val="1165511744"/>
          <w:trHeight w:val="540"/>
        </w:trPr>
        <w:tc>
          <w:tcPr>
            <w:tcW w:w="1171" w:type="pct"/>
            <w:shd w:val="clear" w:color="auto" w:fill="FFFFFF"/>
            <w:tcMar>
              <w:top w:w="12" w:type="dxa"/>
              <w:left w:w="12" w:type="dxa"/>
              <w:bottom w:w="0" w:type="dxa"/>
              <w:right w:w="12" w:type="dxa"/>
            </w:tcMar>
            <w:vAlign w:val="center"/>
            <w:hideMark/>
          </w:tcPr>
          <w:p w14:paraId="31D7DF66"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lastRenderedPageBreak/>
              <w:t>宁夏佳洋能源有限公司</w:t>
            </w:r>
          </w:p>
        </w:tc>
        <w:tc>
          <w:tcPr>
            <w:tcW w:w="1495" w:type="pct"/>
            <w:shd w:val="clear" w:color="auto" w:fill="FFFFFF"/>
            <w:tcMar>
              <w:top w:w="12" w:type="dxa"/>
              <w:left w:w="12" w:type="dxa"/>
              <w:bottom w:w="0" w:type="dxa"/>
              <w:right w:w="12" w:type="dxa"/>
            </w:tcMar>
            <w:vAlign w:val="center"/>
            <w:hideMark/>
          </w:tcPr>
          <w:p w14:paraId="41A2158F"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宁夏中盛电缆技术有限公司</w:t>
            </w:r>
          </w:p>
        </w:tc>
        <w:tc>
          <w:tcPr>
            <w:tcW w:w="713" w:type="pct"/>
            <w:shd w:val="clear" w:color="auto" w:fill="FFFFFF"/>
            <w:tcMar>
              <w:top w:w="12" w:type="dxa"/>
              <w:left w:w="12" w:type="dxa"/>
              <w:bottom w:w="0" w:type="dxa"/>
              <w:right w:w="12" w:type="dxa"/>
            </w:tcMar>
            <w:vAlign w:val="center"/>
            <w:hideMark/>
          </w:tcPr>
          <w:p w14:paraId="0221F00F"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1,382.79</w:t>
            </w:r>
          </w:p>
        </w:tc>
        <w:tc>
          <w:tcPr>
            <w:tcW w:w="503" w:type="pct"/>
            <w:shd w:val="clear" w:color="auto" w:fill="FFFFFF"/>
            <w:tcMar>
              <w:top w:w="12" w:type="dxa"/>
              <w:left w:w="12" w:type="dxa"/>
              <w:bottom w:w="0" w:type="dxa"/>
              <w:right w:w="12" w:type="dxa"/>
            </w:tcMar>
            <w:vAlign w:val="center"/>
            <w:hideMark/>
          </w:tcPr>
          <w:p w14:paraId="6B033282"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是</w:t>
            </w:r>
          </w:p>
        </w:tc>
        <w:tc>
          <w:tcPr>
            <w:tcW w:w="640" w:type="pct"/>
            <w:shd w:val="clear" w:color="auto" w:fill="FFFFFF"/>
            <w:tcMar>
              <w:top w:w="12" w:type="dxa"/>
              <w:left w:w="12" w:type="dxa"/>
              <w:bottom w:w="0" w:type="dxa"/>
              <w:right w:w="12" w:type="dxa"/>
            </w:tcMar>
            <w:vAlign w:val="center"/>
            <w:hideMark/>
          </w:tcPr>
          <w:p w14:paraId="74B594DF"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采购合同纠纷</w:t>
            </w:r>
          </w:p>
        </w:tc>
        <w:tc>
          <w:tcPr>
            <w:tcW w:w="478" w:type="pct"/>
            <w:shd w:val="clear" w:color="auto" w:fill="FFFFFF"/>
            <w:tcMar>
              <w:top w:w="12" w:type="dxa"/>
              <w:left w:w="12" w:type="dxa"/>
              <w:bottom w:w="0" w:type="dxa"/>
              <w:right w:w="12" w:type="dxa"/>
            </w:tcMar>
            <w:vAlign w:val="center"/>
            <w:hideMark/>
          </w:tcPr>
          <w:p w14:paraId="751D124A"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审理中</w:t>
            </w:r>
          </w:p>
        </w:tc>
      </w:tr>
    </w:tbl>
    <w:p w14:paraId="602F7B3E" w14:textId="77777777" w:rsidR="00404ACD" w:rsidRDefault="00000000">
      <w:pPr>
        <w:pStyle w:val="2"/>
        <w:spacing w:before="300" w:after="300" w:line="320" w:lineRule="exact"/>
        <w:rPr>
          <w:rFonts w:ascii="宋体" w:eastAsia="宋体" w:hAnsi="宋体" w:cs="宋体" w:hint="eastAsia"/>
          <w:b/>
          <w:bCs/>
          <w:sz w:val="24"/>
          <w:szCs w:val="24"/>
        </w:rPr>
      </w:pPr>
      <w:bookmarkStart w:id="309" w:name="_Toc989198"/>
      <w:r>
        <w:rPr>
          <w:rFonts w:ascii="宋体" w:eastAsia="宋体" w:hAnsi="宋体" w:cs="宋体"/>
          <w:b/>
          <w:bCs/>
          <w:sz w:val="24"/>
          <w:szCs w:val="24"/>
        </w:rPr>
        <w:t>十五、资产负债表日后事项</w:t>
      </w:r>
      <w:bookmarkEnd w:id="309"/>
    </w:p>
    <w:p w14:paraId="1897D922" w14:textId="77777777" w:rsidR="00404ACD" w:rsidRDefault="00000000">
      <w:pPr>
        <w:pStyle w:val="3"/>
        <w:spacing w:line="280" w:lineRule="exact"/>
        <w:jc w:val="left"/>
        <w:rPr>
          <w:rFonts w:ascii="宋体" w:hAnsi="宋体" w:cs="宋体" w:hint="eastAsia"/>
          <w:b/>
          <w:bCs/>
        </w:rPr>
      </w:pPr>
      <w:bookmarkStart w:id="310" w:name="_Toc989199"/>
      <w:r>
        <w:rPr>
          <w:rFonts w:ascii="宋体" w:hAnsi="宋体" w:cs="宋体"/>
          <w:b/>
          <w:bCs/>
        </w:rPr>
        <w:t>1、其他资产负债表日后事项说明</w:t>
      </w:r>
      <w:bookmarkEnd w:id="310"/>
    </w:p>
    <w:p w14:paraId="1471BE80" w14:textId="77777777" w:rsidR="0097254E" w:rsidRDefault="00000000">
      <w:pPr>
        <w:pStyle w:val="a3"/>
        <w:divId w:val="336812978"/>
        <w:rPr>
          <w:rFonts w:hint="eastAsia"/>
          <w:sz w:val="18"/>
          <w:szCs w:val="18"/>
        </w:rPr>
      </w:pPr>
      <w:r>
        <w:rPr>
          <w:rFonts w:hint="eastAsia"/>
          <w:sz w:val="18"/>
          <w:szCs w:val="18"/>
        </w:rPr>
        <w:t>  2017年8月30日，江苏P公司与芜湖Q（有限合伙）签订《股权收购协议》，约定江苏P公司对芜湖Q（有限合伙）负有股权回购义务，股权回购价本金为19,999万元。同日，公司出具《承诺函》为江苏P公司对芜湖Q（有限合伙）所负的股权回购义务提供担保，</w:t>
      </w:r>
      <w:r>
        <w:rPr>
          <w:rFonts w:hint="eastAsia"/>
          <w:sz w:val="18"/>
          <w:szCs w:val="18"/>
        </w:rPr>
        <w:br/>
        <w:t>  2023年11月，中国长城资产管理股份有限公司江苏省分公司（芜湖Q（有限合伙）最终控制方，以下简称“长城资产”）起诉江苏P公司、本公司，法院判决被告江苏P公司于判决发生法律效力之日起十日内，向原告长城资产支付19,999万元及违约金，本公司在被告江苏P公司上述债务不能清偿部分的二分之一范围内承担赔偿责任，截止2024年12月31日，本公司对该事项已计提预计负债。</w:t>
      </w:r>
      <w:r>
        <w:rPr>
          <w:rFonts w:hint="eastAsia"/>
          <w:sz w:val="18"/>
          <w:szCs w:val="18"/>
        </w:rPr>
        <w:br/>
        <w:t>  2025年5月9日，苏州市中级人民法院以（2024）苏05破50号之七民事裁定书裁定上述担保债权，2025年8月7日，本公司已按照重整计划的规定向债权人划转偿债股票，2025年8月15日，本公司母公司常熟光晟新能源有限公司已根据《重整投资协议》约定及重整计划规定以现金形式就本公司为承担上述违规担保债权清偿责任所实际付出的偿债资源对本公司进行补偿。</w:t>
      </w:r>
    </w:p>
    <w:p w14:paraId="6AA60379" w14:textId="77777777" w:rsidR="00404ACD" w:rsidRDefault="00000000">
      <w:pPr>
        <w:pStyle w:val="2"/>
        <w:spacing w:before="300" w:after="300" w:line="320" w:lineRule="exact"/>
        <w:rPr>
          <w:rFonts w:ascii="宋体" w:eastAsia="宋体" w:hAnsi="宋体" w:cs="宋体" w:hint="eastAsia"/>
          <w:b/>
          <w:bCs/>
          <w:sz w:val="24"/>
          <w:szCs w:val="24"/>
        </w:rPr>
      </w:pPr>
      <w:bookmarkStart w:id="311" w:name="_Toc989200"/>
      <w:r>
        <w:rPr>
          <w:rFonts w:ascii="宋体" w:eastAsia="宋体" w:hAnsi="宋体" w:cs="宋体"/>
          <w:b/>
          <w:bCs/>
          <w:sz w:val="24"/>
          <w:szCs w:val="24"/>
        </w:rPr>
        <w:t>十六、其他重要事项</w:t>
      </w:r>
      <w:bookmarkEnd w:id="311"/>
    </w:p>
    <w:p w14:paraId="7DE02407" w14:textId="77777777" w:rsidR="00404ACD" w:rsidRDefault="00000000">
      <w:pPr>
        <w:pStyle w:val="3"/>
        <w:spacing w:line="280" w:lineRule="exact"/>
        <w:jc w:val="left"/>
        <w:rPr>
          <w:rFonts w:ascii="宋体" w:hAnsi="宋体" w:cs="宋体" w:hint="eastAsia"/>
          <w:b/>
          <w:bCs/>
        </w:rPr>
      </w:pPr>
      <w:bookmarkStart w:id="312" w:name="_Toc989201"/>
      <w:r>
        <w:rPr>
          <w:rFonts w:ascii="宋体" w:hAnsi="宋体" w:cs="宋体"/>
          <w:b/>
          <w:bCs/>
        </w:rPr>
        <w:t>1、分部信息</w:t>
      </w:r>
      <w:bookmarkEnd w:id="312"/>
    </w:p>
    <w:p w14:paraId="1AD3100A"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13" w:name="_Toc989202"/>
      <w:r>
        <w:rPr>
          <w:rFonts w:ascii="宋体" w:eastAsia="宋体" w:hAnsi="宋体" w:cs="宋体"/>
          <w:b/>
          <w:bCs/>
          <w:sz w:val="21"/>
          <w:szCs w:val="21"/>
        </w:rPr>
        <w:t>（1） 报告分部的确定依据与会计政策</w:t>
      </w:r>
      <w:bookmarkEnd w:id="313"/>
    </w:p>
    <w:p w14:paraId="2E1B0DE6" w14:textId="77777777" w:rsidR="0097254E" w:rsidRDefault="00000000">
      <w:pPr>
        <w:pStyle w:val="a3"/>
        <w:divId w:val="1515923462"/>
        <w:rPr>
          <w:rFonts w:hint="eastAsia"/>
          <w:sz w:val="18"/>
          <w:szCs w:val="18"/>
        </w:rPr>
      </w:pPr>
      <w:r>
        <w:rPr>
          <w:rFonts w:hint="eastAsia"/>
          <w:sz w:val="18"/>
          <w:szCs w:val="18"/>
        </w:rPr>
        <w:t>  公司以内部组织结构、管理要求、内部报告制度为依据确定经营分部，以经营分部为基础确定报告分部。公司的经营分部是指同时满足下列条件的组成部分：①该组成部分能够在日常活动中产生收入、发生费用；②公司管理层能够定期评价该组成部分的经营成果，以决定向其配置资源、评价其业绩；③公司能够取得该组成部分的财务状况、经营成果和现金流量等有关会计信息。</w:t>
      </w:r>
      <w:r>
        <w:rPr>
          <w:rFonts w:hint="eastAsia"/>
          <w:sz w:val="18"/>
          <w:szCs w:val="18"/>
        </w:rPr>
        <w:br/>
        <w:t>  公司提供分部信息所采用的会计政策，与编制财务报表时所采用的会计政策一致。</w:t>
      </w:r>
      <w:r>
        <w:rPr>
          <w:rFonts w:hint="eastAsia"/>
          <w:sz w:val="18"/>
          <w:szCs w:val="18"/>
        </w:rPr>
        <w:br/>
        <w:t>  本公司的报告分部包括电缆分部和光伏分部。</w:t>
      </w:r>
    </w:p>
    <w:p w14:paraId="5EF10838"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14" w:name="_Toc989203"/>
      <w:r>
        <w:rPr>
          <w:rFonts w:ascii="宋体" w:eastAsia="宋体" w:hAnsi="宋体" w:cs="宋体"/>
          <w:b/>
          <w:bCs/>
          <w:sz w:val="21"/>
          <w:szCs w:val="21"/>
        </w:rPr>
        <w:t>（2） 报告分部的财务信息</w:t>
      </w:r>
      <w:bookmarkEnd w:id="314"/>
    </w:p>
    <w:p w14:paraId="5FD53A1D"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41316FB4" w14:textId="77777777" w:rsidTr="00604805">
        <w:trPr>
          <w:trHeight w:val="240"/>
        </w:trPr>
        <w:tc>
          <w:tcPr>
            <w:tcW w:w="1928" w:type="dxa"/>
            <w:shd w:val="clear" w:color="000000" w:fill="FFFFFF"/>
            <w:vAlign w:val="center"/>
          </w:tcPr>
          <w:p w14:paraId="1223485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000000" w:fill="FFFFFF"/>
            <w:vAlign w:val="center"/>
          </w:tcPr>
          <w:p w14:paraId="6E9B41B1"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电缆业务</w:t>
            </w:r>
          </w:p>
        </w:tc>
        <w:tc>
          <w:tcPr>
            <w:tcW w:w="1928" w:type="dxa"/>
            <w:shd w:val="clear" w:color="000000" w:fill="FFFFFF"/>
            <w:vAlign w:val="center"/>
          </w:tcPr>
          <w:p w14:paraId="55340874"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光伏业务</w:t>
            </w:r>
          </w:p>
        </w:tc>
        <w:tc>
          <w:tcPr>
            <w:tcW w:w="1928" w:type="dxa"/>
            <w:shd w:val="clear" w:color="000000" w:fill="FFFFFF"/>
            <w:vAlign w:val="center"/>
          </w:tcPr>
          <w:p w14:paraId="48352C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分部间抵销</w:t>
            </w:r>
          </w:p>
        </w:tc>
        <w:tc>
          <w:tcPr>
            <w:tcW w:w="1928" w:type="dxa"/>
            <w:shd w:val="clear" w:color="000000" w:fill="FFFFFF"/>
            <w:vAlign w:val="center"/>
          </w:tcPr>
          <w:p w14:paraId="3AF417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04ACD" w14:paraId="3DB9B6A3" w14:textId="77777777" w:rsidTr="00604805">
        <w:trPr>
          <w:trHeight w:val="240"/>
        </w:trPr>
        <w:tc>
          <w:tcPr>
            <w:tcW w:w="1928" w:type="dxa"/>
            <w:shd w:val="clear" w:color="000000" w:fill="FFFFFF"/>
            <w:vAlign w:val="center"/>
          </w:tcPr>
          <w:p w14:paraId="20971E3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营业收入</w:t>
            </w:r>
          </w:p>
        </w:tc>
        <w:tc>
          <w:tcPr>
            <w:tcW w:w="1928" w:type="dxa"/>
            <w:shd w:val="clear" w:color="000000" w:fill="FFFFFF"/>
            <w:vAlign w:val="center"/>
          </w:tcPr>
          <w:p w14:paraId="606EE4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747,595,905.00</w:t>
            </w:r>
          </w:p>
        </w:tc>
        <w:tc>
          <w:tcPr>
            <w:tcW w:w="1928" w:type="dxa"/>
            <w:shd w:val="clear" w:color="000000" w:fill="FFFFFF"/>
            <w:vAlign w:val="center"/>
          </w:tcPr>
          <w:p w14:paraId="1951DD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90,135,063.77</w:t>
            </w:r>
          </w:p>
        </w:tc>
        <w:tc>
          <w:tcPr>
            <w:tcW w:w="1928" w:type="dxa"/>
            <w:shd w:val="clear" w:color="000000" w:fill="FFFFFF"/>
            <w:vAlign w:val="center"/>
          </w:tcPr>
          <w:p w14:paraId="74BA8D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481,333.39</w:t>
            </w:r>
          </w:p>
        </w:tc>
        <w:tc>
          <w:tcPr>
            <w:tcW w:w="1928" w:type="dxa"/>
            <w:shd w:val="clear" w:color="000000" w:fill="FFFFFF"/>
            <w:vAlign w:val="center"/>
          </w:tcPr>
          <w:p w14:paraId="33C23D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837,249,635.38</w:t>
            </w:r>
          </w:p>
        </w:tc>
      </w:tr>
      <w:tr w:rsidR="00404ACD" w14:paraId="41304DEE" w14:textId="77777777" w:rsidTr="00604805">
        <w:trPr>
          <w:trHeight w:val="240"/>
        </w:trPr>
        <w:tc>
          <w:tcPr>
            <w:tcW w:w="1928" w:type="dxa"/>
            <w:shd w:val="clear" w:color="000000" w:fill="FFFFFF"/>
            <w:vAlign w:val="center"/>
          </w:tcPr>
          <w:p w14:paraId="18A0637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营业成本</w:t>
            </w:r>
          </w:p>
        </w:tc>
        <w:tc>
          <w:tcPr>
            <w:tcW w:w="1928" w:type="dxa"/>
            <w:shd w:val="clear" w:color="000000" w:fill="FFFFFF"/>
            <w:vAlign w:val="center"/>
          </w:tcPr>
          <w:p w14:paraId="5C153E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673,456,600.71</w:t>
            </w:r>
          </w:p>
        </w:tc>
        <w:tc>
          <w:tcPr>
            <w:tcW w:w="1928" w:type="dxa"/>
            <w:shd w:val="clear" w:color="000000" w:fill="FFFFFF"/>
            <w:vAlign w:val="center"/>
          </w:tcPr>
          <w:p w14:paraId="360A8B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75,444,078.80</w:t>
            </w:r>
          </w:p>
        </w:tc>
        <w:tc>
          <w:tcPr>
            <w:tcW w:w="1928" w:type="dxa"/>
            <w:shd w:val="clear" w:color="000000" w:fill="FFFFFF"/>
            <w:vAlign w:val="center"/>
          </w:tcPr>
          <w:p w14:paraId="4D8990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481,333.39</w:t>
            </w:r>
          </w:p>
        </w:tc>
        <w:tc>
          <w:tcPr>
            <w:tcW w:w="1928" w:type="dxa"/>
            <w:shd w:val="clear" w:color="000000" w:fill="FFFFFF"/>
            <w:vAlign w:val="center"/>
          </w:tcPr>
          <w:p w14:paraId="317DC66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748,419,346.12</w:t>
            </w:r>
          </w:p>
        </w:tc>
      </w:tr>
      <w:tr w:rsidR="00404ACD" w14:paraId="1AFA66CF" w14:textId="77777777" w:rsidTr="00604805">
        <w:trPr>
          <w:trHeight w:val="240"/>
        </w:trPr>
        <w:tc>
          <w:tcPr>
            <w:tcW w:w="1928" w:type="dxa"/>
            <w:shd w:val="clear" w:color="000000" w:fill="FFFFFF"/>
            <w:vAlign w:val="center"/>
          </w:tcPr>
          <w:p w14:paraId="752A835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净利润</w:t>
            </w:r>
          </w:p>
        </w:tc>
        <w:tc>
          <w:tcPr>
            <w:tcW w:w="1928" w:type="dxa"/>
            <w:shd w:val="clear" w:color="000000" w:fill="FFFFFF"/>
            <w:vAlign w:val="center"/>
          </w:tcPr>
          <w:p w14:paraId="7AFE9A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-32,233,610.81</w:t>
            </w:r>
          </w:p>
        </w:tc>
        <w:tc>
          <w:tcPr>
            <w:tcW w:w="1928" w:type="dxa"/>
            <w:shd w:val="clear" w:color="000000" w:fill="FFFFFF"/>
            <w:vAlign w:val="center"/>
          </w:tcPr>
          <w:p w14:paraId="146D488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-46,125,467.84</w:t>
            </w:r>
          </w:p>
        </w:tc>
        <w:tc>
          <w:tcPr>
            <w:tcW w:w="1928" w:type="dxa"/>
            <w:shd w:val="clear" w:color="000000" w:fill="FFFFFF"/>
            <w:vAlign w:val="center"/>
          </w:tcPr>
          <w:p w14:paraId="3F8516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-965,302.90</w:t>
            </w:r>
          </w:p>
        </w:tc>
        <w:tc>
          <w:tcPr>
            <w:tcW w:w="1928" w:type="dxa"/>
            <w:shd w:val="clear" w:color="000000" w:fill="FFFFFF"/>
            <w:vAlign w:val="center"/>
          </w:tcPr>
          <w:p w14:paraId="6FBC04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-77,393,775.75</w:t>
            </w:r>
          </w:p>
        </w:tc>
      </w:tr>
      <w:tr w:rsidR="00404ACD" w14:paraId="225AC65C" w14:textId="77777777" w:rsidTr="00604805">
        <w:trPr>
          <w:trHeight w:val="240"/>
        </w:trPr>
        <w:tc>
          <w:tcPr>
            <w:tcW w:w="1928" w:type="dxa"/>
            <w:shd w:val="clear" w:color="000000" w:fill="FFFFFF"/>
            <w:vAlign w:val="center"/>
          </w:tcPr>
          <w:p w14:paraId="1346C8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资产总额</w:t>
            </w:r>
          </w:p>
        </w:tc>
        <w:tc>
          <w:tcPr>
            <w:tcW w:w="1928" w:type="dxa"/>
            <w:shd w:val="clear" w:color="000000" w:fill="FFFFFF"/>
            <w:vAlign w:val="center"/>
          </w:tcPr>
          <w:p w14:paraId="1D96E8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10,729,980,931.97</w:t>
            </w:r>
          </w:p>
        </w:tc>
        <w:tc>
          <w:tcPr>
            <w:tcW w:w="1928" w:type="dxa"/>
            <w:shd w:val="clear" w:color="000000" w:fill="FFFFFF"/>
            <w:vAlign w:val="center"/>
          </w:tcPr>
          <w:p w14:paraId="4167AC6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1,022,711,476.91</w:t>
            </w:r>
          </w:p>
        </w:tc>
        <w:tc>
          <w:tcPr>
            <w:tcW w:w="1928" w:type="dxa"/>
            <w:shd w:val="clear" w:color="000000" w:fill="FFFFFF"/>
            <w:vAlign w:val="center"/>
          </w:tcPr>
          <w:p w14:paraId="414EAB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6,657,914,940.69</w:t>
            </w:r>
          </w:p>
        </w:tc>
        <w:tc>
          <w:tcPr>
            <w:tcW w:w="1928" w:type="dxa"/>
            <w:shd w:val="clear" w:color="000000" w:fill="FFFFFF"/>
            <w:vAlign w:val="center"/>
          </w:tcPr>
          <w:p w14:paraId="02055A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5,094,777,468.19</w:t>
            </w:r>
          </w:p>
        </w:tc>
      </w:tr>
      <w:tr w:rsidR="00404ACD" w14:paraId="042CDF29" w14:textId="77777777" w:rsidTr="00604805">
        <w:trPr>
          <w:trHeight w:val="240"/>
        </w:trPr>
        <w:tc>
          <w:tcPr>
            <w:tcW w:w="1928" w:type="dxa"/>
            <w:shd w:val="clear" w:color="000000" w:fill="FFFFFF"/>
            <w:vAlign w:val="center"/>
          </w:tcPr>
          <w:p w14:paraId="0F7883C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负债总额</w:t>
            </w:r>
          </w:p>
        </w:tc>
        <w:tc>
          <w:tcPr>
            <w:tcW w:w="1928" w:type="dxa"/>
            <w:shd w:val="clear" w:color="000000" w:fill="FFFFFF"/>
            <w:vAlign w:val="center"/>
          </w:tcPr>
          <w:p w14:paraId="1D6437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1,954,217,928.22</w:t>
            </w:r>
          </w:p>
        </w:tc>
        <w:tc>
          <w:tcPr>
            <w:tcW w:w="1928" w:type="dxa"/>
            <w:shd w:val="clear" w:color="000000" w:fill="FFFFFF"/>
            <w:vAlign w:val="center"/>
          </w:tcPr>
          <w:p w14:paraId="28AA157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2,734,335,693.56</w:t>
            </w:r>
          </w:p>
        </w:tc>
        <w:tc>
          <w:tcPr>
            <w:tcW w:w="1928" w:type="dxa"/>
            <w:shd w:val="clear" w:color="000000" w:fill="FFFFFF"/>
            <w:vAlign w:val="center"/>
          </w:tcPr>
          <w:p w14:paraId="200601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1,389,794,831.93</w:t>
            </w:r>
          </w:p>
        </w:tc>
        <w:tc>
          <w:tcPr>
            <w:tcW w:w="1928" w:type="dxa"/>
            <w:shd w:val="clear" w:color="000000" w:fill="FFFFFF"/>
            <w:vAlign w:val="center"/>
          </w:tcPr>
          <w:p w14:paraId="21819B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3,298,758,789.85</w:t>
            </w:r>
          </w:p>
        </w:tc>
      </w:tr>
    </w:tbl>
    <w:p w14:paraId="4879C843" w14:textId="77777777" w:rsidR="00404ACD" w:rsidRDefault="00000000">
      <w:pPr>
        <w:pStyle w:val="2"/>
        <w:spacing w:before="300" w:after="300" w:line="320" w:lineRule="exact"/>
        <w:rPr>
          <w:rFonts w:ascii="宋体" w:eastAsia="宋体" w:hAnsi="宋体" w:cs="宋体" w:hint="eastAsia"/>
          <w:b/>
          <w:bCs/>
          <w:sz w:val="24"/>
          <w:szCs w:val="24"/>
        </w:rPr>
      </w:pPr>
      <w:bookmarkStart w:id="315" w:name="_Toc989204"/>
      <w:r>
        <w:rPr>
          <w:rFonts w:ascii="宋体" w:eastAsia="宋体" w:hAnsi="宋体" w:cs="宋体"/>
          <w:b/>
          <w:bCs/>
          <w:sz w:val="24"/>
          <w:szCs w:val="24"/>
        </w:rPr>
        <w:lastRenderedPageBreak/>
        <w:t>十七、母公司财务报表主要项目注释</w:t>
      </w:r>
      <w:bookmarkEnd w:id="315"/>
    </w:p>
    <w:p w14:paraId="03049E2A" w14:textId="77777777" w:rsidR="00404ACD" w:rsidRDefault="00000000">
      <w:pPr>
        <w:pStyle w:val="3"/>
        <w:spacing w:line="280" w:lineRule="exact"/>
        <w:jc w:val="left"/>
        <w:rPr>
          <w:rFonts w:ascii="宋体" w:hAnsi="宋体" w:cs="宋体" w:hint="eastAsia"/>
          <w:b/>
          <w:bCs/>
        </w:rPr>
      </w:pPr>
      <w:bookmarkStart w:id="316" w:name="_Toc989205"/>
      <w:r>
        <w:rPr>
          <w:rFonts w:ascii="宋体" w:hAnsi="宋体" w:cs="宋体"/>
          <w:b/>
          <w:bCs/>
        </w:rPr>
        <w:t>1、应收账款</w:t>
      </w:r>
      <w:bookmarkEnd w:id="316"/>
    </w:p>
    <w:p w14:paraId="63347358"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17" w:name="_Toc989206"/>
      <w:r>
        <w:rPr>
          <w:rFonts w:ascii="宋体" w:eastAsia="宋体" w:hAnsi="宋体" w:cs="宋体"/>
          <w:b/>
          <w:bCs/>
          <w:sz w:val="21"/>
          <w:szCs w:val="21"/>
        </w:rPr>
        <w:t>（1） 按账龄披露</w:t>
      </w:r>
      <w:bookmarkEnd w:id="317"/>
    </w:p>
    <w:p w14:paraId="6E39D8C0"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6B4ED5F2" w14:textId="77777777" w:rsidTr="00604805">
        <w:trPr>
          <w:trHeight w:val="240"/>
        </w:trPr>
        <w:tc>
          <w:tcPr>
            <w:tcW w:w="3213" w:type="dxa"/>
            <w:shd w:val="clear" w:color="000000" w:fill="FFFFFF"/>
            <w:vAlign w:val="center"/>
          </w:tcPr>
          <w:p w14:paraId="3C3D302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3213" w:type="dxa"/>
            <w:shd w:val="clear" w:color="000000" w:fill="FFFFFF"/>
            <w:vAlign w:val="center"/>
          </w:tcPr>
          <w:p w14:paraId="126DA33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shd w:val="clear" w:color="000000" w:fill="FFFFFF"/>
            <w:vAlign w:val="center"/>
          </w:tcPr>
          <w:p w14:paraId="131A197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04ACD" w14:paraId="46E504BA" w14:textId="77777777" w:rsidTr="00604805">
        <w:trPr>
          <w:trHeight w:val="240"/>
        </w:trPr>
        <w:tc>
          <w:tcPr>
            <w:tcW w:w="3213" w:type="dxa"/>
            <w:shd w:val="clear" w:color="000000" w:fill="FFFFFF"/>
            <w:vAlign w:val="center"/>
          </w:tcPr>
          <w:p w14:paraId="4A72933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1年以内（含1年）</w:t>
            </w:r>
          </w:p>
        </w:tc>
        <w:tc>
          <w:tcPr>
            <w:tcW w:w="3213" w:type="dxa"/>
            <w:shd w:val="clear" w:color="000000" w:fill="FFFFFF"/>
            <w:vAlign w:val="center"/>
          </w:tcPr>
          <w:p w14:paraId="288640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202,377,296.85</w:t>
            </w:r>
          </w:p>
        </w:tc>
        <w:tc>
          <w:tcPr>
            <w:tcW w:w="3213" w:type="dxa"/>
            <w:shd w:val="clear" w:color="000000" w:fill="FFFFFF"/>
            <w:vAlign w:val="center"/>
          </w:tcPr>
          <w:p w14:paraId="41647B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213,750,028.04</w:t>
            </w:r>
          </w:p>
        </w:tc>
      </w:tr>
      <w:tr w:rsidR="00404ACD" w14:paraId="1FA98A3F" w14:textId="77777777" w:rsidTr="00604805">
        <w:trPr>
          <w:trHeight w:val="240"/>
        </w:trPr>
        <w:tc>
          <w:tcPr>
            <w:tcW w:w="3213" w:type="dxa"/>
            <w:shd w:val="clear" w:color="000000" w:fill="FFFFFF"/>
            <w:vAlign w:val="center"/>
          </w:tcPr>
          <w:p w14:paraId="5AF31D0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w:t>
            </w:r>
          </w:p>
        </w:tc>
        <w:tc>
          <w:tcPr>
            <w:tcW w:w="3213" w:type="dxa"/>
            <w:shd w:val="clear" w:color="000000" w:fill="FFFFFF"/>
            <w:vAlign w:val="center"/>
          </w:tcPr>
          <w:p w14:paraId="3BAC632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158,323,261.42</w:t>
            </w:r>
          </w:p>
        </w:tc>
        <w:tc>
          <w:tcPr>
            <w:tcW w:w="3213" w:type="dxa"/>
            <w:shd w:val="clear" w:color="000000" w:fill="FFFFFF"/>
            <w:vAlign w:val="center"/>
          </w:tcPr>
          <w:p w14:paraId="5F6423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204,151,541.01</w:t>
            </w:r>
          </w:p>
        </w:tc>
      </w:tr>
      <w:tr w:rsidR="00404ACD" w14:paraId="29FD5FDC" w14:textId="77777777" w:rsidTr="00604805">
        <w:trPr>
          <w:trHeight w:val="240"/>
        </w:trPr>
        <w:tc>
          <w:tcPr>
            <w:tcW w:w="3213" w:type="dxa"/>
            <w:shd w:val="clear" w:color="000000" w:fill="FFFFFF"/>
            <w:vAlign w:val="center"/>
          </w:tcPr>
          <w:p w14:paraId="4629629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6个月~1年</w:t>
            </w:r>
          </w:p>
        </w:tc>
        <w:tc>
          <w:tcPr>
            <w:tcW w:w="3213" w:type="dxa"/>
            <w:shd w:val="clear" w:color="000000" w:fill="FFFFFF"/>
            <w:vAlign w:val="center"/>
          </w:tcPr>
          <w:p w14:paraId="3CB8DE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44,054,035.43</w:t>
            </w:r>
          </w:p>
        </w:tc>
        <w:tc>
          <w:tcPr>
            <w:tcW w:w="3213" w:type="dxa"/>
            <w:shd w:val="clear" w:color="000000" w:fill="FFFFFF"/>
            <w:vAlign w:val="center"/>
          </w:tcPr>
          <w:p w14:paraId="1B4465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9,598,487.03</w:t>
            </w:r>
          </w:p>
        </w:tc>
      </w:tr>
      <w:tr w:rsidR="00404ACD" w14:paraId="75A22DEA" w14:textId="77777777" w:rsidTr="00604805">
        <w:trPr>
          <w:trHeight w:val="240"/>
        </w:trPr>
        <w:tc>
          <w:tcPr>
            <w:tcW w:w="3213" w:type="dxa"/>
            <w:shd w:val="clear" w:color="000000" w:fill="FFFFFF"/>
            <w:vAlign w:val="center"/>
          </w:tcPr>
          <w:p w14:paraId="785355B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1至2年</w:t>
            </w:r>
          </w:p>
        </w:tc>
        <w:tc>
          <w:tcPr>
            <w:tcW w:w="3213" w:type="dxa"/>
            <w:shd w:val="clear" w:color="000000" w:fill="FFFFFF"/>
            <w:vAlign w:val="center"/>
          </w:tcPr>
          <w:p w14:paraId="300CEC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10,442,936.56</w:t>
            </w:r>
          </w:p>
        </w:tc>
        <w:tc>
          <w:tcPr>
            <w:tcW w:w="3213" w:type="dxa"/>
            <w:shd w:val="clear" w:color="000000" w:fill="FFFFFF"/>
            <w:vAlign w:val="center"/>
          </w:tcPr>
          <w:p w14:paraId="7AE671A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18,075,000.96</w:t>
            </w:r>
          </w:p>
        </w:tc>
      </w:tr>
      <w:tr w:rsidR="00404ACD" w14:paraId="197F639C" w14:textId="77777777" w:rsidTr="00604805">
        <w:trPr>
          <w:trHeight w:val="240"/>
        </w:trPr>
        <w:tc>
          <w:tcPr>
            <w:tcW w:w="3213" w:type="dxa"/>
            <w:shd w:val="clear" w:color="000000" w:fill="FFFFFF"/>
            <w:vAlign w:val="center"/>
          </w:tcPr>
          <w:p w14:paraId="69C850B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2至3年</w:t>
            </w:r>
          </w:p>
        </w:tc>
        <w:tc>
          <w:tcPr>
            <w:tcW w:w="3213" w:type="dxa"/>
            <w:shd w:val="clear" w:color="000000" w:fill="FFFFFF"/>
            <w:vAlign w:val="center"/>
          </w:tcPr>
          <w:p w14:paraId="44CE17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7,629,029.13</w:t>
            </w:r>
          </w:p>
        </w:tc>
        <w:tc>
          <w:tcPr>
            <w:tcW w:w="3213" w:type="dxa"/>
            <w:shd w:val="clear" w:color="000000" w:fill="FFFFFF"/>
            <w:vAlign w:val="center"/>
          </w:tcPr>
          <w:p w14:paraId="31620C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12,105,740.01</w:t>
            </w:r>
          </w:p>
        </w:tc>
      </w:tr>
      <w:tr w:rsidR="00404ACD" w14:paraId="6B6AA422" w14:textId="77777777" w:rsidTr="00604805">
        <w:trPr>
          <w:trHeight w:val="240"/>
        </w:trPr>
        <w:tc>
          <w:tcPr>
            <w:tcW w:w="3213" w:type="dxa"/>
            <w:shd w:val="clear" w:color="000000" w:fill="FFFFFF"/>
            <w:vAlign w:val="center"/>
          </w:tcPr>
          <w:p w14:paraId="471D058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3年以上</w:t>
            </w:r>
          </w:p>
        </w:tc>
        <w:tc>
          <w:tcPr>
            <w:tcW w:w="3213" w:type="dxa"/>
            <w:shd w:val="clear" w:color="000000" w:fill="FFFFFF"/>
            <w:vAlign w:val="center"/>
          </w:tcPr>
          <w:p w14:paraId="3F69EC2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27,781,519.23</w:t>
            </w:r>
          </w:p>
        </w:tc>
        <w:tc>
          <w:tcPr>
            <w:tcW w:w="3213" w:type="dxa"/>
            <w:shd w:val="clear" w:color="000000" w:fill="FFFFFF"/>
            <w:vAlign w:val="center"/>
          </w:tcPr>
          <w:p w14:paraId="5D9655E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61,390,028.84</w:t>
            </w:r>
          </w:p>
        </w:tc>
      </w:tr>
      <w:tr w:rsidR="00404ACD" w14:paraId="512E0829" w14:textId="77777777" w:rsidTr="00604805">
        <w:trPr>
          <w:trHeight w:val="240"/>
        </w:trPr>
        <w:tc>
          <w:tcPr>
            <w:tcW w:w="3213" w:type="dxa"/>
            <w:shd w:val="clear" w:color="000000" w:fill="FFFFFF"/>
            <w:vAlign w:val="center"/>
          </w:tcPr>
          <w:p w14:paraId="75279A0B"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3至4年</w:t>
            </w:r>
          </w:p>
        </w:tc>
        <w:tc>
          <w:tcPr>
            <w:tcW w:w="3213" w:type="dxa"/>
            <w:shd w:val="clear" w:color="000000" w:fill="FFFFFF"/>
            <w:vAlign w:val="center"/>
          </w:tcPr>
          <w:p w14:paraId="0B4D95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6,983,915.43</w:t>
            </w:r>
          </w:p>
        </w:tc>
        <w:tc>
          <w:tcPr>
            <w:tcW w:w="3213" w:type="dxa"/>
            <w:shd w:val="clear" w:color="000000" w:fill="FFFFFF"/>
            <w:vAlign w:val="center"/>
          </w:tcPr>
          <w:p w14:paraId="3A61B3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57,469,334.56</w:t>
            </w:r>
          </w:p>
        </w:tc>
      </w:tr>
      <w:tr w:rsidR="00404ACD" w14:paraId="15B79208" w14:textId="77777777" w:rsidTr="00604805">
        <w:trPr>
          <w:trHeight w:val="240"/>
        </w:trPr>
        <w:tc>
          <w:tcPr>
            <w:tcW w:w="3213" w:type="dxa"/>
            <w:shd w:val="clear" w:color="000000" w:fill="FFFFFF"/>
            <w:vAlign w:val="center"/>
          </w:tcPr>
          <w:p w14:paraId="6DFBEE60"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4至5年</w:t>
            </w:r>
          </w:p>
        </w:tc>
        <w:tc>
          <w:tcPr>
            <w:tcW w:w="3213" w:type="dxa"/>
            <w:shd w:val="clear" w:color="000000" w:fill="FFFFFF"/>
            <w:vAlign w:val="center"/>
          </w:tcPr>
          <w:p w14:paraId="74F4BE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20,797,603.80</w:t>
            </w:r>
          </w:p>
        </w:tc>
        <w:tc>
          <w:tcPr>
            <w:tcW w:w="3213" w:type="dxa"/>
            <w:shd w:val="clear" w:color="000000" w:fill="FFFFFF"/>
            <w:vAlign w:val="center"/>
          </w:tcPr>
          <w:p w14:paraId="6C47B35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3,415,534.57</w:t>
            </w:r>
          </w:p>
        </w:tc>
      </w:tr>
      <w:tr w:rsidR="00404ACD" w14:paraId="07FA2C8F" w14:textId="77777777" w:rsidTr="00604805">
        <w:trPr>
          <w:trHeight w:val="240"/>
        </w:trPr>
        <w:tc>
          <w:tcPr>
            <w:tcW w:w="3213" w:type="dxa"/>
            <w:shd w:val="clear" w:color="000000" w:fill="FFFFFF"/>
            <w:vAlign w:val="center"/>
          </w:tcPr>
          <w:p w14:paraId="3E6A01C4"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5年以上</w:t>
            </w:r>
          </w:p>
        </w:tc>
        <w:tc>
          <w:tcPr>
            <w:tcW w:w="3213" w:type="dxa"/>
            <w:shd w:val="clear" w:color="000000" w:fill="FFFFFF"/>
            <w:vAlign w:val="center"/>
          </w:tcPr>
          <w:p w14:paraId="03D2934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3213" w:type="dxa"/>
            <w:shd w:val="clear" w:color="000000" w:fill="FFFFFF"/>
            <w:vAlign w:val="center"/>
          </w:tcPr>
          <w:p w14:paraId="40689A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505,159.71</w:t>
            </w:r>
          </w:p>
        </w:tc>
      </w:tr>
      <w:tr w:rsidR="00404ACD" w14:paraId="1303D99C" w14:textId="77777777" w:rsidTr="00604805">
        <w:trPr>
          <w:trHeight w:val="240"/>
        </w:trPr>
        <w:tc>
          <w:tcPr>
            <w:tcW w:w="3213" w:type="dxa"/>
            <w:shd w:val="clear" w:color="000000" w:fill="FFFFFF"/>
            <w:vAlign w:val="center"/>
          </w:tcPr>
          <w:p w14:paraId="238C2A5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53401A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248,230,781.77</w:t>
            </w:r>
          </w:p>
        </w:tc>
        <w:tc>
          <w:tcPr>
            <w:tcW w:w="3213" w:type="dxa"/>
            <w:shd w:val="clear" w:color="000000" w:fill="FFFFFF"/>
            <w:vAlign w:val="center"/>
          </w:tcPr>
          <w:p w14:paraId="5D3345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305,320,797.85</w:t>
            </w:r>
          </w:p>
        </w:tc>
      </w:tr>
    </w:tbl>
    <w:p w14:paraId="1820440A" w14:textId="77777777" w:rsidR="005C7F32" w:rsidRDefault="005C7F32">
      <w:pPr>
        <w:keepNext/>
        <w:keepLines/>
        <w:spacing w:before="300" w:after="300" w:line="280" w:lineRule="exact"/>
        <w:outlineLvl w:val="3"/>
        <w:rPr>
          <w:rFonts w:ascii="宋体" w:eastAsia="宋体" w:hAnsi="宋体" w:cs="宋体" w:hint="eastAsia"/>
          <w:b/>
          <w:bCs/>
          <w:sz w:val="21"/>
          <w:szCs w:val="21"/>
        </w:rPr>
        <w:sectPr w:rsidR="005C7F32">
          <w:pgSz w:w="11905" w:h="16840"/>
          <w:pgMar w:top="1440" w:right="1134" w:bottom="1440" w:left="1134" w:header="850" w:footer="992" w:gutter="0"/>
          <w:cols w:space="720"/>
          <w:docGrid w:type="linesAndChars" w:linePitch="312"/>
        </w:sectPr>
      </w:pPr>
      <w:bookmarkStart w:id="318" w:name="_Toc989207"/>
    </w:p>
    <w:p w14:paraId="15BFE328" w14:textId="77777777" w:rsidR="00404ACD" w:rsidRDefault="00000000">
      <w:pPr>
        <w:keepNext/>
        <w:keepLines/>
        <w:spacing w:before="300" w:after="300" w:line="280" w:lineRule="exact"/>
        <w:outlineLvl w:val="3"/>
        <w:rPr>
          <w:rFonts w:ascii="宋体" w:eastAsia="宋体" w:hAnsi="宋体" w:cs="宋体" w:hint="eastAsia"/>
          <w:b/>
          <w:bCs/>
          <w:sz w:val="21"/>
          <w:szCs w:val="21"/>
        </w:rPr>
      </w:pPr>
      <w:r>
        <w:rPr>
          <w:rFonts w:ascii="宋体" w:eastAsia="宋体" w:hAnsi="宋体" w:cs="宋体"/>
          <w:b/>
          <w:bCs/>
          <w:sz w:val="21"/>
          <w:szCs w:val="21"/>
        </w:rPr>
        <w:lastRenderedPageBreak/>
        <w:t>（2） 按坏账计提方法分类披露</w:t>
      </w:r>
      <w:bookmarkEnd w:id="318"/>
    </w:p>
    <w:p w14:paraId="7D7A32D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417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418"/>
        <w:gridCol w:w="1559"/>
        <w:gridCol w:w="1161"/>
        <w:gridCol w:w="1391"/>
        <w:gridCol w:w="877"/>
        <w:gridCol w:w="7"/>
        <w:gridCol w:w="1525"/>
        <w:gridCol w:w="1507"/>
        <w:gridCol w:w="903"/>
        <w:gridCol w:w="1418"/>
        <w:gridCol w:w="877"/>
        <w:gridCol w:w="8"/>
        <w:gridCol w:w="1524"/>
      </w:tblGrid>
      <w:tr w:rsidR="00404ACD" w14:paraId="5B64368F" w14:textId="77777777" w:rsidTr="00901789">
        <w:trPr>
          <w:trHeight w:val="240"/>
        </w:trPr>
        <w:tc>
          <w:tcPr>
            <w:tcW w:w="1418" w:type="dxa"/>
            <w:vMerge w:val="restart"/>
            <w:shd w:val="clear" w:color="000000" w:fill="FFFFFF"/>
            <w:vAlign w:val="center"/>
          </w:tcPr>
          <w:p w14:paraId="53FC927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6520" w:type="dxa"/>
            <w:gridSpan w:val="6"/>
            <w:shd w:val="clear" w:color="000000" w:fill="FFFFFF"/>
            <w:vAlign w:val="center"/>
          </w:tcPr>
          <w:p w14:paraId="1B8B693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6237" w:type="dxa"/>
            <w:gridSpan w:val="6"/>
            <w:shd w:val="clear" w:color="000000" w:fill="FFFFFF"/>
            <w:vAlign w:val="center"/>
          </w:tcPr>
          <w:p w14:paraId="4E4F831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4E7DA8AC" w14:textId="77777777" w:rsidTr="00901789">
        <w:trPr>
          <w:trHeight w:val="240"/>
        </w:trPr>
        <w:tc>
          <w:tcPr>
            <w:tcW w:w="1418" w:type="dxa"/>
            <w:vMerge/>
            <w:shd w:val="clear" w:color="000000" w:fill="FFFFFF"/>
            <w:vAlign w:val="center"/>
          </w:tcPr>
          <w:p w14:paraId="2E8DF0CE" w14:textId="77777777" w:rsidR="00404ACD" w:rsidRDefault="00404ACD">
            <w:pPr>
              <w:rPr>
                <w:rFonts w:hint="eastAsia"/>
              </w:rPr>
            </w:pPr>
          </w:p>
        </w:tc>
        <w:tc>
          <w:tcPr>
            <w:tcW w:w="2720" w:type="dxa"/>
            <w:gridSpan w:val="2"/>
            <w:shd w:val="clear" w:color="000000" w:fill="FFFFFF"/>
            <w:vAlign w:val="center"/>
          </w:tcPr>
          <w:p w14:paraId="165BD50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275" w:type="dxa"/>
            <w:gridSpan w:val="3"/>
            <w:shd w:val="clear" w:color="000000" w:fill="FFFFFF"/>
            <w:vAlign w:val="center"/>
          </w:tcPr>
          <w:p w14:paraId="5C08E86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525" w:type="dxa"/>
            <w:shd w:val="clear" w:color="000000" w:fill="FFFFFF"/>
            <w:vAlign w:val="center"/>
          </w:tcPr>
          <w:p w14:paraId="5CC8965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2410" w:type="dxa"/>
            <w:gridSpan w:val="2"/>
            <w:shd w:val="clear" w:color="000000" w:fill="FFFFFF"/>
            <w:vAlign w:val="center"/>
          </w:tcPr>
          <w:p w14:paraId="163CD9D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303" w:type="dxa"/>
            <w:gridSpan w:val="3"/>
            <w:shd w:val="clear" w:color="000000" w:fill="FFFFFF"/>
            <w:vAlign w:val="center"/>
          </w:tcPr>
          <w:p w14:paraId="377E744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524" w:type="dxa"/>
            <w:shd w:val="clear" w:color="000000" w:fill="FFFFFF"/>
            <w:vAlign w:val="center"/>
          </w:tcPr>
          <w:p w14:paraId="093EEFA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04ACD" w14:paraId="494FB7F1" w14:textId="77777777" w:rsidTr="00901789">
        <w:trPr>
          <w:trHeight w:val="240"/>
        </w:trPr>
        <w:tc>
          <w:tcPr>
            <w:tcW w:w="1418" w:type="dxa"/>
            <w:vMerge/>
            <w:shd w:val="clear" w:color="000000" w:fill="FFFFFF"/>
            <w:vAlign w:val="center"/>
          </w:tcPr>
          <w:p w14:paraId="45BCACBF" w14:textId="77777777" w:rsidR="00404ACD" w:rsidRDefault="00404ACD">
            <w:pPr>
              <w:rPr>
                <w:rFonts w:hint="eastAsia"/>
              </w:rPr>
            </w:pPr>
          </w:p>
        </w:tc>
        <w:tc>
          <w:tcPr>
            <w:tcW w:w="1559" w:type="dxa"/>
            <w:shd w:val="clear" w:color="000000" w:fill="FFFFFF"/>
            <w:vAlign w:val="center"/>
          </w:tcPr>
          <w:p w14:paraId="723BE23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161" w:type="dxa"/>
            <w:shd w:val="clear" w:color="000000" w:fill="FFFFFF"/>
            <w:vAlign w:val="center"/>
          </w:tcPr>
          <w:p w14:paraId="7E61649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1391" w:type="dxa"/>
            <w:shd w:val="clear" w:color="000000" w:fill="FFFFFF"/>
            <w:vAlign w:val="center"/>
          </w:tcPr>
          <w:p w14:paraId="795CD92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77" w:type="dxa"/>
            <w:shd w:val="clear" w:color="000000" w:fill="FFFFFF"/>
            <w:vAlign w:val="center"/>
          </w:tcPr>
          <w:p w14:paraId="7A04C24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532" w:type="dxa"/>
            <w:gridSpan w:val="2"/>
            <w:shd w:val="clear" w:color="000000" w:fill="FFFFFF"/>
            <w:vAlign w:val="center"/>
          </w:tcPr>
          <w:p w14:paraId="239F0946" w14:textId="77777777" w:rsidR="00404ACD" w:rsidRDefault="00404ACD">
            <w:pPr>
              <w:rPr>
                <w:rFonts w:hint="eastAsia"/>
              </w:rPr>
            </w:pPr>
          </w:p>
        </w:tc>
        <w:tc>
          <w:tcPr>
            <w:tcW w:w="1507" w:type="dxa"/>
            <w:shd w:val="clear" w:color="000000" w:fill="FFFFFF"/>
            <w:vAlign w:val="center"/>
          </w:tcPr>
          <w:p w14:paraId="27337B4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903" w:type="dxa"/>
            <w:shd w:val="clear" w:color="000000" w:fill="FFFFFF"/>
            <w:vAlign w:val="center"/>
          </w:tcPr>
          <w:p w14:paraId="7D0E0DA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1418" w:type="dxa"/>
            <w:shd w:val="clear" w:color="000000" w:fill="FFFFFF"/>
            <w:vAlign w:val="center"/>
          </w:tcPr>
          <w:p w14:paraId="1F2E302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77" w:type="dxa"/>
            <w:shd w:val="clear" w:color="000000" w:fill="FFFFFF"/>
            <w:vAlign w:val="center"/>
          </w:tcPr>
          <w:p w14:paraId="49FA57C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532" w:type="dxa"/>
            <w:gridSpan w:val="2"/>
            <w:shd w:val="clear" w:color="000000" w:fill="FFFFFF"/>
            <w:vAlign w:val="center"/>
          </w:tcPr>
          <w:p w14:paraId="24075B8B" w14:textId="77777777" w:rsidR="00404ACD" w:rsidRDefault="00404ACD">
            <w:pPr>
              <w:rPr>
                <w:rFonts w:hint="eastAsia"/>
              </w:rPr>
            </w:pPr>
          </w:p>
        </w:tc>
      </w:tr>
      <w:tr w:rsidR="00404ACD" w14:paraId="3370F62E" w14:textId="77777777" w:rsidTr="00901789">
        <w:trPr>
          <w:trHeight w:val="240"/>
        </w:trPr>
        <w:tc>
          <w:tcPr>
            <w:tcW w:w="1418" w:type="dxa"/>
            <w:shd w:val="clear" w:color="000000" w:fill="FFFFFF"/>
            <w:vAlign w:val="center"/>
          </w:tcPr>
          <w:p w14:paraId="1250673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按单项计提坏账准备的应收账款</w:t>
            </w:r>
          </w:p>
        </w:tc>
        <w:tc>
          <w:tcPr>
            <w:tcW w:w="1559" w:type="dxa"/>
            <w:shd w:val="clear" w:color="000000" w:fill="FFFFFF"/>
            <w:vAlign w:val="center"/>
          </w:tcPr>
          <w:p w14:paraId="3194EB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58,900,663.56</w:t>
            </w:r>
          </w:p>
        </w:tc>
        <w:tc>
          <w:tcPr>
            <w:tcW w:w="1161" w:type="dxa"/>
            <w:shd w:val="clear" w:color="000000" w:fill="FFFFFF"/>
            <w:vAlign w:val="center"/>
          </w:tcPr>
          <w:p w14:paraId="39128F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23.73%</w:t>
            </w:r>
          </w:p>
        </w:tc>
        <w:tc>
          <w:tcPr>
            <w:tcW w:w="1391" w:type="dxa"/>
            <w:shd w:val="clear" w:color="000000" w:fill="FFFFFF"/>
            <w:vAlign w:val="center"/>
          </w:tcPr>
          <w:p w14:paraId="181EE95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58,900,663.56</w:t>
            </w:r>
          </w:p>
        </w:tc>
        <w:tc>
          <w:tcPr>
            <w:tcW w:w="877" w:type="dxa"/>
            <w:shd w:val="clear" w:color="000000" w:fill="FFFFFF"/>
            <w:vAlign w:val="center"/>
          </w:tcPr>
          <w:p w14:paraId="74EA94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532" w:type="dxa"/>
            <w:gridSpan w:val="2"/>
            <w:shd w:val="clear" w:color="000000" w:fill="FFFFFF"/>
            <w:vAlign w:val="center"/>
          </w:tcPr>
          <w:p w14:paraId="664A5A85" w14:textId="77777777" w:rsidR="00404ACD" w:rsidRDefault="00404ACD">
            <w:pPr>
              <w:spacing w:after="0" w:line="240" w:lineRule="exact"/>
              <w:jc w:val="right"/>
              <w:rPr>
                <w:rFonts w:ascii="宋体" w:eastAsia="宋体" w:hAnsi="宋体" w:cs="宋体" w:hint="eastAsia"/>
                <w:sz w:val="18"/>
                <w:szCs w:val="18"/>
              </w:rPr>
            </w:pPr>
          </w:p>
        </w:tc>
        <w:tc>
          <w:tcPr>
            <w:tcW w:w="1507" w:type="dxa"/>
            <w:shd w:val="clear" w:color="000000" w:fill="FFFFFF"/>
            <w:vAlign w:val="center"/>
          </w:tcPr>
          <w:p w14:paraId="4D7F9D1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60,855,883.17</w:t>
            </w:r>
          </w:p>
        </w:tc>
        <w:tc>
          <w:tcPr>
            <w:tcW w:w="903" w:type="dxa"/>
            <w:shd w:val="clear" w:color="000000" w:fill="FFFFFF"/>
            <w:vAlign w:val="center"/>
          </w:tcPr>
          <w:p w14:paraId="33B9A5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19.93%</w:t>
            </w:r>
          </w:p>
        </w:tc>
        <w:tc>
          <w:tcPr>
            <w:tcW w:w="1418" w:type="dxa"/>
            <w:shd w:val="clear" w:color="000000" w:fill="FFFFFF"/>
            <w:vAlign w:val="center"/>
          </w:tcPr>
          <w:p w14:paraId="741FBF5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60,855,883.17</w:t>
            </w:r>
          </w:p>
        </w:tc>
        <w:tc>
          <w:tcPr>
            <w:tcW w:w="877" w:type="dxa"/>
            <w:shd w:val="clear" w:color="000000" w:fill="FFFFFF"/>
            <w:vAlign w:val="center"/>
          </w:tcPr>
          <w:p w14:paraId="00FBDCE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532" w:type="dxa"/>
            <w:gridSpan w:val="2"/>
            <w:shd w:val="clear" w:color="000000" w:fill="FFFFFF"/>
            <w:vAlign w:val="center"/>
          </w:tcPr>
          <w:p w14:paraId="59552B74" w14:textId="77777777" w:rsidR="00404ACD" w:rsidRDefault="00404ACD">
            <w:pPr>
              <w:spacing w:after="0" w:line="240" w:lineRule="exact"/>
              <w:jc w:val="right"/>
              <w:rPr>
                <w:rFonts w:ascii="宋体" w:eastAsia="宋体" w:hAnsi="宋体" w:cs="宋体" w:hint="eastAsia"/>
                <w:sz w:val="18"/>
                <w:szCs w:val="18"/>
              </w:rPr>
            </w:pPr>
          </w:p>
        </w:tc>
      </w:tr>
      <w:tr w:rsidR="00404ACD" w14:paraId="0735AD01" w14:textId="77777777" w:rsidTr="00901789">
        <w:trPr>
          <w:trHeight w:val="240"/>
        </w:trPr>
        <w:tc>
          <w:tcPr>
            <w:tcW w:w="1418" w:type="dxa"/>
            <w:shd w:val="clear" w:color="000000" w:fill="FFFFFF"/>
            <w:vAlign w:val="center"/>
          </w:tcPr>
          <w:p w14:paraId="0FA11D6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w:t>
            </w:r>
          </w:p>
        </w:tc>
        <w:tc>
          <w:tcPr>
            <w:tcW w:w="1559" w:type="dxa"/>
            <w:shd w:val="clear" w:color="000000" w:fill="FFFFFF"/>
            <w:vAlign w:val="center"/>
          </w:tcPr>
          <w:p w14:paraId="32F0BD79"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161" w:type="dxa"/>
            <w:shd w:val="clear" w:color="000000" w:fill="FFFFFF"/>
            <w:vAlign w:val="center"/>
          </w:tcPr>
          <w:p w14:paraId="58A19D61"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391" w:type="dxa"/>
            <w:shd w:val="clear" w:color="000000" w:fill="FFFFFF"/>
            <w:vAlign w:val="center"/>
          </w:tcPr>
          <w:p w14:paraId="4B1F6496"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877" w:type="dxa"/>
            <w:shd w:val="clear" w:color="000000" w:fill="FFFFFF"/>
            <w:vAlign w:val="center"/>
          </w:tcPr>
          <w:p w14:paraId="0E6299E0"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532" w:type="dxa"/>
            <w:gridSpan w:val="2"/>
            <w:shd w:val="clear" w:color="000000" w:fill="FFFFFF"/>
            <w:vAlign w:val="center"/>
          </w:tcPr>
          <w:p w14:paraId="77B5CF82"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507" w:type="dxa"/>
            <w:shd w:val="clear" w:color="000000" w:fill="FFFFFF"/>
            <w:vAlign w:val="center"/>
          </w:tcPr>
          <w:p w14:paraId="14E6A3B8"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903" w:type="dxa"/>
            <w:shd w:val="clear" w:color="000000" w:fill="FFFFFF"/>
            <w:vAlign w:val="center"/>
          </w:tcPr>
          <w:p w14:paraId="6F237620"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418" w:type="dxa"/>
            <w:shd w:val="clear" w:color="000000" w:fill="FFFFFF"/>
            <w:vAlign w:val="center"/>
          </w:tcPr>
          <w:p w14:paraId="3E7790E0"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877" w:type="dxa"/>
            <w:shd w:val="clear" w:color="000000" w:fill="FFFFFF"/>
            <w:vAlign w:val="center"/>
          </w:tcPr>
          <w:p w14:paraId="0BFDC6E8"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532" w:type="dxa"/>
            <w:gridSpan w:val="2"/>
            <w:shd w:val="clear" w:color="000000" w:fill="FFFFFF"/>
            <w:vAlign w:val="center"/>
          </w:tcPr>
          <w:p w14:paraId="21C46A7B"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r>
      <w:tr w:rsidR="00404ACD" w14:paraId="4E5A5647" w14:textId="77777777" w:rsidTr="00901789">
        <w:trPr>
          <w:trHeight w:val="240"/>
        </w:trPr>
        <w:tc>
          <w:tcPr>
            <w:tcW w:w="1418" w:type="dxa"/>
            <w:shd w:val="clear" w:color="000000" w:fill="FFFFFF"/>
            <w:vAlign w:val="center"/>
          </w:tcPr>
          <w:p w14:paraId="313ABB4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按组合计提坏账准备的应收账款</w:t>
            </w:r>
          </w:p>
        </w:tc>
        <w:tc>
          <w:tcPr>
            <w:tcW w:w="1559" w:type="dxa"/>
            <w:shd w:val="clear" w:color="000000" w:fill="FFFFFF"/>
            <w:vAlign w:val="center"/>
          </w:tcPr>
          <w:p w14:paraId="353085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189,330,118.21</w:t>
            </w:r>
          </w:p>
        </w:tc>
        <w:tc>
          <w:tcPr>
            <w:tcW w:w="1161" w:type="dxa"/>
            <w:shd w:val="clear" w:color="000000" w:fill="FFFFFF"/>
            <w:vAlign w:val="center"/>
          </w:tcPr>
          <w:p w14:paraId="2171705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76.27%</w:t>
            </w:r>
          </w:p>
        </w:tc>
        <w:tc>
          <w:tcPr>
            <w:tcW w:w="1391" w:type="dxa"/>
            <w:shd w:val="clear" w:color="000000" w:fill="FFFFFF"/>
            <w:vAlign w:val="center"/>
          </w:tcPr>
          <w:p w14:paraId="17EF18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3,870,399.76</w:t>
            </w:r>
          </w:p>
        </w:tc>
        <w:tc>
          <w:tcPr>
            <w:tcW w:w="877" w:type="dxa"/>
            <w:shd w:val="clear" w:color="000000" w:fill="FFFFFF"/>
            <w:vAlign w:val="center"/>
          </w:tcPr>
          <w:p w14:paraId="4A93E1E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2.04%</w:t>
            </w:r>
          </w:p>
        </w:tc>
        <w:tc>
          <w:tcPr>
            <w:tcW w:w="1532" w:type="dxa"/>
            <w:gridSpan w:val="2"/>
            <w:shd w:val="clear" w:color="000000" w:fill="FFFFFF"/>
            <w:vAlign w:val="center"/>
          </w:tcPr>
          <w:p w14:paraId="264EF27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185,459,718.45</w:t>
            </w:r>
          </w:p>
        </w:tc>
        <w:tc>
          <w:tcPr>
            <w:tcW w:w="1507" w:type="dxa"/>
            <w:shd w:val="clear" w:color="000000" w:fill="FFFFFF"/>
            <w:vAlign w:val="center"/>
          </w:tcPr>
          <w:p w14:paraId="3DB900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244,464,914.68</w:t>
            </w:r>
          </w:p>
        </w:tc>
        <w:tc>
          <w:tcPr>
            <w:tcW w:w="903" w:type="dxa"/>
            <w:shd w:val="clear" w:color="000000" w:fill="FFFFFF"/>
            <w:vAlign w:val="center"/>
          </w:tcPr>
          <w:p w14:paraId="7D5C86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80.07%</w:t>
            </w:r>
          </w:p>
        </w:tc>
        <w:tc>
          <w:tcPr>
            <w:tcW w:w="1418" w:type="dxa"/>
            <w:shd w:val="clear" w:color="000000" w:fill="FFFFFF"/>
            <w:vAlign w:val="center"/>
          </w:tcPr>
          <w:p w14:paraId="619B14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5,005,804.53</w:t>
            </w:r>
          </w:p>
        </w:tc>
        <w:tc>
          <w:tcPr>
            <w:tcW w:w="877" w:type="dxa"/>
            <w:shd w:val="clear" w:color="000000" w:fill="FFFFFF"/>
            <w:vAlign w:val="center"/>
          </w:tcPr>
          <w:p w14:paraId="1579916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2.05%</w:t>
            </w:r>
          </w:p>
        </w:tc>
        <w:tc>
          <w:tcPr>
            <w:tcW w:w="1532" w:type="dxa"/>
            <w:gridSpan w:val="2"/>
            <w:shd w:val="clear" w:color="000000" w:fill="FFFFFF"/>
            <w:vAlign w:val="center"/>
          </w:tcPr>
          <w:p w14:paraId="73CB03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239,459,110.15</w:t>
            </w:r>
          </w:p>
        </w:tc>
      </w:tr>
      <w:tr w:rsidR="00404ACD" w14:paraId="73D7D71A" w14:textId="77777777" w:rsidTr="00901789">
        <w:trPr>
          <w:trHeight w:val="240"/>
        </w:trPr>
        <w:tc>
          <w:tcPr>
            <w:tcW w:w="1418" w:type="dxa"/>
            <w:shd w:val="clear" w:color="000000" w:fill="FFFFFF"/>
            <w:vAlign w:val="center"/>
          </w:tcPr>
          <w:p w14:paraId="7AACB0B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w:t>
            </w:r>
          </w:p>
        </w:tc>
        <w:tc>
          <w:tcPr>
            <w:tcW w:w="1559" w:type="dxa"/>
            <w:shd w:val="clear" w:color="000000" w:fill="FFFFFF"/>
            <w:vAlign w:val="center"/>
          </w:tcPr>
          <w:p w14:paraId="4E035A68"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161" w:type="dxa"/>
            <w:shd w:val="clear" w:color="000000" w:fill="FFFFFF"/>
            <w:vAlign w:val="center"/>
          </w:tcPr>
          <w:p w14:paraId="71B01508"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391" w:type="dxa"/>
            <w:shd w:val="clear" w:color="000000" w:fill="FFFFFF"/>
            <w:vAlign w:val="center"/>
          </w:tcPr>
          <w:p w14:paraId="0B23B82A"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877" w:type="dxa"/>
            <w:shd w:val="clear" w:color="000000" w:fill="FFFFFF"/>
            <w:vAlign w:val="center"/>
          </w:tcPr>
          <w:p w14:paraId="745CD83B"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532" w:type="dxa"/>
            <w:gridSpan w:val="2"/>
            <w:shd w:val="clear" w:color="000000" w:fill="FFFFFF"/>
            <w:vAlign w:val="center"/>
          </w:tcPr>
          <w:p w14:paraId="28E03962"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507" w:type="dxa"/>
            <w:shd w:val="clear" w:color="000000" w:fill="FFFFFF"/>
            <w:vAlign w:val="center"/>
          </w:tcPr>
          <w:p w14:paraId="3D063872"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903" w:type="dxa"/>
            <w:shd w:val="clear" w:color="000000" w:fill="FFFFFF"/>
            <w:vAlign w:val="center"/>
          </w:tcPr>
          <w:p w14:paraId="32B05112"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418" w:type="dxa"/>
            <w:shd w:val="clear" w:color="000000" w:fill="FFFFFF"/>
            <w:vAlign w:val="center"/>
          </w:tcPr>
          <w:p w14:paraId="3122E958"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877" w:type="dxa"/>
            <w:shd w:val="clear" w:color="000000" w:fill="FFFFFF"/>
            <w:vAlign w:val="center"/>
          </w:tcPr>
          <w:p w14:paraId="235EAB97"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532" w:type="dxa"/>
            <w:gridSpan w:val="2"/>
            <w:shd w:val="clear" w:color="000000" w:fill="FFFFFF"/>
            <w:vAlign w:val="center"/>
          </w:tcPr>
          <w:p w14:paraId="01E97270"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r>
      <w:tr w:rsidR="00404ACD" w14:paraId="7DB492FC" w14:textId="77777777" w:rsidTr="00901789">
        <w:trPr>
          <w:trHeight w:val="240"/>
        </w:trPr>
        <w:tc>
          <w:tcPr>
            <w:tcW w:w="1418" w:type="dxa"/>
            <w:shd w:val="clear" w:color="000000" w:fill="FFFFFF"/>
            <w:vAlign w:val="center"/>
          </w:tcPr>
          <w:p w14:paraId="3A63E4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合并范围内子公司组合</w:t>
            </w:r>
          </w:p>
        </w:tc>
        <w:tc>
          <w:tcPr>
            <w:tcW w:w="1559" w:type="dxa"/>
            <w:shd w:val="clear" w:color="000000" w:fill="FFFFFF"/>
            <w:vAlign w:val="center"/>
          </w:tcPr>
          <w:p w14:paraId="255238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26,628,617.84</w:t>
            </w:r>
          </w:p>
        </w:tc>
        <w:tc>
          <w:tcPr>
            <w:tcW w:w="1161" w:type="dxa"/>
            <w:shd w:val="clear" w:color="000000" w:fill="FFFFFF"/>
            <w:vAlign w:val="center"/>
          </w:tcPr>
          <w:p w14:paraId="5E5B09F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10.74%</w:t>
            </w:r>
          </w:p>
        </w:tc>
        <w:tc>
          <w:tcPr>
            <w:tcW w:w="1391" w:type="dxa"/>
            <w:shd w:val="clear" w:color="000000" w:fill="FFFFFF"/>
            <w:vAlign w:val="center"/>
          </w:tcPr>
          <w:p w14:paraId="659A0040" w14:textId="77777777" w:rsidR="00404ACD" w:rsidRDefault="00404ACD">
            <w:pPr>
              <w:spacing w:after="0" w:line="240" w:lineRule="exact"/>
              <w:jc w:val="right"/>
              <w:rPr>
                <w:rFonts w:ascii="宋体" w:eastAsia="宋体" w:hAnsi="宋体" w:cs="宋体" w:hint="eastAsia"/>
                <w:sz w:val="18"/>
                <w:szCs w:val="18"/>
              </w:rPr>
            </w:pPr>
          </w:p>
        </w:tc>
        <w:tc>
          <w:tcPr>
            <w:tcW w:w="877" w:type="dxa"/>
            <w:shd w:val="clear" w:color="000000" w:fill="FFFFFF"/>
            <w:vAlign w:val="center"/>
          </w:tcPr>
          <w:p w14:paraId="600887F1" w14:textId="77777777" w:rsidR="00404ACD" w:rsidRDefault="00404ACD">
            <w:pPr>
              <w:spacing w:after="0" w:line="240" w:lineRule="exact"/>
              <w:jc w:val="right"/>
              <w:rPr>
                <w:rFonts w:ascii="宋体" w:eastAsia="宋体" w:hAnsi="宋体" w:cs="宋体" w:hint="eastAsia"/>
                <w:sz w:val="18"/>
                <w:szCs w:val="18"/>
              </w:rPr>
            </w:pPr>
          </w:p>
        </w:tc>
        <w:tc>
          <w:tcPr>
            <w:tcW w:w="1532" w:type="dxa"/>
            <w:gridSpan w:val="2"/>
            <w:shd w:val="clear" w:color="000000" w:fill="FFFFFF"/>
            <w:vAlign w:val="center"/>
          </w:tcPr>
          <w:p w14:paraId="4254099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26,628,617.84</w:t>
            </w:r>
          </w:p>
        </w:tc>
        <w:tc>
          <w:tcPr>
            <w:tcW w:w="1507" w:type="dxa"/>
            <w:shd w:val="clear" w:color="000000" w:fill="FFFFFF"/>
            <w:vAlign w:val="center"/>
          </w:tcPr>
          <w:p w14:paraId="2D007B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20,262,948.62</w:t>
            </w:r>
          </w:p>
        </w:tc>
        <w:tc>
          <w:tcPr>
            <w:tcW w:w="903" w:type="dxa"/>
            <w:shd w:val="clear" w:color="000000" w:fill="FFFFFF"/>
            <w:vAlign w:val="center"/>
          </w:tcPr>
          <w:p w14:paraId="0691F6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6.65%</w:t>
            </w:r>
          </w:p>
        </w:tc>
        <w:tc>
          <w:tcPr>
            <w:tcW w:w="1418" w:type="dxa"/>
            <w:shd w:val="clear" w:color="000000" w:fill="FFFFFF"/>
            <w:vAlign w:val="center"/>
          </w:tcPr>
          <w:p w14:paraId="28B97B05" w14:textId="77777777" w:rsidR="00404ACD" w:rsidRDefault="00404ACD">
            <w:pPr>
              <w:spacing w:after="0" w:line="240" w:lineRule="exact"/>
              <w:jc w:val="right"/>
              <w:rPr>
                <w:rFonts w:ascii="宋体" w:eastAsia="宋体" w:hAnsi="宋体" w:cs="宋体" w:hint="eastAsia"/>
                <w:sz w:val="18"/>
                <w:szCs w:val="18"/>
              </w:rPr>
            </w:pPr>
          </w:p>
        </w:tc>
        <w:tc>
          <w:tcPr>
            <w:tcW w:w="877" w:type="dxa"/>
            <w:shd w:val="clear" w:color="000000" w:fill="FFFFFF"/>
            <w:vAlign w:val="center"/>
          </w:tcPr>
          <w:p w14:paraId="6EB141C2" w14:textId="77777777" w:rsidR="00404ACD" w:rsidRDefault="00404ACD">
            <w:pPr>
              <w:spacing w:after="0" w:line="240" w:lineRule="exact"/>
              <w:jc w:val="right"/>
              <w:rPr>
                <w:rFonts w:ascii="宋体" w:eastAsia="宋体" w:hAnsi="宋体" w:cs="宋体" w:hint="eastAsia"/>
                <w:sz w:val="18"/>
                <w:szCs w:val="18"/>
              </w:rPr>
            </w:pPr>
          </w:p>
        </w:tc>
        <w:tc>
          <w:tcPr>
            <w:tcW w:w="1532" w:type="dxa"/>
            <w:gridSpan w:val="2"/>
            <w:shd w:val="clear" w:color="000000" w:fill="FFFFFF"/>
            <w:vAlign w:val="center"/>
          </w:tcPr>
          <w:p w14:paraId="2134B2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20,262,948.62</w:t>
            </w:r>
          </w:p>
        </w:tc>
      </w:tr>
      <w:tr w:rsidR="00404ACD" w14:paraId="2A11ADF3" w14:textId="77777777" w:rsidTr="00901789">
        <w:trPr>
          <w:trHeight w:val="240"/>
        </w:trPr>
        <w:tc>
          <w:tcPr>
            <w:tcW w:w="1418" w:type="dxa"/>
            <w:shd w:val="clear" w:color="000000" w:fill="FFFFFF"/>
            <w:vAlign w:val="center"/>
          </w:tcPr>
          <w:p w14:paraId="1377D3F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逾期账龄组合</w:t>
            </w:r>
          </w:p>
        </w:tc>
        <w:tc>
          <w:tcPr>
            <w:tcW w:w="1559" w:type="dxa"/>
            <w:shd w:val="clear" w:color="000000" w:fill="FFFFFF"/>
            <w:vAlign w:val="center"/>
          </w:tcPr>
          <w:p w14:paraId="770BA5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162,701,500.37</w:t>
            </w:r>
          </w:p>
        </w:tc>
        <w:tc>
          <w:tcPr>
            <w:tcW w:w="1161" w:type="dxa"/>
            <w:shd w:val="clear" w:color="000000" w:fill="FFFFFF"/>
            <w:vAlign w:val="center"/>
          </w:tcPr>
          <w:p w14:paraId="14E5ED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65.54%</w:t>
            </w:r>
          </w:p>
        </w:tc>
        <w:tc>
          <w:tcPr>
            <w:tcW w:w="1391" w:type="dxa"/>
            <w:shd w:val="clear" w:color="000000" w:fill="FFFFFF"/>
            <w:vAlign w:val="center"/>
          </w:tcPr>
          <w:p w14:paraId="53CD151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3,870,399.76</w:t>
            </w:r>
          </w:p>
        </w:tc>
        <w:tc>
          <w:tcPr>
            <w:tcW w:w="877" w:type="dxa"/>
            <w:shd w:val="clear" w:color="000000" w:fill="FFFFFF"/>
            <w:vAlign w:val="center"/>
          </w:tcPr>
          <w:p w14:paraId="7DAFBC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2.38%</w:t>
            </w:r>
          </w:p>
        </w:tc>
        <w:tc>
          <w:tcPr>
            <w:tcW w:w="1532" w:type="dxa"/>
            <w:gridSpan w:val="2"/>
            <w:shd w:val="clear" w:color="000000" w:fill="FFFFFF"/>
            <w:vAlign w:val="center"/>
          </w:tcPr>
          <w:p w14:paraId="59D4A38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158,831,100.61</w:t>
            </w:r>
          </w:p>
        </w:tc>
        <w:tc>
          <w:tcPr>
            <w:tcW w:w="1507" w:type="dxa"/>
            <w:shd w:val="clear" w:color="000000" w:fill="FFFFFF"/>
            <w:vAlign w:val="center"/>
          </w:tcPr>
          <w:p w14:paraId="4D91931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224,201,966.06</w:t>
            </w:r>
          </w:p>
        </w:tc>
        <w:tc>
          <w:tcPr>
            <w:tcW w:w="903" w:type="dxa"/>
            <w:shd w:val="clear" w:color="000000" w:fill="FFFFFF"/>
            <w:vAlign w:val="center"/>
          </w:tcPr>
          <w:p w14:paraId="64C56D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73.43%</w:t>
            </w:r>
          </w:p>
        </w:tc>
        <w:tc>
          <w:tcPr>
            <w:tcW w:w="1418" w:type="dxa"/>
            <w:shd w:val="clear" w:color="000000" w:fill="FFFFFF"/>
            <w:vAlign w:val="center"/>
          </w:tcPr>
          <w:p w14:paraId="050DF4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5,005,804.53</w:t>
            </w:r>
          </w:p>
        </w:tc>
        <w:tc>
          <w:tcPr>
            <w:tcW w:w="877" w:type="dxa"/>
            <w:shd w:val="clear" w:color="000000" w:fill="FFFFFF"/>
            <w:vAlign w:val="center"/>
          </w:tcPr>
          <w:p w14:paraId="037AB2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2.23%</w:t>
            </w:r>
          </w:p>
        </w:tc>
        <w:tc>
          <w:tcPr>
            <w:tcW w:w="1532" w:type="dxa"/>
            <w:gridSpan w:val="2"/>
            <w:shd w:val="clear" w:color="000000" w:fill="FFFFFF"/>
            <w:vAlign w:val="center"/>
          </w:tcPr>
          <w:p w14:paraId="153194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219,196,161.53</w:t>
            </w:r>
          </w:p>
        </w:tc>
      </w:tr>
      <w:tr w:rsidR="00404ACD" w14:paraId="10860098" w14:textId="77777777" w:rsidTr="00901789">
        <w:trPr>
          <w:trHeight w:val="240"/>
        </w:trPr>
        <w:tc>
          <w:tcPr>
            <w:tcW w:w="1418" w:type="dxa"/>
            <w:shd w:val="clear" w:color="000000" w:fill="FFFFFF"/>
            <w:vAlign w:val="center"/>
          </w:tcPr>
          <w:p w14:paraId="034B146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559" w:type="dxa"/>
            <w:shd w:val="clear" w:color="000000" w:fill="FFFFFF"/>
            <w:vAlign w:val="center"/>
          </w:tcPr>
          <w:p w14:paraId="725B68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248,230,781.77</w:t>
            </w:r>
          </w:p>
        </w:tc>
        <w:tc>
          <w:tcPr>
            <w:tcW w:w="1161" w:type="dxa"/>
            <w:shd w:val="clear" w:color="000000" w:fill="FFFFFF"/>
            <w:vAlign w:val="center"/>
          </w:tcPr>
          <w:p w14:paraId="37C794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91" w:type="dxa"/>
            <w:shd w:val="clear" w:color="000000" w:fill="FFFFFF"/>
            <w:vAlign w:val="center"/>
          </w:tcPr>
          <w:p w14:paraId="7E89FC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62,771,063.32</w:t>
            </w:r>
          </w:p>
        </w:tc>
        <w:tc>
          <w:tcPr>
            <w:tcW w:w="877" w:type="dxa"/>
            <w:shd w:val="clear" w:color="000000" w:fill="FFFFFF"/>
            <w:vAlign w:val="center"/>
          </w:tcPr>
          <w:p w14:paraId="0EAF07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25.29%</w:t>
            </w:r>
          </w:p>
        </w:tc>
        <w:tc>
          <w:tcPr>
            <w:tcW w:w="1532" w:type="dxa"/>
            <w:gridSpan w:val="2"/>
            <w:shd w:val="clear" w:color="000000" w:fill="FFFFFF"/>
            <w:vAlign w:val="center"/>
          </w:tcPr>
          <w:p w14:paraId="6BC69D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185,459,718.45</w:t>
            </w:r>
          </w:p>
        </w:tc>
        <w:tc>
          <w:tcPr>
            <w:tcW w:w="1507" w:type="dxa"/>
            <w:shd w:val="clear" w:color="000000" w:fill="FFFFFF"/>
            <w:vAlign w:val="center"/>
          </w:tcPr>
          <w:p w14:paraId="3D8A1C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305,320,797.85</w:t>
            </w:r>
          </w:p>
        </w:tc>
        <w:tc>
          <w:tcPr>
            <w:tcW w:w="903" w:type="dxa"/>
            <w:shd w:val="clear" w:color="000000" w:fill="FFFFFF"/>
            <w:vAlign w:val="center"/>
          </w:tcPr>
          <w:p w14:paraId="766A91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8" w:type="dxa"/>
            <w:shd w:val="clear" w:color="000000" w:fill="FFFFFF"/>
            <w:vAlign w:val="center"/>
          </w:tcPr>
          <w:p w14:paraId="716FE0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65,861,687.70</w:t>
            </w:r>
          </w:p>
        </w:tc>
        <w:tc>
          <w:tcPr>
            <w:tcW w:w="877" w:type="dxa"/>
            <w:shd w:val="clear" w:color="000000" w:fill="FFFFFF"/>
            <w:vAlign w:val="center"/>
          </w:tcPr>
          <w:p w14:paraId="6BF7A74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21.57%</w:t>
            </w:r>
          </w:p>
        </w:tc>
        <w:tc>
          <w:tcPr>
            <w:tcW w:w="1532" w:type="dxa"/>
            <w:gridSpan w:val="2"/>
            <w:shd w:val="clear" w:color="000000" w:fill="FFFFFF"/>
            <w:vAlign w:val="center"/>
          </w:tcPr>
          <w:p w14:paraId="16D8A6D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239,459,110.15</w:t>
            </w:r>
          </w:p>
        </w:tc>
      </w:tr>
    </w:tbl>
    <w:p w14:paraId="7FD1834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按单项计提坏账准备类别名称：单项计提</w:t>
      </w:r>
    </w:p>
    <w:p w14:paraId="23A76177"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417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742"/>
        <w:gridCol w:w="1559"/>
        <w:gridCol w:w="1559"/>
        <w:gridCol w:w="1560"/>
        <w:gridCol w:w="1377"/>
        <w:gridCol w:w="5001"/>
      </w:tblGrid>
      <w:tr w:rsidR="00404ACD" w14:paraId="289DA250" w14:textId="77777777" w:rsidTr="005C7F32">
        <w:trPr>
          <w:trHeight w:val="240"/>
        </w:trPr>
        <w:tc>
          <w:tcPr>
            <w:tcW w:w="1377" w:type="dxa"/>
            <w:vMerge w:val="restart"/>
            <w:shd w:val="clear" w:color="000000" w:fill="FFFFFF"/>
            <w:vAlign w:val="center"/>
          </w:tcPr>
          <w:p w14:paraId="6752DE2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3301" w:type="dxa"/>
            <w:gridSpan w:val="2"/>
            <w:shd w:val="clear" w:color="000000" w:fill="FFFFFF"/>
            <w:vAlign w:val="center"/>
          </w:tcPr>
          <w:p w14:paraId="7120984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9497" w:type="dxa"/>
            <w:gridSpan w:val="4"/>
            <w:shd w:val="clear" w:color="000000" w:fill="FFFFFF"/>
            <w:vAlign w:val="center"/>
          </w:tcPr>
          <w:p w14:paraId="0A7E415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572078BD" w14:textId="77777777" w:rsidTr="005C7F32">
        <w:trPr>
          <w:trHeight w:val="240"/>
        </w:trPr>
        <w:tc>
          <w:tcPr>
            <w:tcW w:w="1377" w:type="dxa"/>
            <w:vMerge/>
            <w:shd w:val="clear" w:color="000000" w:fill="FFFFFF"/>
            <w:vAlign w:val="center"/>
          </w:tcPr>
          <w:p w14:paraId="4268ACA1" w14:textId="77777777" w:rsidR="00404ACD" w:rsidRDefault="00404ACD">
            <w:pPr>
              <w:rPr>
                <w:rFonts w:hint="eastAsia"/>
              </w:rPr>
            </w:pPr>
          </w:p>
        </w:tc>
        <w:tc>
          <w:tcPr>
            <w:tcW w:w="1742" w:type="dxa"/>
            <w:shd w:val="clear" w:color="000000" w:fill="FFFFFF"/>
            <w:vAlign w:val="center"/>
          </w:tcPr>
          <w:p w14:paraId="44B386F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559" w:type="dxa"/>
            <w:shd w:val="clear" w:color="000000" w:fill="FFFFFF"/>
            <w:vAlign w:val="center"/>
          </w:tcPr>
          <w:p w14:paraId="364D697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559" w:type="dxa"/>
            <w:shd w:val="clear" w:color="000000" w:fill="FFFFFF"/>
            <w:vAlign w:val="center"/>
          </w:tcPr>
          <w:p w14:paraId="52D44C8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560" w:type="dxa"/>
            <w:shd w:val="clear" w:color="000000" w:fill="FFFFFF"/>
            <w:vAlign w:val="center"/>
          </w:tcPr>
          <w:p w14:paraId="3589B84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377" w:type="dxa"/>
            <w:shd w:val="clear" w:color="000000" w:fill="FFFFFF"/>
            <w:vAlign w:val="center"/>
          </w:tcPr>
          <w:p w14:paraId="7F6E793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5001" w:type="dxa"/>
            <w:shd w:val="clear" w:color="000000" w:fill="FFFFFF"/>
            <w:vAlign w:val="center"/>
          </w:tcPr>
          <w:p w14:paraId="4C2C360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计提理由</w:t>
            </w:r>
          </w:p>
        </w:tc>
      </w:tr>
      <w:tr w:rsidR="00404ACD" w14:paraId="75AD5036" w14:textId="77777777" w:rsidTr="005C7F32">
        <w:trPr>
          <w:trHeight w:val="240"/>
        </w:trPr>
        <w:tc>
          <w:tcPr>
            <w:tcW w:w="1377" w:type="dxa"/>
            <w:shd w:val="clear" w:color="000000" w:fill="FFFFFF"/>
            <w:vAlign w:val="center"/>
          </w:tcPr>
          <w:p w14:paraId="13C4C33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客户11</w:t>
            </w:r>
          </w:p>
        </w:tc>
        <w:tc>
          <w:tcPr>
            <w:tcW w:w="1742" w:type="dxa"/>
            <w:shd w:val="clear" w:color="000000" w:fill="FFFFFF"/>
            <w:vAlign w:val="center"/>
          </w:tcPr>
          <w:p w14:paraId="7E8256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559" w:type="dxa"/>
            <w:shd w:val="clear" w:color="000000" w:fill="FFFFFF"/>
            <w:vAlign w:val="center"/>
          </w:tcPr>
          <w:p w14:paraId="69384D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559" w:type="dxa"/>
            <w:shd w:val="clear" w:color="000000" w:fill="FFFFFF"/>
            <w:vAlign w:val="center"/>
          </w:tcPr>
          <w:p w14:paraId="2FF7BE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560" w:type="dxa"/>
            <w:shd w:val="clear" w:color="000000" w:fill="FFFFFF"/>
            <w:vAlign w:val="center"/>
          </w:tcPr>
          <w:p w14:paraId="4E59EDE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377" w:type="dxa"/>
            <w:shd w:val="clear" w:color="000000" w:fill="FFFFFF"/>
            <w:vAlign w:val="center"/>
          </w:tcPr>
          <w:p w14:paraId="6B096E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5001" w:type="dxa"/>
            <w:shd w:val="clear" w:color="000000" w:fill="FFFFFF"/>
            <w:vAlign w:val="center"/>
          </w:tcPr>
          <w:p w14:paraId="63D1761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52695D02" w14:textId="77777777" w:rsidTr="005C7F32">
        <w:trPr>
          <w:trHeight w:val="240"/>
        </w:trPr>
        <w:tc>
          <w:tcPr>
            <w:tcW w:w="1377" w:type="dxa"/>
            <w:shd w:val="clear" w:color="000000" w:fill="FFFFFF"/>
            <w:vAlign w:val="center"/>
          </w:tcPr>
          <w:p w14:paraId="14EB16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客户13</w:t>
            </w:r>
          </w:p>
        </w:tc>
        <w:tc>
          <w:tcPr>
            <w:tcW w:w="1742" w:type="dxa"/>
            <w:shd w:val="clear" w:color="000000" w:fill="FFFFFF"/>
            <w:vAlign w:val="center"/>
          </w:tcPr>
          <w:p w14:paraId="19C5B3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21,082,507.17</w:t>
            </w:r>
          </w:p>
        </w:tc>
        <w:tc>
          <w:tcPr>
            <w:tcW w:w="1559" w:type="dxa"/>
            <w:shd w:val="clear" w:color="000000" w:fill="FFFFFF"/>
            <w:vAlign w:val="center"/>
          </w:tcPr>
          <w:p w14:paraId="507A39F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21,082,507.17</w:t>
            </w:r>
          </w:p>
        </w:tc>
        <w:tc>
          <w:tcPr>
            <w:tcW w:w="1559" w:type="dxa"/>
            <w:shd w:val="clear" w:color="000000" w:fill="FFFFFF"/>
            <w:vAlign w:val="center"/>
          </w:tcPr>
          <w:p w14:paraId="7C0EE7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19,992,755.50</w:t>
            </w:r>
          </w:p>
        </w:tc>
        <w:tc>
          <w:tcPr>
            <w:tcW w:w="1560" w:type="dxa"/>
            <w:shd w:val="clear" w:color="000000" w:fill="FFFFFF"/>
            <w:vAlign w:val="center"/>
          </w:tcPr>
          <w:p w14:paraId="62C9EA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19,992,755.50</w:t>
            </w:r>
          </w:p>
        </w:tc>
        <w:tc>
          <w:tcPr>
            <w:tcW w:w="1377" w:type="dxa"/>
            <w:shd w:val="clear" w:color="000000" w:fill="FFFFFF"/>
            <w:vAlign w:val="center"/>
          </w:tcPr>
          <w:p w14:paraId="7738D3F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5001" w:type="dxa"/>
            <w:shd w:val="clear" w:color="000000" w:fill="FFFFFF"/>
            <w:vAlign w:val="center"/>
          </w:tcPr>
          <w:p w14:paraId="5A282D9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51DAEB56" w14:textId="77777777" w:rsidTr="005C7F32">
        <w:trPr>
          <w:trHeight w:val="240"/>
        </w:trPr>
        <w:tc>
          <w:tcPr>
            <w:tcW w:w="1377" w:type="dxa"/>
            <w:shd w:val="clear" w:color="000000" w:fill="FFFFFF"/>
            <w:vAlign w:val="center"/>
          </w:tcPr>
          <w:p w14:paraId="2F21F23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客户18</w:t>
            </w:r>
          </w:p>
        </w:tc>
        <w:tc>
          <w:tcPr>
            <w:tcW w:w="1742" w:type="dxa"/>
            <w:shd w:val="clear" w:color="000000" w:fill="FFFFFF"/>
            <w:vAlign w:val="center"/>
          </w:tcPr>
          <w:p w14:paraId="4454FAD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10,810,771.52</w:t>
            </w:r>
          </w:p>
        </w:tc>
        <w:tc>
          <w:tcPr>
            <w:tcW w:w="1559" w:type="dxa"/>
            <w:shd w:val="clear" w:color="000000" w:fill="FFFFFF"/>
            <w:vAlign w:val="center"/>
          </w:tcPr>
          <w:p w14:paraId="0B272C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10,810,771.52</w:t>
            </w:r>
          </w:p>
        </w:tc>
        <w:tc>
          <w:tcPr>
            <w:tcW w:w="1559" w:type="dxa"/>
            <w:shd w:val="clear" w:color="000000" w:fill="FFFFFF"/>
            <w:vAlign w:val="center"/>
          </w:tcPr>
          <w:p w14:paraId="78F228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10,146,264.78</w:t>
            </w:r>
          </w:p>
        </w:tc>
        <w:tc>
          <w:tcPr>
            <w:tcW w:w="1560" w:type="dxa"/>
            <w:shd w:val="clear" w:color="000000" w:fill="FFFFFF"/>
            <w:vAlign w:val="center"/>
          </w:tcPr>
          <w:p w14:paraId="7D09ACF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10,146,264.78</w:t>
            </w:r>
          </w:p>
        </w:tc>
        <w:tc>
          <w:tcPr>
            <w:tcW w:w="1377" w:type="dxa"/>
            <w:shd w:val="clear" w:color="000000" w:fill="FFFFFF"/>
            <w:vAlign w:val="center"/>
          </w:tcPr>
          <w:p w14:paraId="773E60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5001" w:type="dxa"/>
            <w:shd w:val="clear" w:color="000000" w:fill="FFFFFF"/>
            <w:vAlign w:val="center"/>
          </w:tcPr>
          <w:p w14:paraId="2EFA42A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涉及诉讼，预计无法收回。</w:t>
            </w:r>
          </w:p>
        </w:tc>
      </w:tr>
      <w:tr w:rsidR="00404ACD" w14:paraId="588D9583" w14:textId="77777777" w:rsidTr="005C7F32">
        <w:trPr>
          <w:trHeight w:val="240"/>
        </w:trPr>
        <w:tc>
          <w:tcPr>
            <w:tcW w:w="1377" w:type="dxa"/>
            <w:shd w:val="clear" w:color="000000" w:fill="FFFFFF"/>
            <w:vAlign w:val="center"/>
          </w:tcPr>
          <w:p w14:paraId="56831BB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1742" w:type="dxa"/>
            <w:shd w:val="clear" w:color="000000" w:fill="FFFFFF"/>
            <w:vAlign w:val="center"/>
          </w:tcPr>
          <w:p w14:paraId="7ECAC3F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5,407,134.93</w:t>
            </w:r>
          </w:p>
        </w:tc>
        <w:tc>
          <w:tcPr>
            <w:tcW w:w="1559" w:type="dxa"/>
            <w:shd w:val="clear" w:color="000000" w:fill="FFFFFF"/>
            <w:vAlign w:val="center"/>
          </w:tcPr>
          <w:p w14:paraId="43CC08E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5,407,134.93</w:t>
            </w:r>
          </w:p>
        </w:tc>
        <w:tc>
          <w:tcPr>
            <w:tcW w:w="1559" w:type="dxa"/>
            <w:shd w:val="clear" w:color="000000" w:fill="FFFFFF"/>
            <w:vAlign w:val="center"/>
          </w:tcPr>
          <w:p w14:paraId="057E9F0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5,206,173.73</w:t>
            </w:r>
          </w:p>
        </w:tc>
        <w:tc>
          <w:tcPr>
            <w:tcW w:w="1560" w:type="dxa"/>
            <w:shd w:val="clear" w:color="000000" w:fill="FFFFFF"/>
            <w:vAlign w:val="center"/>
          </w:tcPr>
          <w:p w14:paraId="65A679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5,206,173.73</w:t>
            </w:r>
          </w:p>
        </w:tc>
        <w:tc>
          <w:tcPr>
            <w:tcW w:w="1377" w:type="dxa"/>
            <w:shd w:val="clear" w:color="000000" w:fill="FFFFFF"/>
            <w:vAlign w:val="center"/>
          </w:tcPr>
          <w:p w14:paraId="3EA311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5001" w:type="dxa"/>
            <w:shd w:val="clear" w:color="000000" w:fill="FFFFFF"/>
            <w:vAlign w:val="center"/>
          </w:tcPr>
          <w:p w14:paraId="10F315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404ACD" w14:paraId="21F33D26" w14:textId="77777777" w:rsidTr="005C7F32">
        <w:trPr>
          <w:trHeight w:val="240"/>
        </w:trPr>
        <w:tc>
          <w:tcPr>
            <w:tcW w:w="1377" w:type="dxa"/>
            <w:shd w:val="clear" w:color="000000" w:fill="FFFFFF"/>
            <w:vAlign w:val="center"/>
          </w:tcPr>
          <w:p w14:paraId="4AADA8A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742" w:type="dxa"/>
            <w:shd w:val="clear" w:color="000000" w:fill="FFFFFF"/>
            <w:vAlign w:val="center"/>
          </w:tcPr>
          <w:p w14:paraId="032B84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60,855,883.17</w:t>
            </w:r>
          </w:p>
        </w:tc>
        <w:tc>
          <w:tcPr>
            <w:tcW w:w="1559" w:type="dxa"/>
            <w:shd w:val="clear" w:color="000000" w:fill="FFFFFF"/>
            <w:vAlign w:val="center"/>
          </w:tcPr>
          <w:p w14:paraId="3789016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60,855,883.17</w:t>
            </w:r>
          </w:p>
        </w:tc>
        <w:tc>
          <w:tcPr>
            <w:tcW w:w="1559" w:type="dxa"/>
            <w:shd w:val="clear" w:color="000000" w:fill="FFFFFF"/>
            <w:vAlign w:val="center"/>
          </w:tcPr>
          <w:p w14:paraId="1E084AC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58,900,663.56</w:t>
            </w:r>
          </w:p>
        </w:tc>
        <w:tc>
          <w:tcPr>
            <w:tcW w:w="1560" w:type="dxa"/>
            <w:shd w:val="clear" w:color="000000" w:fill="FFFFFF"/>
            <w:vAlign w:val="center"/>
          </w:tcPr>
          <w:p w14:paraId="3F2A7EA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58,900,663.56</w:t>
            </w:r>
          </w:p>
        </w:tc>
        <w:tc>
          <w:tcPr>
            <w:tcW w:w="1377" w:type="dxa"/>
            <w:shd w:val="clear" w:color="000000" w:fill="FFFFFF"/>
            <w:vAlign w:val="center"/>
          </w:tcPr>
          <w:p w14:paraId="5C49A0E3" w14:textId="77777777" w:rsidR="00404ACD" w:rsidRPr="00E721A2" w:rsidRDefault="00404ACD" w:rsidP="00E721A2">
            <w:pPr>
              <w:spacing w:before="40" w:after="40" w:line="240" w:lineRule="exact"/>
              <w:rPr>
                <w:rFonts w:ascii="宋体" w:eastAsia="宋体" w:hAnsi="宋体" w:cs="宋体" w:hint="eastAsia"/>
                <w:sz w:val="18"/>
                <w:szCs w:val="18"/>
              </w:rPr>
            </w:pPr>
          </w:p>
        </w:tc>
        <w:tc>
          <w:tcPr>
            <w:tcW w:w="5001" w:type="dxa"/>
            <w:shd w:val="clear" w:color="000000" w:fill="FFFFFF"/>
            <w:vAlign w:val="center"/>
          </w:tcPr>
          <w:p w14:paraId="0FAE049A" w14:textId="77777777" w:rsidR="00404ACD" w:rsidRPr="00E721A2" w:rsidRDefault="00404ACD" w:rsidP="00E721A2">
            <w:pPr>
              <w:spacing w:before="40" w:after="40" w:line="240" w:lineRule="exact"/>
              <w:rPr>
                <w:rFonts w:ascii="宋体" w:eastAsia="宋体" w:hAnsi="宋体" w:cs="宋体" w:hint="eastAsia"/>
                <w:sz w:val="18"/>
                <w:szCs w:val="18"/>
              </w:rPr>
            </w:pPr>
          </w:p>
        </w:tc>
      </w:tr>
    </w:tbl>
    <w:p w14:paraId="0B7D8CEF" w14:textId="25A8984A"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按组合计提坏账准备类别名称：逾期账龄组合</w:t>
      </w:r>
    </w:p>
    <w:p w14:paraId="3E605851" w14:textId="77777777" w:rsidR="005C7F32" w:rsidRDefault="005C7F32">
      <w:pPr>
        <w:spacing w:before="120" w:after="120" w:line="240" w:lineRule="exact"/>
        <w:jc w:val="right"/>
        <w:rPr>
          <w:rFonts w:ascii="宋体" w:eastAsia="宋体" w:hAnsi="宋体" w:cs="宋体" w:hint="eastAsia"/>
          <w:sz w:val="18"/>
          <w:szCs w:val="18"/>
        </w:rPr>
        <w:sectPr w:rsidR="005C7F32" w:rsidSect="005C7F32">
          <w:pgSz w:w="16840" w:h="11905" w:orient="landscape"/>
          <w:pgMar w:top="1134" w:right="1440" w:bottom="1134" w:left="1440" w:header="851" w:footer="992" w:gutter="0"/>
          <w:cols w:space="720"/>
          <w:docGrid w:type="lines" w:linePitch="312"/>
        </w:sectPr>
      </w:pPr>
    </w:p>
    <w:p w14:paraId="72E338EE" w14:textId="1E2AFF3A" w:rsidR="005C7F32" w:rsidRDefault="005C7F32" w:rsidP="005C7F32">
      <w:pPr>
        <w:spacing w:before="100" w:after="100" w:line="240" w:lineRule="exact"/>
        <w:jc w:val="right"/>
        <w:rPr>
          <w:rFonts w:ascii="宋体" w:eastAsia="宋体" w:hAnsi="宋体" w:cs="宋体" w:hint="eastAsia"/>
          <w:sz w:val="18"/>
          <w:szCs w:val="18"/>
        </w:rPr>
      </w:pPr>
      <w:r>
        <w:rPr>
          <w:rFonts w:ascii="宋体" w:eastAsia="宋体" w:hAnsi="宋体" w:cs="宋体"/>
          <w:sz w:val="18"/>
          <w:szCs w:val="18"/>
        </w:rPr>
        <w:lastRenderedPageBreak/>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5C7F32" w14:paraId="4E6C3C18" w14:textId="77777777" w:rsidTr="00B26D37">
        <w:trPr>
          <w:trHeight w:val="240"/>
        </w:trPr>
        <w:tc>
          <w:tcPr>
            <w:tcW w:w="2410" w:type="dxa"/>
            <w:vMerge w:val="restart"/>
            <w:shd w:val="clear" w:color="000000" w:fill="FFFFFF"/>
            <w:vAlign w:val="center"/>
          </w:tcPr>
          <w:p w14:paraId="76BE45BE" w14:textId="77777777" w:rsidR="005C7F32" w:rsidRDefault="005C7F32"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7229" w:type="dxa"/>
            <w:gridSpan w:val="3"/>
            <w:shd w:val="clear" w:color="000000" w:fill="FFFFFF"/>
            <w:vAlign w:val="center"/>
          </w:tcPr>
          <w:p w14:paraId="7C867CBC" w14:textId="77777777" w:rsidR="005C7F32" w:rsidRDefault="005C7F32"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5C7F32" w14:paraId="71D7A661" w14:textId="77777777" w:rsidTr="00B26D37">
        <w:trPr>
          <w:trHeight w:val="240"/>
        </w:trPr>
        <w:tc>
          <w:tcPr>
            <w:tcW w:w="2410" w:type="dxa"/>
            <w:vMerge/>
            <w:shd w:val="clear" w:color="000000" w:fill="FFFFFF"/>
            <w:vAlign w:val="center"/>
          </w:tcPr>
          <w:p w14:paraId="294A520A" w14:textId="77777777" w:rsidR="005C7F32" w:rsidRDefault="005C7F32" w:rsidP="00B26D37">
            <w:pPr>
              <w:rPr>
                <w:rFonts w:hint="eastAsia"/>
              </w:rPr>
            </w:pPr>
          </w:p>
        </w:tc>
        <w:tc>
          <w:tcPr>
            <w:tcW w:w="2410" w:type="dxa"/>
            <w:shd w:val="clear" w:color="000000" w:fill="FFFFFF"/>
            <w:vAlign w:val="center"/>
          </w:tcPr>
          <w:p w14:paraId="233A2400" w14:textId="77777777" w:rsidR="005C7F32" w:rsidRDefault="005C7F32"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410" w:type="dxa"/>
            <w:shd w:val="clear" w:color="000000" w:fill="FFFFFF"/>
            <w:vAlign w:val="center"/>
          </w:tcPr>
          <w:p w14:paraId="0883C9BA" w14:textId="77777777" w:rsidR="005C7F32" w:rsidRDefault="005C7F32"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2410" w:type="dxa"/>
            <w:shd w:val="clear" w:color="000000" w:fill="FFFFFF"/>
            <w:vAlign w:val="center"/>
          </w:tcPr>
          <w:p w14:paraId="42DEA11D" w14:textId="77777777" w:rsidR="005C7F32" w:rsidRDefault="005C7F32"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r>
      <w:tr w:rsidR="005C7F32" w14:paraId="3F065E46" w14:textId="77777777" w:rsidTr="00B26D37">
        <w:trPr>
          <w:trHeight w:val="240"/>
        </w:trPr>
        <w:tc>
          <w:tcPr>
            <w:tcW w:w="2410" w:type="dxa"/>
            <w:shd w:val="clear" w:color="000000" w:fill="FFFFFF"/>
            <w:vAlign w:val="center"/>
          </w:tcPr>
          <w:p w14:paraId="7916D710" w14:textId="77777777" w:rsidR="005C7F32" w:rsidRDefault="005C7F32" w:rsidP="00B26D37">
            <w:pPr>
              <w:spacing w:after="0" w:line="240" w:lineRule="exact"/>
              <w:rPr>
                <w:rFonts w:ascii="宋体" w:eastAsia="宋体" w:hAnsi="宋体" w:cs="宋体" w:hint="eastAsia"/>
                <w:sz w:val="18"/>
                <w:szCs w:val="18"/>
              </w:rPr>
            </w:pPr>
            <w:r>
              <w:rPr>
                <w:rFonts w:ascii="宋体" w:eastAsia="宋体" w:hAnsi="宋体" w:cs="宋体"/>
                <w:sz w:val="18"/>
                <w:szCs w:val="18"/>
              </w:rPr>
              <w:t>合并范围内子公司组合</w:t>
            </w:r>
          </w:p>
        </w:tc>
        <w:tc>
          <w:tcPr>
            <w:tcW w:w="2410" w:type="dxa"/>
            <w:shd w:val="clear" w:color="000000" w:fill="FFFFFF"/>
            <w:vAlign w:val="center"/>
          </w:tcPr>
          <w:p w14:paraId="7C457C84" w14:textId="77777777" w:rsidR="005C7F32" w:rsidRDefault="005C7F32"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26,628,617.84</w:t>
            </w:r>
          </w:p>
        </w:tc>
        <w:tc>
          <w:tcPr>
            <w:tcW w:w="2410" w:type="dxa"/>
            <w:shd w:val="clear" w:color="000000" w:fill="FFFFFF"/>
            <w:vAlign w:val="center"/>
          </w:tcPr>
          <w:p w14:paraId="10C6CFF6" w14:textId="77777777" w:rsidR="005C7F32" w:rsidRDefault="005C7F32"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2410" w:type="dxa"/>
            <w:shd w:val="clear" w:color="000000" w:fill="FFFFFF"/>
            <w:vAlign w:val="center"/>
          </w:tcPr>
          <w:p w14:paraId="3624DB85" w14:textId="77777777" w:rsidR="005C7F32" w:rsidRDefault="005C7F32"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5C7F32" w14:paraId="215ED94D" w14:textId="77777777" w:rsidTr="00B26D37">
        <w:trPr>
          <w:trHeight w:val="240"/>
        </w:trPr>
        <w:tc>
          <w:tcPr>
            <w:tcW w:w="2410" w:type="dxa"/>
            <w:shd w:val="clear" w:color="000000" w:fill="FFFFFF"/>
            <w:vAlign w:val="center"/>
          </w:tcPr>
          <w:p w14:paraId="725B7EEA" w14:textId="77777777" w:rsidR="005C7F32" w:rsidRDefault="005C7F32" w:rsidP="00B26D37">
            <w:pPr>
              <w:spacing w:after="0" w:line="240" w:lineRule="exact"/>
              <w:rPr>
                <w:rFonts w:ascii="宋体" w:eastAsia="宋体" w:hAnsi="宋体" w:cs="宋体" w:hint="eastAsia"/>
                <w:sz w:val="18"/>
                <w:szCs w:val="18"/>
              </w:rPr>
            </w:pPr>
            <w:r>
              <w:rPr>
                <w:rFonts w:ascii="宋体" w:eastAsia="宋体" w:hAnsi="宋体" w:cs="宋体"/>
                <w:sz w:val="18"/>
                <w:szCs w:val="18"/>
              </w:rPr>
              <w:t>逾期账龄组合</w:t>
            </w:r>
          </w:p>
        </w:tc>
        <w:tc>
          <w:tcPr>
            <w:tcW w:w="2410" w:type="dxa"/>
            <w:shd w:val="clear" w:color="000000" w:fill="FFFFFF"/>
            <w:vAlign w:val="center"/>
          </w:tcPr>
          <w:p w14:paraId="3B20CEE5" w14:textId="77777777" w:rsidR="005C7F32" w:rsidRDefault="005C7F32"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162,701,500.37</w:t>
            </w:r>
          </w:p>
        </w:tc>
        <w:tc>
          <w:tcPr>
            <w:tcW w:w="2410" w:type="dxa"/>
            <w:shd w:val="clear" w:color="000000" w:fill="FFFFFF"/>
            <w:vAlign w:val="center"/>
          </w:tcPr>
          <w:p w14:paraId="74ADF2A4" w14:textId="77777777" w:rsidR="005C7F32" w:rsidRDefault="005C7F32"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3,870,399.76</w:t>
            </w:r>
          </w:p>
        </w:tc>
        <w:tc>
          <w:tcPr>
            <w:tcW w:w="2410" w:type="dxa"/>
            <w:shd w:val="clear" w:color="000000" w:fill="FFFFFF"/>
            <w:vAlign w:val="center"/>
          </w:tcPr>
          <w:p w14:paraId="50427A68" w14:textId="77777777" w:rsidR="005C7F32" w:rsidRDefault="005C7F32"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2.38%</w:t>
            </w:r>
          </w:p>
        </w:tc>
      </w:tr>
      <w:tr w:rsidR="005C7F32" w14:paraId="2F928FA4" w14:textId="77777777" w:rsidTr="00B26D37">
        <w:trPr>
          <w:trHeight w:val="240"/>
        </w:trPr>
        <w:tc>
          <w:tcPr>
            <w:tcW w:w="2410" w:type="dxa"/>
            <w:shd w:val="clear" w:color="000000" w:fill="FFFFFF"/>
            <w:vAlign w:val="center"/>
          </w:tcPr>
          <w:p w14:paraId="4EC31991" w14:textId="77777777" w:rsidR="005C7F32" w:rsidRDefault="005C7F32" w:rsidP="00B26D37">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000000" w:fill="FFFFFF"/>
            <w:vAlign w:val="center"/>
          </w:tcPr>
          <w:p w14:paraId="2DB8AB2A" w14:textId="77777777" w:rsidR="005C7F32" w:rsidRDefault="005C7F32"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189,330,118.21</w:t>
            </w:r>
          </w:p>
        </w:tc>
        <w:tc>
          <w:tcPr>
            <w:tcW w:w="2410" w:type="dxa"/>
            <w:shd w:val="clear" w:color="000000" w:fill="FFFFFF"/>
            <w:vAlign w:val="center"/>
          </w:tcPr>
          <w:p w14:paraId="208B3BC8" w14:textId="77777777" w:rsidR="005C7F32" w:rsidRDefault="005C7F32"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3,870,399.76</w:t>
            </w:r>
          </w:p>
        </w:tc>
        <w:tc>
          <w:tcPr>
            <w:tcW w:w="2410" w:type="dxa"/>
            <w:shd w:val="clear" w:color="000000" w:fill="FFFFFF"/>
            <w:vAlign w:val="center"/>
          </w:tcPr>
          <w:p w14:paraId="1881331D" w14:textId="77777777" w:rsidR="005C7F32" w:rsidRDefault="005C7F32" w:rsidP="002A23B9">
            <w:pPr>
              <w:spacing w:before="40" w:after="40" w:line="240" w:lineRule="exact"/>
              <w:rPr>
                <w:rFonts w:hint="eastAsia"/>
              </w:rPr>
            </w:pPr>
          </w:p>
        </w:tc>
      </w:tr>
    </w:tbl>
    <w:p w14:paraId="08ADD042" w14:textId="120C09EF"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确定该组合依据的说明：</w:t>
      </w:r>
    </w:p>
    <w:tbl>
      <w:tblPr>
        <w:tblW w:w="96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516"/>
        <w:gridCol w:w="1567"/>
        <w:gridCol w:w="1529"/>
        <w:gridCol w:w="928"/>
        <w:gridCol w:w="1702"/>
        <w:gridCol w:w="1608"/>
        <w:gridCol w:w="801"/>
      </w:tblGrid>
      <w:tr w:rsidR="0097254E" w:rsidRPr="005C7F32" w14:paraId="53BC4145" w14:textId="77777777" w:rsidTr="00D47A47">
        <w:trPr>
          <w:divId w:val="1397557693"/>
          <w:trHeight w:val="327"/>
          <w:tblHeader/>
        </w:trPr>
        <w:tc>
          <w:tcPr>
            <w:tcW w:w="785" w:type="pct"/>
            <w:vMerge w:val="restart"/>
            <w:shd w:val="clear" w:color="auto" w:fill="FFFFFF"/>
            <w:noWrap/>
            <w:tcMar>
              <w:top w:w="12" w:type="dxa"/>
              <w:left w:w="12" w:type="dxa"/>
              <w:bottom w:w="0" w:type="dxa"/>
              <w:right w:w="12" w:type="dxa"/>
            </w:tcMar>
            <w:vAlign w:val="center"/>
            <w:hideMark/>
          </w:tcPr>
          <w:p w14:paraId="0F1B279B" w14:textId="77777777" w:rsidR="0097254E" w:rsidRPr="005C7F32" w:rsidRDefault="00000000" w:rsidP="006702D5">
            <w:pPr>
              <w:pStyle w:val="a3"/>
              <w:spacing w:before="0" w:beforeAutospacing="0" w:after="0" w:afterAutospacing="0"/>
              <w:jc w:val="center"/>
              <w:textAlignment w:val="bottom"/>
              <w:rPr>
                <w:rFonts w:hint="eastAsia"/>
                <w:sz w:val="18"/>
                <w:szCs w:val="18"/>
              </w:rPr>
            </w:pPr>
            <w:r w:rsidRPr="005C7F32">
              <w:rPr>
                <w:rFonts w:hint="eastAsia"/>
                <w:color w:val="000000"/>
                <w:sz w:val="18"/>
                <w:szCs w:val="18"/>
              </w:rPr>
              <w:t>逾期账龄</w:t>
            </w:r>
          </w:p>
        </w:tc>
        <w:tc>
          <w:tcPr>
            <w:tcW w:w="2085" w:type="pct"/>
            <w:gridSpan w:val="3"/>
            <w:shd w:val="clear" w:color="auto" w:fill="FFFFFF"/>
            <w:noWrap/>
            <w:tcMar>
              <w:top w:w="12" w:type="dxa"/>
              <w:left w:w="12" w:type="dxa"/>
              <w:bottom w:w="0" w:type="dxa"/>
              <w:right w:w="12" w:type="dxa"/>
            </w:tcMar>
            <w:vAlign w:val="center"/>
            <w:hideMark/>
          </w:tcPr>
          <w:p w14:paraId="1FCB1E8E" w14:textId="77777777" w:rsidR="0097254E" w:rsidRPr="005C7F32" w:rsidRDefault="00000000" w:rsidP="006702D5">
            <w:pPr>
              <w:pStyle w:val="a3"/>
              <w:spacing w:before="0" w:beforeAutospacing="0" w:after="0" w:afterAutospacing="0"/>
              <w:jc w:val="center"/>
              <w:textAlignment w:val="bottom"/>
              <w:rPr>
                <w:rFonts w:hint="eastAsia"/>
                <w:sz w:val="18"/>
                <w:szCs w:val="18"/>
              </w:rPr>
            </w:pPr>
            <w:r w:rsidRPr="005C7F32">
              <w:rPr>
                <w:rFonts w:hint="eastAsia"/>
                <w:color w:val="000000"/>
                <w:sz w:val="18"/>
                <w:szCs w:val="18"/>
              </w:rPr>
              <w:t>期末余额</w:t>
            </w:r>
          </w:p>
        </w:tc>
        <w:tc>
          <w:tcPr>
            <w:tcW w:w="2130" w:type="pct"/>
            <w:gridSpan w:val="3"/>
            <w:shd w:val="clear" w:color="auto" w:fill="FFFFFF"/>
            <w:tcMar>
              <w:top w:w="12" w:type="dxa"/>
              <w:left w:w="12" w:type="dxa"/>
              <w:bottom w:w="0" w:type="dxa"/>
              <w:right w:w="12" w:type="dxa"/>
            </w:tcMar>
            <w:vAlign w:val="center"/>
            <w:hideMark/>
          </w:tcPr>
          <w:p w14:paraId="4E5FFEBC" w14:textId="77777777" w:rsidR="0097254E" w:rsidRPr="005C7F32" w:rsidRDefault="00000000" w:rsidP="006702D5">
            <w:pPr>
              <w:pStyle w:val="a3"/>
              <w:spacing w:before="0" w:beforeAutospacing="0" w:after="0" w:afterAutospacing="0"/>
              <w:jc w:val="center"/>
              <w:textAlignment w:val="top"/>
              <w:rPr>
                <w:rFonts w:hint="eastAsia"/>
                <w:sz w:val="18"/>
                <w:szCs w:val="18"/>
              </w:rPr>
            </w:pPr>
            <w:r w:rsidRPr="005C7F32">
              <w:rPr>
                <w:rFonts w:hint="eastAsia"/>
                <w:color w:val="000000"/>
                <w:sz w:val="18"/>
                <w:szCs w:val="18"/>
              </w:rPr>
              <w:t>期初余额</w:t>
            </w:r>
          </w:p>
        </w:tc>
      </w:tr>
      <w:tr w:rsidR="0097254E" w:rsidRPr="005C7F32" w14:paraId="604105C0" w14:textId="77777777" w:rsidTr="00D47A47">
        <w:trPr>
          <w:divId w:val="1397557693"/>
          <w:trHeight w:val="312"/>
          <w:tblHeader/>
        </w:trPr>
        <w:tc>
          <w:tcPr>
            <w:tcW w:w="0" w:type="auto"/>
            <w:vMerge/>
            <w:shd w:val="clear" w:color="auto" w:fill="FFFFFF"/>
            <w:vAlign w:val="center"/>
            <w:hideMark/>
          </w:tcPr>
          <w:p w14:paraId="7820DF23" w14:textId="77777777" w:rsidR="0097254E" w:rsidRPr="005C7F32" w:rsidRDefault="0097254E" w:rsidP="006702D5">
            <w:pPr>
              <w:spacing w:line="240" w:lineRule="auto"/>
              <w:rPr>
                <w:rFonts w:ascii="宋体" w:eastAsia="宋体" w:hAnsi="宋体" w:cs="宋体" w:hint="eastAsia"/>
                <w:sz w:val="18"/>
                <w:szCs w:val="18"/>
              </w:rPr>
            </w:pPr>
          </w:p>
        </w:tc>
        <w:tc>
          <w:tcPr>
            <w:tcW w:w="812" w:type="pct"/>
            <w:shd w:val="clear" w:color="auto" w:fill="FFFFFF"/>
            <w:noWrap/>
            <w:tcMar>
              <w:top w:w="12" w:type="dxa"/>
              <w:left w:w="12" w:type="dxa"/>
              <w:bottom w:w="0" w:type="dxa"/>
              <w:right w:w="12" w:type="dxa"/>
            </w:tcMar>
            <w:vAlign w:val="center"/>
            <w:hideMark/>
          </w:tcPr>
          <w:p w14:paraId="201D3136" w14:textId="77777777" w:rsidR="0097254E" w:rsidRPr="005C7F32" w:rsidRDefault="00000000" w:rsidP="006702D5">
            <w:pPr>
              <w:pStyle w:val="a3"/>
              <w:spacing w:before="0" w:beforeAutospacing="0" w:after="0" w:afterAutospacing="0"/>
              <w:jc w:val="center"/>
              <w:textAlignment w:val="bottom"/>
              <w:rPr>
                <w:rFonts w:hint="eastAsia"/>
                <w:sz w:val="18"/>
                <w:szCs w:val="18"/>
              </w:rPr>
            </w:pPr>
            <w:r w:rsidRPr="005C7F32">
              <w:rPr>
                <w:rFonts w:hint="eastAsia"/>
                <w:color w:val="000000"/>
                <w:sz w:val="18"/>
                <w:szCs w:val="18"/>
              </w:rPr>
              <w:t>账面余额</w:t>
            </w:r>
          </w:p>
        </w:tc>
        <w:tc>
          <w:tcPr>
            <w:tcW w:w="792" w:type="pct"/>
            <w:shd w:val="clear" w:color="auto" w:fill="FFFFFF"/>
            <w:tcMar>
              <w:top w:w="12" w:type="dxa"/>
              <w:left w:w="12" w:type="dxa"/>
              <w:bottom w:w="0" w:type="dxa"/>
              <w:right w:w="12" w:type="dxa"/>
            </w:tcMar>
            <w:vAlign w:val="center"/>
            <w:hideMark/>
          </w:tcPr>
          <w:p w14:paraId="1AF5A2E3" w14:textId="77777777" w:rsidR="0097254E" w:rsidRPr="005C7F32" w:rsidRDefault="00000000" w:rsidP="006702D5">
            <w:pPr>
              <w:pStyle w:val="a3"/>
              <w:spacing w:before="0" w:beforeAutospacing="0" w:after="0" w:afterAutospacing="0"/>
              <w:jc w:val="center"/>
              <w:textAlignment w:val="bottom"/>
              <w:rPr>
                <w:rFonts w:hint="eastAsia"/>
                <w:sz w:val="18"/>
                <w:szCs w:val="18"/>
              </w:rPr>
            </w:pPr>
            <w:r w:rsidRPr="005C7F32">
              <w:rPr>
                <w:rFonts w:hint="eastAsia"/>
                <w:color w:val="000000"/>
                <w:sz w:val="18"/>
                <w:szCs w:val="18"/>
              </w:rPr>
              <w:t>坏账准备</w:t>
            </w:r>
          </w:p>
        </w:tc>
        <w:tc>
          <w:tcPr>
            <w:tcW w:w="481" w:type="pct"/>
            <w:shd w:val="clear" w:color="auto" w:fill="FFFFFF"/>
            <w:tcMar>
              <w:top w:w="12" w:type="dxa"/>
              <w:left w:w="12" w:type="dxa"/>
              <w:bottom w:w="0" w:type="dxa"/>
              <w:right w:w="12" w:type="dxa"/>
            </w:tcMar>
            <w:vAlign w:val="center"/>
            <w:hideMark/>
          </w:tcPr>
          <w:p w14:paraId="5C768FC4" w14:textId="77777777" w:rsidR="0097254E" w:rsidRPr="005C7F32" w:rsidRDefault="00000000" w:rsidP="006702D5">
            <w:pPr>
              <w:pStyle w:val="a3"/>
              <w:spacing w:before="0" w:beforeAutospacing="0" w:after="0" w:afterAutospacing="0"/>
              <w:jc w:val="center"/>
              <w:textAlignment w:val="bottom"/>
              <w:rPr>
                <w:rFonts w:hint="eastAsia"/>
                <w:sz w:val="18"/>
                <w:szCs w:val="18"/>
              </w:rPr>
            </w:pPr>
            <w:r w:rsidRPr="005C7F32">
              <w:rPr>
                <w:rFonts w:hint="eastAsia"/>
                <w:color w:val="000000"/>
                <w:sz w:val="18"/>
                <w:szCs w:val="18"/>
              </w:rPr>
              <w:t>计提比例(%)</w:t>
            </w:r>
          </w:p>
        </w:tc>
        <w:tc>
          <w:tcPr>
            <w:tcW w:w="882" w:type="pct"/>
            <w:shd w:val="clear" w:color="auto" w:fill="FFFFFF"/>
            <w:tcMar>
              <w:top w:w="12" w:type="dxa"/>
              <w:left w:w="12" w:type="dxa"/>
              <w:bottom w:w="0" w:type="dxa"/>
              <w:right w:w="12" w:type="dxa"/>
            </w:tcMar>
            <w:vAlign w:val="center"/>
            <w:hideMark/>
          </w:tcPr>
          <w:p w14:paraId="4B763FF9" w14:textId="77777777" w:rsidR="0097254E" w:rsidRPr="005C7F32" w:rsidRDefault="00000000" w:rsidP="006702D5">
            <w:pPr>
              <w:pStyle w:val="a3"/>
              <w:spacing w:before="0" w:beforeAutospacing="0" w:after="0" w:afterAutospacing="0"/>
              <w:jc w:val="center"/>
              <w:textAlignment w:val="bottom"/>
              <w:rPr>
                <w:rFonts w:hint="eastAsia"/>
                <w:sz w:val="18"/>
                <w:szCs w:val="18"/>
              </w:rPr>
            </w:pPr>
            <w:r w:rsidRPr="005C7F32">
              <w:rPr>
                <w:rFonts w:hint="eastAsia"/>
                <w:color w:val="000000"/>
                <w:sz w:val="18"/>
                <w:szCs w:val="18"/>
              </w:rPr>
              <w:t>账面余额</w:t>
            </w:r>
          </w:p>
        </w:tc>
        <w:tc>
          <w:tcPr>
            <w:tcW w:w="833" w:type="pct"/>
            <w:shd w:val="clear" w:color="auto" w:fill="FFFFFF"/>
            <w:tcMar>
              <w:top w:w="12" w:type="dxa"/>
              <w:left w:w="12" w:type="dxa"/>
              <w:bottom w:w="0" w:type="dxa"/>
              <w:right w:w="12" w:type="dxa"/>
            </w:tcMar>
            <w:vAlign w:val="center"/>
            <w:hideMark/>
          </w:tcPr>
          <w:p w14:paraId="12811145" w14:textId="77777777" w:rsidR="0097254E" w:rsidRPr="005C7F32" w:rsidRDefault="00000000" w:rsidP="006702D5">
            <w:pPr>
              <w:pStyle w:val="a3"/>
              <w:spacing w:before="0" w:beforeAutospacing="0" w:after="0" w:afterAutospacing="0"/>
              <w:jc w:val="center"/>
              <w:textAlignment w:val="bottom"/>
              <w:rPr>
                <w:rFonts w:hint="eastAsia"/>
                <w:sz w:val="18"/>
                <w:szCs w:val="18"/>
              </w:rPr>
            </w:pPr>
            <w:r w:rsidRPr="005C7F32">
              <w:rPr>
                <w:rFonts w:hint="eastAsia"/>
                <w:color w:val="000000"/>
                <w:sz w:val="18"/>
                <w:szCs w:val="18"/>
              </w:rPr>
              <w:t>坏账准备</w:t>
            </w:r>
          </w:p>
        </w:tc>
        <w:tc>
          <w:tcPr>
            <w:tcW w:w="415" w:type="pct"/>
            <w:shd w:val="clear" w:color="auto" w:fill="FFFFFF"/>
            <w:tcMar>
              <w:top w:w="12" w:type="dxa"/>
              <w:left w:w="12" w:type="dxa"/>
              <w:bottom w:w="0" w:type="dxa"/>
              <w:right w:w="12" w:type="dxa"/>
            </w:tcMar>
            <w:vAlign w:val="center"/>
            <w:hideMark/>
          </w:tcPr>
          <w:p w14:paraId="7C80476C" w14:textId="77777777" w:rsidR="0097254E" w:rsidRPr="005C7F32" w:rsidRDefault="00000000" w:rsidP="006702D5">
            <w:pPr>
              <w:pStyle w:val="a3"/>
              <w:spacing w:before="0" w:beforeAutospacing="0" w:after="0" w:afterAutospacing="0"/>
              <w:jc w:val="center"/>
              <w:textAlignment w:val="bottom"/>
              <w:rPr>
                <w:rFonts w:hint="eastAsia"/>
                <w:sz w:val="18"/>
                <w:szCs w:val="18"/>
              </w:rPr>
            </w:pPr>
            <w:r w:rsidRPr="005C7F32">
              <w:rPr>
                <w:rFonts w:hint="eastAsia"/>
                <w:color w:val="000000"/>
                <w:sz w:val="18"/>
                <w:szCs w:val="18"/>
              </w:rPr>
              <w:t>计提比例(%)</w:t>
            </w:r>
          </w:p>
        </w:tc>
      </w:tr>
      <w:tr w:rsidR="0097254E" w:rsidRPr="005C7F32" w14:paraId="69FED1C0" w14:textId="77777777" w:rsidTr="00D47A47">
        <w:trPr>
          <w:divId w:val="1397557693"/>
          <w:trHeight w:val="312"/>
        </w:trPr>
        <w:tc>
          <w:tcPr>
            <w:tcW w:w="785" w:type="pct"/>
            <w:shd w:val="clear" w:color="auto" w:fill="FFFFFF"/>
            <w:noWrap/>
            <w:tcMar>
              <w:top w:w="12" w:type="dxa"/>
              <w:left w:w="12" w:type="dxa"/>
              <w:bottom w:w="0" w:type="dxa"/>
              <w:right w:w="12" w:type="dxa"/>
            </w:tcMar>
            <w:vAlign w:val="center"/>
            <w:hideMark/>
          </w:tcPr>
          <w:p w14:paraId="398678FB" w14:textId="77777777" w:rsidR="0097254E" w:rsidRPr="005C7F32" w:rsidRDefault="00000000" w:rsidP="005C7F32">
            <w:pPr>
              <w:spacing w:after="0" w:line="240" w:lineRule="exact"/>
              <w:rPr>
                <w:rFonts w:ascii="宋体" w:eastAsia="宋体" w:hAnsi="宋体" w:cs="宋体" w:hint="eastAsia"/>
                <w:sz w:val="18"/>
                <w:szCs w:val="18"/>
              </w:rPr>
            </w:pPr>
            <w:r w:rsidRPr="005C7F32">
              <w:rPr>
                <w:rFonts w:ascii="宋体" w:eastAsia="宋体" w:hAnsi="宋体" w:cs="宋体" w:hint="eastAsia"/>
                <w:sz w:val="18"/>
                <w:szCs w:val="18"/>
              </w:rPr>
              <w:t>未逾期</w:t>
            </w:r>
          </w:p>
        </w:tc>
        <w:tc>
          <w:tcPr>
            <w:tcW w:w="812" w:type="pct"/>
            <w:shd w:val="clear" w:color="auto" w:fill="FFFFFF"/>
            <w:noWrap/>
            <w:tcMar>
              <w:top w:w="12" w:type="dxa"/>
              <w:left w:w="12" w:type="dxa"/>
              <w:bottom w:w="0" w:type="dxa"/>
              <w:right w:w="12" w:type="dxa"/>
            </w:tcMar>
            <w:vAlign w:val="center"/>
            <w:hideMark/>
          </w:tcPr>
          <w:p w14:paraId="76DC140A"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151,546,264.48</w:t>
            </w:r>
          </w:p>
        </w:tc>
        <w:tc>
          <w:tcPr>
            <w:tcW w:w="792" w:type="pct"/>
            <w:shd w:val="clear" w:color="auto" w:fill="FFFFFF"/>
            <w:tcMar>
              <w:top w:w="12" w:type="dxa"/>
              <w:left w:w="12" w:type="dxa"/>
              <w:bottom w:w="0" w:type="dxa"/>
              <w:right w:w="12" w:type="dxa"/>
            </w:tcMar>
            <w:vAlign w:val="center"/>
            <w:hideMark/>
          </w:tcPr>
          <w:p w14:paraId="73F9C22F"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3,030,925.29</w:t>
            </w:r>
          </w:p>
        </w:tc>
        <w:tc>
          <w:tcPr>
            <w:tcW w:w="481" w:type="pct"/>
            <w:shd w:val="clear" w:color="auto" w:fill="FFFFFF"/>
            <w:tcMar>
              <w:top w:w="12" w:type="dxa"/>
              <w:left w:w="12" w:type="dxa"/>
              <w:bottom w:w="0" w:type="dxa"/>
              <w:right w:w="12" w:type="dxa"/>
            </w:tcMar>
            <w:vAlign w:val="center"/>
            <w:hideMark/>
          </w:tcPr>
          <w:p w14:paraId="4F9B7D55"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2.00</w:t>
            </w:r>
          </w:p>
        </w:tc>
        <w:tc>
          <w:tcPr>
            <w:tcW w:w="882" w:type="pct"/>
            <w:shd w:val="clear" w:color="auto" w:fill="FFFFFF"/>
            <w:noWrap/>
            <w:tcMar>
              <w:top w:w="12" w:type="dxa"/>
              <w:left w:w="12" w:type="dxa"/>
              <w:bottom w:w="0" w:type="dxa"/>
              <w:right w:w="12" w:type="dxa"/>
            </w:tcMar>
            <w:vAlign w:val="center"/>
            <w:hideMark/>
          </w:tcPr>
          <w:p w14:paraId="1B241440"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214,132,360.12</w:t>
            </w:r>
          </w:p>
        </w:tc>
        <w:tc>
          <w:tcPr>
            <w:tcW w:w="833" w:type="pct"/>
            <w:shd w:val="clear" w:color="auto" w:fill="FFFFFF"/>
            <w:tcMar>
              <w:top w:w="12" w:type="dxa"/>
              <w:left w:w="12" w:type="dxa"/>
              <w:bottom w:w="0" w:type="dxa"/>
              <w:right w:w="12" w:type="dxa"/>
            </w:tcMar>
            <w:vAlign w:val="center"/>
            <w:hideMark/>
          </w:tcPr>
          <w:p w14:paraId="5229A414"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4,282,647.20</w:t>
            </w:r>
          </w:p>
        </w:tc>
        <w:tc>
          <w:tcPr>
            <w:tcW w:w="415" w:type="pct"/>
            <w:shd w:val="clear" w:color="auto" w:fill="FFFFFF"/>
            <w:tcMar>
              <w:top w:w="12" w:type="dxa"/>
              <w:left w:w="12" w:type="dxa"/>
              <w:bottom w:w="0" w:type="dxa"/>
              <w:right w:w="12" w:type="dxa"/>
            </w:tcMar>
            <w:vAlign w:val="center"/>
            <w:hideMark/>
          </w:tcPr>
          <w:p w14:paraId="22888263"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2.00</w:t>
            </w:r>
          </w:p>
        </w:tc>
      </w:tr>
      <w:tr w:rsidR="0097254E" w:rsidRPr="005C7F32" w14:paraId="6164513E" w14:textId="77777777" w:rsidTr="00D47A47">
        <w:trPr>
          <w:divId w:val="1397557693"/>
          <w:trHeight w:val="312"/>
        </w:trPr>
        <w:tc>
          <w:tcPr>
            <w:tcW w:w="785" w:type="pct"/>
            <w:shd w:val="clear" w:color="auto" w:fill="FFFFFF"/>
            <w:noWrap/>
            <w:tcMar>
              <w:top w:w="12" w:type="dxa"/>
              <w:left w:w="12" w:type="dxa"/>
              <w:bottom w:w="0" w:type="dxa"/>
              <w:right w:w="12" w:type="dxa"/>
            </w:tcMar>
            <w:vAlign w:val="center"/>
            <w:hideMark/>
          </w:tcPr>
          <w:p w14:paraId="6FC19F05" w14:textId="77777777" w:rsidR="0097254E" w:rsidRPr="005C7F32" w:rsidRDefault="00000000" w:rsidP="005C7F32">
            <w:pPr>
              <w:spacing w:after="0" w:line="240" w:lineRule="exact"/>
              <w:rPr>
                <w:rFonts w:ascii="宋体" w:eastAsia="宋体" w:hAnsi="宋体" w:cs="宋体" w:hint="eastAsia"/>
                <w:sz w:val="18"/>
                <w:szCs w:val="18"/>
              </w:rPr>
            </w:pPr>
            <w:r w:rsidRPr="005C7F32">
              <w:rPr>
                <w:rFonts w:ascii="宋体" w:eastAsia="宋体" w:hAnsi="宋体" w:cs="宋体" w:hint="eastAsia"/>
                <w:sz w:val="18"/>
                <w:szCs w:val="18"/>
              </w:rPr>
              <w:t>逾期1年以内</w:t>
            </w:r>
          </w:p>
        </w:tc>
        <w:tc>
          <w:tcPr>
            <w:tcW w:w="812" w:type="pct"/>
            <w:shd w:val="clear" w:color="auto" w:fill="FFFFFF"/>
            <w:noWrap/>
            <w:tcMar>
              <w:top w:w="12" w:type="dxa"/>
              <w:left w:w="12" w:type="dxa"/>
              <w:bottom w:w="0" w:type="dxa"/>
              <w:right w:w="12" w:type="dxa"/>
            </w:tcMar>
            <w:vAlign w:val="center"/>
            <w:hideMark/>
          </w:tcPr>
          <w:p w14:paraId="71FE6EB6"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10,049,611.32</w:t>
            </w:r>
          </w:p>
        </w:tc>
        <w:tc>
          <w:tcPr>
            <w:tcW w:w="792" w:type="pct"/>
            <w:shd w:val="clear" w:color="auto" w:fill="FFFFFF"/>
            <w:tcMar>
              <w:top w:w="12" w:type="dxa"/>
              <w:left w:w="12" w:type="dxa"/>
              <w:bottom w:w="0" w:type="dxa"/>
              <w:right w:w="12" w:type="dxa"/>
            </w:tcMar>
            <w:vAlign w:val="center"/>
            <w:hideMark/>
          </w:tcPr>
          <w:p w14:paraId="48EA2B89"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602,976.68</w:t>
            </w:r>
          </w:p>
        </w:tc>
        <w:tc>
          <w:tcPr>
            <w:tcW w:w="481" w:type="pct"/>
            <w:shd w:val="clear" w:color="auto" w:fill="FFFFFF"/>
            <w:tcMar>
              <w:top w:w="12" w:type="dxa"/>
              <w:left w:w="12" w:type="dxa"/>
              <w:bottom w:w="0" w:type="dxa"/>
              <w:right w:w="12" w:type="dxa"/>
            </w:tcMar>
            <w:vAlign w:val="center"/>
            <w:hideMark/>
          </w:tcPr>
          <w:p w14:paraId="5A950481"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6.00</w:t>
            </w:r>
          </w:p>
        </w:tc>
        <w:tc>
          <w:tcPr>
            <w:tcW w:w="882" w:type="pct"/>
            <w:shd w:val="clear" w:color="auto" w:fill="FFFFFF"/>
            <w:noWrap/>
            <w:tcMar>
              <w:top w:w="12" w:type="dxa"/>
              <w:left w:w="12" w:type="dxa"/>
              <w:bottom w:w="0" w:type="dxa"/>
              <w:right w:w="12" w:type="dxa"/>
            </w:tcMar>
            <w:vAlign w:val="center"/>
            <w:hideMark/>
          </w:tcPr>
          <w:p w14:paraId="21DAAB9F"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8,915,692.07</w:t>
            </w:r>
          </w:p>
        </w:tc>
        <w:tc>
          <w:tcPr>
            <w:tcW w:w="833" w:type="pct"/>
            <w:shd w:val="clear" w:color="auto" w:fill="FFFFFF"/>
            <w:tcMar>
              <w:top w:w="12" w:type="dxa"/>
              <w:left w:w="12" w:type="dxa"/>
              <w:bottom w:w="0" w:type="dxa"/>
              <w:right w:w="12" w:type="dxa"/>
            </w:tcMar>
            <w:vAlign w:val="center"/>
            <w:hideMark/>
          </w:tcPr>
          <w:p w14:paraId="5CF6B5AC"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534,941.52</w:t>
            </w:r>
          </w:p>
        </w:tc>
        <w:tc>
          <w:tcPr>
            <w:tcW w:w="415" w:type="pct"/>
            <w:shd w:val="clear" w:color="auto" w:fill="FFFFFF"/>
            <w:tcMar>
              <w:top w:w="12" w:type="dxa"/>
              <w:left w:w="12" w:type="dxa"/>
              <w:bottom w:w="0" w:type="dxa"/>
              <w:right w:w="12" w:type="dxa"/>
            </w:tcMar>
            <w:vAlign w:val="center"/>
            <w:hideMark/>
          </w:tcPr>
          <w:p w14:paraId="7FA46930"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6.00</w:t>
            </w:r>
          </w:p>
        </w:tc>
      </w:tr>
      <w:tr w:rsidR="0097254E" w:rsidRPr="005C7F32" w14:paraId="4332AD0B" w14:textId="77777777" w:rsidTr="00D47A47">
        <w:trPr>
          <w:divId w:val="1397557693"/>
          <w:trHeight w:val="312"/>
        </w:trPr>
        <w:tc>
          <w:tcPr>
            <w:tcW w:w="785" w:type="pct"/>
            <w:shd w:val="clear" w:color="auto" w:fill="FFFFFF"/>
            <w:noWrap/>
            <w:tcMar>
              <w:top w:w="12" w:type="dxa"/>
              <w:left w:w="12" w:type="dxa"/>
              <w:bottom w:w="0" w:type="dxa"/>
              <w:right w:w="12" w:type="dxa"/>
            </w:tcMar>
            <w:vAlign w:val="center"/>
            <w:hideMark/>
          </w:tcPr>
          <w:p w14:paraId="608DACA2" w14:textId="77777777" w:rsidR="0097254E" w:rsidRPr="005C7F32" w:rsidRDefault="00000000" w:rsidP="005C7F32">
            <w:pPr>
              <w:spacing w:after="0" w:line="240" w:lineRule="exact"/>
              <w:rPr>
                <w:rFonts w:ascii="宋体" w:eastAsia="宋体" w:hAnsi="宋体" w:cs="宋体" w:hint="eastAsia"/>
                <w:sz w:val="18"/>
                <w:szCs w:val="18"/>
              </w:rPr>
            </w:pPr>
            <w:r w:rsidRPr="005C7F32">
              <w:rPr>
                <w:rFonts w:ascii="宋体" w:eastAsia="宋体" w:hAnsi="宋体" w:cs="宋体" w:hint="eastAsia"/>
                <w:sz w:val="18"/>
                <w:szCs w:val="18"/>
              </w:rPr>
              <w:t>逾期1-2年</w:t>
            </w:r>
          </w:p>
        </w:tc>
        <w:tc>
          <w:tcPr>
            <w:tcW w:w="812" w:type="pct"/>
            <w:shd w:val="clear" w:color="auto" w:fill="FFFFFF"/>
            <w:noWrap/>
            <w:tcMar>
              <w:top w:w="12" w:type="dxa"/>
              <w:left w:w="12" w:type="dxa"/>
              <w:bottom w:w="0" w:type="dxa"/>
              <w:right w:w="12" w:type="dxa"/>
            </w:tcMar>
            <w:vAlign w:val="center"/>
            <w:hideMark/>
          </w:tcPr>
          <w:p w14:paraId="3624BF62"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518,502.50</w:t>
            </w:r>
          </w:p>
        </w:tc>
        <w:tc>
          <w:tcPr>
            <w:tcW w:w="792" w:type="pct"/>
            <w:shd w:val="clear" w:color="auto" w:fill="FFFFFF"/>
            <w:tcMar>
              <w:top w:w="12" w:type="dxa"/>
              <w:left w:w="12" w:type="dxa"/>
              <w:bottom w:w="0" w:type="dxa"/>
              <w:right w:w="12" w:type="dxa"/>
            </w:tcMar>
            <w:vAlign w:val="center"/>
            <w:hideMark/>
          </w:tcPr>
          <w:p w14:paraId="3ACEE818"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51,850.25</w:t>
            </w:r>
          </w:p>
        </w:tc>
        <w:tc>
          <w:tcPr>
            <w:tcW w:w="481" w:type="pct"/>
            <w:shd w:val="clear" w:color="auto" w:fill="FFFFFF"/>
            <w:tcMar>
              <w:top w:w="12" w:type="dxa"/>
              <w:left w:w="12" w:type="dxa"/>
              <w:bottom w:w="0" w:type="dxa"/>
              <w:right w:w="12" w:type="dxa"/>
            </w:tcMar>
            <w:vAlign w:val="center"/>
            <w:hideMark/>
          </w:tcPr>
          <w:p w14:paraId="2EAAC43A"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10.00</w:t>
            </w:r>
          </w:p>
        </w:tc>
        <w:tc>
          <w:tcPr>
            <w:tcW w:w="882" w:type="pct"/>
            <w:shd w:val="clear" w:color="auto" w:fill="FFFFFF"/>
            <w:noWrap/>
            <w:tcMar>
              <w:top w:w="12" w:type="dxa"/>
              <w:left w:w="12" w:type="dxa"/>
              <w:bottom w:w="0" w:type="dxa"/>
              <w:right w:w="12" w:type="dxa"/>
            </w:tcMar>
            <w:vAlign w:val="center"/>
            <w:hideMark/>
          </w:tcPr>
          <w:p w14:paraId="6836A0F0"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789,791.78</w:t>
            </w:r>
          </w:p>
        </w:tc>
        <w:tc>
          <w:tcPr>
            <w:tcW w:w="833" w:type="pct"/>
            <w:shd w:val="clear" w:color="auto" w:fill="FFFFFF"/>
            <w:tcMar>
              <w:top w:w="12" w:type="dxa"/>
              <w:left w:w="12" w:type="dxa"/>
              <w:bottom w:w="0" w:type="dxa"/>
              <w:right w:w="12" w:type="dxa"/>
            </w:tcMar>
            <w:vAlign w:val="center"/>
            <w:hideMark/>
          </w:tcPr>
          <w:p w14:paraId="12C8F60D"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78,979.18</w:t>
            </w:r>
          </w:p>
        </w:tc>
        <w:tc>
          <w:tcPr>
            <w:tcW w:w="415" w:type="pct"/>
            <w:shd w:val="clear" w:color="auto" w:fill="FFFFFF"/>
            <w:tcMar>
              <w:top w:w="12" w:type="dxa"/>
              <w:left w:w="12" w:type="dxa"/>
              <w:bottom w:w="0" w:type="dxa"/>
              <w:right w:w="12" w:type="dxa"/>
            </w:tcMar>
            <w:vAlign w:val="center"/>
            <w:hideMark/>
          </w:tcPr>
          <w:p w14:paraId="4294028D"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10.00</w:t>
            </w:r>
          </w:p>
        </w:tc>
      </w:tr>
      <w:tr w:rsidR="0097254E" w:rsidRPr="005C7F32" w14:paraId="2D70171F" w14:textId="77777777" w:rsidTr="00D47A47">
        <w:trPr>
          <w:divId w:val="1397557693"/>
          <w:trHeight w:val="312"/>
        </w:trPr>
        <w:tc>
          <w:tcPr>
            <w:tcW w:w="785" w:type="pct"/>
            <w:shd w:val="clear" w:color="auto" w:fill="FFFFFF"/>
            <w:noWrap/>
            <w:tcMar>
              <w:top w:w="12" w:type="dxa"/>
              <w:left w:w="12" w:type="dxa"/>
              <w:bottom w:w="0" w:type="dxa"/>
              <w:right w:w="12" w:type="dxa"/>
            </w:tcMar>
            <w:vAlign w:val="center"/>
            <w:hideMark/>
          </w:tcPr>
          <w:p w14:paraId="0A256653" w14:textId="77777777" w:rsidR="0097254E" w:rsidRPr="005C7F32" w:rsidRDefault="00000000" w:rsidP="005C7F32">
            <w:pPr>
              <w:spacing w:after="0" w:line="240" w:lineRule="exact"/>
              <w:rPr>
                <w:rFonts w:ascii="宋体" w:eastAsia="宋体" w:hAnsi="宋体" w:cs="宋体" w:hint="eastAsia"/>
                <w:sz w:val="18"/>
                <w:szCs w:val="18"/>
              </w:rPr>
            </w:pPr>
            <w:r w:rsidRPr="005C7F32">
              <w:rPr>
                <w:rFonts w:ascii="宋体" w:eastAsia="宋体" w:hAnsi="宋体" w:cs="宋体" w:hint="eastAsia"/>
                <w:sz w:val="18"/>
                <w:szCs w:val="18"/>
              </w:rPr>
              <w:t>逾期2-3年</w:t>
            </w:r>
          </w:p>
        </w:tc>
        <w:tc>
          <w:tcPr>
            <w:tcW w:w="812" w:type="pct"/>
            <w:shd w:val="clear" w:color="auto" w:fill="FFFFFF"/>
            <w:noWrap/>
            <w:tcMar>
              <w:top w:w="12" w:type="dxa"/>
              <w:left w:w="12" w:type="dxa"/>
              <w:bottom w:w="0" w:type="dxa"/>
              <w:right w:w="12" w:type="dxa"/>
            </w:tcMar>
            <w:vAlign w:val="center"/>
            <w:hideMark/>
          </w:tcPr>
          <w:p w14:paraId="57D34422"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574,963.62</w:t>
            </w:r>
          </w:p>
        </w:tc>
        <w:tc>
          <w:tcPr>
            <w:tcW w:w="792" w:type="pct"/>
            <w:shd w:val="clear" w:color="auto" w:fill="FFFFFF"/>
            <w:tcMar>
              <w:top w:w="12" w:type="dxa"/>
              <w:left w:w="12" w:type="dxa"/>
              <w:bottom w:w="0" w:type="dxa"/>
              <w:right w:w="12" w:type="dxa"/>
            </w:tcMar>
            <w:vAlign w:val="center"/>
            <w:hideMark/>
          </w:tcPr>
          <w:p w14:paraId="5EE9BF37"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172,489.09</w:t>
            </w:r>
          </w:p>
        </w:tc>
        <w:tc>
          <w:tcPr>
            <w:tcW w:w="481" w:type="pct"/>
            <w:shd w:val="clear" w:color="auto" w:fill="FFFFFF"/>
            <w:tcMar>
              <w:top w:w="12" w:type="dxa"/>
              <w:left w:w="12" w:type="dxa"/>
              <w:bottom w:w="0" w:type="dxa"/>
              <w:right w:w="12" w:type="dxa"/>
            </w:tcMar>
            <w:vAlign w:val="center"/>
            <w:hideMark/>
          </w:tcPr>
          <w:p w14:paraId="48598C47"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30.00</w:t>
            </w:r>
          </w:p>
        </w:tc>
        <w:tc>
          <w:tcPr>
            <w:tcW w:w="882" w:type="pct"/>
            <w:shd w:val="clear" w:color="auto" w:fill="FFFFFF"/>
            <w:noWrap/>
            <w:tcMar>
              <w:top w:w="12" w:type="dxa"/>
              <w:left w:w="12" w:type="dxa"/>
              <w:bottom w:w="0" w:type="dxa"/>
              <w:right w:w="12" w:type="dxa"/>
            </w:tcMar>
            <w:vAlign w:val="center"/>
            <w:hideMark/>
          </w:tcPr>
          <w:p w14:paraId="2E675DD4"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364,122.09</w:t>
            </w:r>
          </w:p>
        </w:tc>
        <w:tc>
          <w:tcPr>
            <w:tcW w:w="833" w:type="pct"/>
            <w:shd w:val="clear" w:color="auto" w:fill="FFFFFF"/>
            <w:tcMar>
              <w:top w:w="12" w:type="dxa"/>
              <w:left w:w="12" w:type="dxa"/>
              <w:bottom w:w="0" w:type="dxa"/>
              <w:right w:w="12" w:type="dxa"/>
            </w:tcMar>
            <w:vAlign w:val="center"/>
            <w:hideMark/>
          </w:tcPr>
          <w:p w14:paraId="4E876648"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109,236.63</w:t>
            </w:r>
          </w:p>
        </w:tc>
        <w:tc>
          <w:tcPr>
            <w:tcW w:w="415" w:type="pct"/>
            <w:shd w:val="clear" w:color="auto" w:fill="FFFFFF"/>
            <w:tcMar>
              <w:top w:w="12" w:type="dxa"/>
              <w:left w:w="12" w:type="dxa"/>
              <w:bottom w:w="0" w:type="dxa"/>
              <w:right w:w="12" w:type="dxa"/>
            </w:tcMar>
            <w:vAlign w:val="center"/>
            <w:hideMark/>
          </w:tcPr>
          <w:p w14:paraId="3B6BB0F2"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30.00</w:t>
            </w:r>
          </w:p>
        </w:tc>
      </w:tr>
      <w:tr w:rsidR="0097254E" w:rsidRPr="005C7F32" w14:paraId="19993747" w14:textId="77777777" w:rsidTr="00D47A47">
        <w:trPr>
          <w:divId w:val="1397557693"/>
          <w:trHeight w:val="312"/>
        </w:trPr>
        <w:tc>
          <w:tcPr>
            <w:tcW w:w="785" w:type="pct"/>
            <w:shd w:val="clear" w:color="auto" w:fill="FFFFFF"/>
            <w:noWrap/>
            <w:tcMar>
              <w:top w:w="12" w:type="dxa"/>
              <w:left w:w="12" w:type="dxa"/>
              <w:bottom w:w="0" w:type="dxa"/>
              <w:right w:w="12" w:type="dxa"/>
            </w:tcMar>
            <w:vAlign w:val="center"/>
            <w:hideMark/>
          </w:tcPr>
          <w:p w14:paraId="4033C69F" w14:textId="77777777" w:rsidR="0097254E" w:rsidRPr="005C7F32" w:rsidRDefault="00000000" w:rsidP="005C7F32">
            <w:pPr>
              <w:spacing w:after="0" w:line="240" w:lineRule="exact"/>
              <w:rPr>
                <w:rFonts w:ascii="宋体" w:eastAsia="宋体" w:hAnsi="宋体" w:cs="宋体" w:hint="eastAsia"/>
                <w:sz w:val="18"/>
                <w:szCs w:val="18"/>
              </w:rPr>
            </w:pPr>
            <w:r w:rsidRPr="005C7F32">
              <w:rPr>
                <w:rFonts w:ascii="宋体" w:eastAsia="宋体" w:hAnsi="宋体" w:cs="宋体" w:hint="eastAsia"/>
                <w:sz w:val="18"/>
                <w:szCs w:val="18"/>
              </w:rPr>
              <w:t>逾期3-4年</w:t>
            </w:r>
          </w:p>
        </w:tc>
        <w:tc>
          <w:tcPr>
            <w:tcW w:w="812" w:type="pct"/>
            <w:shd w:val="clear" w:color="auto" w:fill="FFFFFF"/>
            <w:noWrap/>
            <w:tcMar>
              <w:top w:w="12" w:type="dxa"/>
              <w:left w:w="12" w:type="dxa"/>
              <w:bottom w:w="0" w:type="dxa"/>
              <w:right w:w="12" w:type="dxa"/>
            </w:tcMar>
            <w:vAlign w:val="center"/>
            <w:hideMark/>
          </w:tcPr>
          <w:p w14:paraId="1D578ABF"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12,158.45</w:t>
            </w:r>
          </w:p>
        </w:tc>
        <w:tc>
          <w:tcPr>
            <w:tcW w:w="792" w:type="pct"/>
            <w:shd w:val="clear" w:color="auto" w:fill="FFFFFF"/>
            <w:tcMar>
              <w:top w:w="12" w:type="dxa"/>
              <w:left w:w="12" w:type="dxa"/>
              <w:bottom w:w="0" w:type="dxa"/>
              <w:right w:w="12" w:type="dxa"/>
            </w:tcMar>
            <w:vAlign w:val="center"/>
            <w:hideMark/>
          </w:tcPr>
          <w:p w14:paraId="427271B7"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12,158.45</w:t>
            </w:r>
          </w:p>
        </w:tc>
        <w:tc>
          <w:tcPr>
            <w:tcW w:w="481" w:type="pct"/>
            <w:shd w:val="clear" w:color="auto" w:fill="FFFFFF"/>
            <w:tcMar>
              <w:top w:w="12" w:type="dxa"/>
              <w:left w:w="12" w:type="dxa"/>
              <w:bottom w:w="0" w:type="dxa"/>
              <w:right w:w="12" w:type="dxa"/>
            </w:tcMar>
            <w:vAlign w:val="center"/>
            <w:hideMark/>
          </w:tcPr>
          <w:p w14:paraId="3B815964"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100.00</w:t>
            </w:r>
          </w:p>
        </w:tc>
        <w:tc>
          <w:tcPr>
            <w:tcW w:w="882" w:type="pct"/>
            <w:shd w:val="clear" w:color="auto" w:fill="FFFFFF"/>
            <w:noWrap/>
            <w:tcMar>
              <w:top w:w="12" w:type="dxa"/>
              <w:left w:w="12" w:type="dxa"/>
              <w:bottom w:w="0" w:type="dxa"/>
              <w:right w:w="12" w:type="dxa"/>
            </w:tcMar>
            <w:vAlign w:val="center"/>
            <w:hideMark/>
          </w:tcPr>
          <w:p w14:paraId="6C4F17FC"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c>
          <w:tcPr>
            <w:tcW w:w="833" w:type="pct"/>
            <w:shd w:val="clear" w:color="auto" w:fill="FFFFFF"/>
            <w:tcMar>
              <w:top w:w="12" w:type="dxa"/>
              <w:left w:w="12" w:type="dxa"/>
              <w:bottom w:w="0" w:type="dxa"/>
              <w:right w:w="12" w:type="dxa"/>
            </w:tcMar>
            <w:vAlign w:val="center"/>
            <w:hideMark/>
          </w:tcPr>
          <w:p w14:paraId="31580367"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c>
          <w:tcPr>
            <w:tcW w:w="415" w:type="pct"/>
            <w:shd w:val="clear" w:color="auto" w:fill="FFFFFF"/>
            <w:tcMar>
              <w:top w:w="12" w:type="dxa"/>
              <w:left w:w="12" w:type="dxa"/>
              <w:bottom w:w="0" w:type="dxa"/>
              <w:right w:w="12" w:type="dxa"/>
            </w:tcMar>
            <w:vAlign w:val="center"/>
            <w:hideMark/>
          </w:tcPr>
          <w:p w14:paraId="18874CC7"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r>
      <w:tr w:rsidR="0097254E" w:rsidRPr="005C7F32" w14:paraId="2479D94C" w14:textId="77777777" w:rsidTr="00D47A47">
        <w:trPr>
          <w:divId w:val="1397557693"/>
          <w:trHeight w:val="312"/>
        </w:trPr>
        <w:tc>
          <w:tcPr>
            <w:tcW w:w="785" w:type="pct"/>
            <w:shd w:val="clear" w:color="auto" w:fill="FFFFFF"/>
            <w:noWrap/>
            <w:tcMar>
              <w:top w:w="12" w:type="dxa"/>
              <w:left w:w="12" w:type="dxa"/>
              <w:bottom w:w="0" w:type="dxa"/>
              <w:right w:w="12" w:type="dxa"/>
            </w:tcMar>
            <w:vAlign w:val="center"/>
            <w:hideMark/>
          </w:tcPr>
          <w:p w14:paraId="25EA4F20" w14:textId="77777777" w:rsidR="0097254E" w:rsidRPr="005C7F32" w:rsidRDefault="00000000" w:rsidP="005C7F32">
            <w:pPr>
              <w:spacing w:after="0" w:line="240" w:lineRule="exact"/>
              <w:rPr>
                <w:rFonts w:ascii="宋体" w:eastAsia="宋体" w:hAnsi="宋体" w:cs="宋体" w:hint="eastAsia"/>
                <w:sz w:val="18"/>
                <w:szCs w:val="18"/>
              </w:rPr>
            </w:pPr>
            <w:r w:rsidRPr="005C7F32">
              <w:rPr>
                <w:rFonts w:ascii="宋体" w:eastAsia="宋体" w:hAnsi="宋体" w:cs="宋体" w:hint="eastAsia"/>
                <w:sz w:val="18"/>
                <w:szCs w:val="18"/>
              </w:rPr>
              <w:t>逾期4年以上</w:t>
            </w:r>
          </w:p>
        </w:tc>
        <w:tc>
          <w:tcPr>
            <w:tcW w:w="812" w:type="pct"/>
            <w:shd w:val="clear" w:color="auto" w:fill="FFFFFF"/>
            <w:noWrap/>
            <w:tcMar>
              <w:top w:w="12" w:type="dxa"/>
              <w:left w:w="12" w:type="dxa"/>
              <w:bottom w:w="0" w:type="dxa"/>
              <w:right w:w="12" w:type="dxa"/>
            </w:tcMar>
            <w:vAlign w:val="center"/>
            <w:hideMark/>
          </w:tcPr>
          <w:p w14:paraId="28EA382C"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c>
          <w:tcPr>
            <w:tcW w:w="792" w:type="pct"/>
            <w:shd w:val="clear" w:color="auto" w:fill="FFFFFF"/>
            <w:tcMar>
              <w:top w:w="12" w:type="dxa"/>
              <w:left w:w="12" w:type="dxa"/>
              <w:bottom w:w="0" w:type="dxa"/>
              <w:right w:w="12" w:type="dxa"/>
            </w:tcMar>
            <w:vAlign w:val="center"/>
            <w:hideMark/>
          </w:tcPr>
          <w:p w14:paraId="3C79B6A4"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c>
          <w:tcPr>
            <w:tcW w:w="481" w:type="pct"/>
            <w:shd w:val="clear" w:color="auto" w:fill="FFFFFF"/>
            <w:tcMar>
              <w:top w:w="12" w:type="dxa"/>
              <w:left w:w="12" w:type="dxa"/>
              <w:bottom w:w="0" w:type="dxa"/>
              <w:right w:w="12" w:type="dxa"/>
            </w:tcMar>
            <w:vAlign w:val="center"/>
            <w:hideMark/>
          </w:tcPr>
          <w:p w14:paraId="2460966F"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c>
          <w:tcPr>
            <w:tcW w:w="882" w:type="pct"/>
            <w:shd w:val="clear" w:color="auto" w:fill="FFFFFF"/>
            <w:noWrap/>
            <w:tcMar>
              <w:top w:w="12" w:type="dxa"/>
              <w:left w:w="12" w:type="dxa"/>
              <w:bottom w:w="0" w:type="dxa"/>
              <w:right w:w="12" w:type="dxa"/>
            </w:tcMar>
            <w:vAlign w:val="center"/>
            <w:hideMark/>
          </w:tcPr>
          <w:p w14:paraId="2877E689"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c>
          <w:tcPr>
            <w:tcW w:w="833" w:type="pct"/>
            <w:shd w:val="clear" w:color="auto" w:fill="FFFFFF"/>
            <w:tcMar>
              <w:top w:w="12" w:type="dxa"/>
              <w:left w:w="12" w:type="dxa"/>
              <w:bottom w:w="0" w:type="dxa"/>
              <w:right w:w="12" w:type="dxa"/>
            </w:tcMar>
            <w:vAlign w:val="center"/>
            <w:hideMark/>
          </w:tcPr>
          <w:p w14:paraId="1AD3D0D1"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c>
          <w:tcPr>
            <w:tcW w:w="415" w:type="pct"/>
            <w:shd w:val="clear" w:color="auto" w:fill="FFFFFF"/>
            <w:tcMar>
              <w:top w:w="12" w:type="dxa"/>
              <w:left w:w="12" w:type="dxa"/>
              <w:bottom w:w="0" w:type="dxa"/>
              <w:right w:w="12" w:type="dxa"/>
            </w:tcMar>
            <w:vAlign w:val="center"/>
            <w:hideMark/>
          </w:tcPr>
          <w:p w14:paraId="4AFE9A7F"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r>
      <w:tr w:rsidR="0097254E" w:rsidRPr="005C7F32" w14:paraId="6331C04B" w14:textId="77777777" w:rsidTr="00D47A47">
        <w:trPr>
          <w:divId w:val="1397557693"/>
          <w:trHeight w:val="327"/>
        </w:trPr>
        <w:tc>
          <w:tcPr>
            <w:tcW w:w="785" w:type="pct"/>
            <w:shd w:val="clear" w:color="auto" w:fill="FFFFFF"/>
            <w:noWrap/>
            <w:tcMar>
              <w:top w:w="12" w:type="dxa"/>
              <w:left w:w="12" w:type="dxa"/>
              <w:bottom w:w="0" w:type="dxa"/>
              <w:right w:w="12" w:type="dxa"/>
            </w:tcMar>
            <w:vAlign w:val="center"/>
            <w:hideMark/>
          </w:tcPr>
          <w:p w14:paraId="7192064F" w14:textId="77777777" w:rsidR="0097254E" w:rsidRPr="005C7F32" w:rsidRDefault="00000000" w:rsidP="005C7F32">
            <w:pPr>
              <w:spacing w:after="0" w:line="240" w:lineRule="exact"/>
              <w:rPr>
                <w:rFonts w:ascii="宋体" w:eastAsia="宋体" w:hAnsi="宋体" w:cs="宋体" w:hint="eastAsia"/>
                <w:sz w:val="18"/>
                <w:szCs w:val="18"/>
              </w:rPr>
            </w:pPr>
            <w:r w:rsidRPr="005C7F32">
              <w:rPr>
                <w:rFonts w:ascii="宋体" w:eastAsia="宋体" w:hAnsi="宋体" w:cs="宋体" w:hint="eastAsia"/>
                <w:sz w:val="18"/>
                <w:szCs w:val="18"/>
              </w:rPr>
              <w:t>合计</w:t>
            </w:r>
          </w:p>
        </w:tc>
        <w:tc>
          <w:tcPr>
            <w:tcW w:w="812" w:type="pct"/>
            <w:shd w:val="clear" w:color="auto" w:fill="FFFFFF"/>
            <w:noWrap/>
            <w:tcMar>
              <w:top w:w="12" w:type="dxa"/>
              <w:left w:w="12" w:type="dxa"/>
              <w:bottom w:w="0" w:type="dxa"/>
              <w:right w:w="12" w:type="dxa"/>
            </w:tcMar>
            <w:vAlign w:val="center"/>
            <w:hideMark/>
          </w:tcPr>
          <w:p w14:paraId="0A08EC67"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xml:space="preserve">162,701,500.37 </w:t>
            </w:r>
          </w:p>
        </w:tc>
        <w:tc>
          <w:tcPr>
            <w:tcW w:w="792" w:type="pct"/>
            <w:shd w:val="clear" w:color="auto" w:fill="FFFFFF"/>
            <w:noWrap/>
            <w:tcMar>
              <w:top w:w="12" w:type="dxa"/>
              <w:left w:w="12" w:type="dxa"/>
              <w:bottom w:w="0" w:type="dxa"/>
              <w:right w:w="12" w:type="dxa"/>
            </w:tcMar>
            <w:vAlign w:val="center"/>
            <w:hideMark/>
          </w:tcPr>
          <w:p w14:paraId="1361EDE2"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xml:space="preserve">3,870,399.76 </w:t>
            </w:r>
          </w:p>
        </w:tc>
        <w:tc>
          <w:tcPr>
            <w:tcW w:w="481" w:type="pct"/>
            <w:shd w:val="clear" w:color="auto" w:fill="FFFFFF"/>
            <w:tcMar>
              <w:top w:w="12" w:type="dxa"/>
              <w:left w:w="12" w:type="dxa"/>
              <w:bottom w:w="0" w:type="dxa"/>
              <w:right w:w="12" w:type="dxa"/>
            </w:tcMar>
            <w:vAlign w:val="center"/>
            <w:hideMark/>
          </w:tcPr>
          <w:p w14:paraId="2EEFAF00"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c>
          <w:tcPr>
            <w:tcW w:w="882" w:type="pct"/>
            <w:shd w:val="clear" w:color="auto" w:fill="FFFFFF"/>
            <w:noWrap/>
            <w:tcMar>
              <w:top w:w="12" w:type="dxa"/>
              <w:left w:w="12" w:type="dxa"/>
              <w:bottom w:w="0" w:type="dxa"/>
              <w:right w:w="12" w:type="dxa"/>
            </w:tcMar>
            <w:vAlign w:val="center"/>
            <w:hideMark/>
          </w:tcPr>
          <w:p w14:paraId="3C1959CF"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224,201,966.06</w:t>
            </w:r>
          </w:p>
        </w:tc>
        <w:tc>
          <w:tcPr>
            <w:tcW w:w="833" w:type="pct"/>
            <w:shd w:val="clear" w:color="auto" w:fill="FFFFFF"/>
            <w:noWrap/>
            <w:tcMar>
              <w:top w:w="12" w:type="dxa"/>
              <w:left w:w="12" w:type="dxa"/>
              <w:bottom w:w="0" w:type="dxa"/>
              <w:right w:w="12" w:type="dxa"/>
            </w:tcMar>
            <w:vAlign w:val="center"/>
            <w:hideMark/>
          </w:tcPr>
          <w:p w14:paraId="339726A1"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5,005,804.53</w:t>
            </w:r>
          </w:p>
        </w:tc>
        <w:tc>
          <w:tcPr>
            <w:tcW w:w="415" w:type="pct"/>
            <w:shd w:val="clear" w:color="auto" w:fill="FFFFFF"/>
            <w:tcMar>
              <w:top w:w="12" w:type="dxa"/>
              <w:left w:w="12" w:type="dxa"/>
              <w:bottom w:w="0" w:type="dxa"/>
              <w:right w:w="12" w:type="dxa"/>
            </w:tcMar>
            <w:vAlign w:val="center"/>
            <w:hideMark/>
          </w:tcPr>
          <w:p w14:paraId="48B1AC74"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r>
    </w:tbl>
    <w:p w14:paraId="687F39C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如是按照预期信用损失一般模型计提应收账款坏账准备：</w:t>
      </w:r>
    </w:p>
    <w:p w14:paraId="73D9B20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18EE194"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19" w:name="_Toc989208"/>
      <w:r>
        <w:rPr>
          <w:rFonts w:ascii="宋体" w:eastAsia="宋体" w:hAnsi="宋体" w:cs="宋体"/>
          <w:b/>
          <w:bCs/>
          <w:sz w:val="21"/>
          <w:szCs w:val="21"/>
        </w:rPr>
        <w:t>（3） 本期计提、收回或转回的坏账准备情况</w:t>
      </w:r>
      <w:bookmarkEnd w:id="319"/>
    </w:p>
    <w:p w14:paraId="61709F2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389600A5"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458"/>
        <w:gridCol w:w="1377"/>
        <w:gridCol w:w="1377"/>
        <w:gridCol w:w="1499"/>
        <w:gridCol w:w="1134"/>
        <w:gridCol w:w="1417"/>
      </w:tblGrid>
      <w:tr w:rsidR="00404ACD" w14:paraId="77FAFF7F" w14:textId="77777777" w:rsidTr="0012255A">
        <w:trPr>
          <w:trHeight w:val="240"/>
        </w:trPr>
        <w:tc>
          <w:tcPr>
            <w:tcW w:w="1377" w:type="dxa"/>
            <w:vMerge w:val="restart"/>
            <w:shd w:val="clear" w:color="000000" w:fill="FFFFFF"/>
            <w:vAlign w:val="center"/>
          </w:tcPr>
          <w:p w14:paraId="6DA393B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458" w:type="dxa"/>
            <w:vMerge w:val="restart"/>
            <w:shd w:val="clear" w:color="000000" w:fill="FFFFFF"/>
            <w:vAlign w:val="center"/>
          </w:tcPr>
          <w:p w14:paraId="3766517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387" w:type="dxa"/>
            <w:gridSpan w:val="4"/>
            <w:shd w:val="clear" w:color="000000" w:fill="FFFFFF"/>
            <w:vAlign w:val="center"/>
          </w:tcPr>
          <w:p w14:paraId="6B4FD31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417" w:type="dxa"/>
            <w:vMerge w:val="restart"/>
            <w:shd w:val="clear" w:color="000000" w:fill="FFFFFF"/>
            <w:vAlign w:val="center"/>
          </w:tcPr>
          <w:p w14:paraId="7061EE2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63A2C797" w14:textId="77777777" w:rsidTr="0012255A">
        <w:trPr>
          <w:trHeight w:val="240"/>
        </w:trPr>
        <w:tc>
          <w:tcPr>
            <w:tcW w:w="1377" w:type="dxa"/>
            <w:vMerge/>
            <w:shd w:val="clear" w:color="000000" w:fill="FFFFFF"/>
            <w:vAlign w:val="center"/>
          </w:tcPr>
          <w:p w14:paraId="7328B288" w14:textId="77777777" w:rsidR="00404ACD" w:rsidRDefault="00404ACD">
            <w:pPr>
              <w:rPr>
                <w:rFonts w:hint="eastAsia"/>
              </w:rPr>
            </w:pPr>
          </w:p>
        </w:tc>
        <w:tc>
          <w:tcPr>
            <w:tcW w:w="1458" w:type="dxa"/>
            <w:vMerge/>
            <w:shd w:val="clear" w:color="000000" w:fill="FFFFFF"/>
            <w:vAlign w:val="center"/>
          </w:tcPr>
          <w:p w14:paraId="7B55EDEF" w14:textId="77777777" w:rsidR="00404ACD" w:rsidRDefault="00404ACD">
            <w:pPr>
              <w:rPr>
                <w:rFonts w:hint="eastAsia"/>
              </w:rPr>
            </w:pPr>
          </w:p>
        </w:tc>
        <w:tc>
          <w:tcPr>
            <w:tcW w:w="1377" w:type="dxa"/>
            <w:shd w:val="clear" w:color="000000" w:fill="FFFFFF"/>
            <w:vAlign w:val="center"/>
          </w:tcPr>
          <w:p w14:paraId="2A95E4A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shd w:val="clear" w:color="000000" w:fill="FFFFFF"/>
            <w:vAlign w:val="center"/>
          </w:tcPr>
          <w:p w14:paraId="5370E99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499" w:type="dxa"/>
            <w:shd w:val="clear" w:color="000000" w:fill="FFFFFF"/>
            <w:vAlign w:val="center"/>
          </w:tcPr>
          <w:p w14:paraId="2DBE8F1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w:t>
            </w:r>
          </w:p>
        </w:tc>
        <w:tc>
          <w:tcPr>
            <w:tcW w:w="1134" w:type="dxa"/>
            <w:shd w:val="clear" w:color="000000" w:fill="FFFFFF"/>
            <w:vAlign w:val="center"/>
          </w:tcPr>
          <w:p w14:paraId="0285210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417" w:type="dxa"/>
            <w:vMerge/>
            <w:shd w:val="clear" w:color="000000" w:fill="FFFFFF"/>
            <w:vAlign w:val="center"/>
          </w:tcPr>
          <w:p w14:paraId="4850ED0C" w14:textId="77777777" w:rsidR="00404ACD" w:rsidRDefault="00404ACD">
            <w:pPr>
              <w:rPr>
                <w:rFonts w:hint="eastAsia"/>
              </w:rPr>
            </w:pPr>
          </w:p>
        </w:tc>
      </w:tr>
      <w:tr w:rsidR="00404ACD" w14:paraId="3AE3F440" w14:textId="77777777" w:rsidTr="0012255A">
        <w:trPr>
          <w:trHeight w:val="240"/>
        </w:trPr>
        <w:tc>
          <w:tcPr>
            <w:tcW w:w="1377" w:type="dxa"/>
            <w:shd w:val="clear" w:color="000000" w:fill="FFFFFF"/>
            <w:vAlign w:val="center"/>
          </w:tcPr>
          <w:p w14:paraId="76CFE1B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单项计提</w:t>
            </w:r>
          </w:p>
        </w:tc>
        <w:tc>
          <w:tcPr>
            <w:tcW w:w="1458" w:type="dxa"/>
            <w:shd w:val="clear" w:color="000000" w:fill="FFFFFF"/>
            <w:vAlign w:val="center"/>
          </w:tcPr>
          <w:p w14:paraId="20131E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60,855,883.17</w:t>
            </w:r>
          </w:p>
        </w:tc>
        <w:tc>
          <w:tcPr>
            <w:tcW w:w="1377" w:type="dxa"/>
            <w:shd w:val="clear" w:color="000000" w:fill="FFFFFF"/>
            <w:vAlign w:val="center"/>
          </w:tcPr>
          <w:p w14:paraId="1897E2BE"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15E253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1,955,219.61</w:t>
            </w:r>
          </w:p>
        </w:tc>
        <w:tc>
          <w:tcPr>
            <w:tcW w:w="1499" w:type="dxa"/>
            <w:shd w:val="clear" w:color="000000" w:fill="FFFFFF"/>
            <w:vAlign w:val="center"/>
          </w:tcPr>
          <w:p w14:paraId="26B9F706"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474671CD" w14:textId="77777777" w:rsidR="00404ACD" w:rsidRDefault="00404ACD">
            <w:pPr>
              <w:spacing w:after="0" w:line="240" w:lineRule="exact"/>
              <w:jc w:val="right"/>
              <w:rPr>
                <w:rFonts w:ascii="宋体" w:eastAsia="宋体" w:hAnsi="宋体" w:cs="宋体" w:hint="eastAsia"/>
                <w:sz w:val="18"/>
                <w:szCs w:val="18"/>
              </w:rPr>
            </w:pPr>
          </w:p>
        </w:tc>
        <w:tc>
          <w:tcPr>
            <w:tcW w:w="1417" w:type="dxa"/>
            <w:shd w:val="clear" w:color="000000" w:fill="FFFFFF"/>
            <w:vAlign w:val="center"/>
          </w:tcPr>
          <w:p w14:paraId="7488B0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58,900,663.56</w:t>
            </w:r>
          </w:p>
        </w:tc>
      </w:tr>
      <w:tr w:rsidR="00404ACD" w14:paraId="5DBD150D" w14:textId="77777777" w:rsidTr="0012255A">
        <w:trPr>
          <w:trHeight w:val="240"/>
        </w:trPr>
        <w:tc>
          <w:tcPr>
            <w:tcW w:w="1377" w:type="dxa"/>
            <w:shd w:val="clear" w:color="000000" w:fill="FFFFFF"/>
            <w:vAlign w:val="center"/>
          </w:tcPr>
          <w:p w14:paraId="561E01E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组合计提</w:t>
            </w:r>
          </w:p>
        </w:tc>
        <w:tc>
          <w:tcPr>
            <w:tcW w:w="1458" w:type="dxa"/>
            <w:shd w:val="clear" w:color="000000" w:fill="FFFFFF"/>
            <w:vAlign w:val="center"/>
          </w:tcPr>
          <w:p w14:paraId="583C06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5,005,804.53</w:t>
            </w:r>
          </w:p>
        </w:tc>
        <w:tc>
          <w:tcPr>
            <w:tcW w:w="1377" w:type="dxa"/>
            <w:shd w:val="clear" w:color="000000" w:fill="FFFFFF"/>
            <w:vAlign w:val="center"/>
          </w:tcPr>
          <w:p w14:paraId="11C432E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-168,301.29</w:t>
            </w:r>
          </w:p>
        </w:tc>
        <w:tc>
          <w:tcPr>
            <w:tcW w:w="1377" w:type="dxa"/>
            <w:shd w:val="clear" w:color="000000" w:fill="FFFFFF"/>
            <w:vAlign w:val="center"/>
          </w:tcPr>
          <w:p w14:paraId="2EE2692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250,000.00</w:t>
            </w:r>
          </w:p>
        </w:tc>
        <w:tc>
          <w:tcPr>
            <w:tcW w:w="1499" w:type="dxa"/>
            <w:shd w:val="clear" w:color="000000" w:fill="FFFFFF"/>
            <w:vAlign w:val="center"/>
          </w:tcPr>
          <w:p w14:paraId="3EE869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717,103.48</w:t>
            </w:r>
          </w:p>
        </w:tc>
        <w:tc>
          <w:tcPr>
            <w:tcW w:w="1134" w:type="dxa"/>
            <w:shd w:val="clear" w:color="000000" w:fill="FFFFFF"/>
            <w:vAlign w:val="center"/>
          </w:tcPr>
          <w:p w14:paraId="7511773F" w14:textId="77777777" w:rsidR="00404ACD" w:rsidRDefault="00404ACD">
            <w:pPr>
              <w:spacing w:after="0" w:line="240" w:lineRule="exact"/>
              <w:jc w:val="right"/>
              <w:rPr>
                <w:rFonts w:ascii="宋体" w:eastAsia="宋体" w:hAnsi="宋体" w:cs="宋体" w:hint="eastAsia"/>
                <w:sz w:val="18"/>
                <w:szCs w:val="18"/>
              </w:rPr>
            </w:pPr>
          </w:p>
        </w:tc>
        <w:tc>
          <w:tcPr>
            <w:tcW w:w="1417" w:type="dxa"/>
            <w:shd w:val="clear" w:color="000000" w:fill="FFFFFF"/>
            <w:vAlign w:val="center"/>
          </w:tcPr>
          <w:p w14:paraId="3A189FF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3,870,399.76</w:t>
            </w:r>
          </w:p>
        </w:tc>
      </w:tr>
      <w:tr w:rsidR="00404ACD" w14:paraId="299AC147" w14:textId="77777777" w:rsidTr="0012255A">
        <w:trPr>
          <w:trHeight w:val="240"/>
        </w:trPr>
        <w:tc>
          <w:tcPr>
            <w:tcW w:w="1377" w:type="dxa"/>
            <w:shd w:val="clear" w:color="000000" w:fill="FFFFFF"/>
            <w:vAlign w:val="center"/>
          </w:tcPr>
          <w:p w14:paraId="39DD838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458" w:type="dxa"/>
            <w:shd w:val="clear" w:color="000000" w:fill="FFFFFF"/>
            <w:vAlign w:val="center"/>
          </w:tcPr>
          <w:p w14:paraId="020B39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65,861,687.70</w:t>
            </w:r>
          </w:p>
        </w:tc>
        <w:tc>
          <w:tcPr>
            <w:tcW w:w="1377" w:type="dxa"/>
            <w:shd w:val="clear" w:color="000000" w:fill="FFFFFF"/>
            <w:vAlign w:val="center"/>
          </w:tcPr>
          <w:p w14:paraId="039A14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-168,301.29</w:t>
            </w:r>
          </w:p>
        </w:tc>
        <w:tc>
          <w:tcPr>
            <w:tcW w:w="1377" w:type="dxa"/>
            <w:shd w:val="clear" w:color="000000" w:fill="FFFFFF"/>
            <w:vAlign w:val="center"/>
          </w:tcPr>
          <w:p w14:paraId="4920AAD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2,205,219.61</w:t>
            </w:r>
          </w:p>
        </w:tc>
        <w:tc>
          <w:tcPr>
            <w:tcW w:w="1499" w:type="dxa"/>
            <w:shd w:val="clear" w:color="000000" w:fill="FFFFFF"/>
            <w:vAlign w:val="center"/>
          </w:tcPr>
          <w:p w14:paraId="0546476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717,103.48</w:t>
            </w:r>
          </w:p>
        </w:tc>
        <w:tc>
          <w:tcPr>
            <w:tcW w:w="1134" w:type="dxa"/>
            <w:shd w:val="clear" w:color="000000" w:fill="FFFFFF"/>
            <w:vAlign w:val="center"/>
          </w:tcPr>
          <w:p w14:paraId="742CD330" w14:textId="77777777" w:rsidR="00404ACD" w:rsidRDefault="00404ACD">
            <w:pPr>
              <w:spacing w:after="0" w:line="240" w:lineRule="exact"/>
              <w:jc w:val="right"/>
              <w:rPr>
                <w:rFonts w:ascii="宋体" w:eastAsia="宋体" w:hAnsi="宋体" w:cs="宋体" w:hint="eastAsia"/>
                <w:sz w:val="18"/>
                <w:szCs w:val="18"/>
              </w:rPr>
            </w:pPr>
          </w:p>
        </w:tc>
        <w:tc>
          <w:tcPr>
            <w:tcW w:w="1417" w:type="dxa"/>
            <w:shd w:val="clear" w:color="000000" w:fill="FFFFFF"/>
            <w:vAlign w:val="center"/>
          </w:tcPr>
          <w:p w14:paraId="76AEC3C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62,771,063.32</w:t>
            </w:r>
          </w:p>
        </w:tc>
      </w:tr>
    </w:tbl>
    <w:p w14:paraId="3B5A024D"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20" w:name="_Toc989209"/>
      <w:r>
        <w:rPr>
          <w:rFonts w:ascii="宋体" w:eastAsia="宋体" w:hAnsi="宋体" w:cs="宋体"/>
          <w:b/>
          <w:bCs/>
          <w:sz w:val="21"/>
          <w:szCs w:val="21"/>
        </w:rPr>
        <w:t>（4） 本期实际核销的应收账款情况</w:t>
      </w:r>
      <w:bookmarkEnd w:id="320"/>
    </w:p>
    <w:p w14:paraId="07170AA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0F0B1CC2" w14:textId="77777777" w:rsidTr="00604805">
        <w:trPr>
          <w:trHeight w:val="240"/>
        </w:trPr>
        <w:tc>
          <w:tcPr>
            <w:tcW w:w="4820" w:type="dxa"/>
            <w:shd w:val="clear" w:color="000000" w:fill="FFFFFF"/>
            <w:vAlign w:val="center"/>
          </w:tcPr>
          <w:p w14:paraId="19FFA75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shd w:val="clear" w:color="000000" w:fill="FFFFFF"/>
            <w:vAlign w:val="center"/>
          </w:tcPr>
          <w:p w14:paraId="7FC3A12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核销金额</w:t>
            </w:r>
          </w:p>
        </w:tc>
      </w:tr>
      <w:tr w:rsidR="00404ACD" w14:paraId="4D9DCA04" w14:textId="77777777" w:rsidTr="00604805">
        <w:trPr>
          <w:trHeight w:val="240"/>
        </w:trPr>
        <w:tc>
          <w:tcPr>
            <w:tcW w:w="4820" w:type="dxa"/>
            <w:shd w:val="clear" w:color="000000" w:fill="FFFFFF"/>
            <w:vAlign w:val="center"/>
          </w:tcPr>
          <w:p w14:paraId="385AF70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实际核销的应收账款</w:t>
            </w:r>
          </w:p>
        </w:tc>
        <w:tc>
          <w:tcPr>
            <w:tcW w:w="4820" w:type="dxa"/>
            <w:shd w:val="clear" w:color="000000" w:fill="FFFFFF"/>
            <w:vAlign w:val="center"/>
          </w:tcPr>
          <w:p w14:paraId="14C466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717,103.48</w:t>
            </w:r>
          </w:p>
        </w:tc>
      </w:tr>
    </w:tbl>
    <w:p w14:paraId="749438CE" w14:textId="33B578D1" w:rsidR="00404ACD" w:rsidRDefault="00000000">
      <w:pPr>
        <w:keepNext/>
        <w:keepLines/>
        <w:spacing w:before="300" w:after="300" w:line="280" w:lineRule="exact"/>
        <w:outlineLvl w:val="3"/>
        <w:rPr>
          <w:rFonts w:ascii="宋体" w:eastAsia="宋体" w:hAnsi="宋体" w:cs="宋体" w:hint="eastAsia"/>
          <w:b/>
          <w:bCs/>
          <w:sz w:val="21"/>
          <w:szCs w:val="21"/>
        </w:rPr>
      </w:pPr>
      <w:bookmarkStart w:id="321" w:name="_Toc989210"/>
      <w:r>
        <w:rPr>
          <w:rFonts w:ascii="宋体" w:eastAsia="宋体" w:hAnsi="宋体" w:cs="宋体"/>
          <w:b/>
          <w:bCs/>
          <w:sz w:val="21"/>
          <w:szCs w:val="21"/>
        </w:rPr>
        <w:t>（5） 按欠款方归集的期末余额前五名的应收账款和合同资产情况</w:t>
      </w:r>
      <w:bookmarkEnd w:id="321"/>
    </w:p>
    <w:p w14:paraId="755433E3" w14:textId="776222B0"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606"/>
        <w:gridCol w:w="1606"/>
        <w:gridCol w:w="1606"/>
        <w:gridCol w:w="1607"/>
        <w:gridCol w:w="1607"/>
        <w:gridCol w:w="1607"/>
      </w:tblGrid>
      <w:tr w:rsidR="00404ACD" w14:paraId="08C32B56" w14:textId="77777777" w:rsidTr="00604805">
        <w:trPr>
          <w:trHeight w:val="240"/>
        </w:trPr>
        <w:tc>
          <w:tcPr>
            <w:tcW w:w="1606" w:type="dxa"/>
            <w:shd w:val="clear" w:color="000000" w:fill="FFFFFF"/>
            <w:vAlign w:val="center"/>
          </w:tcPr>
          <w:p w14:paraId="3A5791D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606" w:type="dxa"/>
            <w:shd w:val="clear" w:color="000000" w:fill="FFFFFF"/>
            <w:vAlign w:val="center"/>
          </w:tcPr>
          <w:p w14:paraId="4C81A64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应收账款期末余额</w:t>
            </w:r>
          </w:p>
        </w:tc>
        <w:tc>
          <w:tcPr>
            <w:tcW w:w="1606" w:type="dxa"/>
            <w:shd w:val="clear" w:color="000000" w:fill="FFFFFF"/>
            <w:vAlign w:val="center"/>
          </w:tcPr>
          <w:p w14:paraId="24D4400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合同资产期末余额</w:t>
            </w:r>
          </w:p>
        </w:tc>
        <w:tc>
          <w:tcPr>
            <w:tcW w:w="1606" w:type="dxa"/>
            <w:shd w:val="clear" w:color="000000" w:fill="FFFFFF"/>
            <w:vAlign w:val="center"/>
          </w:tcPr>
          <w:p w14:paraId="7DA9A87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应收账款和合同资产期末余额</w:t>
            </w:r>
          </w:p>
        </w:tc>
        <w:tc>
          <w:tcPr>
            <w:tcW w:w="1606" w:type="dxa"/>
            <w:shd w:val="clear" w:color="000000" w:fill="FFFFFF"/>
            <w:vAlign w:val="center"/>
          </w:tcPr>
          <w:p w14:paraId="70B06EC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占应收账款和合同资产期末余额合计数的比例</w:t>
            </w:r>
          </w:p>
        </w:tc>
        <w:tc>
          <w:tcPr>
            <w:tcW w:w="1606" w:type="dxa"/>
            <w:shd w:val="clear" w:color="000000" w:fill="FFFFFF"/>
            <w:vAlign w:val="center"/>
          </w:tcPr>
          <w:p w14:paraId="3B961C2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应收账款坏账准备和合同资产减值准备期末余额</w:t>
            </w:r>
          </w:p>
        </w:tc>
      </w:tr>
      <w:tr w:rsidR="00404ACD" w14:paraId="1EA01A37" w14:textId="77777777" w:rsidTr="00604805">
        <w:trPr>
          <w:trHeight w:val="240"/>
        </w:trPr>
        <w:tc>
          <w:tcPr>
            <w:tcW w:w="1606" w:type="dxa"/>
            <w:shd w:val="clear" w:color="000000" w:fill="FFFFFF"/>
            <w:vAlign w:val="center"/>
          </w:tcPr>
          <w:p w14:paraId="42623EE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第一名</w:t>
            </w:r>
          </w:p>
        </w:tc>
        <w:tc>
          <w:tcPr>
            <w:tcW w:w="1606" w:type="dxa"/>
            <w:shd w:val="clear" w:color="000000" w:fill="FFFFFF"/>
            <w:vAlign w:val="center"/>
          </w:tcPr>
          <w:p w14:paraId="4E1535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53,840,182.01</w:t>
            </w:r>
          </w:p>
        </w:tc>
        <w:tc>
          <w:tcPr>
            <w:tcW w:w="1606" w:type="dxa"/>
            <w:shd w:val="clear" w:color="000000" w:fill="FFFFFF"/>
            <w:vAlign w:val="center"/>
          </w:tcPr>
          <w:p w14:paraId="1EB672E6"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586291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53,840,182.01</w:t>
            </w:r>
          </w:p>
        </w:tc>
        <w:tc>
          <w:tcPr>
            <w:tcW w:w="1606" w:type="dxa"/>
            <w:shd w:val="clear" w:color="000000" w:fill="FFFFFF"/>
            <w:vAlign w:val="center"/>
          </w:tcPr>
          <w:p w14:paraId="5866AC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21.69%</w:t>
            </w:r>
          </w:p>
        </w:tc>
        <w:tc>
          <w:tcPr>
            <w:tcW w:w="1606" w:type="dxa"/>
            <w:shd w:val="clear" w:color="000000" w:fill="FFFFFF"/>
            <w:vAlign w:val="center"/>
          </w:tcPr>
          <w:p w14:paraId="75ECF5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1,165,549.78</w:t>
            </w:r>
          </w:p>
        </w:tc>
      </w:tr>
      <w:tr w:rsidR="00404ACD" w14:paraId="7C1C9D88" w14:textId="77777777" w:rsidTr="00604805">
        <w:trPr>
          <w:trHeight w:val="240"/>
        </w:trPr>
        <w:tc>
          <w:tcPr>
            <w:tcW w:w="1606" w:type="dxa"/>
            <w:shd w:val="clear" w:color="000000" w:fill="FFFFFF"/>
            <w:vAlign w:val="center"/>
          </w:tcPr>
          <w:p w14:paraId="7F1A73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第二名</w:t>
            </w:r>
          </w:p>
        </w:tc>
        <w:tc>
          <w:tcPr>
            <w:tcW w:w="1606" w:type="dxa"/>
            <w:shd w:val="clear" w:color="000000" w:fill="FFFFFF"/>
            <w:vAlign w:val="center"/>
          </w:tcPr>
          <w:p w14:paraId="34BC36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606" w:type="dxa"/>
            <w:shd w:val="clear" w:color="000000" w:fill="FFFFFF"/>
            <w:vAlign w:val="center"/>
          </w:tcPr>
          <w:p w14:paraId="337B0E25"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2DA7EC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606" w:type="dxa"/>
            <w:shd w:val="clear" w:color="000000" w:fill="FFFFFF"/>
            <w:vAlign w:val="center"/>
          </w:tcPr>
          <w:p w14:paraId="633F64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9.49%</w:t>
            </w:r>
          </w:p>
        </w:tc>
        <w:tc>
          <w:tcPr>
            <w:tcW w:w="1606" w:type="dxa"/>
            <w:shd w:val="clear" w:color="000000" w:fill="FFFFFF"/>
            <w:vAlign w:val="center"/>
          </w:tcPr>
          <w:p w14:paraId="1208F1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r>
      <w:tr w:rsidR="00404ACD" w14:paraId="6FDFE7D6" w14:textId="77777777" w:rsidTr="00604805">
        <w:trPr>
          <w:trHeight w:val="240"/>
        </w:trPr>
        <w:tc>
          <w:tcPr>
            <w:tcW w:w="1606" w:type="dxa"/>
            <w:shd w:val="clear" w:color="000000" w:fill="FFFFFF"/>
            <w:vAlign w:val="center"/>
          </w:tcPr>
          <w:p w14:paraId="70D476D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第三名</w:t>
            </w:r>
          </w:p>
        </w:tc>
        <w:tc>
          <w:tcPr>
            <w:tcW w:w="1606" w:type="dxa"/>
            <w:shd w:val="clear" w:color="000000" w:fill="FFFFFF"/>
            <w:vAlign w:val="center"/>
          </w:tcPr>
          <w:p w14:paraId="21DF3F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19,992,755.50</w:t>
            </w:r>
          </w:p>
        </w:tc>
        <w:tc>
          <w:tcPr>
            <w:tcW w:w="1606" w:type="dxa"/>
            <w:shd w:val="clear" w:color="000000" w:fill="FFFFFF"/>
            <w:vAlign w:val="center"/>
          </w:tcPr>
          <w:p w14:paraId="0C90995B"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2257F5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19,992,755.50</w:t>
            </w:r>
          </w:p>
        </w:tc>
        <w:tc>
          <w:tcPr>
            <w:tcW w:w="1606" w:type="dxa"/>
            <w:shd w:val="clear" w:color="000000" w:fill="FFFFFF"/>
            <w:vAlign w:val="center"/>
          </w:tcPr>
          <w:p w14:paraId="236C47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8.05%</w:t>
            </w:r>
          </w:p>
        </w:tc>
        <w:tc>
          <w:tcPr>
            <w:tcW w:w="1606" w:type="dxa"/>
            <w:shd w:val="clear" w:color="000000" w:fill="FFFFFF"/>
            <w:vAlign w:val="center"/>
          </w:tcPr>
          <w:p w14:paraId="0BFFD0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19,992,755.50</w:t>
            </w:r>
          </w:p>
        </w:tc>
      </w:tr>
      <w:tr w:rsidR="00404ACD" w14:paraId="32DEADCC" w14:textId="77777777" w:rsidTr="00604805">
        <w:trPr>
          <w:trHeight w:val="240"/>
        </w:trPr>
        <w:tc>
          <w:tcPr>
            <w:tcW w:w="1606" w:type="dxa"/>
            <w:shd w:val="clear" w:color="000000" w:fill="FFFFFF"/>
            <w:vAlign w:val="center"/>
          </w:tcPr>
          <w:p w14:paraId="7BCDEDE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第四名</w:t>
            </w:r>
          </w:p>
        </w:tc>
        <w:tc>
          <w:tcPr>
            <w:tcW w:w="1606" w:type="dxa"/>
            <w:shd w:val="clear" w:color="000000" w:fill="FFFFFF"/>
            <w:vAlign w:val="center"/>
          </w:tcPr>
          <w:p w14:paraId="262BDB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16,079,637.24</w:t>
            </w:r>
          </w:p>
        </w:tc>
        <w:tc>
          <w:tcPr>
            <w:tcW w:w="1606" w:type="dxa"/>
            <w:shd w:val="clear" w:color="000000" w:fill="FFFFFF"/>
            <w:vAlign w:val="center"/>
          </w:tcPr>
          <w:p w14:paraId="7B996CAC"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7EAF7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16,079,637.24</w:t>
            </w:r>
          </w:p>
        </w:tc>
        <w:tc>
          <w:tcPr>
            <w:tcW w:w="1606" w:type="dxa"/>
            <w:shd w:val="clear" w:color="000000" w:fill="FFFFFF"/>
            <w:vAlign w:val="center"/>
          </w:tcPr>
          <w:p w14:paraId="1C1B1F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6.48%</w:t>
            </w:r>
          </w:p>
        </w:tc>
        <w:tc>
          <w:tcPr>
            <w:tcW w:w="1606" w:type="dxa"/>
            <w:shd w:val="clear" w:color="000000" w:fill="FFFFFF"/>
            <w:vAlign w:val="center"/>
          </w:tcPr>
          <w:p w14:paraId="57960F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321,592.75</w:t>
            </w:r>
          </w:p>
        </w:tc>
      </w:tr>
      <w:tr w:rsidR="00404ACD" w14:paraId="321BDC09" w14:textId="77777777" w:rsidTr="00604805">
        <w:trPr>
          <w:trHeight w:val="240"/>
        </w:trPr>
        <w:tc>
          <w:tcPr>
            <w:tcW w:w="1606" w:type="dxa"/>
            <w:shd w:val="clear" w:color="000000" w:fill="FFFFFF"/>
            <w:vAlign w:val="center"/>
          </w:tcPr>
          <w:p w14:paraId="23BE395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第五名</w:t>
            </w:r>
          </w:p>
        </w:tc>
        <w:tc>
          <w:tcPr>
            <w:tcW w:w="1606" w:type="dxa"/>
            <w:shd w:val="clear" w:color="000000" w:fill="FFFFFF"/>
            <w:vAlign w:val="center"/>
          </w:tcPr>
          <w:p w14:paraId="53AA63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15,793,514.32</w:t>
            </w:r>
          </w:p>
        </w:tc>
        <w:tc>
          <w:tcPr>
            <w:tcW w:w="1606" w:type="dxa"/>
            <w:shd w:val="clear" w:color="000000" w:fill="FFFFFF"/>
            <w:vAlign w:val="center"/>
          </w:tcPr>
          <w:p w14:paraId="4ACAF99D"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67D6DC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15,793,514.32</w:t>
            </w:r>
          </w:p>
        </w:tc>
        <w:tc>
          <w:tcPr>
            <w:tcW w:w="1606" w:type="dxa"/>
            <w:shd w:val="clear" w:color="000000" w:fill="FFFFFF"/>
            <w:vAlign w:val="center"/>
          </w:tcPr>
          <w:p w14:paraId="38E5F7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6.36%</w:t>
            </w:r>
          </w:p>
        </w:tc>
        <w:tc>
          <w:tcPr>
            <w:tcW w:w="1606" w:type="dxa"/>
            <w:shd w:val="clear" w:color="000000" w:fill="FFFFFF"/>
            <w:vAlign w:val="center"/>
          </w:tcPr>
          <w:p w14:paraId="6963BB78" w14:textId="77777777" w:rsidR="00404ACD" w:rsidRDefault="00404ACD">
            <w:pPr>
              <w:spacing w:after="0" w:line="240" w:lineRule="exact"/>
              <w:jc w:val="right"/>
              <w:rPr>
                <w:rFonts w:ascii="宋体" w:eastAsia="宋体" w:hAnsi="宋体" w:cs="宋体" w:hint="eastAsia"/>
                <w:sz w:val="18"/>
                <w:szCs w:val="18"/>
              </w:rPr>
            </w:pPr>
          </w:p>
        </w:tc>
      </w:tr>
      <w:tr w:rsidR="00404ACD" w14:paraId="629F5249" w14:textId="77777777" w:rsidTr="00604805">
        <w:trPr>
          <w:trHeight w:val="240"/>
        </w:trPr>
        <w:tc>
          <w:tcPr>
            <w:tcW w:w="1606" w:type="dxa"/>
            <w:shd w:val="clear" w:color="000000" w:fill="FFFFFF"/>
            <w:vAlign w:val="center"/>
          </w:tcPr>
          <w:p w14:paraId="71D51F4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shd w:val="clear" w:color="000000" w:fill="FFFFFF"/>
            <w:vAlign w:val="center"/>
          </w:tcPr>
          <w:p w14:paraId="181D06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129,261,558.62</w:t>
            </w:r>
          </w:p>
        </w:tc>
        <w:tc>
          <w:tcPr>
            <w:tcW w:w="1606" w:type="dxa"/>
            <w:shd w:val="clear" w:color="000000" w:fill="FFFFFF"/>
            <w:vAlign w:val="center"/>
          </w:tcPr>
          <w:p w14:paraId="2C9279A4"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0A5157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129,261,558.62</w:t>
            </w:r>
          </w:p>
        </w:tc>
        <w:tc>
          <w:tcPr>
            <w:tcW w:w="1606" w:type="dxa"/>
            <w:shd w:val="clear" w:color="000000" w:fill="FFFFFF"/>
            <w:vAlign w:val="center"/>
          </w:tcPr>
          <w:p w14:paraId="6D98A7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52.07%</w:t>
            </w:r>
          </w:p>
        </w:tc>
        <w:tc>
          <w:tcPr>
            <w:tcW w:w="1606" w:type="dxa"/>
            <w:shd w:val="clear" w:color="000000" w:fill="FFFFFF"/>
            <w:vAlign w:val="center"/>
          </w:tcPr>
          <w:p w14:paraId="1456D7B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45,035,367.58</w:t>
            </w:r>
          </w:p>
        </w:tc>
      </w:tr>
    </w:tbl>
    <w:p w14:paraId="1524B88D" w14:textId="77777777" w:rsidR="00404ACD" w:rsidRDefault="00000000">
      <w:pPr>
        <w:pStyle w:val="3"/>
        <w:spacing w:line="280" w:lineRule="exact"/>
        <w:jc w:val="left"/>
        <w:rPr>
          <w:rFonts w:ascii="宋体" w:hAnsi="宋体" w:cs="宋体" w:hint="eastAsia"/>
          <w:b/>
          <w:bCs/>
        </w:rPr>
      </w:pPr>
      <w:bookmarkStart w:id="322" w:name="_Toc989211"/>
      <w:r>
        <w:rPr>
          <w:rFonts w:ascii="宋体" w:hAnsi="宋体" w:cs="宋体"/>
          <w:b/>
          <w:bCs/>
        </w:rPr>
        <w:t>2、其他应收款</w:t>
      </w:r>
      <w:bookmarkEnd w:id="322"/>
    </w:p>
    <w:p w14:paraId="3CC8C0A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18A7F9DC" w14:textId="77777777" w:rsidTr="00604805">
        <w:trPr>
          <w:trHeight w:val="240"/>
        </w:trPr>
        <w:tc>
          <w:tcPr>
            <w:tcW w:w="3213" w:type="dxa"/>
            <w:shd w:val="clear" w:color="000000" w:fill="FFFFFF"/>
            <w:vAlign w:val="center"/>
          </w:tcPr>
          <w:p w14:paraId="7C92BE4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249B535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75D8C91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50BCD259" w14:textId="77777777" w:rsidTr="00604805">
        <w:trPr>
          <w:trHeight w:val="240"/>
        </w:trPr>
        <w:tc>
          <w:tcPr>
            <w:tcW w:w="3213" w:type="dxa"/>
            <w:shd w:val="clear" w:color="000000" w:fill="FFFFFF"/>
            <w:vAlign w:val="center"/>
          </w:tcPr>
          <w:p w14:paraId="7F2939D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应收股利</w:t>
            </w:r>
          </w:p>
        </w:tc>
        <w:tc>
          <w:tcPr>
            <w:tcW w:w="3213" w:type="dxa"/>
            <w:shd w:val="clear" w:color="000000" w:fill="FFFFFF"/>
            <w:vAlign w:val="center"/>
          </w:tcPr>
          <w:p w14:paraId="6B9E0E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3213" w:type="dxa"/>
            <w:shd w:val="clear" w:color="000000" w:fill="FFFFFF"/>
            <w:vAlign w:val="center"/>
          </w:tcPr>
          <w:p w14:paraId="29A8ED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r>
      <w:tr w:rsidR="00404ACD" w14:paraId="4A9136AE" w14:textId="77777777" w:rsidTr="00604805">
        <w:trPr>
          <w:trHeight w:val="240"/>
        </w:trPr>
        <w:tc>
          <w:tcPr>
            <w:tcW w:w="3213" w:type="dxa"/>
            <w:shd w:val="clear" w:color="000000" w:fill="FFFFFF"/>
            <w:vAlign w:val="center"/>
          </w:tcPr>
          <w:p w14:paraId="76DE891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其他应收款</w:t>
            </w:r>
          </w:p>
        </w:tc>
        <w:tc>
          <w:tcPr>
            <w:tcW w:w="3213" w:type="dxa"/>
            <w:shd w:val="clear" w:color="000000" w:fill="FFFFFF"/>
            <w:vAlign w:val="center"/>
          </w:tcPr>
          <w:p w14:paraId="523DC1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3,816,749,275.49</w:t>
            </w:r>
          </w:p>
        </w:tc>
        <w:tc>
          <w:tcPr>
            <w:tcW w:w="3213" w:type="dxa"/>
            <w:shd w:val="clear" w:color="000000" w:fill="FFFFFF"/>
            <w:vAlign w:val="center"/>
          </w:tcPr>
          <w:p w14:paraId="264545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3,557,846,393.47</w:t>
            </w:r>
          </w:p>
        </w:tc>
      </w:tr>
      <w:tr w:rsidR="00404ACD" w14:paraId="057975A0" w14:textId="77777777" w:rsidTr="00604805">
        <w:trPr>
          <w:trHeight w:val="240"/>
        </w:trPr>
        <w:tc>
          <w:tcPr>
            <w:tcW w:w="3213" w:type="dxa"/>
            <w:shd w:val="clear" w:color="000000" w:fill="FFFFFF"/>
            <w:vAlign w:val="center"/>
          </w:tcPr>
          <w:p w14:paraId="3FEB94F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BBDB2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3,826,749,275.49</w:t>
            </w:r>
          </w:p>
        </w:tc>
        <w:tc>
          <w:tcPr>
            <w:tcW w:w="3213" w:type="dxa"/>
            <w:shd w:val="clear" w:color="000000" w:fill="FFFFFF"/>
            <w:vAlign w:val="center"/>
          </w:tcPr>
          <w:p w14:paraId="476EEC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3,567,846,393.47</w:t>
            </w:r>
          </w:p>
        </w:tc>
      </w:tr>
    </w:tbl>
    <w:p w14:paraId="1FA21C05"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323" w:name="_Toc989212"/>
      <w:r>
        <w:rPr>
          <w:rFonts w:ascii="宋体" w:eastAsia="宋体" w:hAnsi="宋体" w:cs="宋体"/>
          <w:b/>
          <w:bCs/>
          <w:sz w:val="18"/>
          <w:szCs w:val="18"/>
        </w:rPr>
        <w:t>（1） 应收股利</w:t>
      </w:r>
      <w:bookmarkEnd w:id="323"/>
    </w:p>
    <w:p w14:paraId="2919BBB1"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324" w:name="_Toc989213"/>
      <w:r>
        <w:rPr>
          <w:rFonts w:ascii="宋体" w:eastAsia="宋体" w:hAnsi="宋体" w:cs="宋体"/>
          <w:b/>
          <w:bCs/>
          <w:sz w:val="18"/>
          <w:szCs w:val="18"/>
        </w:rPr>
        <w:t>1） 应收股利分类</w:t>
      </w:r>
      <w:bookmarkEnd w:id="324"/>
    </w:p>
    <w:p w14:paraId="5B4240E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A6E8EFB" w14:textId="77777777" w:rsidTr="00604805">
        <w:trPr>
          <w:trHeight w:val="240"/>
        </w:trPr>
        <w:tc>
          <w:tcPr>
            <w:tcW w:w="3213" w:type="dxa"/>
            <w:shd w:val="clear" w:color="000000" w:fill="FFFFFF"/>
            <w:vAlign w:val="center"/>
          </w:tcPr>
          <w:p w14:paraId="17C0C25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项目(或被投资单位)</w:t>
            </w:r>
          </w:p>
        </w:tc>
        <w:tc>
          <w:tcPr>
            <w:tcW w:w="3213" w:type="dxa"/>
            <w:shd w:val="clear" w:color="000000" w:fill="FFFFFF"/>
            <w:vAlign w:val="center"/>
          </w:tcPr>
          <w:p w14:paraId="58EBACE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645560C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10165C7B" w14:textId="77777777" w:rsidTr="00604805">
        <w:trPr>
          <w:trHeight w:val="240"/>
        </w:trPr>
        <w:tc>
          <w:tcPr>
            <w:tcW w:w="3213" w:type="dxa"/>
            <w:shd w:val="clear" w:color="000000" w:fill="FFFFFF"/>
            <w:vAlign w:val="center"/>
          </w:tcPr>
          <w:p w14:paraId="3E70011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常熟利星光电科技有限公司</w:t>
            </w:r>
          </w:p>
        </w:tc>
        <w:tc>
          <w:tcPr>
            <w:tcW w:w="3213" w:type="dxa"/>
            <w:shd w:val="clear" w:color="000000" w:fill="FFFFFF"/>
            <w:vAlign w:val="center"/>
          </w:tcPr>
          <w:p w14:paraId="69E765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3213" w:type="dxa"/>
            <w:shd w:val="clear" w:color="000000" w:fill="FFFFFF"/>
            <w:vAlign w:val="center"/>
          </w:tcPr>
          <w:p w14:paraId="6D2A6F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r>
      <w:tr w:rsidR="00404ACD" w14:paraId="6AB60253" w14:textId="77777777" w:rsidTr="00604805">
        <w:trPr>
          <w:trHeight w:val="240"/>
        </w:trPr>
        <w:tc>
          <w:tcPr>
            <w:tcW w:w="3213" w:type="dxa"/>
            <w:shd w:val="clear" w:color="000000" w:fill="FFFFFF"/>
            <w:vAlign w:val="center"/>
          </w:tcPr>
          <w:p w14:paraId="44E6970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5D3BBD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3213" w:type="dxa"/>
            <w:shd w:val="clear" w:color="000000" w:fill="FFFFFF"/>
            <w:vAlign w:val="center"/>
          </w:tcPr>
          <w:p w14:paraId="57DA3F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r>
    </w:tbl>
    <w:p w14:paraId="638422B6"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325" w:name="_Toc989214"/>
      <w:r>
        <w:rPr>
          <w:rFonts w:ascii="宋体" w:eastAsia="宋体" w:hAnsi="宋体" w:cs="宋体"/>
          <w:b/>
          <w:bCs/>
          <w:sz w:val="18"/>
          <w:szCs w:val="18"/>
        </w:rPr>
        <w:t>（2） 其他应收款</w:t>
      </w:r>
      <w:bookmarkEnd w:id="325"/>
    </w:p>
    <w:p w14:paraId="5F3483EC"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326" w:name="_Toc989215"/>
      <w:r>
        <w:rPr>
          <w:rFonts w:ascii="宋体" w:eastAsia="宋体" w:hAnsi="宋体" w:cs="宋体"/>
          <w:b/>
          <w:bCs/>
          <w:sz w:val="18"/>
          <w:szCs w:val="18"/>
        </w:rPr>
        <w:t>1） 其他应收款按款项性质分类情况</w:t>
      </w:r>
      <w:bookmarkEnd w:id="326"/>
    </w:p>
    <w:p w14:paraId="7CB5CC79"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1DB45F29" w14:textId="77777777" w:rsidTr="00604805">
        <w:trPr>
          <w:trHeight w:val="240"/>
        </w:trPr>
        <w:tc>
          <w:tcPr>
            <w:tcW w:w="3213" w:type="dxa"/>
            <w:shd w:val="clear" w:color="000000" w:fill="FFFFFF"/>
            <w:vAlign w:val="center"/>
          </w:tcPr>
          <w:p w14:paraId="657232B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款项性质</w:t>
            </w:r>
          </w:p>
        </w:tc>
        <w:tc>
          <w:tcPr>
            <w:tcW w:w="3213" w:type="dxa"/>
            <w:shd w:val="clear" w:color="000000" w:fill="FFFFFF"/>
            <w:vAlign w:val="center"/>
          </w:tcPr>
          <w:p w14:paraId="690FB08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shd w:val="clear" w:color="000000" w:fill="FFFFFF"/>
            <w:vAlign w:val="center"/>
          </w:tcPr>
          <w:p w14:paraId="19F3168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04ACD" w14:paraId="2CC914D8" w14:textId="77777777" w:rsidTr="00604805">
        <w:trPr>
          <w:trHeight w:val="240"/>
        </w:trPr>
        <w:tc>
          <w:tcPr>
            <w:tcW w:w="3213" w:type="dxa"/>
            <w:shd w:val="clear" w:color="000000" w:fill="FFFFFF"/>
            <w:vAlign w:val="center"/>
          </w:tcPr>
          <w:p w14:paraId="2BB3761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保证金及押金</w:t>
            </w:r>
          </w:p>
        </w:tc>
        <w:tc>
          <w:tcPr>
            <w:tcW w:w="3213" w:type="dxa"/>
            <w:shd w:val="clear" w:color="000000" w:fill="FFFFFF"/>
            <w:vAlign w:val="center"/>
          </w:tcPr>
          <w:p w14:paraId="1EC74F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38,730,695.99</w:t>
            </w:r>
          </w:p>
        </w:tc>
        <w:tc>
          <w:tcPr>
            <w:tcW w:w="3213" w:type="dxa"/>
            <w:shd w:val="clear" w:color="000000" w:fill="FFFFFF"/>
            <w:vAlign w:val="center"/>
          </w:tcPr>
          <w:p w14:paraId="5F2F18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46,528,411.47</w:t>
            </w:r>
          </w:p>
        </w:tc>
      </w:tr>
      <w:tr w:rsidR="00404ACD" w14:paraId="5C3522BF" w14:textId="77777777" w:rsidTr="00604805">
        <w:trPr>
          <w:trHeight w:val="240"/>
        </w:trPr>
        <w:tc>
          <w:tcPr>
            <w:tcW w:w="3213" w:type="dxa"/>
            <w:shd w:val="clear" w:color="000000" w:fill="FFFFFF"/>
            <w:vAlign w:val="center"/>
          </w:tcPr>
          <w:p w14:paraId="393176F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3213" w:type="dxa"/>
            <w:shd w:val="clear" w:color="000000" w:fill="FFFFFF"/>
            <w:vAlign w:val="center"/>
          </w:tcPr>
          <w:p w14:paraId="39AE9D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3,701,962.74</w:t>
            </w:r>
          </w:p>
        </w:tc>
        <w:tc>
          <w:tcPr>
            <w:tcW w:w="3213" w:type="dxa"/>
            <w:shd w:val="clear" w:color="000000" w:fill="FFFFFF"/>
            <w:vAlign w:val="center"/>
          </w:tcPr>
          <w:p w14:paraId="7ADF1B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1,379,541.94</w:t>
            </w:r>
          </w:p>
        </w:tc>
      </w:tr>
      <w:tr w:rsidR="00404ACD" w14:paraId="50CF1B8C" w14:textId="77777777" w:rsidTr="00604805">
        <w:trPr>
          <w:trHeight w:val="240"/>
        </w:trPr>
        <w:tc>
          <w:tcPr>
            <w:tcW w:w="3213" w:type="dxa"/>
            <w:shd w:val="clear" w:color="000000" w:fill="FFFFFF"/>
            <w:vAlign w:val="center"/>
          </w:tcPr>
          <w:p w14:paraId="7D82D91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3213" w:type="dxa"/>
            <w:shd w:val="clear" w:color="000000" w:fill="FFFFFF"/>
            <w:vAlign w:val="center"/>
          </w:tcPr>
          <w:p w14:paraId="1FCE5F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3,780,861,415.15</w:t>
            </w:r>
          </w:p>
        </w:tc>
        <w:tc>
          <w:tcPr>
            <w:tcW w:w="3213" w:type="dxa"/>
            <w:shd w:val="clear" w:color="000000" w:fill="FFFFFF"/>
            <w:vAlign w:val="center"/>
          </w:tcPr>
          <w:p w14:paraId="4B387AE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3,516,104,758.83</w:t>
            </w:r>
          </w:p>
        </w:tc>
      </w:tr>
      <w:tr w:rsidR="00404ACD" w14:paraId="4AA1173E" w14:textId="77777777" w:rsidTr="00604805">
        <w:trPr>
          <w:trHeight w:val="240"/>
        </w:trPr>
        <w:tc>
          <w:tcPr>
            <w:tcW w:w="3213" w:type="dxa"/>
            <w:shd w:val="clear" w:color="000000" w:fill="FFFFFF"/>
            <w:vAlign w:val="center"/>
          </w:tcPr>
          <w:p w14:paraId="3460B5D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7D2C7C6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3,823,294,073.88</w:t>
            </w:r>
          </w:p>
        </w:tc>
        <w:tc>
          <w:tcPr>
            <w:tcW w:w="3213" w:type="dxa"/>
            <w:shd w:val="clear" w:color="000000" w:fill="FFFFFF"/>
            <w:vAlign w:val="center"/>
          </w:tcPr>
          <w:p w14:paraId="2EAD54F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3,564,012,712.24</w:t>
            </w:r>
          </w:p>
        </w:tc>
      </w:tr>
    </w:tbl>
    <w:p w14:paraId="21057001"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327" w:name="_Toc989216"/>
      <w:r>
        <w:rPr>
          <w:rFonts w:ascii="宋体" w:eastAsia="宋体" w:hAnsi="宋体" w:cs="宋体"/>
          <w:b/>
          <w:bCs/>
          <w:sz w:val="18"/>
          <w:szCs w:val="18"/>
        </w:rPr>
        <w:t>2） 按账龄披露</w:t>
      </w:r>
      <w:bookmarkEnd w:id="327"/>
    </w:p>
    <w:p w14:paraId="68A69EF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2D4D966F" w14:textId="77777777" w:rsidTr="00604805">
        <w:trPr>
          <w:trHeight w:val="240"/>
        </w:trPr>
        <w:tc>
          <w:tcPr>
            <w:tcW w:w="3213" w:type="dxa"/>
            <w:shd w:val="clear" w:color="000000" w:fill="FFFFFF"/>
            <w:vAlign w:val="center"/>
          </w:tcPr>
          <w:p w14:paraId="5B2D6A4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3213" w:type="dxa"/>
            <w:shd w:val="clear" w:color="000000" w:fill="FFFFFF"/>
            <w:vAlign w:val="center"/>
          </w:tcPr>
          <w:p w14:paraId="785426D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shd w:val="clear" w:color="000000" w:fill="FFFFFF"/>
            <w:vAlign w:val="center"/>
          </w:tcPr>
          <w:p w14:paraId="4F633DF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04ACD" w14:paraId="1B6AAE5E" w14:textId="77777777" w:rsidTr="00604805">
        <w:trPr>
          <w:trHeight w:val="240"/>
        </w:trPr>
        <w:tc>
          <w:tcPr>
            <w:tcW w:w="3213" w:type="dxa"/>
            <w:shd w:val="clear" w:color="000000" w:fill="FFFFFF"/>
            <w:vAlign w:val="center"/>
          </w:tcPr>
          <w:p w14:paraId="1490E86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1年以内（含1年）</w:t>
            </w:r>
          </w:p>
        </w:tc>
        <w:tc>
          <w:tcPr>
            <w:tcW w:w="3213" w:type="dxa"/>
            <w:shd w:val="clear" w:color="000000" w:fill="FFFFFF"/>
            <w:vAlign w:val="center"/>
          </w:tcPr>
          <w:p w14:paraId="1630AD9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574,439,511.62</w:t>
            </w:r>
          </w:p>
        </w:tc>
        <w:tc>
          <w:tcPr>
            <w:tcW w:w="3213" w:type="dxa"/>
            <w:shd w:val="clear" w:color="000000" w:fill="FFFFFF"/>
            <w:vAlign w:val="center"/>
          </w:tcPr>
          <w:p w14:paraId="647FF1C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300,273,936.11</w:t>
            </w:r>
          </w:p>
        </w:tc>
      </w:tr>
      <w:tr w:rsidR="00404ACD" w14:paraId="18849214" w14:textId="77777777" w:rsidTr="00604805">
        <w:trPr>
          <w:trHeight w:val="240"/>
        </w:trPr>
        <w:tc>
          <w:tcPr>
            <w:tcW w:w="3213" w:type="dxa"/>
            <w:shd w:val="clear" w:color="000000" w:fill="FFFFFF"/>
            <w:vAlign w:val="center"/>
          </w:tcPr>
          <w:p w14:paraId="66B00E8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w:t>
            </w:r>
          </w:p>
        </w:tc>
        <w:tc>
          <w:tcPr>
            <w:tcW w:w="3213" w:type="dxa"/>
            <w:shd w:val="clear" w:color="000000" w:fill="FFFFFF"/>
            <w:vAlign w:val="center"/>
          </w:tcPr>
          <w:p w14:paraId="0B2A75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295,790,969.20</w:t>
            </w:r>
          </w:p>
        </w:tc>
        <w:tc>
          <w:tcPr>
            <w:tcW w:w="3213" w:type="dxa"/>
            <w:shd w:val="clear" w:color="000000" w:fill="FFFFFF"/>
            <w:vAlign w:val="center"/>
          </w:tcPr>
          <w:p w14:paraId="76D9B1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225,802,924.00</w:t>
            </w:r>
          </w:p>
        </w:tc>
      </w:tr>
      <w:tr w:rsidR="00404ACD" w14:paraId="62BE416E" w14:textId="77777777" w:rsidTr="00604805">
        <w:trPr>
          <w:trHeight w:val="240"/>
        </w:trPr>
        <w:tc>
          <w:tcPr>
            <w:tcW w:w="3213" w:type="dxa"/>
            <w:shd w:val="clear" w:color="000000" w:fill="FFFFFF"/>
            <w:vAlign w:val="center"/>
          </w:tcPr>
          <w:p w14:paraId="30E4CAD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6个月~1年</w:t>
            </w:r>
          </w:p>
        </w:tc>
        <w:tc>
          <w:tcPr>
            <w:tcW w:w="3213" w:type="dxa"/>
            <w:shd w:val="clear" w:color="000000" w:fill="FFFFFF"/>
            <w:vAlign w:val="center"/>
          </w:tcPr>
          <w:p w14:paraId="5445FE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278,648,542.42</w:t>
            </w:r>
          </w:p>
        </w:tc>
        <w:tc>
          <w:tcPr>
            <w:tcW w:w="3213" w:type="dxa"/>
            <w:shd w:val="clear" w:color="000000" w:fill="FFFFFF"/>
            <w:vAlign w:val="center"/>
          </w:tcPr>
          <w:p w14:paraId="1C3CC7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74,471,012.11</w:t>
            </w:r>
          </w:p>
        </w:tc>
      </w:tr>
      <w:tr w:rsidR="00404ACD" w14:paraId="5F754889" w14:textId="77777777" w:rsidTr="00604805">
        <w:trPr>
          <w:trHeight w:val="240"/>
        </w:trPr>
        <w:tc>
          <w:tcPr>
            <w:tcW w:w="3213" w:type="dxa"/>
            <w:shd w:val="clear" w:color="000000" w:fill="FFFFFF"/>
            <w:vAlign w:val="center"/>
          </w:tcPr>
          <w:p w14:paraId="37E1013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1至2年</w:t>
            </w:r>
          </w:p>
        </w:tc>
        <w:tc>
          <w:tcPr>
            <w:tcW w:w="3213" w:type="dxa"/>
            <w:shd w:val="clear" w:color="000000" w:fill="FFFFFF"/>
            <w:vAlign w:val="center"/>
          </w:tcPr>
          <w:p w14:paraId="4DF75B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330,230,988.98</w:t>
            </w:r>
          </w:p>
        </w:tc>
        <w:tc>
          <w:tcPr>
            <w:tcW w:w="3213" w:type="dxa"/>
            <w:shd w:val="clear" w:color="000000" w:fill="FFFFFF"/>
            <w:vAlign w:val="center"/>
          </w:tcPr>
          <w:p w14:paraId="2576F3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496,998,842.02</w:t>
            </w:r>
          </w:p>
        </w:tc>
      </w:tr>
      <w:tr w:rsidR="00404ACD" w14:paraId="61930C75" w14:textId="77777777" w:rsidTr="00604805">
        <w:trPr>
          <w:trHeight w:val="240"/>
        </w:trPr>
        <w:tc>
          <w:tcPr>
            <w:tcW w:w="3213" w:type="dxa"/>
            <w:shd w:val="clear" w:color="000000" w:fill="FFFFFF"/>
            <w:vAlign w:val="center"/>
          </w:tcPr>
          <w:p w14:paraId="316C89E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2至3年</w:t>
            </w:r>
          </w:p>
        </w:tc>
        <w:tc>
          <w:tcPr>
            <w:tcW w:w="3213" w:type="dxa"/>
            <w:shd w:val="clear" w:color="000000" w:fill="FFFFFF"/>
            <w:vAlign w:val="center"/>
          </w:tcPr>
          <w:p w14:paraId="2BF376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2,918,069,292.69</w:t>
            </w:r>
          </w:p>
        </w:tc>
        <w:tc>
          <w:tcPr>
            <w:tcW w:w="3213" w:type="dxa"/>
            <w:shd w:val="clear" w:color="000000" w:fill="FFFFFF"/>
            <w:vAlign w:val="center"/>
          </w:tcPr>
          <w:p w14:paraId="36226BE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2,764,614,057.80</w:t>
            </w:r>
          </w:p>
        </w:tc>
      </w:tr>
      <w:tr w:rsidR="00404ACD" w14:paraId="5C8D4EE5" w14:textId="77777777" w:rsidTr="00604805">
        <w:trPr>
          <w:trHeight w:val="240"/>
        </w:trPr>
        <w:tc>
          <w:tcPr>
            <w:tcW w:w="3213" w:type="dxa"/>
            <w:shd w:val="clear" w:color="000000" w:fill="FFFFFF"/>
            <w:vAlign w:val="center"/>
          </w:tcPr>
          <w:p w14:paraId="6151C88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3年以上</w:t>
            </w:r>
          </w:p>
        </w:tc>
        <w:tc>
          <w:tcPr>
            <w:tcW w:w="3213" w:type="dxa"/>
            <w:shd w:val="clear" w:color="000000" w:fill="FFFFFF"/>
            <w:vAlign w:val="center"/>
          </w:tcPr>
          <w:p w14:paraId="1986F6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554,280.59</w:t>
            </w:r>
          </w:p>
        </w:tc>
        <w:tc>
          <w:tcPr>
            <w:tcW w:w="3213" w:type="dxa"/>
            <w:shd w:val="clear" w:color="000000" w:fill="FFFFFF"/>
            <w:vAlign w:val="center"/>
          </w:tcPr>
          <w:p w14:paraId="699A39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2,125,876.31</w:t>
            </w:r>
          </w:p>
        </w:tc>
      </w:tr>
      <w:tr w:rsidR="00404ACD" w14:paraId="33B5D02B" w14:textId="77777777" w:rsidTr="00604805">
        <w:trPr>
          <w:trHeight w:val="240"/>
        </w:trPr>
        <w:tc>
          <w:tcPr>
            <w:tcW w:w="3213" w:type="dxa"/>
            <w:shd w:val="clear" w:color="000000" w:fill="FFFFFF"/>
            <w:vAlign w:val="center"/>
          </w:tcPr>
          <w:p w14:paraId="341886BA"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3至4年</w:t>
            </w:r>
          </w:p>
        </w:tc>
        <w:tc>
          <w:tcPr>
            <w:tcW w:w="3213" w:type="dxa"/>
            <w:shd w:val="clear" w:color="000000" w:fill="FFFFFF"/>
            <w:vAlign w:val="center"/>
          </w:tcPr>
          <w:p w14:paraId="2BF557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3213" w:type="dxa"/>
            <w:shd w:val="clear" w:color="000000" w:fill="FFFFFF"/>
            <w:vAlign w:val="center"/>
          </w:tcPr>
          <w:p w14:paraId="7E3433D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1,471,595.72</w:t>
            </w:r>
          </w:p>
        </w:tc>
      </w:tr>
      <w:tr w:rsidR="00404ACD" w14:paraId="446B9138" w14:textId="77777777" w:rsidTr="00604805">
        <w:trPr>
          <w:trHeight w:val="240"/>
        </w:trPr>
        <w:tc>
          <w:tcPr>
            <w:tcW w:w="3213" w:type="dxa"/>
            <w:shd w:val="clear" w:color="000000" w:fill="FFFFFF"/>
            <w:vAlign w:val="center"/>
          </w:tcPr>
          <w:p w14:paraId="60FFCE45"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4至5年</w:t>
            </w:r>
          </w:p>
        </w:tc>
        <w:tc>
          <w:tcPr>
            <w:tcW w:w="3213" w:type="dxa"/>
            <w:shd w:val="clear" w:color="000000" w:fill="FFFFFF"/>
            <w:vAlign w:val="center"/>
          </w:tcPr>
          <w:p w14:paraId="509926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554,280.59</w:t>
            </w:r>
          </w:p>
        </w:tc>
        <w:tc>
          <w:tcPr>
            <w:tcW w:w="3213" w:type="dxa"/>
            <w:shd w:val="clear" w:color="000000" w:fill="FFFFFF"/>
            <w:vAlign w:val="center"/>
          </w:tcPr>
          <w:p w14:paraId="1E5F2DC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356,800.00</w:t>
            </w:r>
          </w:p>
        </w:tc>
      </w:tr>
      <w:tr w:rsidR="00404ACD" w14:paraId="49E5755C" w14:textId="77777777" w:rsidTr="00604805">
        <w:trPr>
          <w:trHeight w:val="240"/>
        </w:trPr>
        <w:tc>
          <w:tcPr>
            <w:tcW w:w="3213" w:type="dxa"/>
            <w:shd w:val="clear" w:color="000000" w:fill="FFFFFF"/>
            <w:vAlign w:val="center"/>
          </w:tcPr>
          <w:p w14:paraId="6DAEE317"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5年以上</w:t>
            </w:r>
          </w:p>
        </w:tc>
        <w:tc>
          <w:tcPr>
            <w:tcW w:w="3213" w:type="dxa"/>
            <w:shd w:val="clear" w:color="000000" w:fill="FFFFFF"/>
            <w:vAlign w:val="center"/>
          </w:tcPr>
          <w:p w14:paraId="694AC9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3213" w:type="dxa"/>
            <w:shd w:val="clear" w:color="000000" w:fill="FFFFFF"/>
            <w:vAlign w:val="center"/>
          </w:tcPr>
          <w:p w14:paraId="75293B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297,480.59</w:t>
            </w:r>
          </w:p>
        </w:tc>
      </w:tr>
      <w:tr w:rsidR="00404ACD" w14:paraId="5F2542C9" w14:textId="77777777" w:rsidTr="00604805">
        <w:trPr>
          <w:trHeight w:val="240"/>
        </w:trPr>
        <w:tc>
          <w:tcPr>
            <w:tcW w:w="3213" w:type="dxa"/>
            <w:shd w:val="clear" w:color="000000" w:fill="FFFFFF"/>
            <w:vAlign w:val="center"/>
          </w:tcPr>
          <w:p w14:paraId="02D4312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216E59C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3,823,294,073.88</w:t>
            </w:r>
          </w:p>
        </w:tc>
        <w:tc>
          <w:tcPr>
            <w:tcW w:w="3213" w:type="dxa"/>
            <w:shd w:val="clear" w:color="000000" w:fill="FFFFFF"/>
            <w:vAlign w:val="center"/>
          </w:tcPr>
          <w:p w14:paraId="2176A1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3,564,012,712.24</w:t>
            </w:r>
          </w:p>
        </w:tc>
      </w:tr>
    </w:tbl>
    <w:p w14:paraId="33800A2A"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328" w:name="_Toc989217"/>
      <w:r>
        <w:rPr>
          <w:rFonts w:ascii="宋体" w:eastAsia="宋体" w:hAnsi="宋体" w:cs="宋体"/>
          <w:b/>
          <w:bCs/>
          <w:sz w:val="18"/>
          <w:szCs w:val="18"/>
        </w:rPr>
        <w:lastRenderedPageBreak/>
        <w:t>3） 按坏账计提方法分类披露</w:t>
      </w:r>
      <w:bookmarkEnd w:id="328"/>
    </w:p>
    <w:p w14:paraId="569EF6B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按预期信用损失一般模型计提坏账准备：</w:t>
      </w:r>
    </w:p>
    <w:p w14:paraId="2B6B6A2D"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7E8C3C64" w14:textId="77777777" w:rsidTr="00604805">
        <w:trPr>
          <w:trHeight w:val="240"/>
        </w:trPr>
        <w:tc>
          <w:tcPr>
            <w:tcW w:w="1928" w:type="dxa"/>
            <w:vMerge w:val="restart"/>
            <w:shd w:val="clear" w:color="000000" w:fill="FFFFFF"/>
            <w:vAlign w:val="center"/>
          </w:tcPr>
          <w:p w14:paraId="52D513D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928" w:type="dxa"/>
            <w:shd w:val="clear" w:color="000000" w:fill="FFFFFF"/>
            <w:vAlign w:val="center"/>
          </w:tcPr>
          <w:p w14:paraId="5366201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第一阶段</w:t>
            </w:r>
          </w:p>
        </w:tc>
        <w:tc>
          <w:tcPr>
            <w:tcW w:w="1928" w:type="dxa"/>
            <w:shd w:val="clear" w:color="000000" w:fill="FFFFFF"/>
            <w:vAlign w:val="center"/>
          </w:tcPr>
          <w:p w14:paraId="0FEA63D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第二阶段</w:t>
            </w:r>
          </w:p>
        </w:tc>
        <w:tc>
          <w:tcPr>
            <w:tcW w:w="1928" w:type="dxa"/>
            <w:shd w:val="clear" w:color="000000" w:fill="FFFFFF"/>
            <w:vAlign w:val="center"/>
          </w:tcPr>
          <w:p w14:paraId="2E059D4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第三阶段</w:t>
            </w:r>
          </w:p>
        </w:tc>
        <w:tc>
          <w:tcPr>
            <w:tcW w:w="1928" w:type="dxa"/>
            <w:vMerge w:val="restart"/>
            <w:shd w:val="clear" w:color="000000" w:fill="FFFFFF"/>
            <w:vAlign w:val="center"/>
          </w:tcPr>
          <w:p w14:paraId="28707D8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04ACD" w14:paraId="7764EC51" w14:textId="77777777" w:rsidTr="00604805">
        <w:trPr>
          <w:trHeight w:val="240"/>
        </w:trPr>
        <w:tc>
          <w:tcPr>
            <w:tcW w:w="1928" w:type="dxa"/>
            <w:vMerge/>
            <w:shd w:val="clear" w:color="000000" w:fill="FFFFFF"/>
            <w:vAlign w:val="center"/>
          </w:tcPr>
          <w:p w14:paraId="64F5C9CD" w14:textId="77777777" w:rsidR="00404ACD" w:rsidRDefault="00404ACD">
            <w:pPr>
              <w:rPr>
                <w:rFonts w:hint="eastAsia"/>
              </w:rPr>
            </w:pPr>
          </w:p>
        </w:tc>
        <w:tc>
          <w:tcPr>
            <w:tcW w:w="1928" w:type="dxa"/>
            <w:shd w:val="clear" w:color="000000" w:fill="FFFFFF"/>
            <w:vAlign w:val="center"/>
          </w:tcPr>
          <w:p w14:paraId="444BB8E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未来12个月预期信用损失</w:t>
            </w:r>
          </w:p>
        </w:tc>
        <w:tc>
          <w:tcPr>
            <w:tcW w:w="1928" w:type="dxa"/>
            <w:shd w:val="clear" w:color="000000" w:fill="FFFFFF"/>
            <w:vAlign w:val="center"/>
          </w:tcPr>
          <w:p w14:paraId="28006FC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整个存续期预期信用损失（未发生信用减值）</w:t>
            </w:r>
          </w:p>
        </w:tc>
        <w:tc>
          <w:tcPr>
            <w:tcW w:w="1928" w:type="dxa"/>
            <w:shd w:val="clear" w:color="000000" w:fill="FFFFFF"/>
            <w:vAlign w:val="center"/>
          </w:tcPr>
          <w:p w14:paraId="33CDB9B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整个存续期预期信用损失（已发生信用减值）</w:t>
            </w:r>
          </w:p>
        </w:tc>
        <w:tc>
          <w:tcPr>
            <w:tcW w:w="1928" w:type="dxa"/>
            <w:vMerge/>
            <w:shd w:val="clear" w:color="000000" w:fill="FFFFFF"/>
            <w:vAlign w:val="center"/>
          </w:tcPr>
          <w:p w14:paraId="765A0B00" w14:textId="77777777" w:rsidR="00404ACD" w:rsidRDefault="00404ACD">
            <w:pPr>
              <w:rPr>
                <w:rFonts w:hint="eastAsia"/>
              </w:rPr>
            </w:pPr>
          </w:p>
        </w:tc>
      </w:tr>
      <w:tr w:rsidR="00404ACD" w14:paraId="17669432" w14:textId="77777777" w:rsidTr="00604805">
        <w:trPr>
          <w:trHeight w:val="240"/>
        </w:trPr>
        <w:tc>
          <w:tcPr>
            <w:tcW w:w="1928" w:type="dxa"/>
            <w:shd w:val="clear" w:color="000000" w:fill="FFFFFF"/>
            <w:vAlign w:val="center"/>
          </w:tcPr>
          <w:p w14:paraId="75CAE03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2025年1月1日余额</w:t>
            </w:r>
          </w:p>
        </w:tc>
        <w:tc>
          <w:tcPr>
            <w:tcW w:w="1928" w:type="dxa"/>
            <w:shd w:val="clear" w:color="000000" w:fill="FFFFFF"/>
            <w:vAlign w:val="center"/>
          </w:tcPr>
          <w:p w14:paraId="0308F4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43,290.73</w:t>
            </w:r>
          </w:p>
        </w:tc>
        <w:tc>
          <w:tcPr>
            <w:tcW w:w="1928" w:type="dxa"/>
            <w:shd w:val="clear" w:color="000000" w:fill="FFFFFF"/>
            <w:vAlign w:val="center"/>
          </w:tcPr>
          <w:p w14:paraId="098D2E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5,468,747.46</w:t>
            </w:r>
          </w:p>
        </w:tc>
        <w:tc>
          <w:tcPr>
            <w:tcW w:w="1928" w:type="dxa"/>
            <w:shd w:val="clear" w:color="000000" w:fill="FFFFFF"/>
            <w:vAlign w:val="center"/>
          </w:tcPr>
          <w:p w14:paraId="08382D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654,280.58</w:t>
            </w:r>
          </w:p>
        </w:tc>
        <w:tc>
          <w:tcPr>
            <w:tcW w:w="1928" w:type="dxa"/>
            <w:shd w:val="clear" w:color="000000" w:fill="FFFFFF"/>
            <w:vAlign w:val="center"/>
          </w:tcPr>
          <w:p w14:paraId="6E28342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6,166,318.77</w:t>
            </w:r>
          </w:p>
        </w:tc>
      </w:tr>
      <w:tr w:rsidR="00404ACD" w14:paraId="5E1754AB" w14:textId="77777777" w:rsidTr="00604805">
        <w:trPr>
          <w:trHeight w:val="240"/>
        </w:trPr>
        <w:tc>
          <w:tcPr>
            <w:tcW w:w="1928" w:type="dxa"/>
            <w:shd w:val="clear" w:color="000000" w:fill="FFFFFF"/>
            <w:vAlign w:val="center"/>
          </w:tcPr>
          <w:p w14:paraId="554FF9A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2025年1月1日余额在本期</w:t>
            </w:r>
          </w:p>
        </w:tc>
        <w:tc>
          <w:tcPr>
            <w:tcW w:w="1928" w:type="dxa"/>
            <w:shd w:val="clear" w:color="000000" w:fill="FFFFFF"/>
            <w:vAlign w:val="center"/>
          </w:tcPr>
          <w:p w14:paraId="782A9F43" w14:textId="77777777" w:rsidR="00404ACD" w:rsidRPr="00256ADF" w:rsidRDefault="00404ACD" w:rsidP="00256ADF">
            <w:pPr>
              <w:spacing w:before="40" w:after="40" w:line="240" w:lineRule="exact"/>
              <w:rPr>
                <w:rFonts w:ascii="宋体" w:eastAsia="宋体" w:hAnsi="宋体" w:cs="宋体" w:hint="eastAsia"/>
                <w:sz w:val="18"/>
                <w:szCs w:val="18"/>
              </w:rPr>
            </w:pPr>
          </w:p>
        </w:tc>
        <w:tc>
          <w:tcPr>
            <w:tcW w:w="1928" w:type="dxa"/>
            <w:shd w:val="clear" w:color="000000" w:fill="FFFFFF"/>
            <w:vAlign w:val="center"/>
          </w:tcPr>
          <w:p w14:paraId="162CD4BD" w14:textId="77777777" w:rsidR="00404ACD" w:rsidRPr="00256ADF" w:rsidRDefault="00404ACD" w:rsidP="00256ADF">
            <w:pPr>
              <w:spacing w:before="40" w:after="40" w:line="240" w:lineRule="exact"/>
              <w:rPr>
                <w:rFonts w:ascii="宋体" w:eastAsia="宋体" w:hAnsi="宋体" w:cs="宋体" w:hint="eastAsia"/>
                <w:sz w:val="18"/>
                <w:szCs w:val="18"/>
              </w:rPr>
            </w:pPr>
          </w:p>
        </w:tc>
        <w:tc>
          <w:tcPr>
            <w:tcW w:w="1928" w:type="dxa"/>
            <w:shd w:val="clear" w:color="000000" w:fill="FFFFFF"/>
            <w:vAlign w:val="center"/>
          </w:tcPr>
          <w:p w14:paraId="50EA12D4" w14:textId="77777777" w:rsidR="00404ACD" w:rsidRPr="00256ADF" w:rsidRDefault="00404ACD" w:rsidP="00256ADF">
            <w:pPr>
              <w:spacing w:before="40" w:after="40" w:line="240" w:lineRule="exact"/>
              <w:rPr>
                <w:rFonts w:ascii="宋体" w:eastAsia="宋体" w:hAnsi="宋体" w:cs="宋体" w:hint="eastAsia"/>
                <w:sz w:val="18"/>
                <w:szCs w:val="18"/>
              </w:rPr>
            </w:pPr>
          </w:p>
        </w:tc>
        <w:tc>
          <w:tcPr>
            <w:tcW w:w="1928" w:type="dxa"/>
            <w:shd w:val="clear" w:color="000000" w:fill="FFFFFF"/>
            <w:vAlign w:val="center"/>
          </w:tcPr>
          <w:p w14:paraId="3EE12363" w14:textId="77777777" w:rsidR="00404ACD" w:rsidRPr="00256ADF" w:rsidRDefault="00404ACD" w:rsidP="00256ADF">
            <w:pPr>
              <w:spacing w:before="40" w:after="40" w:line="240" w:lineRule="exact"/>
              <w:rPr>
                <w:rFonts w:ascii="宋体" w:eastAsia="宋体" w:hAnsi="宋体" w:cs="宋体" w:hint="eastAsia"/>
                <w:sz w:val="18"/>
                <w:szCs w:val="18"/>
              </w:rPr>
            </w:pPr>
          </w:p>
        </w:tc>
      </w:tr>
      <w:tr w:rsidR="00404ACD" w14:paraId="7398A0C3" w14:textId="77777777" w:rsidTr="00604805">
        <w:trPr>
          <w:trHeight w:val="240"/>
        </w:trPr>
        <w:tc>
          <w:tcPr>
            <w:tcW w:w="1928" w:type="dxa"/>
            <w:shd w:val="clear" w:color="000000" w:fill="FFFFFF"/>
            <w:vAlign w:val="center"/>
          </w:tcPr>
          <w:p w14:paraId="40181DC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本期计提</w:t>
            </w:r>
          </w:p>
        </w:tc>
        <w:tc>
          <w:tcPr>
            <w:tcW w:w="1928" w:type="dxa"/>
            <w:shd w:val="clear" w:color="000000" w:fill="FFFFFF"/>
            <w:vAlign w:val="center"/>
          </w:tcPr>
          <w:p w14:paraId="783C411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291,488.68</w:t>
            </w:r>
          </w:p>
        </w:tc>
        <w:tc>
          <w:tcPr>
            <w:tcW w:w="1928" w:type="dxa"/>
            <w:shd w:val="clear" w:color="000000" w:fill="FFFFFF"/>
            <w:vAlign w:val="center"/>
          </w:tcPr>
          <w:p w14:paraId="3A995C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86,990.94</w:t>
            </w:r>
          </w:p>
        </w:tc>
        <w:tc>
          <w:tcPr>
            <w:tcW w:w="1928" w:type="dxa"/>
            <w:shd w:val="clear" w:color="000000" w:fill="FFFFFF"/>
            <w:vAlign w:val="center"/>
          </w:tcPr>
          <w:p w14:paraId="288087BB" w14:textId="77777777" w:rsidR="00404ACD" w:rsidRDefault="00404ACD">
            <w:pPr>
              <w:spacing w:after="0" w:line="240" w:lineRule="exact"/>
              <w:jc w:val="right"/>
              <w:rPr>
                <w:rFonts w:ascii="宋体" w:eastAsia="宋体" w:hAnsi="宋体" w:cs="宋体" w:hint="eastAsia"/>
                <w:sz w:val="18"/>
                <w:szCs w:val="18"/>
              </w:rPr>
            </w:pPr>
          </w:p>
        </w:tc>
        <w:tc>
          <w:tcPr>
            <w:tcW w:w="1928" w:type="dxa"/>
            <w:shd w:val="clear" w:color="000000" w:fill="FFFFFF"/>
            <w:vAlign w:val="center"/>
          </w:tcPr>
          <w:p w14:paraId="65E3EA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378,479.62</w:t>
            </w:r>
          </w:p>
        </w:tc>
      </w:tr>
      <w:tr w:rsidR="00404ACD" w14:paraId="00887558" w14:textId="77777777" w:rsidTr="00604805">
        <w:trPr>
          <w:trHeight w:val="240"/>
        </w:trPr>
        <w:tc>
          <w:tcPr>
            <w:tcW w:w="1928" w:type="dxa"/>
            <w:shd w:val="clear" w:color="000000" w:fill="FFFFFF"/>
            <w:vAlign w:val="center"/>
          </w:tcPr>
          <w:p w14:paraId="415C575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2025年6月30日余额</w:t>
            </w:r>
          </w:p>
        </w:tc>
        <w:tc>
          <w:tcPr>
            <w:tcW w:w="1928" w:type="dxa"/>
            <w:shd w:val="clear" w:color="000000" w:fill="FFFFFF"/>
            <w:vAlign w:val="center"/>
          </w:tcPr>
          <w:p w14:paraId="0E8EAF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334,779.41</w:t>
            </w:r>
          </w:p>
        </w:tc>
        <w:tc>
          <w:tcPr>
            <w:tcW w:w="1928" w:type="dxa"/>
            <w:shd w:val="clear" w:color="000000" w:fill="FFFFFF"/>
            <w:vAlign w:val="center"/>
          </w:tcPr>
          <w:p w14:paraId="12F5120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5,555,738.40</w:t>
            </w:r>
          </w:p>
        </w:tc>
        <w:tc>
          <w:tcPr>
            <w:tcW w:w="1928" w:type="dxa"/>
            <w:shd w:val="clear" w:color="000000" w:fill="FFFFFF"/>
            <w:vAlign w:val="center"/>
          </w:tcPr>
          <w:p w14:paraId="5EC15C2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654,280.58</w:t>
            </w:r>
          </w:p>
        </w:tc>
        <w:tc>
          <w:tcPr>
            <w:tcW w:w="1928" w:type="dxa"/>
            <w:shd w:val="clear" w:color="000000" w:fill="FFFFFF"/>
            <w:vAlign w:val="center"/>
          </w:tcPr>
          <w:p w14:paraId="3AF914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6,544,798.39</w:t>
            </w:r>
          </w:p>
        </w:tc>
      </w:tr>
    </w:tbl>
    <w:p w14:paraId="0E0A66C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各阶段划分依据和坏账准备计提比例</w:t>
      </w:r>
    </w:p>
    <w:tbl>
      <w:tblPr>
        <w:tblW w:w="96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997"/>
        <w:gridCol w:w="1843"/>
        <w:gridCol w:w="1984"/>
        <w:gridCol w:w="1985"/>
        <w:gridCol w:w="1842"/>
      </w:tblGrid>
      <w:tr w:rsidR="006702D5" w:rsidRPr="006702D5" w14:paraId="22FBB735" w14:textId="77777777" w:rsidTr="00D47A47">
        <w:trPr>
          <w:divId w:val="2110080506"/>
          <w:trHeight w:val="307"/>
          <w:tblHeader/>
        </w:trPr>
        <w:tc>
          <w:tcPr>
            <w:tcW w:w="1997" w:type="dxa"/>
            <w:shd w:val="clear" w:color="auto" w:fill="FFFFFF"/>
            <w:noWrap/>
            <w:tcMar>
              <w:top w:w="12" w:type="dxa"/>
              <w:left w:w="12" w:type="dxa"/>
              <w:bottom w:w="0" w:type="dxa"/>
              <w:right w:w="12" w:type="dxa"/>
            </w:tcMar>
            <w:vAlign w:val="center"/>
            <w:hideMark/>
          </w:tcPr>
          <w:p w14:paraId="40155714"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阶段</w:t>
            </w:r>
          </w:p>
        </w:tc>
        <w:tc>
          <w:tcPr>
            <w:tcW w:w="1843" w:type="dxa"/>
            <w:shd w:val="clear" w:color="auto" w:fill="FFFFFF"/>
            <w:noWrap/>
            <w:tcMar>
              <w:top w:w="12" w:type="dxa"/>
              <w:left w:w="12" w:type="dxa"/>
              <w:bottom w:w="0" w:type="dxa"/>
              <w:right w:w="12" w:type="dxa"/>
            </w:tcMar>
            <w:vAlign w:val="center"/>
            <w:hideMark/>
          </w:tcPr>
          <w:p w14:paraId="0DBA727F"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账面余额</w:t>
            </w:r>
          </w:p>
        </w:tc>
        <w:tc>
          <w:tcPr>
            <w:tcW w:w="1984" w:type="dxa"/>
            <w:shd w:val="clear" w:color="auto" w:fill="FFFFFF"/>
            <w:noWrap/>
            <w:tcMar>
              <w:top w:w="12" w:type="dxa"/>
              <w:left w:w="12" w:type="dxa"/>
              <w:bottom w:w="0" w:type="dxa"/>
              <w:right w:w="12" w:type="dxa"/>
            </w:tcMar>
            <w:vAlign w:val="center"/>
            <w:hideMark/>
          </w:tcPr>
          <w:p w14:paraId="44C73439"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坏账准备计提比例（%）</w:t>
            </w:r>
          </w:p>
        </w:tc>
        <w:tc>
          <w:tcPr>
            <w:tcW w:w="1985" w:type="dxa"/>
            <w:shd w:val="clear" w:color="auto" w:fill="FFFFFF"/>
            <w:tcMar>
              <w:top w:w="12" w:type="dxa"/>
              <w:left w:w="12" w:type="dxa"/>
              <w:bottom w:w="0" w:type="dxa"/>
              <w:right w:w="12" w:type="dxa"/>
            </w:tcMar>
            <w:vAlign w:val="center"/>
            <w:hideMark/>
          </w:tcPr>
          <w:p w14:paraId="292B507D"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坏账准备</w:t>
            </w:r>
          </w:p>
        </w:tc>
        <w:tc>
          <w:tcPr>
            <w:tcW w:w="1842" w:type="dxa"/>
            <w:shd w:val="clear" w:color="auto" w:fill="FFFFFF"/>
            <w:tcMar>
              <w:top w:w="12" w:type="dxa"/>
              <w:left w:w="12" w:type="dxa"/>
              <w:bottom w:w="0" w:type="dxa"/>
              <w:right w:w="12" w:type="dxa"/>
            </w:tcMar>
            <w:vAlign w:val="center"/>
            <w:hideMark/>
          </w:tcPr>
          <w:p w14:paraId="7DBBA6D2"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账面价值</w:t>
            </w:r>
          </w:p>
        </w:tc>
      </w:tr>
      <w:tr w:rsidR="006702D5" w:rsidRPr="006702D5" w14:paraId="6302EDF2" w14:textId="77777777" w:rsidTr="00D47A47">
        <w:trPr>
          <w:divId w:val="2110080506"/>
          <w:trHeight w:val="276"/>
        </w:trPr>
        <w:tc>
          <w:tcPr>
            <w:tcW w:w="1997" w:type="dxa"/>
            <w:shd w:val="clear" w:color="auto" w:fill="FFFFFF"/>
            <w:noWrap/>
            <w:tcMar>
              <w:top w:w="12" w:type="dxa"/>
              <w:left w:w="12" w:type="dxa"/>
              <w:bottom w:w="0" w:type="dxa"/>
              <w:right w:w="12" w:type="dxa"/>
            </w:tcMar>
            <w:vAlign w:val="center"/>
            <w:hideMark/>
          </w:tcPr>
          <w:p w14:paraId="2DB03BE7"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第一阶段</w:t>
            </w:r>
          </w:p>
        </w:tc>
        <w:tc>
          <w:tcPr>
            <w:tcW w:w="1843" w:type="dxa"/>
            <w:shd w:val="clear" w:color="auto" w:fill="FFFFFF"/>
            <w:noWrap/>
            <w:tcMar>
              <w:top w:w="12" w:type="dxa"/>
              <w:left w:w="12" w:type="dxa"/>
              <w:bottom w:w="0" w:type="dxa"/>
              <w:right w:w="12" w:type="dxa"/>
            </w:tcMar>
            <w:vAlign w:val="center"/>
            <w:hideMark/>
          </w:tcPr>
          <w:p w14:paraId="5CF6E9FA"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3,789,958,085.40 </w:t>
            </w:r>
          </w:p>
        </w:tc>
        <w:tc>
          <w:tcPr>
            <w:tcW w:w="1984" w:type="dxa"/>
            <w:shd w:val="clear" w:color="auto" w:fill="FFFFFF"/>
            <w:noWrap/>
            <w:tcMar>
              <w:top w:w="12" w:type="dxa"/>
              <w:left w:w="12" w:type="dxa"/>
              <w:bottom w:w="0" w:type="dxa"/>
              <w:right w:w="12" w:type="dxa"/>
            </w:tcMar>
            <w:vAlign w:val="center"/>
            <w:hideMark/>
          </w:tcPr>
          <w:p w14:paraId="077B0C97" w14:textId="1439E7AA" w:rsidR="0097254E" w:rsidRPr="006702D5" w:rsidRDefault="00000000" w:rsidP="006702D5">
            <w:pPr>
              <w:pStyle w:val="a3"/>
              <w:spacing w:before="0" w:beforeAutospacing="0" w:after="0" w:afterAutospacing="0"/>
              <w:jc w:val="center"/>
              <w:rPr>
                <w:rFonts w:cs="Times New Roman" w:hint="eastAsia"/>
                <w:sz w:val="21"/>
                <w:szCs w:val="21"/>
              </w:rPr>
            </w:pPr>
            <w:r w:rsidRPr="006702D5">
              <w:rPr>
                <w:rFonts w:cs="Arial"/>
                <w:sz w:val="18"/>
                <w:szCs w:val="18"/>
              </w:rPr>
              <w:t>0.01</w:t>
            </w:r>
          </w:p>
        </w:tc>
        <w:tc>
          <w:tcPr>
            <w:tcW w:w="1985" w:type="dxa"/>
            <w:shd w:val="clear" w:color="auto" w:fill="FFFFFF"/>
            <w:tcMar>
              <w:top w:w="12" w:type="dxa"/>
              <w:left w:w="12" w:type="dxa"/>
              <w:bottom w:w="0" w:type="dxa"/>
              <w:right w:w="12" w:type="dxa"/>
            </w:tcMar>
            <w:vAlign w:val="center"/>
            <w:hideMark/>
          </w:tcPr>
          <w:p w14:paraId="169EBE7F"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334,779.41 </w:t>
            </w:r>
          </w:p>
        </w:tc>
        <w:tc>
          <w:tcPr>
            <w:tcW w:w="1842" w:type="dxa"/>
            <w:shd w:val="clear" w:color="auto" w:fill="FFFFFF"/>
            <w:tcMar>
              <w:top w:w="12" w:type="dxa"/>
              <w:left w:w="12" w:type="dxa"/>
              <w:bottom w:w="0" w:type="dxa"/>
              <w:right w:w="12" w:type="dxa"/>
            </w:tcMar>
            <w:vAlign w:val="center"/>
            <w:hideMark/>
          </w:tcPr>
          <w:p w14:paraId="62FEC61B"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3,789,623,305.99 </w:t>
            </w:r>
          </w:p>
        </w:tc>
      </w:tr>
      <w:tr w:rsidR="006702D5" w:rsidRPr="006702D5" w14:paraId="594E1582" w14:textId="77777777" w:rsidTr="00D47A47">
        <w:trPr>
          <w:divId w:val="2110080506"/>
          <w:trHeight w:val="307"/>
        </w:trPr>
        <w:tc>
          <w:tcPr>
            <w:tcW w:w="1997" w:type="dxa"/>
            <w:shd w:val="clear" w:color="auto" w:fill="FFFFFF"/>
            <w:noWrap/>
            <w:tcMar>
              <w:top w:w="12" w:type="dxa"/>
              <w:left w:w="12" w:type="dxa"/>
              <w:bottom w:w="0" w:type="dxa"/>
              <w:right w:w="12" w:type="dxa"/>
            </w:tcMar>
            <w:vAlign w:val="center"/>
            <w:hideMark/>
          </w:tcPr>
          <w:p w14:paraId="026F4B96"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第二阶段</w:t>
            </w:r>
          </w:p>
        </w:tc>
        <w:tc>
          <w:tcPr>
            <w:tcW w:w="1843" w:type="dxa"/>
            <w:shd w:val="clear" w:color="auto" w:fill="FFFFFF"/>
            <w:noWrap/>
            <w:tcMar>
              <w:top w:w="12" w:type="dxa"/>
              <w:left w:w="12" w:type="dxa"/>
              <w:bottom w:w="0" w:type="dxa"/>
              <w:right w:w="12" w:type="dxa"/>
            </w:tcMar>
            <w:vAlign w:val="center"/>
            <w:hideMark/>
          </w:tcPr>
          <w:p w14:paraId="02B377D6"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32,681,707.90 </w:t>
            </w:r>
          </w:p>
        </w:tc>
        <w:tc>
          <w:tcPr>
            <w:tcW w:w="1984" w:type="dxa"/>
            <w:shd w:val="clear" w:color="auto" w:fill="FFFFFF"/>
            <w:noWrap/>
            <w:tcMar>
              <w:top w:w="12" w:type="dxa"/>
              <w:left w:w="12" w:type="dxa"/>
              <w:bottom w:w="0" w:type="dxa"/>
              <w:right w:w="12" w:type="dxa"/>
            </w:tcMar>
            <w:vAlign w:val="center"/>
            <w:hideMark/>
          </w:tcPr>
          <w:p w14:paraId="3A090504" w14:textId="1FE521F7" w:rsidR="0097254E" w:rsidRPr="006702D5" w:rsidRDefault="00000000" w:rsidP="006702D5">
            <w:pPr>
              <w:pStyle w:val="a3"/>
              <w:spacing w:before="0" w:beforeAutospacing="0" w:after="0" w:afterAutospacing="0"/>
              <w:jc w:val="center"/>
              <w:rPr>
                <w:rFonts w:cs="Times New Roman" w:hint="eastAsia"/>
                <w:sz w:val="21"/>
                <w:szCs w:val="21"/>
              </w:rPr>
            </w:pPr>
            <w:r w:rsidRPr="006702D5">
              <w:rPr>
                <w:rFonts w:cs="Arial"/>
                <w:sz w:val="18"/>
                <w:szCs w:val="18"/>
              </w:rPr>
              <w:t>17.00</w:t>
            </w:r>
          </w:p>
        </w:tc>
        <w:tc>
          <w:tcPr>
            <w:tcW w:w="1985" w:type="dxa"/>
            <w:shd w:val="clear" w:color="auto" w:fill="FFFFFF"/>
            <w:tcMar>
              <w:top w:w="12" w:type="dxa"/>
              <w:left w:w="12" w:type="dxa"/>
              <w:bottom w:w="0" w:type="dxa"/>
              <w:right w:w="12" w:type="dxa"/>
            </w:tcMar>
            <w:vAlign w:val="center"/>
            <w:hideMark/>
          </w:tcPr>
          <w:p w14:paraId="071244BE"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5,555,738.40 </w:t>
            </w:r>
          </w:p>
        </w:tc>
        <w:tc>
          <w:tcPr>
            <w:tcW w:w="1842" w:type="dxa"/>
            <w:shd w:val="clear" w:color="auto" w:fill="FFFFFF"/>
            <w:tcMar>
              <w:top w:w="12" w:type="dxa"/>
              <w:left w:w="12" w:type="dxa"/>
              <w:bottom w:w="0" w:type="dxa"/>
              <w:right w:w="12" w:type="dxa"/>
            </w:tcMar>
            <w:vAlign w:val="center"/>
            <w:hideMark/>
          </w:tcPr>
          <w:p w14:paraId="62E3D422"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27,125,969.50 </w:t>
            </w:r>
          </w:p>
        </w:tc>
      </w:tr>
      <w:tr w:rsidR="006702D5" w:rsidRPr="006702D5" w14:paraId="27CEA398" w14:textId="77777777" w:rsidTr="00D47A47">
        <w:trPr>
          <w:divId w:val="2110080506"/>
          <w:trHeight w:val="307"/>
        </w:trPr>
        <w:tc>
          <w:tcPr>
            <w:tcW w:w="1997" w:type="dxa"/>
            <w:shd w:val="clear" w:color="auto" w:fill="FFFFFF"/>
            <w:noWrap/>
            <w:tcMar>
              <w:top w:w="12" w:type="dxa"/>
              <w:left w:w="12" w:type="dxa"/>
              <w:bottom w:w="0" w:type="dxa"/>
              <w:right w:w="12" w:type="dxa"/>
            </w:tcMar>
            <w:vAlign w:val="center"/>
            <w:hideMark/>
          </w:tcPr>
          <w:p w14:paraId="239C116B"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第三阶段</w:t>
            </w:r>
          </w:p>
        </w:tc>
        <w:tc>
          <w:tcPr>
            <w:tcW w:w="1843" w:type="dxa"/>
            <w:shd w:val="clear" w:color="auto" w:fill="FFFFFF"/>
            <w:noWrap/>
            <w:tcMar>
              <w:top w:w="12" w:type="dxa"/>
              <w:left w:w="12" w:type="dxa"/>
              <w:bottom w:w="0" w:type="dxa"/>
              <w:right w:w="12" w:type="dxa"/>
            </w:tcMar>
            <w:vAlign w:val="center"/>
            <w:hideMark/>
          </w:tcPr>
          <w:p w14:paraId="3554ECA5"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654,280.58 </w:t>
            </w:r>
          </w:p>
        </w:tc>
        <w:tc>
          <w:tcPr>
            <w:tcW w:w="1984" w:type="dxa"/>
            <w:shd w:val="clear" w:color="auto" w:fill="FFFFFF"/>
            <w:noWrap/>
            <w:tcMar>
              <w:top w:w="12" w:type="dxa"/>
              <w:left w:w="12" w:type="dxa"/>
              <w:bottom w:w="0" w:type="dxa"/>
              <w:right w:w="12" w:type="dxa"/>
            </w:tcMar>
            <w:vAlign w:val="center"/>
            <w:hideMark/>
          </w:tcPr>
          <w:p w14:paraId="16074751" w14:textId="35606F93" w:rsidR="0097254E" w:rsidRPr="006702D5" w:rsidRDefault="00000000" w:rsidP="006702D5">
            <w:pPr>
              <w:pStyle w:val="a3"/>
              <w:spacing w:before="0" w:beforeAutospacing="0" w:after="0" w:afterAutospacing="0"/>
              <w:jc w:val="center"/>
              <w:rPr>
                <w:rFonts w:cs="Times New Roman" w:hint="eastAsia"/>
                <w:sz w:val="21"/>
                <w:szCs w:val="21"/>
              </w:rPr>
            </w:pPr>
            <w:r w:rsidRPr="006702D5">
              <w:rPr>
                <w:rFonts w:cs="Arial"/>
                <w:sz w:val="18"/>
                <w:szCs w:val="18"/>
              </w:rPr>
              <w:t>100.00</w:t>
            </w:r>
          </w:p>
        </w:tc>
        <w:tc>
          <w:tcPr>
            <w:tcW w:w="1985" w:type="dxa"/>
            <w:shd w:val="clear" w:color="auto" w:fill="FFFFFF"/>
            <w:tcMar>
              <w:top w:w="12" w:type="dxa"/>
              <w:left w:w="12" w:type="dxa"/>
              <w:bottom w:w="0" w:type="dxa"/>
              <w:right w:w="12" w:type="dxa"/>
            </w:tcMar>
            <w:vAlign w:val="center"/>
            <w:hideMark/>
          </w:tcPr>
          <w:p w14:paraId="3047ABF1"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654,280.58 </w:t>
            </w:r>
          </w:p>
        </w:tc>
        <w:tc>
          <w:tcPr>
            <w:tcW w:w="1842" w:type="dxa"/>
            <w:shd w:val="clear" w:color="auto" w:fill="FFFFFF"/>
            <w:tcMar>
              <w:top w:w="12" w:type="dxa"/>
              <w:left w:w="12" w:type="dxa"/>
              <w:bottom w:w="0" w:type="dxa"/>
              <w:right w:w="12" w:type="dxa"/>
            </w:tcMar>
            <w:vAlign w:val="center"/>
            <w:hideMark/>
          </w:tcPr>
          <w:p w14:paraId="489C1B43"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0.00 </w:t>
            </w:r>
          </w:p>
        </w:tc>
      </w:tr>
      <w:tr w:rsidR="006702D5" w:rsidRPr="006702D5" w14:paraId="3EA1C79C" w14:textId="77777777" w:rsidTr="00D47A47">
        <w:trPr>
          <w:divId w:val="2110080506"/>
          <w:trHeight w:val="322"/>
        </w:trPr>
        <w:tc>
          <w:tcPr>
            <w:tcW w:w="1997" w:type="dxa"/>
            <w:shd w:val="clear" w:color="auto" w:fill="FFFFFF"/>
            <w:noWrap/>
            <w:tcMar>
              <w:top w:w="12" w:type="dxa"/>
              <w:left w:w="12" w:type="dxa"/>
              <w:bottom w:w="0" w:type="dxa"/>
              <w:right w:w="12" w:type="dxa"/>
            </w:tcMar>
            <w:vAlign w:val="center"/>
            <w:hideMark/>
          </w:tcPr>
          <w:p w14:paraId="3D66D848"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合计</w:t>
            </w:r>
          </w:p>
        </w:tc>
        <w:tc>
          <w:tcPr>
            <w:tcW w:w="1843" w:type="dxa"/>
            <w:shd w:val="clear" w:color="auto" w:fill="FFFFFF"/>
            <w:noWrap/>
            <w:tcMar>
              <w:top w:w="12" w:type="dxa"/>
              <w:left w:w="12" w:type="dxa"/>
              <w:bottom w:w="0" w:type="dxa"/>
              <w:right w:w="12" w:type="dxa"/>
            </w:tcMar>
            <w:vAlign w:val="center"/>
            <w:hideMark/>
          </w:tcPr>
          <w:p w14:paraId="2D8428BC"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3,823,294,073.88 </w:t>
            </w:r>
          </w:p>
        </w:tc>
        <w:tc>
          <w:tcPr>
            <w:tcW w:w="1984" w:type="dxa"/>
            <w:shd w:val="clear" w:color="auto" w:fill="FFFFFF"/>
            <w:noWrap/>
            <w:tcMar>
              <w:top w:w="12" w:type="dxa"/>
              <w:left w:w="12" w:type="dxa"/>
              <w:bottom w:w="0" w:type="dxa"/>
              <w:right w:w="12" w:type="dxa"/>
            </w:tcMar>
            <w:vAlign w:val="center"/>
            <w:hideMark/>
          </w:tcPr>
          <w:p w14:paraId="421B8153" w14:textId="0FE33F6C" w:rsidR="0097254E" w:rsidRPr="006702D5" w:rsidRDefault="00000000" w:rsidP="006702D5">
            <w:pPr>
              <w:pStyle w:val="a3"/>
              <w:spacing w:before="0" w:beforeAutospacing="0" w:after="0" w:afterAutospacing="0"/>
              <w:jc w:val="center"/>
              <w:rPr>
                <w:rFonts w:cs="Times New Roman" w:hint="eastAsia"/>
                <w:sz w:val="21"/>
                <w:szCs w:val="21"/>
              </w:rPr>
            </w:pPr>
            <w:r w:rsidRPr="006702D5">
              <w:rPr>
                <w:rFonts w:cs="Arial"/>
                <w:sz w:val="18"/>
                <w:szCs w:val="18"/>
              </w:rPr>
              <w:t>0.17</w:t>
            </w:r>
          </w:p>
        </w:tc>
        <w:tc>
          <w:tcPr>
            <w:tcW w:w="1985" w:type="dxa"/>
            <w:shd w:val="clear" w:color="auto" w:fill="FFFFFF"/>
            <w:tcMar>
              <w:top w:w="12" w:type="dxa"/>
              <w:left w:w="12" w:type="dxa"/>
              <w:bottom w:w="0" w:type="dxa"/>
              <w:right w:w="12" w:type="dxa"/>
            </w:tcMar>
            <w:vAlign w:val="center"/>
            <w:hideMark/>
          </w:tcPr>
          <w:p w14:paraId="343D1C81"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6,544,798.39 </w:t>
            </w:r>
          </w:p>
        </w:tc>
        <w:tc>
          <w:tcPr>
            <w:tcW w:w="1842" w:type="dxa"/>
            <w:shd w:val="clear" w:color="auto" w:fill="FFFFFF"/>
            <w:tcMar>
              <w:top w:w="12" w:type="dxa"/>
              <w:left w:w="12" w:type="dxa"/>
              <w:bottom w:w="0" w:type="dxa"/>
              <w:right w:w="12" w:type="dxa"/>
            </w:tcMar>
            <w:vAlign w:val="center"/>
            <w:hideMark/>
          </w:tcPr>
          <w:p w14:paraId="277B420D"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3,816,749,275.49 </w:t>
            </w:r>
          </w:p>
        </w:tc>
      </w:tr>
    </w:tbl>
    <w:p w14:paraId="6FBB8E6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损失准备本期变动金额重大的账面余额变动情况</w:t>
      </w:r>
    </w:p>
    <w:p w14:paraId="0952FF41"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0172193"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329" w:name="_Toc989218"/>
      <w:r>
        <w:rPr>
          <w:rFonts w:ascii="宋体" w:eastAsia="宋体" w:hAnsi="宋体" w:cs="宋体"/>
          <w:b/>
          <w:bCs/>
          <w:sz w:val="18"/>
          <w:szCs w:val="18"/>
        </w:rPr>
        <w:t>4） 本期计提、收回或转回的坏账准备情况</w:t>
      </w:r>
      <w:bookmarkEnd w:id="329"/>
    </w:p>
    <w:p w14:paraId="226FF0C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3B73C241"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377"/>
        <w:gridCol w:w="1377"/>
        <w:gridCol w:w="1377"/>
        <w:gridCol w:w="1377"/>
        <w:gridCol w:w="1377"/>
        <w:gridCol w:w="1377"/>
      </w:tblGrid>
      <w:tr w:rsidR="00404ACD" w14:paraId="0C8D8274" w14:textId="77777777" w:rsidTr="00604805">
        <w:trPr>
          <w:trHeight w:val="240"/>
        </w:trPr>
        <w:tc>
          <w:tcPr>
            <w:tcW w:w="1377" w:type="dxa"/>
            <w:vMerge w:val="restart"/>
            <w:shd w:val="clear" w:color="000000" w:fill="FFFFFF"/>
            <w:vAlign w:val="center"/>
          </w:tcPr>
          <w:p w14:paraId="62EFFC8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377" w:type="dxa"/>
            <w:vMerge w:val="restart"/>
            <w:shd w:val="clear" w:color="000000" w:fill="FFFFFF"/>
            <w:vAlign w:val="center"/>
          </w:tcPr>
          <w:p w14:paraId="2BB864E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508" w:type="dxa"/>
            <w:gridSpan w:val="4"/>
            <w:shd w:val="clear" w:color="000000" w:fill="FFFFFF"/>
            <w:vAlign w:val="center"/>
          </w:tcPr>
          <w:p w14:paraId="5C037D7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377" w:type="dxa"/>
            <w:vMerge w:val="restart"/>
            <w:shd w:val="clear" w:color="000000" w:fill="FFFFFF"/>
            <w:vAlign w:val="center"/>
          </w:tcPr>
          <w:p w14:paraId="0CF0CA4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5930AFFD" w14:textId="77777777" w:rsidTr="00604805">
        <w:trPr>
          <w:trHeight w:val="240"/>
        </w:trPr>
        <w:tc>
          <w:tcPr>
            <w:tcW w:w="1377" w:type="dxa"/>
            <w:vMerge/>
            <w:shd w:val="clear" w:color="000000" w:fill="FFFFFF"/>
            <w:vAlign w:val="center"/>
          </w:tcPr>
          <w:p w14:paraId="2BD26280" w14:textId="77777777" w:rsidR="00404ACD" w:rsidRDefault="00404ACD">
            <w:pPr>
              <w:rPr>
                <w:rFonts w:hint="eastAsia"/>
              </w:rPr>
            </w:pPr>
          </w:p>
        </w:tc>
        <w:tc>
          <w:tcPr>
            <w:tcW w:w="1377" w:type="dxa"/>
            <w:vMerge/>
            <w:shd w:val="clear" w:color="000000" w:fill="FFFFFF"/>
            <w:vAlign w:val="center"/>
          </w:tcPr>
          <w:p w14:paraId="4119917B" w14:textId="77777777" w:rsidR="00404ACD" w:rsidRDefault="00404ACD">
            <w:pPr>
              <w:rPr>
                <w:rFonts w:hint="eastAsia"/>
              </w:rPr>
            </w:pPr>
          </w:p>
        </w:tc>
        <w:tc>
          <w:tcPr>
            <w:tcW w:w="1377" w:type="dxa"/>
            <w:shd w:val="clear" w:color="000000" w:fill="FFFFFF"/>
            <w:vAlign w:val="center"/>
          </w:tcPr>
          <w:p w14:paraId="0CEEF26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shd w:val="clear" w:color="000000" w:fill="FFFFFF"/>
            <w:vAlign w:val="center"/>
          </w:tcPr>
          <w:p w14:paraId="45D52CC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377" w:type="dxa"/>
            <w:shd w:val="clear" w:color="000000" w:fill="FFFFFF"/>
            <w:vAlign w:val="center"/>
          </w:tcPr>
          <w:p w14:paraId="1E23E1A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转销或核销</w:t>
            </w:r>
          </w:p>
        </w:tc>
        <w:tc>
          <w:tcPr>
            <w:tcW w:w="1377" w:type="dxa"/>
            <w:shd w:val="clear" w:color="000000" w:fill="FFFFFF"/>
            <w:vAlign w:val="center"/>
          </w:tcPr>
          <w:p w14:paraId="61958EB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377" w:type="dxa"/>
            <w:vMerge/>
            <w:shd w:val="clear" w:color="000000" w:fill="FFFFFF"/>
            <w:vAlign w:val="center"/>
          </w:tcPr>
          <w:p w14:paraId="41905599" w14:textId="77777777" w:rsidR="00404ACD" w:rsidRDefault="00404ACD">
            <w:pPr>
              <w:rPr>
                <w:rFonts w:hint="eastAsia"/>
              </w:rPr>
            </w:pPr>
          </w:p>
        </w:tc>
      </w:tr>
      <w:tr w:rsidR="00404ACD" w14:paraId="51F279ED" w14:textId="77777777" w:rsidTr="00604805">
        <w:trPr>
          <w:trHeight w:val="240"/>
        </w:trPr>
        <w:tc>
          <w:tcPr>
            <w:tcW w:w="1377" w:type="dxa"/>
            <w:shd w:val="clear" w:color="000000" w:fill="FFFFFF"/>
            <w:vAlign w:val="center"/>
          </w:tcPr>
          <w:p w14:paraId="3BDC5BD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单项计提</w:t>
            </w:r>
          </w:p>
        </w:tc>
        <w:tc>
          <w:tcPr>
            <w:tcW w:w="1377" w:type="dxa"/>
            <w:shd w:val="clear" w:color="000000" w:fill="FFFFFF"/>
            <w:vAlign w:val="center"/>
          </w:tcPr>
          <w:p w14:paraId="0FBC4CA2"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45D48A30"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05C63B24"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20D7968B"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09B70A65"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4E168B80" w14:textId="77777777" w:rsidR="00404ACD" w:rsidRDefault="00404ACD">
            <w:pPr>
              <w:spacing w:after="0" w:line="240" w:lineRule="exact"/>
              <w:jc w:val="right"/>
              <w:rPr>
                <w:rFonts w:ascii="宋体" w:eastAsia="宋体" w:hAnsi="宋体" w:cs="宋体" w:hint="eastAsia"/>
                <w:sz w:val="18"/>
                <w:szCs w:val="18"/>
              </w:rPr>
            </w:pPr>
          </w:p>
        </w:tc>
      </w:tr>
      <w:tr w:rsidR="00404ACD" w14:paraId="270D9C54" w14:textId="77777777" w:rsidTr="00604805">
        <w:trPr>
          <w:trHeight w:val="240"/>
        </w:trPr>
        <w:tc>
          <w:tcPr>
            <w:tcW w:w="1377" w:type="dxa"/>
            <w:shd w:val="clear" w:color="000000" w:fill="FFFFFF"/>
            <w:vAlign w:val="center"/>
          </w:tcPr>
          <w:p w14:paraId="5E3C5D6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组合计提</w:t>
            </w:r>
          </w:p>
        </w:tc>
        <w:tc>
          <w:tcPr>
            <w:tcW w:w="1377" w:type="dxa"/>
            <w:shd w:val="clear" w:color="000000" w:fill="FFFFFF"/>
            <w:vAlign w:val="center"/>
          </w:tcPr>
          <w:p w14:paraId="4CD900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6,166,318.77</w:t>
            </w:r>
          </w:p>
        </w:tc>
        <w:tc>
          <w:tcPr>
            <w:tcW w:w="1377" w:type="dxa"/>
            <w:shd w:val="clear" w:color="000000" w:fill="FFFFFF"/>
            <w:vAlign w:val="center"/>
          </w:tcPr>
          <w:p w14:paraId="3BFEC4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378,479.62</w:t>
            </w:r>
          </w:p>
        </w:tc>
        <w:tc>
          <w:tcPr>
            <w:tcW w:w="1377" w:type="dxa"/>
            <w:shd w:val="clear" w:color="000000" w:fill="FFFFFF"/>
            <w:vAlign w:val="center"/>
          </w:tcPr>
          <w:p w14:paraId="37B236AD"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4AE85C4B"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4F299418"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092337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6,544,798.39</w:t>
            </w:r>
          </w:p>
        </w:tc>
      </w:tr>
      <w:tr w:rsidR="00404ACD" w14:paraId="0DAFDD42" w14:textId="77777777" w:rsidTr="00604805">
        <w:trPr>
          <w:trHeight w:val="240"/>
        </w:trPr>
        <w:tc>
          <w:tcPr>
            <w:tcW w:w="1377" w:type="dxa"/>
            <w:shd w:val="clear" w:color="000000" w:fill="FFFFFF"/>
            <w:vAlign w:val="center"/>
          </w:tcPr>
          <w:p w14:paraId="5033190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shd w:val="clear" w:color="000000" w:fill="FFFFFF"/>
            <w:vAlign w:val="center"/>
          </w:tcPr>
          <w:p w14:paraId="5355266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6,166,318.77</w:t>
            </w:r>
          </w:p>
        </w:tc>
        <w:tc>
          <w:tcPr>
            <w:tcW w:w="1377" w:type="dxa"/>
            <w:shd w:val="clear" w:color="000000" w:fill="FFFFFF"/>
            <w:vAlign w:val="center"/>
          </w:tcPr>
          <w:p w14:paraId="04AFCC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378,479.62</w:t>
            </w:r>
          </w:p>
        </w:tc>
        <w:tc>
          <w:tcPr>
            <w:tcW w:w="1377" w:type="dxa"/>
            <w:shd w:val="clear" w:color="000000" w:fill="FFFFFF"/>
            <w:vAlign w:val="center"/>
          </w:tcPr>
          <w:p w14:paraId="67371874"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47B20DC1"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14C6895F"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1F90B6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6,544,798.39</w:t>
            </w:r>
          </w:p>
        </w:tc>
      </w:tr>
    </w:tbl>
    <w:p w14:paraId="505AE08B" w14:textId="2BDB755D" w:rsidR="00404ACD" w:rsidRDefault="00000000">
      <w:pPr>
        <w:keepNext/>
        <w:keepLines/>
        <w:spacing w:before="300" w:after="300" w:line="280" w:lineRule="exact"/>
        <w:outlineLvl w:val="4"/>
        <w:rPr>
          <w:rFonts w:ascii="宋体" w:eastAsia="宋体" w:hAnsi="宋体" w:cs="宋体" w:hint="eastAsia"/>
          <w:b/>
          <w:bCs/>
          <w:sz w:val="18"/>
          <w:szCs w:val="18"/>
        </w:rPr>
      </w:pPr>
      <w:bookmarkStart w:id="330" w:name="_Toc989220"/>
      <w:r>
        <w:rPr>
          <w:rFonts w:ascii="宋体" w:eastAsia="宋体" w:hAnsi="宋体" w:cs="宋体"/>
          <w:b/>
          <w:bCs/>
          <w:sz w:val="18"/>
          <w:szCs w:val="18"/>
        </w:rPr>
        <w:t>6） 按欠款方归集的期末余额前五名的其他应收款情况</w:t>
      </w:r>
      <w:bookmarkEnd w:id="330"/>
    </w:p>
    <w:p w14:paraId="496522A4"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06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134"/>
        <w:gridCol w:w="1606"/>
        <w:gridCol w:w="1796"/>
        <w:gridCol w:w="2694"/>
        <w:gridCol w:w="1417"/>
        <w:gridCol w:w="1418"/>
      </w:tblGrid>
      <w:tr w:rsidR="00404ACD" w14:paraId="753EF29E" w14:textId="77777777" w:rsidTr="00256ADF">
        <w:trPr>
          <w:trHeight w:val="240"/>
        </w:trPr>
        <w:tc>
          <w:tcPr>
            <w:tcW w:w="1134" w:type="dxa"/>
            <w:shd w:val="clear" w:color="000000" w:fill="FFFFFF"/>
            <w:vAlign w:val="center"/>
          </w:tcPr>
          <w:p w14:paraId="47EEC7D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606" w:type="dxa"/>
            <w:shd w:val="clear" w:color="000000" w:fill="FFFFFF"/>
            <w:vAlign w:val="center"/>
          </w:tcPr>
          <w:p w14:paraId="2E7664C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款项的性质</w:t>
            </w:r>
          </w:p>
        </w:tc>
        <w:tc>
          <w:tcPr>
            <w:tcW w:w="1796" w:type="dxa"/>
            <w:shd w:val="clear" w:color="000000" w:fill="FFFFFF"/>
            <w:vAlign w:val="center"/>
          </w:tcPr>
          <w:p w14:paraId="0F049A3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2694" w:type="dxa"/>
            <w:shd w:val="clear" w:color="000000" w:fill="FFFFFF"/>
            <w:vAlign w:val="center"/>
          </w:tcPr>
          <w:p w14:paraId="3E9D99E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1417" w:type="dxa"/>
            <w:shd w:val="clear" w:color="000000" w:fill="FFFFFF"/>
            <w:vAlign w:val="center"/>
          </w:tcPr>
          <w:p w14:paraId="3F26364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占其他应收款期末余额合计数的比例</w:t>
            </w:r>
          </w:p>
        </w:tc>
        <w:tc>
          <w:tcPr>
            <w:tcW w:w="1418" w:type="dxa"/>
            <w:shd w:val="clear" w:color="000000" w:fill="FFFFFF"/>
            <w:vAlign w:val="center"/>
          </w:tcPr>
          <w:p w14:paraId="37FCB88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坏账准备期末余额</w:t>
            </w:r>
          </w:p>
        </w:tc>
      </w:tr>
      <w:tr w:rsidR="00404ACD" w14:paraId="7B1478DA" w14:textId="77777777" w:rsidTr="00256ADF">
        <w:trPr>
          <w:trHeight w:val="240"/>
        </w:trPr>
        <w:tc>
          <w:tcPr>
            <w:tcW w:w="1134" w:type="dxa"/>
            <w:shd w:val="clear" w:color="000000" w:fill="FFFFFF"/>
            <w:vAlign w:val="center"/>
          </w:tcPr>
          <w:p w14:paraId="0AEE9BB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第一名</w:t>
            </w:r>
          </w:p>
        </w:tc>
        <w:tc>
          <w:tcPr>
            <w:tcW w:w="1606" w:type="dxa"/>
            <w:shd w:val="clear" w:color="000000" w:fill="FFFFFF"/>
            <w:vAlign w:val="center"/>
          </w:tcPr>
          <w:p w14:paraId="7ED8D9A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1796" w:type="dxa"/>
            <w:shd w:val="clear" w:color="000000" w:fill="FFFFFF"/>
            <w:vAlign w:val="center"/>
          </w:tcPr>
          <w:p w14:paraId="6022C6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2,351,689,780.69</w:t>
            </w:r>
          </w:p>
        </w:tc>
        <w:tc>
          <w:tcPr>
            <w:tcW w:w="2694" w:type="dxa"/>
            <w:shd w:val="clear" w:color="000000" w:fill="FFFFFF"/>
            <w:vAlign w:val="center"/>
          </w:tcPr>
          <w:p w14:paraId="312690B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1～2年219,475,920.73；</w:t>
            </w:r>
          </w:p>
          <w:p w14:paraId="2F89AE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2～3年2,132,213,859.96；</w:t>
            </w:r>
          </w:p>
        </w:tc>
        <w:tc>
          <w:tcPr>
            <w:tcW w:w="1417" w:type="dxa"/>
            <w:shd w:val="clear" w:color="000000" w:fill="FFFFFF"/>
            <w:vAlign w:val="center"/>
          </w:tcPr>
          <w:p w14:paraId="500648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61.51%</w:t>
            </w:r>
          </w:p>
        </w:tc>
        <w:tc>
          <w:tcPr>
            <w:tcW w:w="1418" w:type="dxa"/>
            <w:shd w:val="clear" w:color="000000" w:fill="FFFFFF"/>
            <w:vAlign w:val="center"/>
          </w:tcPr>
          <w:p w14:paraId="1C296500" w14:textId="77777777" w:rsidR="00404ACD" w:rsidRDefault="00404ACD">
            <w:pPr>
              <w:spacing w:after="0" w:line="240" w:lineRule="exact"/>
              <w:jc w:val="right"/>
              <w:rPr>
                <w:rFonts w:ascii="宋体" w:eastAsia="宋体" w:hAnsi="宋体" w:cs="宋体" w:hint="eastAsia"/>
                <w:sz w:val="18"/>
                <w:szCs w:val="18"/>
              </w:rPr>
            </w:pPr>
          </w:p>
        </w:tc>
      </w:tr>
      <w:tr w:rsidR="00404ACD" w14:paraId="04E02200" w14:textId="77777777" w:rsidTr="00256ADF">
        <w:trPr>
          <w:trHeight w:val="240"/>
        </w:trPr>
        <w:tc>
          <w:tcPr>
            <w:tcW w:w="1134" w:type="dxa"/>
            <w:shd w:val="clear" w:color="000000" w:fill="FFFFFF"/>
            <w:vAlign w:val="center"/>
          </w:tcPr>
          <w:p w14:paraId="5B6D4AD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第二名</w:t>
            </w:r>
          </w:p>
        </w:tc>
        <w:tc>
          <w:tcPr>
            <w:tcW w:w="1606" w:type="dxa"/>
            <w:shd w:val="clear" w:color="000000" w:fill="FFFFFF"/>
            <w:vAlign w:val="center"/>
          </w:tcPr>
          <w:p w14:paraId="0ADC05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1796" w:type="dxa"/>
            <w:shd w:val="clear" w:color="000000" w:fill="FFFFFF"/>
            <w:vAlign w:val="center"/>
          </w:tcPr>
          <w:p w14:paraId="35BB78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1,371,104,195.22</w:t>
            </w:r>
          </w:p>
        </w:tc>
        <w:tc>
          <w:tcPr>
            <w:tcW w:w="2694" w:type="dxa"/>
            <w:shd w:val="clear" w:color="000000" w:fill="FFFFFF"/>
            <w:vAlign w:val="center"/>
          </w:tcPr>
          <w:p w14:paraId="7419147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6个月以内253,186,197.49;</w:t>
            </w:r>
          </w:p>
          <w:p w14:paraId="013248E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6个月～1年263,452,533.28；</w:t>
            </w:r>
          </w:p>
          <w:p w14:paraId="0123D0E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1～2年80,047,869.72；</w:t>
            </w:r>
          </w:p>
          <w:p w14:paraId="5612525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2～3年774,417,594.73；</w:t>
            </w:r>
          </w:p>
        </w:tc>
        <w:tc>
          <w:tcPr>
            <w:tcW w:w="1417" w:type="dxa"/>
            <w:shd w:val="clear" w:color="000000" w:fill="FFFFFF"/>
            <w:vAlign w:val="center"/>
          </w:tcPr>
          <w:p w14:paraId="17EC99F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35.86%</w:t>
            </w:r>
          </w:p>
        </w:tc>
        <w:tc>
          <w:tcPr>
            <w:tcW w:w="1418" w:type="dxa"/>
            <w:shd w:val="clear" w:color="000000" w:fill="FFFFFF"/>
            <w:vAlign w:val="center"/>
          </w:tcPr>
          <w:p w14:paraId="6ADB9496" w14:textId="77777777" w:rsidR="00404ACD" w:rsidRDefault="00404ACD">
            <w:pPr>
              <w:spacing w:after="0" w:line="240" w:lineRule="exact"/>
              <w:jc w:val="right"/>
              <w:rPr>
                <w:rFonts w:ascii="宋体" w:eastAsia="宋体" w:hAnsi="宋体" w:cs="宋体" w:hint="eastAsia"/>
                <w:sz w:val="18"/>
                <w:szCs w:val="18"/>
              </w:rPr>
            </w:pPr>
          </w:p>
        </w:tc>
      </w:tr>
      <w:tr w:rsidR="00404ACD" w14:paraId="05128EA7" w14:textId="77777777" w:rsidTr="00256ADF">
        <w:trPr>
          <w:trHeight w:val="240"/>
        </w:trPr>
        <w:tc>
          <w:tcPr>
            <w:tcW w:w="1134" w:type="dxa"/>
            <w:shd w:val="clear" w:color="000000" w:fill="FFFFFF"/>
            <w:vAlign w:val="center"/>
          </w:tcPr>
          <w:p w14:paraId="258515D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第三名</w:t>
            </w:r>
          </w:p>
        </w:tc>
        <w:tc>
          <w:tcPr>
            <w:tcW w:w="1606" w:type="dxa"/>
            <w:shd w:val="clear" w:color="000000" w:fill="FFFFFF"/>
            <w:vAlign w:val="center"/>
          </w:tcPr>
          <w:p w14:paraId="7DA4C48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保证金及押金</w:t>
            </w:r>
          </w:p>
        </w:tc>
        <w:tc>
          <w:tcPr>
            <w:tcW w:w="1796" w:type="dxa"/>
            <w:shd w:val="clear" w:color="000000" w:fill="FFFFFF"/>
            <w:vAlign w:val="center"/>
          </w:tcPr>
          <w:p w14:paraId="3513876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37,378,667.00</w:t>
            </w:r>
          </w:p>
        </w:tc>
        <w:tc>
          <w:tcPr>
            <w:tcW w:w="2694" w:type="dxa"/>
            <w:shd w:val="clear" w:color="000000" w:fill="FFFFFF"/>
            <w:vAlign w:val="center"/>
          </w:tcPr>
          <w:p w14:paraId="493EE5C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6个月以内11,000.00；</w:t>
            </w:r>
          </w:p>
          <w:p w14:paraId="0D017E8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6个月～1年5,071,711.00；</w:t>
            </w:r>
          </w:p>
          <w:p w14:paraId="0D5EB65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1～2年20,862,118.00；</w:t>
            </w:r>
          </w:p>
          <w:p w14:paraId="0586DAA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2～3年11,433,838.00</w:t>
            </w:r>
          </w:p>
        </w:tc>
        <w:tc>
          <w:tcPr>
            <w:tcW w:w="1417" w:type="dxa"/>
            <w:shd w:val="clear" w:color="000000" w:fill="FFFFFF"/>
            <w:vAlign w:val="center"/>
          </w:tcPr>
          <w:p w14:paraId="217F6D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lastRenderedPageBreak/>
              <w:t>0.98%</w:t>
            </w:r>
          </w:p>
        </w:tc>
        <w:tc>
          <w:tcPr>
            <w:tcW w:w="1418" w:type="dxa"/>
            <w:shd w:val="clear" w:color="000000" w:fill="FFFFFF"/>
            <w:vAlign w:val="center"/>
          </w:tcPr>
          <w:p w14:paraId="308BFA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5,770,168.75</w:t>
            </w:r>
          </w:p>
        </w:tc>
      </w:tr>
      <w:tr w:rsidR="00404ACD" w14:paraId="7455B767" w14:textId="77777777" w:rsidTr="00256ADF">
        <w:trPr>
          <w:trHeight w:val="240"/>
        </w:trPr>
        <w:tc>
          <w:tcPr>
            <w:tcW w:w="1134" w:type="dxa"/>
            <w:shd w:val="clear" w:color="000000" w:fill="FFFFFF"/>
            <w:vAlign w:val="center"/>
          </w:tcPr>
          <w:p w14:paraId="33F73D7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第四名</w:t>
            </w:r>
          </w:p>
        </w:tc>
        <w:tc>
          <w:tcPr>
            <w:tcW w:w="1606" w:type="dxa"/>
            <w:shd w:val="clear" w:color="000000" w:fill="FFFFFF"/>
            <w:vAlign w:val="center"/>
          </w:tcPr>
          <w:p w14:paraId="2EFEAD5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1796" w:type="dxa"/>
            <w:shd w:val="clear" w:color="000000" w:fill="FFFFFF"/>
            <w:vAlign w:val="center"/>
          </w:tcPr>
          <w:p w14:paraId="7B4BCC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26,358,738.72</w:t>
            </w:r>
          </w:p>
        </w:tc>
        <w:tc>
          <w:tcPr>
            <w:tcW w:w="2694" w:type="dxa"/>
            <w:shd w:val="clear" w:color="000000" w:fill="FFFFFF"/>
            <w:vAlign w:val="center"/>
          </w:tcPr>
          <w:p w14:paraId="25E3B1D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6个月以内7,221,373.85；</w:t>
            </w:r>
          </w:p>
          <w:p w14:paraId="2B2A251A" w14:textId="26A0118C"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6个月～1年9,674,036.24；</w:t>
            </w:r>
          </w:p>
          <w:p w14:paraId="0ADE1F6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1～2年9,463,328.63；</w:t>
            </w:r>
          </w:p>
        </w:tc>
        <w:tc>
          <w:tcPr>
            <w:tcW w:w="1417" w:type="dxa"/>
            <w:shd w:val="clear" w:color="000000" w:fill="FFFFFF"/>
            <w:vAlign w:val="center"/>
          </w:tcPr>
          <w:p w14:paraId="06686F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0.69%</w:t>
            </w:r>
          </w:p>
        </w:tc>
        <w:tc>
          <w:tcPr>
            <w:tcW w:w="1418" w:type="dxa"/>
            <w:shd w:val="clear" w:color="000000" w:fill="FFFFFF"/>
            <w:vAlign w:val="center"/>
          </w:tcPr>
          <w:p w14:paraId="6F8249CA" w14:textId="77777777" w:rsidR="00404ACD" w:rsidRDefault="00404ACD">
            <w:pPr>
              <w:spacing w:after="0" w:line="240" w:lineRule="exact"/>
              <w:jc w:val="right"/>
              <w:rPr>
                <w:rFonts w:ascii="宋体" w:eastAsia="宋体" w:hAnsi="宋体" w:cs="宋体" w:hint="eastAsia"/>
                <w:sz w:val="18"/>
                <w:szCs w:val="18"/>
              </w:rPr>
            </w:pPr>
          </w:p>
        </w:tc>
      </w:tr>
      <w:tr w:rsidR="00404ACD" w14:paraId="634C2C88" w14:textId="77777777" w:rsidTr="00256ADF">
        <w:trPr>
          <w:trHeight w:val="348"/>
        </w:trPr>
        <w:tc>
          <w:tcPr>
            <w:tcW w:w="1134" w:type="dxa"/>
            <w:shd w:val="clear" w:color="000000" w:fill="FFFFFF"/>
            <w:vAlign w:val="center"/>
          </w:tcPr>
          <w:p w14:paraId="1769CF5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第五名</w:t>
            </w:r>
          </w:p>
        </w:tc>
        <w:tc>
          <w:tcPr>
            <w:tcW w:w="1606" w:type="dxa"/>
            <w:shd w:val="clear" w:color="000000" w:fill="FFFFFF"/>
            <w:vAlign w:val="center"/>
          </w:tcPr>
          <w:p w14:paraId="5144569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1796" w:type="dxa"/>
            <w:shd w:val="clear" w:color="000000" w:fill="FFFFFF"/>
            <w:vAlign w:val="center"/>
          </w:tcPr>
          <w:p w14:paraId="45BA76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18,500,000.00</w:t>
            </w:r>
          </w:p>
        </w:tc>
        <w:tc>
          <w:tcPr>
            <w:tcW w:w="2694" w:type="dxa"/>
            <w:shd w:val="clear" w:color="000000" w:fill="FFFFFF"/>
            <w:vAlign w:val="center"/>
          </w:tcPr>
          <w:p w14:paraId="1D5C68C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w:t>
            </w:r>
          </w:p>
        </w:tc>
        <w:tc>
          <w:tcPr>
            <w:tcW w:w="1417" w:type="dxa"/>
            <w:shd w:val="clear" w:color="000000" w:fill="FFFFFF"/>
            <w:vAlign w:val="center"/>
          </w:tcPr>
          <w:p w14:paraId="7D2CE9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0.48%</w:t>
            </w:r>
          </w:p>
        </w:tc>
        <w:tc>
          <w:tcPr>
            <w:tcW w:w="1418" w:type="dxa"/>
            <w:shd w:val="clear" w:color="000000" w:fill="FFFFFF"/>
            <w:vAlign w:val="center"/>
          </w:tcPr>
          <w:p w14:paraId="3F02A3A1" w14:textId="77777777" w:rsidR="00404ACD" w:rsidRDefault="00404ACD">
            <w:pPr>
              <w:spacing w:after="0" w:line="240" w:lineRule="exact"/>
              <w:jc w:val="right"/>
              <w:rPr>
                <w:rFonts w:ascii="宋体" w:eastAsia="宋体" w:hAnsi="宋体" w:cs="宋体" w:hint="eastAsia"/>
                <w:sz w:val="18"/>
                <w:szCs w:val="18"/>
              </w:rPr>
            </w:pPr>
          </w:p>
        </w:tc>
      </w:tr>
      <w:tr w:rsidR="00404ACD" w14:paraId="666B11DD" w14:textId="77777777" w:rsidTr="00256ADF">
        <w:trPr>
          <w:trHeight w:val="240"/>
        </w:trPr>
        <w:tc>
          <w:tcPr>
            <w:tcW w:w="1134" w:type="dxa"/>
            <w:shd w:val="clear" w:color="000000" w:fill="FFFFFF"/>
            <w:vAlign w:val="center"/>
          </w:tcPr>
          <w:p w14:paraId="7C553D7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shd w:val="clear" w:color="000000" w:fill="FFFFFF"/>
            <w:vAlign w:val="center"/>
          </w:tcPr>
          <w:p w14:paraId="6D23D2D2" w14:textId="77777777" w:rsidR="00404ACD" w:rsidRDefault="00404ACD" w:rsidP="002A23B9">
            <w:pPr>
              <w:spacing w:after="0" w:line="240" w:lineRule="exact"/>
              <w:jc w:val="right"/>
              <w:rPr>
                <w:rFonts w:hint="eastAsia"/>
              </w:rPr>
            </w:pPr>
          </w:p>
        </w:tc>
        <w:tc>
          <w:tcPr>
            <w:tcW w:w="1796" w:type="dxa"/>
            <w:shd w:val="clear" w:color="000000" w:fill="FFFFFF"/>
            <w:vAlign w:val="center"/>
          </w:tcPr>
          <w:p w14:paraId="125BC5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3,805,031,381.63</w:t>
            </w:r>
          </w:p>
        </w:tc>
        <w:tc>
          <w:tcPr>
            <w:tcW w:w="2694" w:type="dxa"/>
            <w:shd w:val="clear" w:color="000000" w:fill="FFFFFF"/>
            <w:vAlign w:val="center"/>
          </w:tcPr>
          <w:p w14:paraId="65AE689B" w14:textId="77777777" w:rsidR="00404ACD" w:rsidRDefault="00404ACD" w:rsidP="002A23B9">
            <w:pPr>
              <w:spacing w:after="0" w:line="240" w:lineRule="exact"/>
              <w:jc w:val="right"/>
              <w:rPr>
                <w:rFonts w:hint="eastAsia"/>
              </w:rPr>
            </w:pPr>
          </w:p>
        </w:tc>
        <w:tc>
          <w:tcPr>
            <w:tcW w:w="1417" w:type="dxa"/>
            <w:shd w:val="clear" w:color="000000" w:fill="FFFFFF"/>
            <w:vAlign w:val="center"/>
          </w:tcPr>
          <w:p w14:paraId="6EEFDF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99.52%</w:t>
            </w:r>
          </w:p>
        </w:tc>
        <w:tc>
          <w:tcPr>
            <w:tcW w:w="1418" w:type="dxa"/>
            <w:shd w:val="clear" w:color="000000" w:fill="FFFFFF"/>
            <w:vAlign w:val="center"/>
          </w:tcPr>
          <w:p w14:paraId="035EC9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5,770,168.75</w:t>
            </w:r>
          </w:p>
        </w:tc>
      </w:tr>
    </w:tbl>
    <w:p w14:paraId="34993157" w14:textId="77777777" w:rsidR="00404ACD" w:rsidRDefault="00000000">
      <w:pPr>
        <w:pStyle w:val="3"/>
        <w:spacing w:line="280" w:lineRule="exact"/>
        <w:jc w:val="left"/>
        <w:rPr>
          <w:rFonts w:ascii="宋体" w:hAnsi="宋体" w:cs="宋体" w:hint="eastAsia"/>
          <w:b/>
          <w:bCs/>
        </w:rPr>
      </w:pPr>
      <w:bookmarkStart w:id="331" w:name="_Toc989221"/>
      <w:r>
        <w:rPr>
          <w:rFonts w:ascii="宋体" w:hAnsi="宋体" w:cs="宋体"/>
          <w:b/>
          <w:bCs/>
        </w:rPr>
        <w:t>3、长期股权投资</w:t>
      </w:r>
      <w:bookmarkEnd w:id="331"/>
    </w:p>
    <w:p w14:paraId="7406993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11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96"/>
        <w:gridCol w:w="1701"/>
        <w:gridCol w:w="1417"/>
        <w:gridCol w:w="1701"/>
        <w:gridCol w:w="1701"/>
        <w:gridCol w:w="1476"/>
        <w:gridCol w:w="1738"/>
      </w:tblGrid>
      <w:tr w:rsidR="00404ACD" w14:paraId="7B436D60" w14:textId="77777777" w:rsidTr="003A5038">
        <w:trPr>
          <w:trHeight w:val="231"/>
          <w:jc w:val="center"/>
        </w:trPr>
        <w:tc>
          <w:tcPr>
            <w:tcW w:w="1396" w:type="dxa"/>
            <w:vMerge w:val="restart"/>
            <w:shd w:val="clear" w:color="000000" w:fill="FFFFFF"/>
            <w:vAlign w:val="center"/>
          </w:tcPr>
          <w:p w14:paraId="3C30BF2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19" w:type="dxa"/>
            <w:gridSpan w:val="3"/>
            <w:shd w:val="clear" w:color="000000" w:fill="FFFFFF"/>
            <w:vAlign w:val="center"/>
          </w:tcPr>
          <w:p w14:paraId="3523064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915" w:type="dxa"/>
            <w:gridSpan w:val="3"/>
            <w:shd w:val="clear" w:color="000000" w:fill="FFFFFF"/>
            <w:vAlign w:val="center"/>
          </w:tcPr>
          <w:p w14:paraId="1BB49EF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901789" w14:paraId="7A9A566E" w14:textId="77777777" w:rsidTr="003A5038">
        <w:trPr>
          <w:trHeight w:val="231"/>
          <w:jc w:val="center"/>
        </w:trPr>
        <w:tc>
          <w:tcPr>
            <w:tcW w:w="1396" w:type="dxa"/>
            <w:vMerge/>
            <w:shd w:val="clear" w:color="000000" w:fill="FFFFFF"/>
            <w:vAlign w:val="center"/>
          </w:tcPr>
          <w:p w14:paraId="64C8018C" w14:textId="77777777" w:rsidR="00404ACD" w:rsidRDefault="00404ACD">
            <w:pPr>
              <w:rPr>
                <w:rFonts w:hint="eastAsia"/>
              </w:rPr>
            </w:pPr>
          </w:p>
        </w:tc>
        <w:tc>
          <w:tcPr>
            <w:tcW w:w="1701" w:type="dxa"/>
            <w:shd w:val="clear" w:color="000000" w:fill="FFFFFF"/>
            <w:vAlign w:val="center"/>
          </w:tcPr>
          <w:p w14:paraId="67F0337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417" w:type="dxa"/>
            <w:shd w:val="clear" w:color="000000" w:fill="FFFFFF"/>
            <w:vAlign w:val="center"/>
          </w:tcPr>
          <w:p w14:paraId="04F46E9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701" w:type="dxa"/>
            <w:shd w:val="clear" w:color="000000" w:fill="FFFFFF"/>
            <w:vAlign w:val="center"/>
          </w:tcPr>
          <w:p w14:paraId="3043A6C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701" w:type="dxa"/>
            <w:shd w:val="clear" w:color="000000" w:fill="FFFFFF"/>
            <w:vAlign w:val="center"/>
          </w:tcPr>
          <w:p w14:paraId="2E6290F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476" w:type="dxa"/>
            <w:shd w:val="clear" w:color="000000" w:fill="FFFFFF"/>
            <w:vAlign w:val="center"/>
          </w:tcPr>
          <w:p w14:paraId="166017B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738" w:type="dxa"/>
            <w:shd w:val="clear" w:color="000000" w:fill="FFFFFF"/>
            <w:vAlign w:val="center"/>
          </w:tcPr>
          <w:p w14:paraId="7F79B17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901789" w14:paraId="519D58E0" w14:textId="77777777" w:rsidTr="003A5038">
        <w:trPr>
          <w:trHeight w:val="231"/>
          <w:jc w:val="center"/>
        </w:trPr>
        <w:tc>
          <w:tcPr>
            <w:tcW w:w="1396" w:type="dxa"/>
            <w:shd w:val="clear" w:color="000000" w:fill="FFFFFF"/>
            <w:vAlign w:val="center"/>
          </w:tcPr>
          <w:p w14:paraId="0DF2B45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对子公司投资</w:t>
            </w:r>
          </w:p>
        </w:tc>
        <w:tc>
          <w:tcPr>
            <w:tcW w:w="1701" w:type="dxa"/>
            <w:shd w:val="clear" w:color="000000" w:fill="FFFFFF"/>
            <w:vAlign w:val="center"/>
          </w:tcPr>
          <w:p w14:paraId="32FC79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3,346,942,247.32</w:t>
            </w:r>
          </w:p>
        </w:tc>
        <w:tc>
          <w:tcPr>
            <w:tcW w:w="1417" w:type="dxa"/>
            <w:shd w:val="clear" w:color="000000" w:fill="FFFFFF"/>
            <w:vAlign w:val="center"/>
          </w:tcPr>
          <w:p w14:paraId="1ABE5640"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12FFA8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3,346,942,247.32</w:t>
            </w:r>
          </w:p>
        </w:tc>
        <w:tc>
          <w:tcPr>
            <w:tcW w:w="1701" w:type="dxa"/>
            <w:shd w:val="clear" w:color="000000" w:fill="FFFFFF"/>
            <w:vAlign w:val="center"/>
          </w:tcPr>
          <w:p w14:paraId="74EFE26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3,334,505,447.32</w:t>
            </w:r>
          </w:p>
        </w:tc>
        <w:tc>
          <w:tcPr>
            <w:tcW w:w="1476" w:type="dxa"/>
            <w:shd w:val="clear" w:color="000000" w:fill="FFFFFF"/>
            <w:vAlign w:val="center"/>
          </w:tcPr>
          <w:p w14:paraId="31CD9A8E" w14:textId="77777777" w:rsidR="00404ACD" w:rsidRDefault="00404ACD">
            <w:pPr>
              <w:spacing w:after="0" w:line="240" w:lineRule="exact"/>
              <w:jc w:val="right"/>
              <w:rPr>
                <w:rFonts w:ascii="宋体" w:eastAsia="宋体" w:hAnsi="宋体" w:cs="宋体" w:hint="eastAsia"/>
                <w:sz w:val="18"/>
                <w:szCs w:val="18"/>
              </w:rPr>
            </w:pPr>
          </w:p>
        </w:tc>
        <w:tc>
          <w:tcPr>
            <w:tcW w:w="1738" w:type="dxa"/>
            <w:shd w:val="clear" w:color="000000" w:fill="FFFFFF"/>
            <w:vAlign w:val="center"/>
          </w:tcPr>
          <w:p w14:paraId="37AF0D4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3,334,505,447.32</w:t>
            </w:r>
          </w:p>
        </w:tc>
      </w:tr>
      <w:tr w:rsidR="00901789" w14:paraId="022B09EB" w14:textId="77777777" w:rsidTr="003A5038">
        <w:trPr>
          <w:trHeight w:val="231"/>
          <w:jc w:val="center"/>
        </w:trPr>
        <w:tc>
          <w:tcPr>
            <w:tcW w:w="1396" w:type="dxa"/>
            <w:shd w:val="clear" w:color="000000" w:fill="FFFFFF"/>
            <w:vAlign w:val="center"/>
          </w:tcPr>
          <w:p w14:paraId="1C675B6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对联营、合营企业投资</w:t>
            </w:r>
          </w:p>
        </w:tc>
        <w:tc>
          <w:tcPr>
            <w:tcW w:w="1701" w:type="dxa"/>
            <w:shd w:val="clear" w:color="000000" w:fill="FFFFFF"/>
            <w:vAlign w:val="center"/>
          </w:tcPr>
          <w:p w14:paraId="442B14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1417" w:type="dxa"/>
            <w:shd w:val="clear" w:color="000000" w:fill="FFFFFF"/>
            <w:vAlign w:val="center"/>
          </w:tcPr>
          <w:p w14:paraId="43AF09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1701" w:type="dxa"/>
            <w:shd w:val="clear" w:color="000000" w:fill="FFFFFF"/>
            <w:vAlign w:val="center"/>
          </w:tcPr>
          <w:p w14:paraId="2D098E97"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62AFF1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1476" w:type="dxa"/>
            <w:shd w:val="clear" w:color="000000" w:fill="FFFFFF"/>
            <w:vAlign w:val="center"/>
          </w:tcPr>
          <w:p w14:paraId="12C604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1738" w:type="dxa"/>
            <w:shd w:val="clear" w:color="000000" w:fill="FFFFFF"/>
            <w:vAlign w:val="center"/>
          </w:tcPr>
          <w:p w14:paraId="51AD588D" w14:textId="77777777" w:rsidR="00404ACD" w:rsidRDefault="00404ACD">
            <w:pPr>
              <w:spacing w:after="0" w:line="240" w:lineRule="exact"/>
              <w:jc w:val="right"/>
              <w:rPr>
                <w:rFonts w:ascii="宋体" w:eastAsia="宋体" w:hAnsi="宋体" w:cs="宋体" w:hint="eastAsia"/>
                <w:sz w:val="18"/>
                <w:szCs w:val="18"/>
              </w:rPr>
            </w:pPr>
          </w:p>
        </w:tc>
      </w:tr>
      <w:tr w:rsidR="00901789" w14:paraId="57775D79" w14:textId="77777777" w:rsidTr="003A5038">
        <w:trPr>
          <w:trHeight w:val="231"/>
          <w:jc w:val="center"/>
        </w:trPr>
        <w:tc>
          <w:tcPr>
            <w:tcW w:w="1396" w:type="dxa"/>
            <w:shd w:val="clear" w:color="000000" w:fill="FFFFFF"/>
            <w:vAlign w:val="center"/>
          </w:tcPr>
          <w:p w14:paraId="4828370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701" w:type="dxa"/>
            <w:shd w:val="clear" w:color="000000" w:fill="FFFFFF"/>
            <w:vAlign w:val="center"/>
          </w:tcPr>
          <w:p w14:paraId="49D45D1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3,360,860,313.43</w:t>
            </w:r>
          </w:p>
        </w:tc>
        <w:tc>
          <w:tcPr>
            <w:tcW w:w="1417" w:type="dxa"/>
            <w:shd w:val="clear" w:color="000000" w:fill="FFFFFF"/>
            <w:vAlign w:val="center"/>
          </w:tcPr>
          <w:p w14:paraId="73041F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1701" w:type="dxa"/>
            <w:shd w:val="clear" w:color="000000" w:fill="FFFFFF"/>
            <w:vAlign w:val="center"/>
          </w:tcPr>
          <w:p w14:paraId="00433E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3,346,942,247.32</w:t>
            </w:r>
          </w:p>
        </w:tc>
        <w:tc>
          <w:tcPr>
            <w:tcW w:w="1701" w:type="dxa"/>
            <w:shd w:val="clear" w:color="000000" w:fill="FFFFFF"/>
            <w:vAlign w:val="center"/>
          </w:tcPr>
          <w:p w14:paraId="2EC56D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3,348,423,513.43</w:t>
            </w:r>
          </w:p>
        </w:tc>
        <w:tc>
          <w:tcPr>
            <w:tcW w:w="1476" w:type="dxa"/>
            <w:shd w:val="clear" w:color="000000" w:fill="FFFFFF"/>
            <w:vAlign w:val="center"/>
          </w:tcPr>
          <w:p w14:paraId="6711C2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1738" w:type="dxa"/>
            <w:shd w:val="clear" w:color="000000" w:fill="FFFFFF"/>
            <w:vAlign w:val="center"/>
          </w:tcPr>
          <w:p w14:paraId="2F4DD1D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3,334,505,447.32</w:t>
            </w:r>
          </w:p>
        </w:tc>
      </w:tr>
    </w:tbl>
    <w:p w14:paraId="1949D249"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32" w:name="_Toc989222"/>
      <w:r>
        <w:rPr>
          <w:rFonts w:ascii="宋体" w:eastAsia="宋体" w:hAnsi="宋体" w:cs="宋体"/>
          <w:b/>
          <w:bCs/>
          <w:sz w:val="21"/>
          <w:szCs w:val="21"/>
        </w:rPr>
        <w:t>（1） 对子公司投资</w:t>
      </w:r>
      <w:bookmarkEnd w:id="332"/>
    </w:p>
    <w:p w14:paraId="4015008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20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418"/>
        <w:gridCol w:w="1701"/>
        <w:gridCol w:w="835"/>
        <w:gridCol w:w="1418"/>
        <w:gridCol w:w="708"/>
        <w:gridCol w:w="771"/>
        <w:gridCol w:w="647"/>
        <w:gridCol w:w="1741"/>
        <w:gridCol w:w="7"/>
        <w:gridCol w:w="960"/>
      </w:tblGrid>
      <w:tr w:rsidR="00404ACD" w14:paraId="56D81E95" w14:textId="77777777" w:rsidTr="005C7F32">
        <w:trPr>
          <w:trHeight w:val="240"/>
        </w:trPr>
        <w:tc>
          <w:tcPr>
            <w:tcW w:w="1418" w:type="dxa"/>
            <w:vMerge w:val="restart"/>
            <w:shd w:val="clear" w:color="000000" w:fill="FFFFFF"/>
            <w:vAlign w:val="center"/>
          </w:tcPr>
          <w:p w14:paraId="00C121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被投资单位</w:t>
            </w:r>
          </w:p>
        </w:tc>
        <w:tc>
          <w:tcPr>
            <w:tcW w:w="1701" w:type="dxa"/>
            <w:vMerge w:val="restart"/>
            <w:shd w:val="clear" w:color="000000" w:fill="FFFFFF"/>
            <w:vAlign w:val="center"/>
          </w:tcPr>
          <w:p w14:paraId="0C29D81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期初余额（账面价值）</w:t>
            </w:r>
          </w:p>
        </w:tc>
        <w:tc>
          <w:tcPr>
            <w:tcW w:w="835" w:type="dxa"/>
            <w:vMerge w:val="restart"/>
            <w:shd w:val="clear" w:color="000000" w:fill="FFFFFF"/>
            <w:vAlign w:val="center"/>
          </w:tcPr>
          <w:p w14:paraId="3C537BA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减值准备期初余额</w:t>
            </w:r>
          </w:p>
        </w:tc>
        <w:tc>
          <w:tcPr>
            <w:tcW w:w="3544" w:type="dxa"/>
            <w:gridSpan w:val="4"/>
            <w:shd w:val="clear" w:color="000000" w:fill="FFFFFF"/>
            <w:vAlign w:val="center"/>
          </w:tcPr>
          <w:p w14:paraId="69BC0C8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本期增减变动</w:t>
            </w:r>
          </w:p>
        </w:tc>
        <w:tc>
          <w:tcPr>
            <w:tcW w:w="1741" w:type="dxa"/>
            <w:shd w:val="clear" w:color="000000" w:fill="FFFFFF"/>
            <w:vAlign w:val="center"/>
          </w:tcPr>
          <w:p w14:paraId="6E39581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期末余额（账面价值）</w:t>
            </w:r>
          </w:p>
        </w:tc>
        <w:tc>
          <w:tcPr>
            <w:tcW w:w="967" w:type="dxa"/>
            <w:gridSpan w:val="2"/>
            <w:shd w:val="clear" w:color="000000" w:fill="FFFFFF"/>
            <w:vAlign w:val="center"/>
          </w:tcPr>
          <w:p w14:paraId="28F4EA9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减值准备期末余额</w:t>
            </w:r>
          </w:p>
        </w:tc>
      </w:tr>
      <w:tr w:rsidR="00404ACD" w14:paraId="70DB0655" w14:textId="77777777" w:rsidTr="005C7F32">
        <w:trPr>
          <w:trHeight w:val="240"/>
        </w:trPr>
        <w:tc>
          <w:tcPr>
            <w:tcW w:w="1418" w:type="dxa"/>
            <w:vMerge/>
            <w:shd w:val="clear" w:color="000000" w:fill="FFFFFF"/>
            <w:vAlign w:val="center"/>
          </w:tcPr>
          <w:p w14:paraId="3C1A2CC5" w14:textId="77777777" w:rsidR="00404ACD" w:rsidRDefault="00404ACD">
            <w:pPr>
              <w:rPr>
                <w:rFonts w:hint="eastAsia"/>
              </w:rPr>
            </w:pPr>
          </w:p>
        </w:tc>
        <w:tc>
          <w:tcPr>
            <w:tcW w:w="1701" w:type="dxa"/>
            <w:vMerge/>
            <w:shd w:val="clear" w:color="000000" w:fill="FFFFFF"/>
            <w:vAlign w:val="center"/>
          </w:tcPr>
          <w:p w14:paraId="533457F5" w14:textId="77777777" w:rsidR="00404ACD" w:rsidRDefault="00404ACD">
            <w:pPr>
              <w:rPr>
                <w:rFonts w:hint="eastAsia"/>
              </w:rPr>
            </w:pPr>
          </w:p>
        </w:tc>
        <w:tc>
          <w:tcPr>
            <w:tcW w:w="835" w:type="dxa"/>
            <w:vMerge/>
            <w:shd w:val="clear" w:color="000000" w:fill="FFFFFF"/>
            <w:vAlign w:val="center"/>
          </w:tcPr>
          <w:p w14:paraId="1A1F3C68" w14:textId="77777777" w:rsidR="00404ACD" w:rsidRDefault="00404ACD">
            <w:pPr>
              <w:rPr>
                <w:rFonts w:hint="eastAsia"/>
              </w:rPr>
            </w:pPr>
          </w:p>
        </w:tc>
        <w:tc>
          <w:tcPr>
            <w:tcW w:w="1418" w:type="dxa"/>
            <w:shd w:val="clear" w:color="000000" w:fill="FFFFFF"/>
            <w:vAlign w:val="center"/>
          </w:tcPr>
          <w:p w14:paraId="3B5D128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追加投资</w:t>
            </w:r>
          </w:p>
        </w:tc>
        <w:tc>
          <w:tcPr>
            <w:tcW w:w="708" w:type="dxa"/>
            <w:shd w:val="clear" w:color="000000" w:fill="FFFFFF"/>
            <w:vAlign w:val="center"/>
          </w:tcPr>
          <w:p w14:paraId="7C9DDB4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减少投资</w:t>
            </w:r>
          </w:p>
        </w:tc>
        <w:tc>
          <w:tcPr>
            <w:tcW w:w="771" w:type="dxa"/>
            <w:shd w:val="clear" w:color="000000" w:fill="FFFFFF"/>
            <w:vAlign w:val="center"/>
          </w:tcPr>
          <w:p w14:paraId="4EF313A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计提减值准备</w:t>
            </w:r>
          </w:p>
        </w:tc>
        <w:tc>
          <w:tcPr>
            <w:tcW w:w="647" w:type="dxa"/>
            <w:shd w:val="clear" w:color="000000" w:fill="FFFFFF"/>
            <w:vAlign w:val="center"/>
          </w:tcPr>
          <w:p w14:paraId="5E44EEA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748" w:type="dxa"/>
            <w:gridSpan w:val="2"/>
            <w:shd w:val="clear" w:color="000000" w:fill="FFFFFF"/>
            <w:vAlign w:val="center"/>
          </w:tcPr>
          <w:p w14:paraId="1584CE2C" w14:textId="77777777" w:rsidR="00404ACD" w:rsidRDefault="00404ACD">
            <w:pPr>
              <w:rPr>
                <w:rFonts w:hint="eastAsia"/>
              </w:rPr>
            </w:pPr>
          </w:p>
        </w:tc>
        <w:tc>
          <w:tcPr>
            <w:tcW w:w="960" w:type="dxa"/>
            <w:shd w:val="clear" w:color="000000" w:fill="FFFFFF"/>
            <w:vAlign w:val="center"/>
          </w:tcPr>
          <w:p w14:paraId="22E61C5E" w14:textId="77777777" w:rsidR="00404ACD" w:rsidRDefault="00404ACD">
            <w:pPr>
              <w:rPr>
                <w:rFonts w:hint="eastAsia"/>
              </w:rPr>
            </w:pPr>
          </w:p>
        </w:tc>
      </w:tr>
      <w:tr w:rsidR="00404ACD" w14:paraId="295D046E" w14:textId="77777777" w:rsidTr="005C7F32">
        <w:trPr>
          <w:trHeight w:val="240"/>
        </w:trPr>
        <w:tc>
          <w:tcPr>
            <w:tcW w:w="1418" w:type="dxa"/>
            <w:shd w:val="clear" w:color="000000" w:fill="FFFFFF"/>
            <w:vAlign w:val="center"/>
          </w:tcPr>
          <w:p w14:paraId="1D8ECF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常熟市中联光电新材料有限责任公司</w:t>
            </w:r>
          </w:p>
        </w:tc>
        <w:tc>
          <w:tcPr>
            <w:tcW w:w="1701" w:type="dxa"/>
            <w:shd w:val="clear" w:color="000000" w:fill="FFFFFF"/>
            <w:vAlign w:val="center"/>
          </w:tcPr>
          <w:p w14:paraId="0ACCC53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195,032,372.46</w:t>
            </w:r>
          </w:p>
        </w:tc>
        <w:tc>
          <w:tcPr>
            <w:tcW w:w="835" w:type="dxa"/>
            <w:shd w:val="clear" w:color="000000" w:fill="FFFFFF"/>
            <w:vAlign w:val="center"/>
          </w:tcPr>
          <w:p w14:paraId="6CB5C4CF"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144C3B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12,436,800.00</w:t>
            </w:r>
          </w:p>
        </w:tc>
        <w:tc>
          <w:tcPr>
            <w:tcW w:w="708" w:type="dxa"/>
            <w:shd w:val="clear" w:color="000000" w:fill="FFFFFF"/>
            <w:vAlign w:val="center"/>
          </w:tcPr>
          <w:p w14:paraId="4B93728B" w14:textId="77777777" w:rsidR="00404ACD" w:rsidRDefault="00404ACD">
            <w:pPr>
              <w:spacing w:after="0" w:line="240" w:lineRule="exact"/>
              <w:jc w:val="right"/>
              <w:rPr>
                <w:rFonts w:ascii="宋体" w:eastAsia="宋体" w:hAnsi="宋体" w:cs="宋体" w:hint="eastAsia"/>
                <w:sz w:val="18"/>
                <w:szCs w:val="18"/>
              </w:rPr>
            </w:pPr>
          </w:p>
        </w:tc>
        <w:tc>
          <w:tcPr>
            <w:tcW w:w="771" w:type="dxa"/>
            <w:shd w:val="clear" w:color="000000" w:fill="FFFFFF"/>
            <w:vAlign w:val="center"/>
          </w:tcPr>
          <w:p w14:paraId="729E1E8D" w14:textId="77777777" w:rsidR="00404ACD" w:rsidRDefault="00404ACD">
            <w:pPr>
              <w:spacing w:after="0" w:line="240" w:lineRule="exact"/>
              <w:jc w:val="right"/>
              <w:rPr>
                <w:rFonts w:ascii="宋体" w:eastAsia="宋体" w:hAnsi="宋体" w:cs="宋体" w:hint="eastAsia"/>
                <w:sz w:val="18"/>
                <w:szCs w:val="18"/>
              </w:rPr>
            </w:pPr>
          </w:p>
        </w:tc>
        <w:tc>
          <w:tcPr>
            <w:tcW w:w="647" w:type="dxa"/>
            <w:shd w:val="clear" w:color="000000" w:fill="FFFFFF"/>
            <w:vAlign w:val="center"/>
          </w:tcPr>
          <w:p w14:paraId="3707022E" w14:textId="77777777" w:rsidR="00404ACD" w:rsidRDefault="00404ACD">
            <w:pPr>
              <w:spacing w:after="0" w:line="240" w:lineRule="exact"/>
              <w:jc w:val="right"/>
              <w:rPr>
                <w:rFonts w:ascii="宋体" w:eastAsia="宋体" w:hAnsi="宋体" w:cs="宋体" w:hint="eastAsia"/>
                <w:sz w:val="18"/>
                <w:szCs w:val="18"/>
              </w:rPr>
            </w:pPr>
          </w:p>
        </w:tc>
        <w:tc>
          <w:tcPr>
            <w:tcW w:w="1748" w:type="dxa"/>
            <w:gridSpan w:val="2"/>
            <w:shd w:val="clear" w:color="000000" w:fill="FFFFFF"/>
            <w:vAlign w:val="center"/>
          </w:tcPr>
          <w:p w14:paraId="22EB7B6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207,469,172.46</w:t>
            </w:r>
          </w:p>
        </w:tc>
        <w:tc>
          <w:tcPr>
            <w:tcW w:w="960" w:type="dxa"/>
            <w:shd w:val="clear" w:color="000000" w:fill="FFFFFF"/>
            <w:vAlign w:val="center"/>
          </w:tcPr>
          <w:p w14:paraId="3EE9C5FB" w14:textId="77777777" w:rsidR="00404ACD" w:rsidRDefault="00404ACD">
            <w:pPr>
              <w:spacing w:after="0" w:line="240" w:lineRule="exact"/>
              <w:jc w:val="right"/>
              <w:rPr>
                <w:rFonts w:ascii="宋体" w:eastAsia="宋体" w:hAnsi="宋体" w:cs="宋体" w:hint="eastAsia"/>
                <w:sz w:val="18"/>
                <w:szCs w:val="18"/>
              </w:rPr>
            </w:pPr>
          </w:p>
        </w:tc>
      </w:tr>
      <w:tr w:rsidR="00404ACD" w14:paraId="1C7D0415" w14:textId="77777777" w:rsidTr="005C7F32">
        <w:trPr>
          <w:trHeight w:val="240"/>
        </w:trPr>
        <w:tc>
          <w:tcPr>
            <w:tcW w:w="1418" w:type="dxa"/>
            <w:shd w:val="clear" w:color="000000" w:fill="FFFFFF"/>
            <w:vAlign w:val="center"/>
          </w:tcPr>
          <w:p w14:paraId="707FA60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辽宁中德电缆有限公司</w:t>
            </w:r>
          </w:p>
        </w:tc>
        <w:tc>
          <w:tcPr>
            <w:tcW w:w="1701" w:type="dxa"/>
            <w:shd w:val="clear" w:color="000000" w:fill="FFFFFF"/>
            <w:vAlign w:val="center"/>
          </w:tcPr>
          <w:p w14:paraId="6C126C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303,496,730.00</w:t>
            </w:r>
          </w:p>
        </w:tc>
        <w:tc>
          <w:tcPr>
            <w:tcW w:w="835" w:type="dxa"/>
            <w:shd w:val="clear" w:color="000000" w:fill="FFFFFF"/>
            <w:vAlign w:val="center"/>
          </w:tcPr>
          <w:p w14:paraId="19E60A10"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291CC3D5"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4F9188D0" w14:textId="77777777" w:rsidR="00404ACD" w:rsidRDefault="00404ACD">
            <w:pPr>
              <w:spacing w:after="0" w:line="240" w:lineRule="exact"/>
              <w:jc w:val="right"/>
              <w:rPr>
                <w:rFonts w:ascii="宋体" w:eastAsia="宋体" w:hAnsi="宋体" w:cs="宋体" w:hint="eastAsia"/>
                <w:sz w:val="18"/>
                <w:szCs w:val="18"/>
              </w:rPr>
            </w:pPr>
          </w:p>
        </w:tc>
        <w:tc>
          <w:tcPr>
            <w:tcW w:w="771" w:type="dxa"/>
            <w:shd w:val="clear" w:color="000000" w:fill="FFFFFF"/>
            <w:vAlign w:val="center"/>
          </w:tcPr>
          <w:p w14:paraId="1D3A6383" w14:textId="77777777" w:rsidR="00404ACD" w:rsidRDefault="00404ACD">
            <w:pPr>
              <w:spacing w:after="0" w:line="240" w:lineRule="exact"/>
              <w:jc w:val="right"/>
              <w:rPr>
                <w:rFonts w:ascii="宋体" w:eastAsia="宋体" w:hAnsi="宋体" w:cs="宋体" w:hint="eastAsia"/>
                <w:sz w:val="18"/>
                <w:szCs w:val="18"/>
              </w:rPr>
            </w:pPr>
          </w:p>
        </w:tc>
        <w:tc>
          <w:tcPr>
            <w:tcW w:w="647" w:type="dxa"/>
            <w:shd w:val="clear" w:color="000000" w:fill="FFFFFF"/>
            <w:vAlign w:val="center"/>
          </w:tcPr>
          <w:p w14:paraId="64086B29" w14:textId="77777777" w:rsidR="00404ACD" w:rsidRDefault="00404ACD">
            <w:pPr>
              <w:spacing w:after="0" w:line="240" w:lineRule="exact"/>
              <w:jc w:val="right"/>
              <w:rPr>
                <w:rFonts w:ascii="宋体" w:eastAsia="宋体" w:hAnsi="宋体" w:cs="宋体" w:hint="eastAsia"/>
                <w:sz w:val="18"/>
                <w:szCs w:val="18"/>
              </w:rPr>
            </w:pPr>
          </w:p>
        </w:tc>
        <w:tc>
          <w:tcPr>
            <w:tcW w:w="1748" w:type="dxa"/>
            <w:gridSpan w:val="2"/>
            <w:shd w:val="clear" w:color="000000" w:fill="FFFFFF"/>
            <w:vAlign w:val="center"/>
          </w:tcPr>
          <w:p w14:paraId="3203E4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303,496,730.00</w:t>
            </w:r>
          </w:p>
        </w:tc>
        <w:tc>
          <w:tcPr>
            <w:tcW w:w="960" w:type="dxa"/>
            <w:shd w:val="clear" w:color="000000" w:fill="FFFFFF"/>
            <w:vAlign w:val="center"/>
          </w:tcPr>
          <w:p w14:paraId="5A557BD8" w14:textId="77777777" w:rsidR="00404ACD" w:rsidRDefault="00404ACD">
            <w:pPr>
              <w:spacing w:after="0" w:line="240" w:lineRule="exact"/>
              <w:jc w:val="right"/>
              <w:rPr>
                <w:rFonts w:ascii="宋体" w:eastAsia="宋体" w:hAnsi="宋体" w:cs="宋体" w:hint="eastAsia"/>
                <w:sz w:val="18"/>
                <w:szCs w:val="18"/>
              </w:rPr>
            </w:pPr>
          </w:p>
        </w:tc>
      </w:tr>
      <w:tr w:rsidR="00404ACD" w14:paraId="4D52D92B" w14:textId="77777777" w:rsidTr="005C7F32">
        <w:trPr>
          <w:trHeight w:val="240"/>
        </w:trPr>
        <w:tc>
          <w:tcPr>
            <w:tcW w:w="1418" w:type="dxa"/>
            <w:shd w:val="clear" w:color="000000" w:fill="FFFFFF"/>
            <w:vAlign w:val="center"/>
          </w:tcPr>
          <w:p w14:paraId="031261B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c>
          <w:tcPr>
            <w:tcW w:w="1701" w:type="dxa"/>
            <w:shd w:val="clear" w:color="000000" w:fill="FFFFFF"/>
            <w:vAlign w:val="center"/>
          </w:tcPr>
          <w:p w14:paraId="733B52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1,522,766,342.86</w:t>
            </w:r>
          </w:p>
        </w:tc>
        <w:tc>
          <w:tcPr>
            <w:tcW w:w="835" w:type="dxa"/>
            <w:shd w:val="clear" w:color="000000" w:fill="FFFFFF"/>
            <w:vAlign w:val="center"/>
          </w:tcPr>
          <w:p w14:paraId="45E8C602"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0E0113F8"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5A67D162" w14:textId="77777777" w:rsidR="00404ACD" w:rsidRDefault="00404ACD">
            <w:pPr>
              <w:spacing w:after="0" w:line="240" w:lineRule="exact"/>
              <w:jc w:val="right"/>
              <w:rPr>
                <w:rFonts w:ascii="宋体" w:eastAsia="宋体" w:hAnsi="宋体" w:cs="宋体" w:hint="eastAsia"/>
                <w:sz w:val="18"/>
                <w:szCs w:val="18"/>
              </w:rPr>
            </w:pPr>
          </w:p>
        </w:tc>
        <w:tc>
          <w:tcPr>
            <w:tcW w:w="771" w:type="dxa"/>
            <w:shd w:val="clear" w:color="000000" w:fill="FFFFFF"/>
            <w:vAlign w:val="center"/>
          </w:tcPr>
          <w:p w14:paraId="5BD87098" w14:textId="77777777" w:rsidR="00404ACD" w:rsidRDefault="00404ACD">
            <w:pPr>
              <w:spacing w:after="0" w:line="240" w:lineRule="exact"/>
              <w:jc w:val="right"/>
              <w:rPr>
                <w:rFonts w:ascii="宋体" w:eastAsia="宋体" w:hAnsi="宋体" w:cs="宋体" w:hint="eastAsia"/>
                <w:sz w:val="18"/>
                <w:szCs w:val="18"/>
              </w:rPr>
            </w:pPr>
          </w:p>
        </w:tc>
        <w:tc>
          <w:tcPr>
            <w:tcW w:w="647" w:type="dxa"/>
            <w:shd w:val="clear" w:color="000000" w:fill="FFFFFF"/>
            <w:vAlign w:val="center"/>
          </w:tcPr>
          <w:p w14:paraId="196468D0" w14:textId="77777777" w:rsidR="00404ACD" w:rsidRDefault="00404ACD">
            <w:pPr>
              <w:spacing w:after="0" w:line="240" w:lineRule="exact"/>
              <w:jc w:val="right"/>
              <w:rPr>
                <w:rFonts w:ascii="宋体" w:eastAsia="宋体" w:hAnsi="宋体" w:cs="宋体" w:hint="eastAsia"/>
                <w:sz w:val="18"/>
                <w:szCs w:val="18"/>
              </w:rPr>
            </w:pPr>
          </w:p>
        </w:tc>
        <w:tc>
          <w:tcPr>
            <w:tcW w:w="1748" w:type="dxa"/>
            <w:gridSpan w:val="2"/>
            <w:shd w:val="clear" w:color="000000" w:fill="FFFFFF"/>
            <w:vAlign w:val="center"/>
          </w:tcPr>
          <w:p w14:paraId="3C15B5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1,522,766,342.86</w:t>
            </w:r>
          </w:p>
        </w:tc>
        <w:tc>
          <w:tcPr>
            <w:tcW w:w="960" w:type="dxa"/>
            <w:shd w:val="clear" w:color="000000" w:fill="FFFFFF"/>
            <w:vAlign w:val="center"/>
          </w:tcPr>
          <w:p w14:paraId="27D263FE" w14:textId="77777777" w:rsidR="00404ACD" w:rsidRDefault="00404ACD">
            <w:pPr>
              <w:spacing w:after="0" w:line="240" w:lineRule="exact"/>
              <w:jc w:val="right"/>
              <w:rPr>
                <w:rFonts w:ascii="宋体" w:eastAsia="宋体" w:hAnsi="宋体" w:cs="宋体" w:hint="eastAsia"/>
                <w:sz w:val="18"/>
                <w:szCs w:val="18"/>
              </w:rPr>
            </w:pPr>
          </w:p>
        </w:tc>
      </w:tr>
      <w:tr w:rsidR="00404ACD" w14:paraId="335AB8D2" w14:textId="77777777" w:rsidTr="005C7F32">
        <w:trPr>
          <w:trHeight w:val="240"/>
        </w:trPr>
        <w:tc>
          <w:tcPr>
            <w:tcW w:w="1418" w:type="dxa"/>
            <w:shd w:val="clear" w:color="000000" w:fill="FFFFFF"/>
            <w:vAlign w:val="center"/>
          </w:tcPr>
          <w:p w14:paraId="7E6234E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c>
          <w:tcPr>
            <w:tcW w:w="1701" w:type="dxa"/>
            <w:shd w:val="clear" w:color="000000" w:fill="FFFFFF"/>
            <w:vAlign w:val="center"/>
          </w:tcPr>
          <w:p w14:paraId="1894DD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1,181,472,500.00</w:t>
            </w:r>
          </w:p>
        </w:tc>
        <w:tc>
          <w:tcPr>
            <w:tcW w:w="835" w:type="dxa"/>
            <w:shd w:val="clear" w:color="000000" w:fill="FFFFFF"/>
            <w:vAlign w:val="center"/>
          </w:tcPr>
          <w:p w14:paraId="21F813C0"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451A7521"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230C5EAA" w14:textId="77777777" w:rsidR="00404ACD" w:rsidRDefault="00404ACD">
            <w:pPr>
              <w:spacing w:after="0" w:line="240" w:lineRule="exact"/>
              <w:jc w:val="right"/>
              <w:rPr>
                <w:rFonts w:ascii="宋体" w:eastAsia="宋体" w:hAnsi="宋体" w:cs="宋体" w:hint="eastAsia"/>
                <w:sz w:val="18"/>
                <w:szCs w:val="18"/>
              </w:rPr>
            </w:pPr>
          </w:p>
        </w:tc>
        <w:tc>
          <w:tcPr>
            <w:tcW w:w="771" w:type="dxa"/>
            <w:shd w:val="clear" w:color="000000" w:fill="FFFFFF"/>
            <w:vAlign w:val="center"/>
          </w:tcPr>
          <w:p w14:paraId="2C9853E9" w14:textId="77777777" w:rsidR="00404ACD" w:rsidRDefault="00404ACD">
            <w:pPr>
              <w:spacing w:after="0" w:line="240" w:lineRule="exact"/>
              <w:jc w:val="right"/>
              <w:rPr>
                <w:rFonts w:ascii="宋体" w:eastAsia="宋体" w:hAnsi="宋体" w:cs="宋体" w:hint="eastAsia"/>
                <w:sz w:val="18"/>
                <w:szCs w:val="18"/>
              </w:rPr>
            </w:pPr>
          </w:p>
        </w:tc>
        <w:tc>
          <w:tcPr>
            <w:tcW w:w="647" w:type="dxa"/>
            <w:shd w:val="clear" w:color="000000" w:fill="FFFFFF"/>
            <w:vAlign w:val="center"/>
          </w:tcPr>
          <w:p w14:paraId="6AD7D54D" w14:textId="77777777" w:rsidR="00404ACD" w:rsidRDefault="00404ACD">
            <w:pPr>
              <w:spacing w:after="0" w:line="240" w:lineRule="exact"/>
              <w:jc w:val="right"/>
              <w:rPr>
                <w:rFonts w:ascii="宋体" w:eastAsia="宋体" w:hAnsi="宋体" w:cs="宋体" w:hint="eastAsia"/>
                <w:sz w:val="18"/>
                <w:szCs w:val="18"/>
              </w:rPr>
            </w:pPr>
          </w:p>
        </w:tc>
        <w:tc>
          <w:tcPr>
            <w:tcW w:w="1748" w:type="dxa"/>
            <w:gridSpan w:val="2"/>
            <w:shd w:val="clear" w:color="000000" w:fill="FFFFFF"/>
            <w:vAlign w:val="center"/>
          </w:tcPr>
          <w:p w14:paraId="751EEB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1,181,472,500.00</w:t>
            </w:r>
          </w:p>
        </w:tc>
        <w:tc>
          <w:tcPr>
            <w:tcW w:w="960" w:type="dxa"/>
            <w:shd w:val="clear" w:color="000000" w:fill="FFFFFF"/>
            <w:vAlign w:val="center"/>
          </w:tcPr>
          <w:p w14:paraId="3E508DBF" w14:textId="77777777" w:rsidR="00404ACD" w:rsidRDefault="00404ACD">
            <w:pPr>
              <w:spacing w:after="0" w:line="240" w:lineRule="exact"/>
              <w:jc w:val="right"/>
              <w:rPr>
                <w:rFonts w:ascii="宋体" w:eastAsia="宋体" w:hAnsi="宋体" w:cs="宋体" w:hint="eastAsia"/>
                <w:sz w:val="18"/>
                <w:szCs w:val="18"/>
              </w:rPr>
            </w:pPr>
          </w:p>
        </w:tc>
      </w:tr>
      <w:tr w:rsidR="00404ACD" w14:paraId="7CC6B7F6" w14:textId="77777777" w:rsidTr="005C7F32">
        <w:trPr>
          <w:trHeight w:val="240"/>
        </w:trPr>
        <w:tc>
          <w:tcPr>
            <w:tcW w:w="1418" w:type="dxa"/>
            <w:shd w:val="clear" w:color="000000" w:fill="FFFFFF"/>
            <w:vAlign w:val="center"/>
          </w:tcPr>
          <w:p w14:paraId="3A7121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常熟市协友企业服务有限公司</w:t>
            </w:r>
          </w:p>
        </w:tc>
        <w:tc>
          <w:tcPr>
            <w:tcW w:w="1701" w:type="dxa"/>
            <w:shd w:val="clear" w:color="000000" w:fill="FFFFFF"/>
            <w:vAlign w:val="center"/>
          </w:tcPr>
          <w:p w14:paraId="2119B4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835" w:type="dxa"/>
            <w:shd w:val="clear" w:color="000000" w:fill="FFFFFF"/>
            <w:vAlign w:val="center"/>
          </w:tcPr>
          <w:p w14:paraId="72399893"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269F2E86"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43C88C8B" w14:textId="77777777" w:rsidR="00404ACD" w:rsidRDefault="00404ACD">
            <w:pPr>
              <w:spacing w:after="0" w:line="240" w:lineRule="exact"/>
              <w:jc w:val="right"/>
              <w:rPr>
                <w:rFonts w:ascii="宋体" w:eastAsia="宋体" w:hAnsi="宋体" w:cs="宋体" w:hint="eastAsia"/>
                <w:sz w:val="18"/>
                <w:szCs w:val="18"/>
              </w:rPr>
            </w:pPr>
          </w:p>
        </w:tc>
        <w:tc>
          <w:tcPr>
            <w:tcW w:w="771" w:type="dxa"/>
            <w:shd w:val="clear" w:color="000000" w:fill="FFFFFF"/>
            <w:vAlign w:val="center"/>
          </w:tcPr>
          <w:p w14:paraId="7FC47D5E" w14:textId="77777777" w:rsidR="00404ACD" w:rsidRDefault="00404ACD">
            <w:pPr>
              <w:spacing w:after="0" w:line="240" w:lineRule="exact"/>
              <w:jc w:val="right"/>
              <w:rPr>
                <w:rFonts w:ascii="宋体" w:eastAsia="宋体" w:hAnsi="宋体" w:cs="宋体" w:hint="eastAsia"/>
                <w:sz w:val="18"/>
                <w:szCs w:val="18"/>
              </w:rPr>
            </w:pPr>
          </w:p>
        </w:tc>
        <w:tc>
          <w:tcPr>
            <w:tcW w:w="647" w:type="dxa"/>
            <w:shd w:val="clear" w:color="000000" w:fill="FFFFFF"/>
            <w:vAlign w:val="center"/>
          </w:tcPr>
          <w:p w14:paraId="300A8D4A" w14:textId="77777777" w:rsidR="00404ACD" w:rsidRDefault="00404ACD">
            <w:pPr>
              <w:spacing w:after="0" w:line="240" w:lineRule="exact"/>
              <w:jc w:val="right"/>
              <w:rPr>
                <w:rFonts w:ascii="宋体" w:eastAsia="宋体" w:hAnsi="宋体" w:cs="宋体" w:hint="eastAsia"/>
                <w:sz w:val="18"/>
                <w:szCs w:val="18"/>
              </w:rPr>
            </w:pPr>
          </w:p>
        </w:tc>
        <w:tc>
          <w:tcPr>
            <w:tcW w:w="1748" w:type="dxa"/>
            <w:gridSpan w:val="2"/>
            <w:shd w:val="clear" w:color="000000" w:fill="FFFFFF"/>
            <w:vAlign w:val="center"/>
          </w:tcPr>
          <w:p w14:paraId="1FDB19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960" w:type="dxa"/>
            <w:shd w:val="clear" w:color="000000" w:fill="FFFFFF"/>
            <w:vAlign w:val="center"/>
          </w:tcPr>
          <w:p w14:paraId="3369CC13" w14:textId="77777777" w:rsidR="00404ACD" w:rsidRDefault="00404ACD">
            <w:pPr>
              <w:spacing w:after="0" w:line="240" w:lineRule="exact"/>
              <w:jc w:val="right"/>
              <w:rPr>
                <w:rFonts w:ascii="宋体" w:eastAsia="宋体" w:hAnsi="宋体" w:cs="宋体" w:hint="eastAsia"/>
                <w:sz w:val="18"/>
                <w:szCs w:val="18"/>
              </w:rPr>
            </w:pPr>
          </w:p>
        </w:tc>
      </w:tr>
      <w:tr w:rsidR="00404ACD" w14:paraId="4C14E429" w14:textId="77777777" w:rsidTr="005C7F32">
        <w:trPr>
          <w:trHeight w:val="240"/>
        </w:trPr>
        <w:tc>
          <w:tcPr>
            <w:tcW w:w="1418" w:type="dxa"/>
            <w:shd w:val="clear" w:color="000000" w:fill="FFFFFF"/>
            <w:vAlign w:val="center"/>
          </w:tcPr>
          <w:p w14:paraId="6E8C480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常熟利星光电科技有限公司</w:t>
            </w:r>
          </w:p>
        </w:tc>
        <w:tc>
          <w:tcPr>
            <w:tcW w:w="1701" w:type="dxa"/>
            <w:shd w:val="clear" w:color="000000" w:fill="FFFFFF"/>
            <w:vAlign w:val="center"/>
          </w:tcPr>
          <w:p w14:paraId="16B367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29,737,502.00</w:t>
            </w:r>
          </w:p>
        </w:tc>
        <w:tc>
          <w:tcPr>
            <w:tcW w:w="835" w:type="dxa"/>
            <w:shd w:val="clear" w:color="000000" w:fill="FFFFFF"/>
            <w:vAlign w:val="center"/>
          </w:tcPr>
          <w:p w14:paraId="7B94377C"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00217D4C"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1FD079CB" w14:textId="77777777" w:rsidR="00404ACD" w:rsidRDefault="00404ACD">
            <w:pPr>
              <w:spacing w:after="0" w:line="240" w:lineRule="exact"/>
              <w:jc w:val="right"/>
              <w:rPr>
                <w:rFonts w:ascii="宋体" w:eastAsia="宋体" w:hAnsi="宋体" w:cs="宋体" w:hint="eastAsia"/>
                <w:sz w:val="18"/>
                <w:szCs w:val="18"/>
              </w:rPr>
            </w:pPr>
          </w:p>
        </w:tc>
        <w:tc>
          <w:tcPr>
            <w:tcW w:w="771" w:type="dxa"/>
            <w:shd w:val="clear" w:color="000000" w:fill="FFFFFF"/>
            <w:vAlign w:val="center"/>
          </w:tcPr>
          <w:p w14:paraId="1BDD2888" w14:textId="77777777" w:rsidR="00404ACD" w:rsidRDefault="00404ACD">
            <w:pPr>
              <w:spacing w:after="0" w:line="240" w:lineRule="exact"/>
              <w:jc w:val="right"/>
              <w:rPr>
                <w:rFonts w:ascii="宋体" w:eastAsia="宋体" w:hAnsi="宋体" w:cs="宋体" w:hint="eastAsia"/>
                <w:sz w:val="18"/>
                <w:szCs w:val="18"/>
              </w:rPr>
            </w:pPr>
          </w:p>
        </w:tc>
        <w:tc>
          <w:tcPr>
            <w:tcW w:w="647" w:type="dxa"/>
            <w:shd w:val="clear" w:color="000000" w:fill="FFFFFF"/>
            <w:vAlign w:val="center"/>
          </w:tcPr>
          <w:p w14:paraId="0E68ABB9" w14:textId="77777777" w:rsidR="00404ACD" w:rsidRDefault="00404ACD">
            <w:pPr>
              <w:spacing w:after="0" w:line="240" w:lineRule="exact"/>
              <w:jc w:val="right"/>
              <w:rPr>
                <w:rFonts w:ascii="宋体" w:eastAsia="宋体" w:hAnsi="宋体" w:cs="宋体" w:hint="eastAsia"/>
                <w:sz w:val="18"/>
                <w:szCs w:val="18"/>
              </w:rPr>
            </w:pPr>
          </w:p>
        </w:tc>
        <w:tc>
          <w:tcPr>
            <w:tcW w:w="1748" w:type="dxa"/>
            <w:gridSpan w:val="2"/>
            <w:shd w:val="clear" w:color="000000" w:fill="FFFFFF"/>
            <w:vAlign w:val="center"/>
          </w:tcPr>
          <w:p w14:paraId="609082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29,737,502.00</w:t>
            </w:r>
          </w:p>
        </w:tc>
        <w:tc>
          <w:tcPr>
            <w:tcW w:w="960" w:type="dxa"/>
            <w:shd w:val="clear" w:color="000000" w:fill="FFFFFF"/>
            <w:vAlign w:val="center"/>
          </w:tcPr>
          <w:p w14:paraId="22DE7AAC" w14:textId="77777777" w:rsidR="00404ACD" w:rsidRDefault="00404ACD">
            <w:pPr>
              <w:spacing w:after="0" w:line="240" w:lineRule="exact"/>
              <w:jc w:val="right"/>
              <w:rPr>
                <w:rFonts w:ascii="宋体" w:eastAsia="宋体" w:hAnsi="宋体" w:cs="宋体" w:hint="eastAsia"/>
                <w:sz w:val="18"/>
                <w:szCs w:val="18"/>
              </w:rPr>
            </w:pPr>
          </w:p>
        </w:tc>
      </w:tr>
      <w:tr w:rsidR="00404ACD" w14:paraId="3040F71A" w14:textId="77777777" w:rsidTr="005C7F32">
        <w:trPr>
          <w:trHeight w:val="240"/>
        </w:trPr>
        <w:tc>
          <w:tcPr>
            <w:tcW w:w="1418" w:type="dxa"/>
            <w:shd w:val="clear" w:color="000000" w:fill="FFFFFF"/>
            <w:vAlign w:val="center"/>
          </w:tcPr>
          <w:p w14:paraId="5881E44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宁夏中盛电缆技术有限公司</w:t>
            </w:r>
          </w:p>
        </w:tc>
        <w:tc>
          <w:tcPr>
            <w:tcW w:w="1701" w:type="dxa"/>
            <w:shd w:val="clear" w:color="000000" w:fill="FFFFFF"/>
            <w:vAlign w:val="center"/>
          </w:tcPr>
          <w:p w14:paraId="0A1EE9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100,000,000.00</w:t>
            </w:r>
          </w:p>
        </w:tc>
        <w:tc>
          <w:tcPr>
            <w:tcW w:w="835" w:type="dxa"/>
            <w:shd w:val="clear" w:color="000000" w:fill="FFFFFF"/>
            <w:vAlign w:val="center"/>
          </w:tcPr>
          <w:p w14:paraId="5EF898E6"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020E88B9"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029FDA88" w14:textId="77777777" w:rsidR="00404ACD" w:rsidRDefault="00404ACD">
            <w:pPr>
              <w:spacing w:after="0" w:line="240" w:lineRule="exact"/>
              <w:jc w:val="right"/>
              <w:rPr>
                <w:rFonts w:ascii="宋体" w:eastAsia="宋体" w:hAnsi="宋体" w:cs="宋体" w:hint="eastAsia"/>
                <w:sz w:val="18"/>
                <w:szCs w:val="18"/>
              </w:rPr>
            </w:pPr>
          </w:p>
        </w:tc>
        <w:tc>
          <w:tcPr>
            <w:tcW w:w="771" w:type="dxa"/>
            <w:shd w:val="clear" w:color="000000" w:fill="FFFFFF"/>
            <w:vAlign w:val="center"/>
          </w:tcPr>
          <w:p w14:paraId="498F4529" w14:textId="77777777" w:rsidR="00404ACD" w:rsidRDefault="00404ACD">
            <w:pPr>
              <w:spacing w:after="0" w:line="240" w:lineRule="exact"/>
              <w:jc w:val="right"/>
              <w:rPr>
                <w:rFonts w:ascii="宋体" w:eastAsia="宋体" w:hAnsi="宋体" w:cs="宋体" w:hint="eastAsia"/>
                <w:sz w:val="18"/>
                <w:szCs w:val="18"/>
              </w:rPr>
            </w:pPr>
          </w:p>
        </w:tc>
        <w:tc>
          <w:tcPr>
            <w:tcW w:w="647" w:type="dxa"/>
            <w:shd w:val="clear" w:color="000000" w:fill="FFFFFF"/>
            <w:vAlign w:val="center"/>
          </w:tcPr>
          <w:p w14:paraId="185D17C0" w14:textId="77777777" w:rsidR="00404ACD" w:rsidRDefault="00404ACD">
            <w:pPr>
              <w:spacing w:after="0" w:line="240" w:lineRule="exact"/>
              <w:jc w:val="right"/>
              <w:rPr>
                <w:rFonts w:ascii="宋体" w:eastAsia="宋体" w:hAnsi="宋体" w:cs="宋体" w:hint="eastAsia"/>
                <w:sz w:val="18"/>
                <w:szCs w:val="18"/>
              </w:rPr>
            </w:pPr>
          </w:p>
        </w:tc>
        <w:tc>
          <w:tcPr>
            <w:tcW w:w="1748" w:type="dxa"/>
            <w:gridSpan w:val="2"/>
            <w:shd w:val="clear" w:color="000000" w:fill="FFFFFF"/>
            <w:vAlign w:val="center"/>
          </w:tcPr>
          <w:p w14:paraId="4664D5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100,000,000.00</w:t>
            </w:r>
          </w:p>
        </w:tc>
        <w:tc>
          <w:tcPr>
            <w:tcW w:w="960" w:type="dxa"/>
            <w:shd w:val="clear" w:color="000000" w:fill="FFFFFF"/>
            <w:vAlign w:val="center"/>
          </w:tcPr>
          <w:p w14:paraId="25510531" w14:textId="77777777" w:rsidR="00404ACD" w:rsidRDefault="00404ACD">
            <w:pPr>
              <w:spacing w:after="0" w:line="240" w:lineRule="exact"/>
              <w:jc w:val="right"/>
              <w:rPr>
                <w:rFonts w:ascii="宋体" w:eastAsia="宋体" w:hAnsi="宋体" w:cs="宋体" w:hint="eastAsia"/>
                <w:sz w:val="18"/>
                <w:szCs w:val="18"/>
              </w:rPr>
            </w:pPr>
          </w:p>
        </w:tc>
      </w:tr>
      <w:tr w:rsidR="00404ACD" w14:paraId="5DB1C410" w14:textId="77777777" w:rsidTr="005C7F32">
        <w:trPr>
          <w:trHeight w:val="240"/>
        </w:trPr>
        <w:tc>
          <w:tcPr>
            <w:tcW w:w="1418" w:type="dxa"/>
            <w:shd w:val="clear" w:color="000000" w:fill="FFFFFF"/>
            <w:vAlign w:val="center"/>
          </w:tcPr>
          <w:p w14:paraId="4754732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701" w:type="dxa"/>
            <w:shd w:val="clear" w:color="000000" w:fill="FFFFFF"/>
            <w:vAlign w:val="center"/>
          </w:tcPr>
          <w:p w14:paraId="0DD300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3,334,505,447.32</w:t>
            </w:r>
          </w:p>
        </w:tc>
        <w:tc>
          <w:tcPr>
            <w:tcW w:w="835" w:type="dxa"/>
            <w:shd w:val="clear" w:color="000000" w:fill="FFFFFF"/>
            <w:vAlign w:val="center"/>
          </w:tcPr>
          <w:p w14:paraId="72C62993"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3735E3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12,436,800.00</w:t>
            </w:r>
          </w:p>
        </w:tc>
        <w:tc>
          <w:tcPr>
            <w:tcW w:w="708" w:type="dxa"/>
            <w:shd w:val="clear" w:color="000000" w:fill="FFFFFF"/>
            <w:vAlign w:val="center"/>
          </w:tcPr>
          <w:p w14:paraId="296F9751" w14:textId="77777777" w:rsidR="00404ACD" w:rsidRDefault="00404ACD">
            <w:pPr>
              <w:spacing w:after="0" w:line="240" w:lineRule="exact"/>
              <w:jc w:val="right"/>
              <w:rPr>
                <w:rFonts w:ascii="宋体" w:eastAsia="宋体" w:hAnsi="宋体" w:cs="宋体" w:hint="eastAsia"/>
                <w:sz w:val="18"/>
                <w:szCs w:val="18"/>
              </w:rPr>
            </w:pPr>
          </w:p>
        </w:tc>
        <w:tc>
          <w:tcPr>
            <w:tcW w:w="771" w:type="dxa"/>
            <w:shd w:val="clear" w:color="000000" w:fill="FFFFFF"/>
            <w:vAlign w:val="center"/>
          </w:tcPr>
          <w:p w14:paraId="390CD259" w14:textId="77777777" w:rsidR="00404ACD" w:rsidRDefault="00404ACD">
            <w:pPr>
              <w:spacing w:after="0" w:line="240" w:lineRule="exact"/>
              <w:jc w:val="right"/>
              <w:rPr>
                <w:rFonts w:ascii="宋体" w:eastAsia="宋体" w:hAnsi="宋体" w:cs="宋体" w:hint="eastAsia"/>
                <w:sz w:val="18"/>
                <w:szCs w:val="18"/>
              </w:rPr>
            </w:pPr>
          </w:p>
        </w:tc>
        <w:tc>
          <w:tcPr>
            <w:tcW w:w="647" w:type="dxa"/>
            <w:shd w:val="clear" w:color="000000" w:fill="FFFFFF"/>
            <w:vAlign w:val="center"/>
          </w:tcPr>
          <w:p w14:paraId="3BEE6498" w14:textId="77777777" w:rsidR="00404ACD" w:rsidRDefault="00404ACD">
            <w:pPr>
              <w:spacing w:after="0" w:line="240" w:lineRule="exact"/>
              <w:jc w:val="right"/>
              <w:rPr>
                <w:rFonts w:ascii="宋体" w:eastAsia="宋体" w:hAnsi="宋体" w:cs="宋体" w:hint="eastAsia"/>
                <w:sz w:val="18"/>
                <w:szCs w:val="18"/>
              </w:rPr>
            </w:pPr>
          </w:p>
        </w:tc>
        <w:tc>
          <w:tcPr>
            <w:tcW w:w="1748" w:type="dxa"/>
            <w:gridSpan w:val="2"/>
            <w:shd w:val="clear" w:color="000000" w:fill="FFFFFF"/>
            <w:vAlign w:val="center"/>
          </w:tcPr>
          <w:p w14:paraId="4395E0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3,346,942,247.32</w:t>
            </w:r>
          </w:p>
        </w:tc>
        <w:tc>
          <w:tcPr>
            <w:tcW w:w="960" w:type="dxa"/>
            <w:shd w:val="clear" w:color="000000" w:fill="FFFFFF"/>
            <w:vAlign w:val="center"/>
          </w:tcPr>
          <w:p w14:paraId="67E1D4E8" w14:textId="77777777" w:rsidR="00404ACD" w:rsidRDefault="00404ACD">
            <w:pPr>
              <w:spacing w:after="0" w:line="240" w:lineRule="exact"/>
              <w:jc w:val="right"/>
              <w:rPr>
                <w:rFonts w:ascii="宋体" w:eastAsia="宋体" w:hAnsi="宋体" w:cs="宋体" w:hint="eastAsia"/>
                <w:sz w:val="18"/>
                <w:szCs w:val="18"/>
              </w:rPr>
            </w:pPr>
          </w:p>
        </w:tc>
      </w:tr>
    </w:tbl>
    <w:p w14:paraId="64C67247" w14:textId="77777777" w:rsidR="003A5038" w:rsidRDefault="003A5038">
      <w:pPr>
        <w:keepNext/>
        <w:keepLines/>
        <w:spacing w:before="300" w:after="300" w:line="280" w:lineRule="exact"/>
        <w:outlineLvl w:val="3"/>
        <w:rPr>
          <w:rFonts w:ascii="宋体" w:eastAsia="宋体" w:hAnsi="宋体" w:cs="宋体" w:hint="eastAsia"/>
          <w:b/>
          <w:bCs/>
          <w:sz w:val="21"/>
          <w:szCs w:val="21"/>
        </w:rPr>
      </w:pPr>
      <w:bookmarkStart w:id="333" w:name="_Toc989223"/>
    </w:p>
    <w:p w14:paraId="1F4642C0" w14:textId="77777777" w:rsidR="003A5038" w:rsidRDefault="003A5038">
      <w:pPr>
        <w:widowControl/>
        <w:rPr>
          <w:rFonts w:ascii="宋体" w:eastAsia="宋体" w:hAnsi="宋体" w:cs="宋体" w:hint="eastAsia"/>
          <w:b/>
          <w:bCs/>
          <w:sz w:val="21"/>
          <w:szCs w:val="21"/>
        </w:rPr>
      </w:pPr>
      <w:r>
        <w:rPr>
          <w:rFonts w:ascii="宋体" w:eastAsia="宋体" w:hAnsi="宋体" w:cs="宋体" w:hint="eastAsia"/>
          <w:b/>
          <w:bCs/>
          <w:sz w:val="21"/>
          <w:szCs w:val="21"/>
        </w:rPr>
        <w:br w:type="page"/>
      </w:r>
    </w:p>
    <w:p w14:paraId="07BB765A" w14:textId="2C1AE815" w:rsidR="00404ACD" w:rsidRDefault="00000000">
      <w:pPr>
        <w:keepNext/>
        <w:keepLines/>
        <w:spacing w:before="300" w:after="300" w:line="280" w:lineRule="exact"/>
        <w:outlineLvl w:val="3"/>
        <w:rPr>
          <w:rFonts w:ascii="宋体" w:eastAsia="宋体" w:hAnsi="宋体" w:cs="宋体" w:hint="eastAsia"/>
          <w:b/>
          <w:bCs/>
          <w:sz w:val="21"/>
          <w:szCs w:val="21"/>
        </w:rPr>
      </w:pPr>
      <w:r>
        <w:rPr>
          <w:rFonts w:ascii="宋体" w:eastAsia="宋体" w:hAnsi="宋体" w:cs="宋体"/>
          <w:b/>
          <w:bCs/>
          <w:sz w:val="21"/>
          <w:szCs w:val="21"/>
        </w:rPr>
        <w:lastRenderedPageBreak/>
        <w:t>（2） 对联营、合营企业投资</w:t>
      </w:r>
      <w:bookmarkEnd w:id="333"/>
    </w:p>
    <w:p w14:paraId="3DB81AAF"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10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993"/>
        <w:gridCol w:w="741"/>
        <w:gridCol w:w="1495"/>
        <w:gridCol w:w="709"/>
        <w:gridCol w:w="709"/>
        <w:gridCol w:w="741"/>
        <w:gridCol w:w="741"/>
        <w:gridCol w:w="741"/>
        <w:gridCol w:w="741"/>
        <w:gridCol w:w="741"/>
        <w:gridCol w:w="547"/>
        <w:gridCol w:w="741"/>
        <w:gridCol w:w="1405"/>
      </w:tblGrid>
      <w:tr w:rsidR="00404ACD" w14:paraId="4FA2B92C" w14:textId="77777777" w:rsidTr="005C7F32">
        <w:trPr>
          <w:trHeight w:val="240"/>
          <w:jc w:val="center"/>
        </w:trPr>
        <w:tc>
          <w:tcPr>
            <w:tcW w:w="993" w:type="dxa"/>
            <w:vMerge w:val="restart"/>
            <w:shd w:val="clear" w:color="000000" w:fill="FFFFFF"/>
            <w:vAlign w:val="center"/>
          </w:tcPr>
          <w:p w14:paraId="5AE48A0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投资单位</w:t>
            </w:r>
          </w:p>
        </w:tc>
        <w:tc>
          <w:tcPr>
            <w:tcW w:w="741" w:type="dxa"/>
            <w:vMerge w:val="restart"/>
            <w:shd w:val="clear" w:color="000000" w:fill="FFFFFF"/>
            <w:vAlign w:val="center"/>
          </w:tcPr>
          <w:p w14:paraId="0C913D2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期初余额（账面价值）</w:t>
            </w:r>
          </w:p>
        </w:tc>
        <w:tc>
          <w:tcPr>
            <w:tcW w:w="1495" w:type="dxa"/>
            <w:vMerge w:val="restart"/>
            <w:shd w:val="clear" w:color="000000" w:fill="FFFFFF"/>
            <w:vAlign w:val="center"/>
          </w:tcPr>
          <w:p w14:paraId="3AE4345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减值准备期初余额</w:t>
            </w:r>
          </w:p>
        </w:tc>
        <w:tc>
          <w:tcPr>
            <w:tcW w:w="5670" w:type="dxa"/>
            <w:gridSpan w:val="8"/>
            <w:shd w:val="clear" w:color="000000" w:fill="FFFFFF"/>
            <w:vAlign w:val="center"/>
          </w:tcPr>
          <w:p w14:paraId="5FB8133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本期增减变动</w:t>
            </w:r>
          </w:p>
        </w:tc>
        <w:tc>
          <w:tcPr>
            <w:tcW w:w="741" w:type="dxa"/>
            <w:shd w:val="clear" w:color="000000" w:fill="FFFFFF"/>
            <w:vAlign w:val="center"/>
          </w:tcPr>
          <w:p w14:paraId="33C7091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期末余额（账面价值）</w:t>
            </w:r>
          </w:p>
        </w:tc>
        <w:tc>
          <w:tcPr>
            <w:tcW w:w="1405" w:type="dxa"/>
            <w:shd w:val="clear" w:color="000000" w:fill="FFFFFF"/>
            <w:vAlign w:val="center"/>
          </w:tcPr>
          <w:p w14:paraId="75B5845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减值准备期末余额</w:t>
            </w:r>
          </w:p>
        </w:tc>
      </w:tr>
      <w:tr w:rsidR="00404ACD" w14:paraId="43A6C971" w14:textId="77777777" w:rsidTr="005C7F32">
        <w:trPr>
          <w:trHeight w:val="240"/>
          <w:jc w:val="center"/>
        </w:trPr>
        <w:tc>
          <w:tcPr>
            <w:tcW w:w="993" w:type="dxa"/>
            <w:vMerge/>
            <w:shd w:val="clear" w:color="000000" w:fill="FFFFFF"/>
            <w:vAlign w:val="center"/>
          </w:tcPr>
          <w:p w14:paraId="30A6B669" w14:textId="77777777" w:rsidR="00404ACD" w:rsidRDefault="00404ACD">
            <w:pPr>
              <w:rPr>
                <w:rFonts w:hint="eastAsia"/>
              </w:rPr>
            </w:pPr>
          </w:p>
        </w:tc>
        <w:tc>
          <w:tcPr>
            <w:tcW w:w="741" w:type="dxa"/>
            <w:vMerge/>
            <w:shd w:val="clear" w:color="000000" w:fill="FFFFFF"/>
            <w:vAlign w:val="center"/>
          </w:tcPr>
          <w:p w14:paraId="06B0A36E" w14:textId="77777777" w:rsidR="00404ACD" w:rsidRDefault="00404ACD">
            <w:pPr>
              <w:rPr>
                <w:rFonts w:hint="eastAsia"/>
              </w:rPr>
            </w:pPr>
          </w:p>
        </w:tc>
        <w:tc>
          <w:tcPr>
            <w:tcW w:w="1495" w:type="dxa"/>
            <w:vMerge/>
            <w:shd w:val="clear" w:color="000000" w:fill="FFFFFF"/>
            <w:vAlign w:val="center"/>
          </w:tcPr>
          <w:p w14:paraId="417A58CD" w14:textId="77777777" w:rsidR="00404ACD" w:rsidRDefault="00404ACD">
            <w:pPr>
              <w:rPr>
                <w:rFonts w:hint="eastAsia"/>
              </w:rPr>
            </w:pPr>
          </w:p>
        </w:tc>
        <w:tc>
          <w:tcPr>
            <w:tcW w:w="709" w:type="dxa"/>
            <w:shd w:val="clear" w:color="000000" w:fill="FFFFFF"/>
            <w:vAlign w:val="center"/>
          </w:tcPr>
          <w:p w14:paraId="0DAD7FE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追加投资</w:t>
            </w:r>
          </w:p>
        </w:tc>
        <w:tc>
          <w:tcPr>
            <w:tcW w:w="709" w:type="dxa"/>
            <w:shd w:val="clear" w:color="000000" w:fill="FFFFFF"/>
            <w:vAlign w:val="center"/>
          </w:tcPr>
          <w:p w14:paraId="541062B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减少投资</w:t>
            </w:r>
          </w:p>
        </w:tc>
        <w:tc>
          <w:tcPr>
            <w:tcW w:w="741" w:type="dxa"/>
            <w:shd w:val="clear" w:color="000000" w:fill="FFFFFF"/>
            <w:vAlign w:val="center"/>
          </w:tcPr>
          <w:p w14:paraId="13A7B6E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权益法下确认的投资损益</w:t>
            </w:r>
          </w:p>
        </w:tc>
        <w:tc>
          <w:tcPr>
            <w:tcW w:w="741" w:type="dxa"/>
            <w:shd w:val="clear" w:color="000000" w:fill="FFFFFF"/>
            <w:vAlign w:val="center"/>
          </w:tcPr>
          <w:p w14:paraId="241FE2F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其他综合收益调整</w:t>
            </w:r>
          </w:p>
        </w:tc>
        <w:tc>
          <w:tcPr>
            <w:tcW w:w="741" w:type="dxa"/>
            <w:shd w:val="clear" w:color="000000" w:fill="FFFFFF"/>
            <w:vAlign w:val="center"/>
          </w:tcPr>
          <w:p w14:paraId="765379B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其他权益变动</w:t>
            </w:r>
          </w:p>
        </w:tc>
        <w:tc>
          <w:tcPr>
            <w:tcW w:w="741" w:type="dxa"/>
            <w:shd w:val="clear" w:color="000000" w:fill="FFFFFF"/>
            <w:vAlign w:val="center"/>
          </w:tcPr>
          <w:p w14:paraId="7B716D1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宣告发放现金股利或利润</w:t>
            </w:r>
          </w:p>
        </w:tc>
        <w:tc>
          <w:tcPr>
            <w:tcW w:w="741" w:type="dxa"/>
            <w:shd w:val="clear" w:color="000000" w:fill="FFFFFF"/>
            <w:vAlign w:val="center"/>
          </w:tcPr>
          <w:p w14:paraId="497234A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计提减值准备</w:t>
            </w:r>
          </w:p>
        </w:tc>
        <w:tc>
          <w:tcPr>
            <w:tcW w:w="547" w:type="dxa"/>
            <w:shd w:val="clear" w:color="000000" w:fill="FFFFFF"/>
            <w:vAlign w:val="center"/>
          </w:tcPr>
          <w:p w14:paraId="3D5B319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741" w:type="dxa"/>
            <w:shd w:val="clear" w:color="000000" w:fill="FFFFFF"/>
            <w:vAlign w:val="center"/>
          </w:tcPr>
          <w:p w14:paraId="6E8AC499" w14:textId="77777777" w:rsidR="00404ACD" w:rsidRDefault="00404ACD">
            <w:pPr>
              <w:rPr>
                <w:rFonts w:hint="eastAsia"/>
              </w:rPr>
            </w:pPr>
          </w:p>
        </w:tc>
        <w:tc>
          <w:tcPr>
            <w:tcW w:w="1405" w:type="dxa"/>
            <w:shd w:val="clear" w:color="000000" w:fill="FFFFFF"/>
            <w:vAlign w:val="center"/>
          </w:tcPr>
          <w:p w14:paraId="5CA511C0" w14:textId="77777777" w:rsidR="00404ACD" w:rsidRDefault="00404ACD">
            <w:pPr>
              <w:rPr>
                <w:rFonts w:hint="eastAsia"/>
              </w:rPr>
            </w:pPr>
          </w:p>
        </w:tc>
      </w:tr>
      <w:tr w:rsidR="00404ACD" w14:paraId="18F24B07" w14:textId="77777777" w:rsidTr="005C7F32">
        <w:trPr>
          <w:trHeight w:val="240"/>
          <w:jc w:val="center"/>
        </w:trPr>
        <w:tc>
          <w:tcPr>
            <w:tcW w:w="11045" w:type="dxa"/>
            <w:gridSpan w:val="13"/>
            <w:shd w:val="clear" w:color="000000" w:fill="FFFFFF"/>
            <w:vAlign w:val="center"/>
          </w:tcPr>
          <w:p w14:paraId="708AD3F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一、合营企业</w:t>
            </w:r>
          </w:p>
        </w:tc>
      </w:tr>
      <w:tr w:rsidR="00404ACD" w14:paraId="67D1A159" w14:textId="77777777" w:rsidTr="005C7F32">
        <w:trPr>
          <w:trHeight w:val="240"/>
          <w:jc w:val="center"/>
        </w:trPr>
        <w:tc>
          <w:tcPr>
            <w:tcW w:w="11045" w:type="dxa"/>
            <w:gridSpan w:val="13"/>
            <w:shd w:val="clear" w:color="000000" w:fill="FFFFFF"/>
            <w:vAlign w:val="center"/>
          </w:tcPr>
          <w:p w14:paraId="22350A1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二、联营企业</w:t>
            </w:r>
          </w:p>
        </w:tc>
      </w:tr>
      <w:tr w:rsidR="00404ACD" w14:paraId="66745037" w14:textId="77777777" w:rsidTr="005C7F32">
        <w:trPr>
          <w:trHeight w:val="240"/>
          <w:jc w:val="center"/>
        </w:trPr>
        <w:tc>
          <w:tcPr>
            <w:tcW w:w="993" w:type="dxa"/>
            <w:shd w:val="clear" w:color="000000" w:fill="FFFFFF"/>
            <w:vAlign w:val="center"/>
          </w:tcPr>
          <w:p w14:paraId="7027B09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上海康速金属科技有限公司</w:t>
            </w:r>
          </w:p>
        </w:tc>
        <w:tc>
          <w:tcPr>
            <w:tcW w:w="741" w:type="dxa"/>
            <w:shd w:val="clear" w:color="000000" w:fill="FFFFFF"/>
            <w:vAlign w:val="center"/>
          </w:tcPr>
          <w:p w14:paraId="3DAF7CB5" w14:textId="77777777" w:rsidR="00404ACD" w:rsidRDefault="00404ACD">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1050076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709" w:type="dxa"/>
            <w:shd w:val="clear" w:color="000000" w:fill="FFFFFF"/>
            <w:vAlign w:val="center"/>
          </w:tcPr>
          <w:p w14:paraId="693866C9"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33CC1698"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78B9C70"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01FD38A7"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6A73087A"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5A1917CC"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0FB2D809" w14:textId="77777777" w:rsidR="00404ACD" w:rsidRDefault="00404ACD">
            <w:pPr>
              <w:spacing w:after="0" w:line="240" w:lineRule="exact"/>
              <w:jc w:val="right"/>
              <w:rPr>
                <w:rFonts w:ascii="宋体" w:eastAsia="宋体" w:hAnsi="宋体" w:cs="宋体" w:hint="eastAsia"/>
                <w:sz w:val="18"/>
                <w:szCs w:val="18"/>
              </w:rPr>
            </w:pPr>
          </w:p>
        </w:tc>
        <w:tc>
          <w:tcPr>
            <w:tcW w:w="547" w:type="dxa"/>
            <w:shd w:val="clear" w:color="000000" w:fill="FFFFFF"/>
            <w:vAlign w:val="center"/>
          </w:tcPr>
          <w:p w14:paraId="5B168C76"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0B1777BE" w14:textId="77777777" w:rsidR="00404ACD" w:rsidRDefault="00404ACD">
            <w:pPr>
              <w:spacing w:after="0" w:line="240" w:lineRule="exact"/>
              <w:jc w:val="right"/>
              <w:rPr>
                <w:rFonts w:ascii="宋体" w:eastAsia="宋体" w:hAnsi="宋体" w:cs="宋体" w:hint="eastAsia"/>
                <w:sz w:val="18"/>
                <w:szCs w:val="18"/>
              </w:rPr>
            </w:pPr>
          </w:p>
        </w:tc>
        <w:tc>
          <w:tcPr>
            <w:tcW w:w="1405" w:type="dxa"/>
            <w:shd w:val="clear" w:color="000000" w:fill="FFFFFF"/>
            <w:vAlign w:val="center"/>
          </w:tcPr>
          <w:p w14:paraId="1E5964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r>
      <w:tr w:rsidR="00404ACD" w14:paraId="62F1903B" w14:textId="77777777" w:rsidTr="005C7F32">
        <w:trPr>
          <w:trHeight w:val="240"/>
          <w:jc w:val="center"/>
        </w:trPr>
        <w:tc>
          <w:tcPr>
            <w:tcW w:w="993" w:type="dxa"/>
            <w:shd w:val="clear" w:color="000000" w:fill="FFFFFF"/>
            <w:vAlign w:val="center"/>
          </w:tcPr>
          <w:p w14:paraId="17362E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江苏中利电子信息科技有限公司</w:t>
            </w:r>
          </w:p>
        </w:tc>
        <w:tc>
          <w:tcPr>
            <w:tcW w:w="741" w:type="dxa"/>
            <w:shd w:val="clear" w:color="000000" w:fill="FFFFFF"/>
            <w:vAlign w:val="center"/>
          </w:tcPr>
          <w:p w14:paraId="14A80932" w14:textId="77777777" w:rsidR="00404ACD" w:rsidRDefault="00404ACD">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0D757ECF"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6F8E9527"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4BFCDDB9"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ED2D30E"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8F7998D"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0DCA8B6B"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2E534F81"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4D1DD437" w14:textId="77777777" w:rsidR="00404ACD" w:rsidRDefault="00404ACD">
            <w:pPr>
              <w:spacing w:after="0" w:line="240" w:lineRule="exact"/>
              <w:jc w:val="right"/>
              <w:rPr>
                <w:rFonts w:ascii="宋体" w:eastAsia="宋体" w:hAnsi="宋体" w:cs="宋体" w:hint="eastAsia"/>
                <w:sz w:val="18"/>
                <w:szCs w:val="18"/>
              </w:rPr>
            </w:pPr>
          </w:p>
        </w:tc>
        <w:tc>
          <w:tcPr>
            <w:tcW w:w="547" w:type="dxa"/>
            <w:shd w:val="clear" w:color="000000" w:fill="FFFFFF"/>
            <w:vAlign w:val="center"/>
          </w:tcPr>
          <w:p w14:paraId="0C631F58"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51B632E2" w14:textId="77777777" w:rsidR="00404ACD" w:rsidRDefault="00404ACD">
            <w:pPr>
              <w:spacing w:after="0" w:line="240" w:lineRule="exact"/>
              <w:jc w:val="right"/>
              <w:rPr>
                <w:rFonts w:ascii="宋体" w:eastAsia="宋体" w:hAnsi="宋体" w:cs="宋体" w:hint="eastAsia"/>
                <w:sz w:val="18"/>
                <w:szCs w:val="18"/>
              </w:rPr>
            </w:pPr>
          </w:p>
        </w:tc>
        <w:tc>
          <w:tcPr>
            <w:tcW w:w="1405" w:type="dxa"/>
            <w:shd w:val="clear" w:color="000000" w:fill="FFFFFF"/>
            <w:vAlign w:val="center"/>
          </w:tcPr>
          <w:p w14:paraId="55CADF9E" w14:textId="77777777" w:rsidR="00404ACD" w:rsidRDefault="00404ACD">
            <w:pPr>
              <w:spacing w:after="0" w:line="240" w:lineRule="exact"/>
              <w:jc w:val="right"/>
              <w:rPr>
                <w:rFonts w:ascii="宋体" w:eastAsia="宋体" w:hAnsi="宋体" w:cs="宋体" w:hint="eastAsia"/>
                <w:sz w:val="18"/>
                <w:szCs w:val="18"/>
              </w:rPr>
            </w:pPr>
          </w:p>
        </w:tc>
      </w:tr>
      <w:tr w:rsidR="00404ACD" w14:paraId="21E2C771" w14:textId="77777777" w:rsidTr="005C7F32">
        <w:trPr>
          <w:trHeight w:val="240"/>
          <w:jc w:val="center"/>
        </w:trPr>
        <w:tc>
          <w:tcPr>
            <w:tcW w:w="993" w:type="dxa"/>
            <w:shd w:val="clear" w:color="000000" w:fill="FFFFFF"/>
            <w:vAlign w:val="center"/>
          </w:tcPr>
          <w:p w14:paraId="68370D7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小计</w:t>
            </w:r>
          </w:p>
        </w:tc>
        <w:tc>
          <w:tcPr>
            <w:tcW w:w="741" w:type="dxa"/>
            <w:shd w:val="clear" w:color="000000" w:fill="FFFFFF"/>
            <w:vAlign w:val="center"/>
          </w:tcPr>
          <w:p w14:paraId="230D3706" w14:textId="77777777" w:rsidR="00404ACD" w:rsidRDefault="00404ACD">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4D04A7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709" w:type="dxa"/>
            <w:shd w:val="clear" w:color="000000" w:fill="FFFFFF"/>
            <w:vAlign w:val="center"/>
          </w:tcPr>
          <w:p w14:paraId="46880305"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6AE8A3FE"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79E8248E"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59CF6155"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03D5DC90"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E7B3C41"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18C36F72" w14:textId="77777777" w:rsidR="00404ACD" w:rsidRDefault="00404ACD">
            <w:pPr>
              <w:spacing w:after="0" w:line="240" w:lineRule="exact"/>
              <w:jc w:val="right"/>
              <w:rPr>
                <w:rFonts w:ascii="宋体" w:eastAsia="宋体" w:hAnsi="宋体" w:cs="宋体" w:hint="eastAsia"/>
                <w:sz w:val="18"/>
                <w:szCs w:val="18"/>
              </w:rPr>
            </w:pPr>
          </w:p>
        </w:tc>
        <w:tc>
          <w:tcPr>
            <w:tcW w:w="547" w:type="dxa"/>
            <w:shd w:val="clear" w:color="000000" w:fill="FFFFFF"/>
            <w:vAlign w:val="center"/>
          </w:tcPr>
          <w:p w14:paraId="1C97161F"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6B387575" w14:textId="77777777" w:rsidR="00404ACD" w:rsidRDefault="00404ACD">
            <w:pPr>
              <w:spacing w:after="0" w:line="240" w:lineRule="exact"/>
              <w:jc w:val="right"/>
              <w:rPr>
                <w:rFonts w:ascii="宋体" w:eastAsia="宋体" w:hAnsi="宋体" w:cs="宋体" w:hint="eastAsia"/>
                <w:sz w:val="18"/>
                <w:szCs w:val="18"/>
              </w:rPr>
            </w:pPr>
          </w:p>
        </w:tc>
        <w:tc>
          <w:tcPr>
            <w:tcW w:w="1405" w:type="dxa"/>
            <w:shd w:val="clear" w:color="000000" w:fill="FFFFFF"/>
            <w:vAlign w:val="center"/>
          </w:tcPr>
          <w:p w14:paraId="6FFEED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r>
      <w:tr w:rsidR="00404ACD" w14:paraId="661109D8" w14:textId="77777777" w:rsidTr="005C7F32">
        <w:trPr>
          <w:trHeight w:val="240"/>
          <w:jc w:val="center"/>
        </w:trPr>
        <w:tc>
          <w:tcPr>
            <w:tcW w:w="993" w:type="dxa"/>
            <w:shd w:val="clear" w:color="000000" w:fill="FFFFFF"/>
            <w:vAlign w:val="center"/>
          </w:tcPr>
          <w:p w14:paraId="140A088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741" w:type="dxa"/>
            <w:shd w:val="clear" w:color="000000" w:fill="FFFFFF"/>
            <w:vAlign w:val="center"/>
          </w:tcPr>
          <w:p w14:paraId="5FF4F728" w14:textId="77777777" w:rsidR="00404ACD" w:rsidRDefault="00404ACD">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53BA9F8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709" w:type="dxa"/>
            <w:shd w:val="clear" w:color="000000" w:fill="FFFFFF"/>
            <w:vAlign w:val="center"/>
          </w:tcPr>
          <w:p w14:paraId="3986203C"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698F67C0"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D8C154E"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421A2209"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7F987ECB"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1845358C"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22402D1" w14:textId="77777777" w:rsidR="00404ACD" w:rsidRDefault="00404ACD">
            <w:pPr>
              <w:spacing w:after="0" w:line="240" w:lineRule="exact"/>
              <w:jc w:val="right"/>
              <w:rPr>
                <w:rFonts w:ascii="宋体" w:eastAsia="宋体" w:hAnsi="宋体" w:cs="宋体" w:hint="eastAsia"/>
                <w:sz w:val="18"/>
                <w:szCs w:val="18"/>
              </w:rPr>
            </w:pPr>
          </w:p>
        </w:tc>
        <w:tc>
          <w:tcPr>
            <w:tcW w:w="547" w:type="dxa"/>
            <w:shd w:val="clear" w:color="000000" w:fill="FFFFFF"/>
            <w:vAlign w:val="center"/>
          </w:tcPr>
          <w:p w14:paraId="2A8CE64A"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7A6B80F7" w14:textId="77777777" w:rsidR="00404ACD" w:rsidRDefault="00404ACD">
            <w:pPr>
              <w:spacing w:after="0" w:line="240" w:lineRule="exact"/>
              <w:jc w:val="right"/>
              <w:rPr>
                <w:rFonts w:ascii="宋体" w:eastAsia="宋体" w:hAnsi="宋体" w:cs="宋体" w:hint="eastAsia"/>
                <w:sz w:val="18"/>
                <w:szCs w:val="18"/>
              </w:rPr>
            </w:pPr>
          </w:p>
        </w:tc>
        <w:tc>
          <w:tcPr>
            <w:tcW w:w="1405" w:type="dxa"/>
            <w:shd w:val="clear" w:color="000000" w:fill="FFFFFF"/>
            <w:vAlign w:val="center"/>
          </w:tcPr>
          <w:p w14:paraId="093F8D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r>
    </w:tbl>
    <w:p w14:paraId="36B3A34C"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可收回金额按公允价值减去处置费用后的净额确定</w:t>
      </w:r>
    </w:p>
    <w:p w14:paraId="248C6FC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AA9F978"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可收回金额按预计未来现金流量的现值确定</w:t>
      </w:r>
    </w:p>
    <w:p w14:paraId="25D43CF3"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819569C" w14:textId="77777777" w:rsidR="00404ACD" w:rsidRDefault="00000000">
      <w:pPr>
        <w:pStyle w:val="3"/>
        <w:spacing w:line="280" w:lineRule="exact"/>
        <w:jc w:val="left"/>
        <w:rPr>
          <w:rFonts w:ascii="宋体" w:hAnsi="宋体" w:cs="宋体" w:hint="eastAsia"/>
          <w:b/>
          <w:bCs/>
        </w:rPr>
      </w:pPr>
      <w:bookmarkStart w:id="334" w:name="_Toc989224"/>
      <w:r>
        <w:rPr>
          <w:rFonts w:ascii="宋体" w:hAnsi="宋体" w:cs="宋体"/>
          <w:b/>
          <w:bCs/>
        </w:rPr>
        <w:t>4、营业收入和营业成本</w:t>
      </w:r>
      <w:bookmarkEnd w:id="334"/>
    </w:p>
    <w:p w14:paraId="6F1C614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5E2A9A42" w14:textId="77777777" w:rsidTr="00604805">
        <w:trPr>
          <w:trHeight w:val="240"/>
        </w:trPr>
        <w:tc>
          <w:tcPr>
            <w:tcW w:w="1928" w:type="dxa"/>
            <w:vMerge w:val="restart"/>
            <w:shd w:val="clear" w:color="000000" w:fill="FFFFFF"/>
            <w:vAlign w:val="center"/>
          </w:tcPr>
          <w:p w14:paraId="2ECCF35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856" w:type="dxa"/>
            <w:gridSpan w:val="2"/>
            <w:shd w:val="clear" w:color="000000" w:fill="FFFFFF"/>
            <w:vAlign w:val="center"/>
          </w:tcPr>
          <w:p w14:paraId="07A0A8A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856" w:type="dxa"/>
            <w:gridSpan w:val="2"/>
            <w:shd w:val="clear" w:color="000000" w:fill="FFFFFF"/>
            <w:vAlign w:val="center"/>
          </w:tcPr>
          <w:p w14:paraId="3971CF4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304F49AA" w14:textId="77777777" w:rsidTr="00604805">
        <w:trPr>
          <w:trHeight w:val="240"/>
        </w:trPr>
        <w:tc>
          <w:tcPr>
            <w:tcW w:w="1928" w:type="dxa"/>
            <w:vMerge/>
            <w:shd w:val="clear" w:color="000000" w:fill="FFFFFF"/>
            <w:vAlign w:val="center"/>
          </w:tcPr>
          <w:p w14:paraId="236CB54A" w14:textId="77777777" w:rsidR="00404ACD" w:rsidRDefault="00404ACD">
            <w:pPr>
              <w:rPr>
                <w:rFonts w:hint="eastAsia"/>
              </w:rPr>
            </w:pPr>
          </w:p>
        </w:tc>
        <w:tc>
          <w:tcPr>
            <w:tcW w:w="1928" w:type="dxa"/>
            <w:shd w:val="clear" w:color="000000" w:fill="FFFFFF"/>
            <w:vAlign w:val="center"/>
          </w:tcPr>
          <w:p w14:paraId="1C738D2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收入</w:t>
            </w:r>
          </w:p>
        </w:tc>
        <w:tc>
          <w:tcPr>
            <w:tcW w:w="1928" w:type="dxa"/>
            <w:shd w:val="clear" w:color="000000" w:fill="FFFFFF"/>
            <w:vAlign w:val="center"/>
          </w:tcPr>
          <w:p w14:paraId="17FB16F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成本</w:t>
            </w:r>
          </w:p>
        </w:tc>
        <w:tc>
          <w:tcPr>
            <w:tcW w:w="1928" w:type="dxa"/>
            <w:shd w:val="clear" w:color="000000" w:fill="FFFFFF"/>
            <w:vAlign w:val="center"/>
          </w:tcPr>
          <w:p w14:paraId="16ADD17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收入</w:t>
            </w:r>
          </w:p>
        </w:tc>
        <w:tc>
          <w:tcPr>
            <w:tcW w:w="1928" w:type="dxa"/>
            <w:shd w:val="clear" w:color="000000" w:fill="FFFFFF"/>
            <w:vAlign w:val="center"/>
          </w:tcPr>
          <w:p w14:paraId="254A594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成本</w:t>
            </w:r>
          </w:p>
        </w:tc>
      </w:tr>
      <w:tr w:rsidR="00404ACD" w14:paraId="680C6FEB" w14:textId="77777777" w:rsidTr="00604805">
        <w:trPr>
          <w:trHeight w:val="240"/>
        </w:trPr>
        <w:tc>
          <w:tcPr>
            <w:tcW w:w="1928" w:type="dxa"/>
            <w:shd w:val="clear" w:color="000000" w:fill="FFFFFF"/>
            <w:vAlign w:val="center"/>
          </w:tcPr>
          <w:p w14:paraId="6CC9CEE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主营业务</w:t>
            </w:r>
          </w:p>
        </w:tc>
        <w:tc>
          <w:tcPr>
            <w:tcW w:w="1928" w:type="dxa"/>
            <w:shd w:val="clear" w:color="000000" w:fill="FFFFFF"/>
            <w:vAlign w:val="center"/>
          </w:tcPr>
          <w:p w14:paraId="151467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175,773,198.65</w:t>
            </w:r>
          </w:p>
        </w:tc>
        <w:tc>
          <w:tcPr>
            <w:tcW w:w="1928" w:type="dxa"/>
            <w:shd w:val="clear" w:color="000000" w:fill="FFFFFF"/>
            <w:vAlign w:val="center"/>
          </w:tcPr>
          <w:p w14:paraId="4AE436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138,739,831.69</w:t>
            </w:r>
          </w:p>
        </w:tc>
        <w:tc>
          <w:tcPr>
            <w:tcW w:w="1928" w:type="dxa"/>
            <w:shd w:val="clear" w:color="000000" w:fill="FFFFFF"/>
            <w:vAlign w:val="center"/>
          </w:tcPr>
          <w:p w14:paraId="2FFF74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174,760,710.69</w:t>
            </w:r>
          </w:p>
        </w:tc>
        <w:tc>
          <w:tcPr>
            <w:tcW w:w="1928" w:type="dxa"/>
            <w:shd w:val="clear" w:color="000000" w:fill="FFFFFF"/>
            <w:vAlign w:val="center"/>
          </w:tcPr>
          <w:p w14:paraId="761D95E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163,241,370.41</w:t>
            </w:r>
          </w:p>
        </w:tc>
      </w:tr>
      <w:tr w:rsidR="00404ACD" w14:paraId="0F9504D4" w14:textId="77777777" w:rsidTr="00604805">
        <w:trPr>
          <w:trHeight w:val="240"/>
        </w:trPr>
        <w:tc>
          <w:tcPr>
            <w:tcW w:w="1928" w:type="dxa"/>
            <w:shd w:val="clear" w:color="000000" w:fill="FFFFFF"/>
            <w:vAlign w:val="center"/>
          </w:tcPr>
          <w:p w14:paraId="402E82C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其他业务</w:t>
            </w:r>
          </w:p>
        </w:tc>
        <w:tc>
          <w:tcPr>
            <w:tcW w:w="1928" w:type="dxa"/>
            <w:shd w:val="clear" w:color="000000" w:fill="FFFFFF"/>
            <w:vAlign w:val="center"/>
          </w:tcPr>
          <w:p w14:paraId="535C08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989,457.61</w:t>
            </w:r>
          </w:p>
        </w:tc>
        <w:tc>
          <w:tcPr>
            <w:tcW w:w="1928" w:type="dxa"/>
            <w:shd w:val="clear" w:color="000000" w:fill="FFFFFF"/>
            <w:vAlign w:val="center"/>
          </w:tcPr>
          <w:p w14:paraId="0CBFDC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639,262.84</w:t>
            </w:r>
          </w:p>
        </w:tc>
        <w:tc>
          <w:tcPr>
            <w:tcW w:w="1928" w:type="dxa"/>
            <w:shd w:val="clear" w:color="000000" w:fill="FFFFFF"/>
            <w:vAlign w:val="center"/>
          </w:tcPr>
          <w:p w14:paraId="378133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844,137.52</w:t>
            </w:r>
          </w:p>
        </w:tc>
        <w:tc>
          <w:tcPr>
            <w:tcW w:w="1928" w:type="dxa"/>
            <w:shd w:val="clear" w:color="000000" w:fill="FFFFFF"/>
            <w:vAlign w:val="center"/>
          </w:tcPr>
          <w:p w14:paraId="729D175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628,174.10</w:t>
            </w:r>
          </w:p>
        </w:tc>
      </w:tr>
      <w:tr w:rsidR="00404ACD" w14:paraId="14D41BE1" w14:textId="77777777" w:rsidTr="00604805">
        <w:trPr>
          <w:trHeight w:val="240"/>
        </w:trPr>
        <w:tc>
          <w:tcPr>
            <w:tcW w:w="1928" w:type="dxa"/>
            <w:shd w:val="clear" w:color="000000" w:fill="FFFFFF"/>
            <w:vAlign w:val="center"/>
          </w:tcPr>
          <w:p w14:paraId="62E6F0A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50AC68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176,762,656.26</w:t>
            </w:r>
          </w:p>
        </w:tc>
        <w:tc>
          <w:tcPr>
            <w:tcW w:w="1928" w:type="dxa"/>
            <w:shd w:val="clear" w:color="000000" w:fill="FFFFFF"/>
            <w:vAlign w:val="center"/>
          </w:tcPr>
          <w:p w14:paraId="01266B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139,379,094.53</w:t>
            </w:r>
          </w:p>
        </w:tc>
        <w:tc>
          <w:tcPr>
            <w:tcW w:w="1928" w:type="dxa"/>
            <w:shd w:val="clear" w:color="000000" w:fill="FFFFFF"/>
            <w:vAlign w:val="center"/>
          </w:tcPr>
          <w:p w14:paraId="39FDD56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175,604,848.21</w:t>
            </w:r>
          </w:p>
        </w:tc>
        <w:tc>
          <w:tcPr>
            <w:tcW w:w="1928" w:type="dxa"/>
            <w:shd w:val="clear" w:color="000000" w:fill="FFFFFF"/>
            <w:vAlign w:val="center"/>
          </w:tcPr>
          <w:p w14:paraId="59F130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163,869,544.51</w:t>
            </w:r>
          </w:p>
        </w:tc>
      </w:tr>
    </w:tbl>
    <w:p w14:paraId="283E556A" w14:textId="77777777" w:rsidR="00404ACD" w:rsidRDefault="00000000">
      <w:pPr>
        <w:spacing w:before="100" w:after="40" w:line="240" w:lineRule="exact"/>
        <w:rPr>
          <w:rFonts w:ascii="宋体" w:eastAsia="宋体" w:hAnsi="宋体" w:cs="宋体" w:hint="eastAsia"/>
          <w:sz w:val="18"/>
          <w:szCs w:val="18"/>
        </w:rPr>
      </w:pPr>
      <w:r>
        <w:rPr>
          <w:rFonts w:ascii="宋体" w:eastAsia="宋体" w:hAnsi="宋体" w:cs="宋体"/>
          <w:sz w:val="18"/>
          <w:szCs w:val="18"/>
        </w:rPr>
        <w:t>营业收入、营业成本的分解信息：</w:t>
      </w:r>
    </w:p>
    <w:p w14:paraId="7A5F92B4"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00"/>
        <w:gridCol w:w="3200"/>
        <w:gridCol w:w="3200"/>
      </w:tblGrid>
      <w:tr w:rsidR="006702D5" w14:paraId="114BD3A9" w14:textId="77777777" w:rsidTr="00604805">
        <w:trPr>
          <w:trHeight w:val="237"/>
        </w:trPr>
        <w:tc>
          <w:tcPr>
            <w:tcW w:w="3200" w:type="dxa"/>
            <w:vMerge w:val="restart"/>
            <w:shd w:val="clear" w:color="000000" w:fill="FFFFFF"/>
            <w:vAlign w:val="center"/>
          </w:tcPr>
          <w:p w14:paraId="3F8C035E" w14:textId="77777777" w:rsidR="006702D5" w:rsidRDefault="006702D5">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合同分类</w:t>
            </w:r>
          </w:p>
        </w:tc>
        <w:tc>
          <w:tcPr>
            <w:tcW w:w="6400" w:type="dxa"/>
            <w:gridSpan w:val="2"/>
            <w:shd w:val="clear" w:color="000000" w:fill="FFFFFF"/>
            <w:vAlign w:val="center"/>
          </w:tcPr>
          <w:p w14:paraId="796A1046" w14:textId="77777777" w:rsidR="006702D5" w:rsidRDefault="006702D5">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分部1</w:t>
            </w:r>
          </w:p>
        </w:tc>
      </w:tr>
      <w:tr w:rsidR="006702D5" w14:paraId="533F1427" w14:textId="77777777" w:rsidTr="00604805">
        <w:trPr>
          <w:trHeight w:val="237"/>
        </w:trPr>
        <w:tc>
          <w:tcPr>
            <w:tcW w:w="3200" w:type="dxa"/>
            <w:vMerge/>
            <w:shd w:val="clear" w:color="000000" w:fill="FFFFFF"/>
            <w:vAlign w:val="center"/>
          </w:tcPr>
          <w:p w14:paraId="2503C2ED" w14:textId="77777777" w:rsidR="006702D5" w:rsidRDefault="006702D5">
            <w:pPr>
              <w:rPr>
                <w:rFonts w:hint="eastAsia"/>
              </w:rPr>
            </w:pPr>
          </w:p>
        </w:tc>
        <w:tc>
          <w:tcPr>
            <w:tcW w:w="3200" w:type="dxa"/>
            <w:shd w:val="clear" w:color="000000" w:fill="FFFFFF"/>
            <w:vAlign w:val="center"/>
          </w:tcPr>
          <w:p w14:paraId="1C59D158" w14:textId="77777777" w:rsidR="006702D5" w:rsidRDefault="006702D5">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3200" w:type="dxa"/>
            <w:shd w:val="clear" w:color="000000" w:fill="FFFFFF"/>
            <w:vAlign w:val="center"/>
          </w:tcPr>
          <w:p w14:paraId="3CC0EF3E" w14:textId="77777777" w:rsidR="006702D5" w:rsidRDefault="006702D5">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营业成本</w:t>
            </w:r>
          </w:p>
        </w:tc>
      </w:tr>
      <w:tr w:rsidR="006702D5" w14:paraId="668E3607" w14:textId="77777777" w:rsidTr="00604805">
        <w:trPr>
          <w:trHeight w:val="237"/>
        </w:trPr>
        <w:tc>
          <w:tcPr>
            <w:tcW w:w="3200" w:type="dxa"/>
            <w:shd w:val="clear" w:color="000000" w:fill="FFFFFF"/>
            <w:vAlign w:val="center"/>
          </w:tcPr>
          <w:p w14:paraId="35F4FB07" w14:textId="77777777" w:rsidR="006702D5" w:rsidRDefault="006702D5">
            <w:pPr>
              <w:spacing w:before="40" w:after="40" w:line="240" w:lineRule="exact"/>
              <w:rPr>
                <w:rFonts w:ascii="宋体" w:eastAsia="宋体" w:hAnsi="宋体" w:cs="宋体" w:hint="eastAsia"/>
                <w:sz w:val="18"/>
                <w:szCs w:val="18"/>
              </w:rPr>
            </w:pPr>
            <w:r>
              <w:rPr>
                <w:rFonts w:ascii="宋体" w:eastAsia="宋体" w:hAnsi="宋体" w:cs="宋体"/>
                <w:sz w:val="18"/>
                <w:szCs w:val="18"/>
              </w:rPr>
              <w:t>业务类型</w:t>
            </w:r>
          </w:p>
        </w:tc>
        <w:tc>
          <w:tcPr>
            <w:tcW w:w="3200" w:type="dxa"/>
            <w:shd w:val="clear" w:color="000000" w:fill="FFFFFF"/>
            <w:vAlign w:val="center"/>
          </w:tcPr>
          <w:p w14:paraId="124F1F33" w14:textId="77777777" w:rsidR="006702D5" w:rsidRDefault="006702D5">
            <w:pPr>
              <w:spacing w:after="0" w:line="240" w:lineRule="exact"/>
              <w:jc w:val="right"/>
              <w:rPr>
                <w:rFonts w:ascii="宋体" w:eastAsia="宋体" w:hAnsi="宋体" w:cs="宋体" w:hint="eastAsia"/>
                <w:sz w:val="18"/>
                <w:szCs w:val="18"/>
              </w:rPr>
            </w:pPr>
          </w:p>
        </w:tc>
        <w:tc>
          <w:tcPr>
            <w:tcW w:w="3200" w:type="dxa"/>
            <w:shd w:val="clear" w:color="000000" w:fill="FFFFFF"/>
            <w:vAlign w:val="center"/>
          </w:tcPr>
          <w:p w14:paraId="006CB156" w14:textId="77777777" w:rsidR="006702D5" w:rsidRDefault="006702D5">
            <w:pPr>
              <w:spacing w:after="0" w:line="240" w:lineRule="exact"/>
              <w:jc w:val="right"/>
              <w:rPr>
                <w:rFonts w:ascii="宋体" w:eastAsia="宋体" w:hAnsi="宋体" w:cs="宋体" w:hint="eastAsia"/>
                <w:sz w:val="18"/>
                <w:szCs w:val="18"/>
              </w:rPr>
            </w:pPr>
          </w:p>
        </w:tc>
      </w:tr>
      <w:tr w:rsidR="006702D5" w14:paraId="2CA68FAA" w14:textId="77777777" w:rsidTr="00901789">
        <w:trPr>
          <w:trHeight w:val="383"/>
        </w:trPr>
        <w:tc>
          <w:tcPr>
            <w:tcW w:w="3200" w:type="dxa"/>
            <w:shd w:val="clear" w:color="000000" w:fill="FFFFFF"/>
            <w:vAlign w:val="center"/>
          </w:tcPr>
          <w:p w14:paraId="78BB947D" w14:textId="77777777" w:rsidR="006702D5" w:rsidRDefault="006702D5">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　其中：</w:t>
            </w:r>
          </w:p>
        </w:tc>
        <w:tc>
          <w:tcPr>
            <w:tcW w:w="3200" w:type="dxa"/>
            <w:shd w:val="clear" w:color="000000" w:fill="FFFFFF"/>
            <w:vAlign w:val="center"/>
          </w:tcPr>
          <w:p w14:paraId="4F3C7978" w14:textId="77777777" w:rsidR="006702D5" w:rsidRDefault="006702D5" w:rsidP="00901789">
            <w:pPr>
              <w:spacing w:before="40" w:after="40" w:line="240" w:lineRule="exact"/>
              <w:rPr>
                <w:rFonts w:hint="eastAsia"/>
              </w:rPr>
            </w:pPr>
          </w:p>
        </w:tc>
        <w:tc>
          <w:tcPr>
            <w:tcW w:w="3200" w:type="dxa"/>
            <w:shd w:val="clear" w:color="000000" w:fill="FFFFFF"/>
            <w:vAlign w:val="center"/>
          </w:tcPr>
          <w:p w14:paraId="5E0CC663" w14:textId="77777777" w:rsidR="006702D5" w:rsidRDefault="006702D5" w:rsidP="00901789">
            <w:pPr>
              <w:spacing w:before="40" w:after="40" w:line="240" w:lineRule="exact"/>
              <w:rPr>
                <w:rFonts w:hint="eastAsia"/>
              </w:rPr>
            </w:pPr>
          </w:p>
        </w:tc>
      </w:tr>
      <w:tr w:rsidR="006702D5" w14:paraId="6D59E783" w14:textId="77777777" w:rsidTr="00604805">
        <w:trPr>
          <w:trHeight w:val="237"/>
        </w:trPr>
        <w:tc>
          <w:tcPr>
            <w:tcW w:w="3200" w:type="dxa"/>
            <w:shd w:val="clear" w:color="000000" w:fill="FFFFFF"/>
            <w:vAlign w:val="center"/>
          </w:tcPr>
          <w:p w14:paraId="0CE24327" w14:textId="77777777" w:rsidR="006702D5" w:rsidRDefault="006702D5">
            <w:pPr>
              <w:spacing w:after="0" w:line="240" w:lineRule="exact"/>
              <w:rPr>
                <w:rFonts w:ascii="宋体" w:eastAsia="宋体" w:hAnsi="宋体" w:cs="宋体" w:hint="eastAsia"/>
                <w:sz w:val="18"/>
                <w:szCs w:val="18"/>
              </w:rPr>
            </w:pPr>
            <w:r>
              <w:rPr>
                <w:rFonts w:ascii="宋体" w:eastAsia="宋体" w:hAnsi="宋体" w:cs="宋体"/>
                <w:sz w:val="18"/>
                <w:szCs w:val="18"/>
              </w:rPr>
              <w:t>电缆</w:t>
            </w:r>
          </w:p>
        </w:tc>
        <w:tc>
          <w:tcPr>
            <w:tcW w:w="3200" w:type="dxa"/>
            <w:shd w:val="clear" w:color="000000" w:fill="FFFFFF"/>
            <w:vAlign w:val="center"/>
          </w:tcPr>
          <w:p w14:paraId="5F36F334"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175,773,198.65</w:t>
            </w:r>
          </w:p>
        </w:tc>
        <w:tc>
          <w:tcPr>
            <w:tcW w:w="3200" w:type="dxa"/>
            <w:shd w:val="clear" w:color="000000" w:fill="FFFFFF"/>
            <w:vAlign w:val="center"/>
          </w:tcPr>
          <w:p w14:paraId="5A1CE908"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138,739,831.69</w:t>
            </w:r>
          </w:p>
        </w:tc>
      </w:tr>
      <w:tr w:rsidR="006702D5" w14:paraId="48419CEF" w14:textId="77777777" w:rsidTr="00604805">
        <w:trPr>
          <w:trHeight w:val="237"/>
        </w:trPr>
        <w:tc>
          <w:tcPr>
            <w:tcW w:w="3200" w:type="dxa"/>
            <w:shd w:val="clear" w:color="000000" w:fill="FFFFFF"/>
            <w:vAlign w:val="center"/>
          </w:tcPr>
          <w:p w14:paraId="2D137C4F" w14:textId="77777777" w:rsidR="006702D5" w:rsidRDefault="006702D5">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00" w:type="dxa"/>
            <w:shd w:val="clear" w:color="000000" w:fill="FFFFFF"/>
            <w:vAlign w:val="center"/>
          </w:tcPr>
          <w:p w14:paraId="5F94B5F1"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989,457.61</w:t>
            </w:r>
          </w:p>
        </w:tc>
        <w:tc>
          <w:tcPr>
            <w:tcW w:w="3200" w:type="dxa"/>
            <w:shd w:val="clear" w:color="000000" w:fill="FFFFFF"/>
            <w:vAlign w:val="center"/>
          </w:tcPr>
          <w:p w14:paraId="6714D72F"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639,262.84</w:t>
            </w:r>
          </w:p>
        </w:tc>
      </w:tr>
      <w:tr w:rsidR="006702D5" w14:paraId="6D1CF6EB" w14:textId="77777777" w:rsidTr="00604805">
        <w:trPr>
          <w:trHeight w:val="237"/>
        </w:trPr>
        <w:tc>
          <w:tcPr>
            <w:tcW w:w="3200" w:type="dxa"/>
            <w:shd w:val="clear" w:color="000000" w:fill="FFFFFF"/>
            <w:vAlign w:val="center"/>
          </w:tcPr>
          <w:p w14:paraId="182E6A5F" w14:textId="77777777" w:rsidR="006702D5" w:rsidRDefault="006702D5">
            <w:pPr>
              <w:spacing w:before="40" w:after="40" w:line="240" w:lineRule="exact"/>
              <w:rPr>
                <w:rFonts w:ascii="宋体" w:eastAsia="宋体" w:hAnsi="宋体" w:cs="宋体" w:hint="eastAsia"/>
                <w:sz w:val="18"/>
                <w:szCs w:val="18"/>
              </w:rPr>
            </w:pPr>
            <w:r>
              <w:rPr>
                <w:rFonts w:ascii="宋体" w:eastAsia="宋体" w:hAnsi="宋体" w:cs="宋体"/>
                <w:sz w:val="18"/>
                <w:szCs w:val="18"/>
              </w:rPr>
              <w:t>按经营地区分类</w:t>
            </w:r>
          </w:p>
        </w:tc>
        <w:tc>
          <w:tcPr>
            <w:tcW w:w="3200" w:type="dxa"/>
            <w:shd w:val="clear" w:color="000000" w:fill="FFFFFF"/>
            <w:vAlign w:val="center"/>
          </w:tcPr>
          <w:p w14:paraId="47B3876B" w14:textId="77777777" w:rsidR="006702D5" w:rsidRDefault="006702D5">
            <w:pPr>
              <w:spacing w:after="0" w:line="240" w:lineRule="exact"/>
              <w:jc w:val="right"/>
              <w:rPr>
                <w:rFonts w:ascii="宋体" w:eastAsia="宋体" w:hAnsi="宋体" w:cs="宋体" w:hint="eastAsia"/>
                <w:sz w:val="18"/>
                <w:szCs w:val="18"/>
              </w:rPr>
            </w:pPr>
          </w:p>
        </w:tc>
        <w:tc>
          <w:tcPr>
            <w:tcW w:w="3200" w:type="dxa"/>
            <w:shd w:val="clear" w:color="000000" w:fill="FFFFFF"/>
            <w:vAlign w:val="center"/>
          </w:tcPr>
          <w:p w14:paraId="4D5EE398" w14:textId="77777777" w:rsidR="006702D5" w:rsidRDefault="006702D5">
            <w:pPr>
              <w:spacing w:after="0" w:line="240" w:lineRule="exact"/>
              <w:jc w:val="right"/>
              <w:rPr>
                <w:rFonts w:ascii="宋体" w:eastAsia="宋体" w:hAnsi="宋体" w:cs="宋体" w:hint="eastAsia"/>
                <w:sz w:val="18"/>
                <w:szCs w:val="18"/>
              </w:rPr>
            </w:pPr>
          </w:p>
        </w:tc>
      </w:tr>
      <w:tr w:rsidR="006702D5" w14:paraId="0034C49E" w14:textId="77777777" w:rsidTr="00604805">
        <w:trPr>
          <w:trHeight w:val="237"/>
        </w:trPr>
        <w:tc>
          <w:tcPr>
            <w:tcW w:w="3200" w:type="dxa"/>
            <w:shd w:val="clear" w:color="000000" w:fill="FFFFFF"/>
            <w:vAlign w:val="center"/>
          </w:tcPr>
          <w:p w14:paraId="0B397C8D" w14:textId="77777777" w:rsidR="006702D5" w:rsidRDefault="006702D5">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 xml:space="preserve">　其中：</w:t>
            </w:r>
          </w:p>
        </w:tc>
        <w:tc>
          <w:tcPr>
            <w:tcW w:w="3200" w:type="dxa"/>
            <w:shd w:val="clear" w:color="000000" w:fill="FFFFFF"/>
            <w:vAlign w:val="center"/>
          </w:tcPr>
          <w:p w14:paraId="376BE558" w14:textId="77777777" w:rsidR="006702D5" w:rsidRDefault="006702D5" w:rsidP="00901789">
            <w:pPr>
              <w:spacing w:before="40" w:after="40" w:line="240" w:lineRule="exact"/>
              <w:rPr>
                <w:rFonts w:hint="eastAsia"/>
              </w:rPr>
            </w:pPr>
          </w:p>
        </w:tc>
        <w:tc>
          <w:tcPr>
            <w:tcW w:w="3200" w:type="dxa"/>
            <w:shd w:val="clear" w:color="000000" w:fill="FFFFFF"/>
            <w:vAlign w:val="center"/>
          </w:tcPr>
          <w:p w14:paraId="414A3CAE" w14:textId="77777777" w:rsidR="006702D5" w:rsidRDefault="006702D5" w:rsidP="00901789">
            <w:pPr>
              <w:spacing w:before="40" w:after="40" w:line="240" w:lineRule="exact"/>
              <w:rPr>
                <w:rFonts w:hint="eastAsia"/>
              </w:rPr>
            </w:pPr>
          </w:p>
        </w:tc>
      </w:tr>
      <w:tr w:rsidR="006702D5" w14:paraId="34E6FAFB" w14:textId="77777777" w:rsidTr="00604805">
        <w:trPr>
          <w:trHeight w:val="237"/>
        </w:trPr>
        <w:tc>
          <w:tcPr>
            <w:tcW w:w="3200" w:type="dxa"/>
            <w:shd w:val="clear" w:color="000000" w:fill="FFFFFF"/>
            <w:vAlign w:val="center"/>
          </w:tcPr>
          <w:p w14:paraId="0367994D" w14:textId="77777777" w:rsidR="006702D5" w:rsidRDefault="006702D5">
            <w:pPr>
              <w:spacing w:after="0" w:line="240" w:lineRule="exact"/>
              <w:rPr>
                <w:rFonts w:ascii="宋体" w:eastAsia="宋体" w:hAnsi="宋体" w:cs="宋体" w:hint="eastAsia"/>
                <w:sz w:val="18"/>
                <w:szCs w:val="18"/>
              </w:rPr>
            </w:pPr>
            <w:r>
              <w:rPr>
                <w:rFonts w:ascii="宋体" w:eastAsia="宋体" w:hAnsi="宋体" w:cs="宋体"/>
                <w:sz w:val="18"/>
                <w:szCs w:val="18"/>
              </w:rPr>
              <w:t>国内</w:t>
            </w:r>
          </w:p>
        </w:tc>
        <w:tc>
          <w:tcPr>
            <w:tcW w:w="3200" w:type="dxa"/>
            <w:shd w:val="clear" w:color="000000" w:fill="FFFFFF"/>
            <w:vAlign w:val="center"/>
          </w:tcPr>
          <w:p w14:paraId="3870BF6B"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169,768,689.79</w:t>
            </w:r>
          </w:p>
        </w:tc>
        <w:tc>
          <w:tcPr>
            <w:tcW w:w="3200" w:type="dxa"/>
            <w:shd w:val="clear" w:color="000000" w:fill="FFFFFF"/>
            <w:vAlign w:val="center"/>
          </w:tcPr>
          <w:p w14:paraId="586C46AB"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131,656,122.87</w:t>
            </w:r>
          </w:p>
        </w:tc>
      </w:tr>
      <w:tr w:rsidR="006702D5" w14:paraId="3B600B48" w14:textId="77777777" w:rsidTr="00604805">
        <w:trPr>
          <w:trHeight w:val="237"/>
        </w:trPr>
        <w:tc>
          <w:tcPr>
            <w:tcW w:w="3200" w:type="dxa"/>
            <w:shd w:val="clear" w:color="000000" w:fill="FFFFFF"/>
            <w:vAlign w:val="center"/>
          </w:tcPr>
          <w:p w14:paraId="1C3747D4" w14:textId="77777777" w:rsidR="006702D5" w:rsidRDefault="006702D5">
            <w:pPr>
              <w:spacing w:after="0" w:line="240" w:lineRule="exact"/>
              <w:rPr>
                <w:rFonts w:ascii="宋体" w:eastAsia="宋体" w:hAnsi="宋体" w:cs="宋体" w:hint="eastAsia"/>
                <w:sz w:val="18"/>
                <w:szCs w:val="18"/>
              </w:rPr>
            </w:pPr>
            <w:r>
              <w:rPr>
                <w:rFonts w:ascii="宋体" w:eastAsia="宋体" w:hAnsi="宋体" w:cs="宋体"/>
                <w:sz w:val="18"/>
                <w:szCs w:val="18"/>
              </w:rPr>
              <w:t>国外</w:t>
            </w:r>
          </w:p>
        </w:tc>
        <w:tc>
          <w:tcPr>
            <w:tcW w:w="3200" w:type="dxa"/>
            <w:shd w:val="clear" w:color="000000" w:fill="FFFFFF"/>
            <w:vAlign w:val="center"/>
          </w:tcPr>
          <w:p w14:paraId="0FCB3EED"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6,993,966.47</w:t>
            </w:r>
          </w:p>
        </w:tc>
        <w:tc>
          <w:tcPr>
            <w:tcW w:w="3200" w:type="dxa"/>
            <w:shd w:val="clear" w:color="000000" w:fill="FFFFFF"/>
            <w:vAlign w:val="center"/>
          </w:tcPr>
          <w:p w14:paraId="0339B257"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7,722,971.66</w:t>
            </w:r>
          </w:p>
        </w:tc>
      </w:tr>
      <w:tr w:rsidR="006702D5" w14:paraId="210AF3CE" w14:textId="77777777" w:rsidTr="00604805">
        <w:trPr>
          <w:trHeight w:val="237"/>
        </w:trPr>
        <w:tc>
          <w:tcPr>
            <w:tcW w:w="3200" w:type="dxa"/>
            <w:shd w:val="clear" w:color="000000" w:fill="FFFFFF"/>
            <w:vAlign w:val="center"/>
          </w:tcPr>
          <w:p w14:paraId="0AD67946" w14:textId="77777777" w:rsidR="006702D5" w:rsidRDefault="006702D5">
            <w:pPr>
              <w:spacing w:after="0" w:line="240" w:lineRule="exact"/>
              <w:rPr>
                <w:rFonts w:ascii="宋体" w:eastAsia="宋体" w:hAnsi="宋体" w:cs="宋体" w:hint="eastAsia"/>
                <w:sz w:val="18"/>
                <w:szCs w:val="18"/>
              </w:rPr>
            </w:pPr>
          </w:p>
        </w:tc>
        <w:tc>
          <w:tcPr>
            <w:tcW w:w="3200" w:type="dxa"/>
            <w:shd w:val="clear" w:color="000000" w:fill="FFFFFF"/>
            <w:vAlign w:val="center"/>
          </w:tcPr>
          <w:p w14:paraId="60F7187E" w14:textId="77777777" w:rsidR="006702D5" w:rsidRDefault="006702D5">
            <w:pPr>
              <w:spacing w:after="0" w:line="240" w:lineRule="exact"/>
              <w:jc w:val="right"/>
              <w:rPr>
                <w:rFonts w:ascii="宋体" w:eastAsia="宋体" w:hAnsi="宋体" w:cs="宋体" w:hint="eastAsia"/>
                <w:sz w:val="18"/>
                <w:szCs w:val="18"/>
              </w:rPr>
            </w:pPr>
          </w:p>
        </w:tc>
        <w:tc>
          <w:tcPr>
            <w:tcW w:w="3200" w:type="dxa"/>
            <w:shd w:val="clear" w:color="000000" w:fill="FFFFFF"/>
            <w:vAlign w:val="center"/>
          </w:tcPr>
          <w:p w14:paraId="02737E1B" w14:textId="77777777" w:rsidR="006702D5" w:rsidRDefault="006702D5">
            <w:pPr>
              <w:spacing w:after="0" w:line="240" w:lineRule="exact"/>
              <w:jc w:val="right"/>
              <w:rPr>
                <w:rFonts w:ascii="宋体" w:eastAsia="宋体" w:hAnsi="宋体" w:cs="宋体" w:hint="eastAsia"/>
                <w:sz w:val="18"/>
                <w:szCs w:val="18"/>
              </w:rPr>
            </w:pPr>
          </w:p>
        </w:tc>
      </w:tr>
      <w:tr w:rsidR="006702D5" w14:paraId="6B4CB9F7" w14:textId="77777777" w:rsidTr="00604805">
        <w:trPr>
          <w:trHeight w:val="237"/>
        </w:trPr>
        <w:tc>
          <w:tcPr>
            <w:tcW w:w="3200" w:type="dxa"/>
            <w:shd w:val="clear" w:color="000000" w:fill="FFFFFF"/>
            <w:vAlign w:val="center"/>
          </w:tcPr>
          <w:p w14:paraId="3C37DA23" w14:textId="77777777" w:rsidR="006702D5" w:rsidRDefault="006702D5">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00" w:type="dxa"/>
            <w:shd w:val="clear" w:color="000000" w:fill="FFFFFF"/>
            <w:vAlign w:val="center"/>
          </w:tcPr>
          <w:p w14:paraId="45B84250"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176,762,656.26</w:t>
            </w:r>
          </w:p>
        </w:tc>
        <w:tc>
          <w:tcPr>
            <w:tcW w:w="3200" w:type="dxa"/>
            <w:shd w:val="clear" w:color="000000" w:fill="FFFFFF"/>
            <w:vAlign w:val="center"/>
          </w:tcPr>
          <w:p w14:paraId="48D4C97C"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139,379,094.53</w:t>
            </w:r>
          </w:p>
        </w:tc>
      </w:tr>
    </w:tbl>
    <w:p w14:paraId="6DCDDE04"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与分摊至剩余履约义务的交易价格相关的信息：</w:t>
      </w:r>
    </w:p>
    <w:p w14:paraId="0DCB4128" w14:textId="1DB482CE"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本报告期末已签订合同、但尚未履行或尚未履行完毕的履约义务所对应的收入金额为139,493,854.02元，其中，137,046,730.77元预计将于2025年度确认收入。</w:t>
      </w:r>
    </w:p>
    <w:p w14:paraId="61F4E3BA" w14:textId="77777777" w:rsidR="00404ACD" w:rsidRDefault="00000000">
      <w:pPr>
        <w:pStyle w:val="3"/>
        <w:spacing w:line="280" w:lineRule="exact"/>
        <w:jc w:val="left"/>
        <w:rPr>
          <w:rFonts w:ascii="宋体" w:hAnsi="宋体" w:cs="宋体" w:hint="eastAsia"/>
          <w:b/>
          <w:bCs/>
        </w:rPr>
      </w:pPr>
      <w:bookmarkStart w:id="335" w:name="_Toc989225"/>
      <w:r>
        <w:rPr>
          <w:rFonts w:ascii="宋体" w:hAnsi="宋体" w:cs="宋体"/>
          <w:b/>
          <w:bCs/>
        </w:rPr>
        <w:t>5、投资收益</w:t>
      </w:r>
      <w:bookmarkEnd w:id="335"/>
    </w:p>
    <w:p w14:paraId="0AD153C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402"/>
        <w:gridCol w:w="3024"/>
        <w:gridCol w:w="3213"/>
      </w:tblGrid>
      <w:tr w:rsidR="00404ACD" w14:paraId="71C42995" w14:textId="77777777" w:rsidTr="002424D3">
        <w:trPr>
          <w:trHeight w:val="240"/>
        </w:trPr>
        <w:tc>
          <w:tcPr>
            <w:tcW w:w="3402" w:type="dxa"/>
            <w:shd w:val="clear" w:color="000000" w:fill="FFFFFF"/>
            <w:vAlign w:val="center"/>
          </w:tcPr>
          <w:p w14:paraId="1B87C0C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024" w:type="dxa"/>
            <w:shd w:val="clear" w:color="000000" w:fill="FFFFFF"/>
            <w:vAlign w:val="center"/>
          </w:tcPr>
          <w:p w14:paraId="41FB50B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6154155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0FC852F8" w14:textId="77777777" w:rsidTr="002424D3">
        <w:trPr>
          <w:trHeight w:val="240"/>
        </w:trPr>
        <w:tc>
          <w:tcPr>
            <w:tcW w:w="3402" w:type="dxa"/>
            <w:shd w:val="clear" w:color="000000" w:fill="FFFFFF"/>
            <w:vAlign w:val="center"/>
          </w:tcPr>
          <w:p w14:paraId="0D7C3E0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成本法核算的长期股权投资收益</w:t>
            </w:r>
          </w:p>
        </w:tc>
        <w:tc>
          <w:tcPr>
            <w:tcW w:w="3024" w:type="dxa"/>
            <w:shd w:val="clear" w:color="000000" w:fill="FFFFFF"/>
            <w:vAlign w:val="center"/>
          </w:tcPr>
          <w:p w14:paraId="72655B8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576207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55,000,000.00</w:t>
            </w:r>
          </w:p>
        </w:tc>
      </w:tr>
      <w:tr w:rsidR="00404ACD" w14:paraId="0E98D996" w14:textId="77777777" w:rsidTr="002424D3">
        <w:trPr>
          <w:trHeight w:val="240"/>
        </w:trPr>
        <w:tc>
          <w:tcPr>
            <w:tcW w:w="3402" w:type="dxa"/>
            <w:shd w:val="clear" w:color="000000" w:fill="FFFFFF"/>
            <w:vAlign w:val="center"/>
          </w:tcPr>
          <w:p w14:paraId="1323B07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权益法核算的长期股权投资收益</w:t>
            </w:r>
          </w:p>
        </w:tc>
        <w:tc>
          <w:tcPr>
            <w:tcW w:w="3024" w:type="dxa"/>
            <w:shd w:val="clear" w:color="000000" w:fill="FFFFFF"/>
            <w:vAlign w:val="center"/>
          </w:tcPr>
          <w:p w14:paraId="5B366E52"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23321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-137,906.35</w:t>
            </w:r>
          </w:p>
        </w:tc>
      </w:tr>
      <w:tr w:rsidR="00404ACD" w14:paraId="7BDC5C3A" w14:textId="77777777" w:rsidTr="002424D3">
        <w:trPr>
          <w:trHeight w:val="240"/>
        </w:trPr>
        <w:tc>
          <w:tcPr>
            <w:tcW w:w="3402" w:type="dxa"/>
            <w:shd w:val="clear" w:color="000000" w:fill="FFFFFF"/>
            <w:vAlign w:val="center"/>
          </w:tcPr>
          <w:p w14:paraId="18DFF7C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交易性金融资产在持有期间的投资收益</w:t>
            </w:r>
          </w:p>
        </w:tc>
        <w:tc>
          <w:tcPr>
            <w:tcW w:w="3024" w:type="dxa"/>
            <w:shd w:val="clear" w:color="000000" w:fill="FFFFFF"/>
            <w:vAlign w:val="center"/>
          </w:tcPr>
          <w:p w14:paraId="633269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521,360.00</w:t>
            </w:r>
          </w:p>
        </w:tc>
        <w:tc>
          <w:tcPr>
            <w:tcW w:w="3213" w:type="dxa"/>
            <w:shd w:val="clear" w:color="000000" w:fill="FFFFFF"/>
            <w:vAlign w:val="center"/>
          </w:tcPr>
          <w:p w14:paraId="1FF457E3" w14:textId="77777777" w:rsidR="00404ACD" w:rsidRDefault="00404ACD">
            <w:pPr>
              <w:spacing w:after="0" w:line="240" w:lineRule="exact"/>
              <w:jc w:val="right"/>
              <w:rPr>
                <w:rFonts w:ascii="宋体" w:eastAsia="宋体" w:hAnsi="宋体" w:cs="宋体" w:hint="eastAsia"/>
                <w:sz w:val="18"/>
                <w:szCs w:val="18"/>
              </w:rPr>
            </w:pPr>
          </w:p>
        </w:tc>
      </w:tr>
      <w:tr w:rsidR="00404ACD" w14:paraId="65A821FD" w14:textId="77777777" w:rsidTr="00256ADF">
        <w:trPr>
          <w:trHeight w:val="304"/>
        </w:trPr>
        <w:tc>
          <w:tcPr>
            <w:tcW w:w="3402" w:type="dxa"/>
            <w:shd w:val="clear" w:color="000000" w:fill="FFFFFF"/>
            <w:vAlign w:val="center"/>
          </w:tcPr>
          <w:p w14:paraId="4FCB293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债务重组收益</w:t>
            </w:r>
          </w:p>
        </w:tc>
        <w:tc>
          <w:tcPr>
            <w:tcW w:w="3024" w:type="dxa"/>
            <w:shd w:val="clear" w:color="000000" w:fill="FFFFFF"/>
            <w:vAlign w:val="center"/>
          </w:tcPr>
          <w:p w14:paraId="3FF7E3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575,464.19</w:t>
            </w:r>
          </w:p>
        </w:tc>
        <w:tc>
          <w:tcPr>
            <w:tcW w:w="3213" w:type="dxa"/>
            <w:shd w:val="clear" w:color="000000" w:fill="FFFFFF"/>
            <w:vAlign w:val="center"/>
          </w:tcPr>
          <w:p w14:paraId="23E6BB32" w14:textId="77777777" w:rsidR="00404ACD" w:rsidRDefault="00404ACD">
            <w:pPr>
              <w:spacing w:after="0" w:line="240" w:lineRule="exact"/>
              <w:jc w:val="right"/>
              <w:rPr>
                <w:rFonts w:ascii="宋体" w:eastAsia="宋体" w:hAnsi="宋体" w:cs="宋体" w:hint="eastAsia"/>
                <w:sz w:val="18"/>
                <w:szCs w:val="18"/>
              </w:rPr>
            </w:pPr>
          </w:p>
        </w:tc>
      </w:tr>
      <w:tr w:rsidR="00404ACD" w14:paraId="018AF51B" w14:textId="77777777" w:rsidTr="00256ADF">
        <w:trPr>
          <w:trHeight w:val="280"/>
        </w:trPr>
        <w:tc>
          <w:tcPr>
            <w:tcW w:w="3402" w:type="dxa"/>
            <w:shd w:val="clear" w:color="000000" w:fill="FFFFFF"/>
            <w:vAlign w:val="center"/>
          </w:tcPr>
          <w:p w14:paraId="7E2CC2E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衍生金融工具投资收益</w:t>
            </w:r>
          </w:p>
        </w:tc>
        <w:tc>
          <w:tcPr>
            <w:tcW w:w="3024" w:type="dxa"/>
            <w:shd w:val="clear" w:color="000000" w:fill="FFFFFF"/>
            <w:vAlign w:val="center"/>
          </w:tcPr>
          <w:p w14:paraId="163EB3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768,042.03</w:t>
            </w:r>
          </w:p>
        </w:tc>
        <w:tc>
          <w:tcPr>
            <w:tcW w:w="3213" w:type="dxa"/>
            <w:shd w:val="clear" w:color="000000" w:fill="FFFFFF"/>
            <w:vAlign w:val="center"/>
          </w:tcPr>
          <w:p w14:paraId="7E7FA286" w14:textId="77777777" w:rsidR="00404ACD" w:rsidRDefault="00404ACD">
            <w:pPr>
              <w:spacing w:after="0" w:line="240" w:lineRule="exact"/>
              <w:jc w:val="right"/>
              <w:rPr>
                <w:rFonts w:ascii="宋体" w:eastAsia="宋体" w:hAnsi="宋体" w:cs="宋体" w:hint="eastAsia"/>
                <w:sz w:val="18"/>
                <w:szCs w:val="18"/>
              </w:rPr>
            </w:pPr>
          </w:p>
        </w:tc>
      </w:tr>
      <w:tr w:rsidR="00404ACD" w14:paraId="74948373" w14:textId="77777777" w:rsidTr="002424D3">
        <w:trPr>
          <w:trHeight w:val="240"/>
        </w:trPr>
        <w:tc>
          <w:tcPr>
            <w:tcW w:w="3402" w:type="dxa"/>
            <w:shd w:val="clear" w:color="000000" w:fill="FFFFFF"/>
            <w:vAlign w:val="center"/>
          </w:tcPr>
          <w:p w14:paraId="4AE9BB3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024" w:type="dxa"/>
            <w:shd w:val="clear" w:color="000000" w:fill="FFFFFF"/>
            <w:vAlign w:val="center"/>
          </w:tcPr>
          <w:p w14:paraId="03BF0A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1,864,866.22</w:t>
            </w:r>
          </w:p>
        </w:tc>
        <w:tc>
          <w:tcPr>
            <w:tcW w:w="3213" w:type="dxa"/>
            <w:shd w:val="clear" w:color="000000" w:fill="FFFFFF"/>
            <w:vAlign w:val="center"/>
          </w:tcPr>
          <w:p w14:paraId="5315561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54,862,093.65</w:t>
            </w:r>
          </w:p>
        </w:tc>
      </w:tr>
    </w:tbl>
    <w:p w14:paraId="0083BD7B" w14:textId="77777777" w:rsidR="00404ACD" w:rsidRDefault="00000000">
      <w:pPr>
        <w:pStyle w:val="2"/>
        <w:spacing w:before="300" w:after="300" w:line="320" w:lineRule="exact"/>
        <w:rPr>
          <w:rFonts w:ascii="宋体" w:eastAsia="宋体" w:hAnsi="宋体" w:cs="宋体" w:hint="eastAsia"/>
          <w:b/>
          <w:bCs/>
          <w:sz w:val="24"/>
          <w:szCs w:val="24"/>
        </w:rPr>
      </w:pPr>
      <w:bookmarkStart w:id="336" w:name="_Toc989226"/>
      <w:r>
        <w:rPr>
          <w:rFonts w:ascii="宋体" w:eastAsia="宋体" w:hAnsi="宋体" w:cs="宋体"/>
          <w:b/>
          <w:bCs/>
          <w:sz w:val="24"/>
          <w:szCs w:val="24"/>
        </w:rPr>
        <w:t>十八、补充资料</w:t>
      </w:r>
      <w:bookmarkEnd w:id="336"/>
    </w:p>
    <w:p w14:paraId="5908BDF9" w14:textId="77777777" w:rsidR="00404ACD" w:rsidRDefault="00000000">
      <w:pPr>
        <w:pStyle w:val="3"/>
        <w:spacing w:line="280" w:lineRule="exact"/>
        <w:jc w:val="left"/>
        <w:rPr>
          <w:rFonts w:ascii="宋体" w:hAnsi="宋体" w:cs="宋体" w:hint="eastAsia"/>
          <w:b/>
          <w:bCs/>
        </w:rPr>
      </w:pPr>
      <w:bookmarkStart w:id="337" w:name="_Toc989227"/>
      <w:r>
        <w:rPr>
          <w:rFonts w:ascii="宋体" w:hAnsi="宋体" w:cs="宋体"/>
          <w:b/>
          <w:bCs/>
        </w:rPr>
        <w:t>1、当期非经常性损益明细表</w:t>
      </w:r>
      <w:bookmarkEnd w:id="337"/>
    </w:p>
    <w:p w14:paraId="3F6CCC5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4BE793C6"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8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5245"/>
        <w:gridCol w:w="2457"/>
        <w:gridCol w:w="1985"/>
      </w:tblGrid>
      <w:tr w:rsidR="00404ACD" w14:paraId="12E9CB86" w14:textId="77777777" w:rsidTr="002424D3">
        <w:trPr>
          <w:trHeight w:val="240"/>
        </w:trPr>
        <w:tc>
          <w:tcPr>
            <w:tcW w:w="5245" w:type="dxa"/>
            <w:shd w:val="clear" w:color="000000" w:fill="FFFFFF"/>
            <w:vAlign w:val="center"/>
          </w:tcPr>
          <w:p w14:paraId="0E1CE3E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57" w:type="dxa"/>
            <w:shd w:val="clear" w:color="000000" w:fill="FFFFFF"/>
            <w:vAlign w:val="center"/>
          </w:tcPr>
          <w:p w14:paraId="0560E28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985" w:type="dxa"/>
            <w:shd w:val="clear" w:color="000000" w:fill="FFFFFF"/>
            <w:vAlign w:val="center"/>
          </w:tcPr>
          <w:p w14:paraId="70DE157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说明</w:t>
            </w:r>
          </w:p>
        </w:tc>
      </w:tr>
      <w:tr w:rsidR="00404ACD" w14:paraId="4C3F500B" w14:textId="77777777" w:rsidTr="002424D3">
        <w:trPr>
          <w:trHeight w:val="240"/>
        </w:trPr>
        <w:tc>
          <w:tcPr>
            <w:tcW w:w="5245" w:type="dxa"/>
            <w:shd w:val="clear" w:color="000000" w:fill="FFFFFF"/>
            <w:vAlign w:val="center"/>
          </w:tcPr>
          <w:p w14:paraId="2E31992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非流动性资产处置损益</w:t>
            </w:r>
          </w:p>
        </w:tc>
        <w:tc>
          <w:tcPr>
            <w:tcW w:w="2457" w:type="dxa"/>
            <w:shd w:val="clear" w:color="000000" w:fill="FFFFFF"/>
            <w:vAlign w:val="center"/>
          </w:tcPr>
          <w:p w14:paraId="3FCCBC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-69,753.55</w:t>
            </w:r>
          </w:p>
        </w:tc>
        <w:tc>
          <w:tcPr>
            <w:tcW w:w="1985" w:type="dxa"/>
            <w:shd w:val="clear" w:color="000000" w:fill="FFFFFF"/>
            <w:vAlign w:val="center"/>
          </w:tcPr>
          <w:p w14:paraId="2C5B790A" w14:textId="77777777" w:rsidR="00404ACD" w:rsidRDefault="00404ACD">
            <w:pPr>
              <w:spacing w:after="0" w:line="240" w:lineRule="exact"/>
              <w:rPr>
                <w:rFonts w:ascii="宋体" w:eastAsia="宋体" w:hAnsi="宋体" w:cs="宋体" w:hint="eastAsia"/>
                <w:sz w:val="18"/>
                <w:szCs w:val="18"/>
              </w:rPr>
            </w:pPr>
          </w:p>
        </w:tc>
      </w:tr>
      <w:tr w:rsidR="00404ACD" w14:paraId="4767B93B" w14:textId="77777777" w:rsidTr="002424D3">
        <w:trPr>
          <w:trHeight w:val="240"/>
        </w:trPr>
        <w:tc>
          <w:tcPr>
            <w:tcW w:w="5245" w:type="dxa"/>
            <w:shd w:val="clear" w:color="000000" w:fill="FFFFFF"/>
            <w:vAlign w:val="center"/>
          </w:tcPr>
          <w:p w14:paraId="33EEA6E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2457" w:type="dxa"/>
            <w:shd w:val="clear" w:color="000000" w:fill="FFFFFF"/>
            <w:vAlign w:val="center"/>
          </w:tcPr>
          <w:p w14:paraId="65862E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6,116,237.36</w:t>
            </w:r>
          </w:p>
        </w:tc>
        <w:tc>
          <w:tcPr>
            <w:tcW w:w="1985" w:type="dxa"/>
            <w:shd w:val="clear" w:color="000000" w:fill="FFFFFF"/>
            <w:vAlign w:val="center"/>
          </w:tcPr>
          <w:p w14:paraId="67B5E038" w14:textId="77777777" w:rsidR="00404ACD" w:rsidRDefault="00404ACD">
            <w:pPr>
              <w:spacing w:after="0" w:line="240" w:lineRule="exact"/>
              <w:rPr>
                <w:rFonts w:ascii="宋体" w:eastAsia="宋体" w:hAnsi="宋体" w:cs="宋体" w:hint="eastAsia"/>
                <w:sz w:val="18"/>
                <w:szCs w:val="18"/>
              </w:rPr>
            </w:pPr>
          </w:p>
        </w:tc>
      </w:tr>
      <w:tr w:rsidR="00404ACD" w14:paraId="3AC6D005" w14:textId="77777777" w:rsidTr="002424D3">
        <w:trPr>
          <w:trHeight w:val="240"/>
        </w:trPr>
        <w:tc>
          <w:tcPr>
            <w:tcW w:w="5245" w:type="dxa"/>
            <w:shd w:val="clear" w:color="000000" w:fill="FFFFFF"/>
            <w:vAlign w:val="center"/>
          </w:tcPr>
          <w:p w14:paraId="7139F40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2457" w:type="dxa"/>
            <w:shd w:val="clear" w:color="000000" w:fill="FFFFFF"/>
            <w:vAlign w:val="center"/>
          </w:tcPr>
          <w:p w14:paraId="5754C5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10,370,442.23</w:t>
            </w:r>
          </w:p>
        </w:tc>
        <w:tc>
          <w:tcPr>
            <w:tcW w:w="1985" w:type="dxa"/>
            <w:shd w:val="clear" w:color="000000" w:fill="FFFFFF"/>
            <w:vAlign w:val="center"/>
          </w:tcPr>
          <w:p w14:paraId="6A2223DD" w14:textId="77777777" w:rsidR="00404ACD" w:rsidRDefault="00404ACD">
            <w:pPr>
              <w:spacing w:after="0" w:line="240" w:lineRule="exact"/>
              <w:rPr>
                <w:rFonts w:ascii="宋体" w:eastAsia="宋体" w:hAnsi="宋体" w:cs="宋体" w:hint="eastAsia"/>
                <w:sz w:val="18"/>
                <w:szCs w:val="18"/>
              </w:rPr>
            </w:pPr>
          </w:p>
        </w:tc>
      </w:tr>
      <w:tr w:rsidR="00404ACD" w14:paraId="5ED07ACF" w14:textId="77777777" w:rsidTr="002424D3">
        <w:trPr>
          <w:trHeight w:val="240"/>
        </w:trPr>
        <w:tc>
          <w:tcPr>
            <w:tcW w:w="5245" w:type="dxa"/>
            <w:shd w:val="clear" w:color="000000" w:fill="FFFFFF"/>
            <w:vAlign w:val="center"/>
          </w:tcPr>
          <w:p w14:paraId="7827178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单独进行减值测试的应收款项减值准备转回</w:t>
            </w:r>
          </w:p>
        </w:tc>
        <w:tc>
          <w:tcPr>
            <w:tcW w:w="2457" w:type="dxa"/>
            <w:shd w:val="clear" w:color="000000" w:fill="FFFFFF"/>
            <w:vAlign w:val="center"/>
          </w:tcPr>
          <w:p w14:paraId="0EBE43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19,806,156.45</w:t>
            </w:r>
          </w:p>
        </w:tc>
        <w:tc>
          <w:tcPr>
            <w:tcW w:w="1985" w:type="dxa"/>
            <w:shd w:val="clear" w:color="000000" w:fill="FFFFFF"/>
            <w:vAlign w:val="center"/>
          </w:tcPr>
          <w:p w14:paraId="341D303E" w14:textId="77777777" w:rsidR="00404ACD" w:rsidRDefault="00404ACD">
            <w:pPr>
              <w:spacing w:after="0" w:line="240" w:lineRule="exact"/>
              <w:rPr>
                <w:rFonts w:ascii="宋体" w:eastAsia="宋体" w:hAnsi="宋体" w:cs="宋体" w:hint="eastAsia"/>
                <w:sz w:val="18"/>
                <w:szCs w:val="18"/>
              </w:rPr>
            </w:pPr>
          </w:p>
        </w:tc>
      </w:tr>
      <w:tr w:rsidR="00404ACD" w14:paraId="122FF8CD" w14:textId="77777777" w:rsidTr="002424D3">
        <w:trPr>
          <w:trHeight w:val="240"/>
        </w:trPr>
        <w:tc>
          <w:tcPr>
            <w:tcW w:w="5245" w:type="dxa"/>
            <w:shd w:val="clear" w:color="000000" w:fill="FFFFFF"/>
            <w:vAlign w:val="center"/>
          </w:tcPr>
          <w:p w14:paraId="7F04518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债务重组损益</w:t>
            </w:r>
          </w:p>
        </w:tc>
        <w:tc>
          <w:tcPr>
            <w:tcW w:w="2457" w:type="dxa"/>
            <w:shd w:val="clear" w:color="000000" w:fill="FFFFFF"/>
            <w:vAlign w:val="center"/>
          </w:tcPr>
          <w:p w14:paraId="63B9A62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7,662,426.37</w:t>
            </w:r>
          </w:p>
        </w:tc>
        <w:tc>
          <w:tcPr>
            <w:tcW w:w="1985" w:type="dxa"/>
            <w:shd w:val="clear" w:color="000000" w:fill="FFFFFF"/>
            <w:vAlign w:val="center"/>
          </w:tcPr>
          <w:p w14:paraId="6428F445" w14:textId="77777777" w:rsidR="00404ACD" w:rsidRDefault="00404ACD">
            <w:pPr>
              <w:spacing w:after="0" w:line="240" w:lineRule="exact"/>
              <w:rPr>
                <w:rFonts w:ascii="宋体" w:eastAsia="宋体" w:hAnsi="宋体" w:cs="宋体" w:hint="eastAsia"/>
                <w:sz w:val="18"/>
                <w:szCs w:val="18"/>
              </w:rPr>
            </w:pPr>
          </w:p>
        </w:tc>
      </w:tr>
      <w:tr w:rsidR="00404ACD" w14:paraId="6FFD71DA" w14:textId="77777777" w:rsidTr="002424D3">
        <w:trPr>
          <w:trHeight w:val="240"/>
        </w:trPr>
        <w:tc>
          <w:tcPr>
            <w:tcW w:w="5245" w:type="dxa"/>
            <w:shd w:val="clear" w:color="000000" w:fill="FFFFFF"/>
            <w:vAlign w:val="center"/>
          </w:tcPr>
          <w:p w14:paraId="55687C0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除上述各项之外的其他营业外收入和支出</w:t>
            </w:r>
          </w:p>
        </w:tc>
        <w:tc>
          <w:tcPr>
            <w:tcW w:w="2457" w:type="dxa"/>
            <w:shd w:val="clear" w:color="000000" w:fill="FFFFFF"/>
            <w:vAlign w:val="center"/>
          </w:tcPr>
          <w:p w14:paraId="246A20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-13,947,910.16</w:t>
            </w:r>
          </w:p>
        </w:tc>
        <w:tc>
          <w:tcPr>
            <w:tcW w:w="1985" w:type="dxa"/>
            <w:shd w:val="clear" w:color="000000" w:fill="FFFFFF"/>
            <w:vAlign w:val="center"/>
          </w:tcPr>
          <w:p w14:paraId="1673B542" w14:textId="77777777" w:rsidR="00404ACD" w:rsidRDefault="00404ACD">
            <w:pPr>
              <w:spacing w:after="0" w:line="240" w:lineRule="exact"/>
              <w:rPr>
                <w:rFonts w:ascii="宋体" w:eastAsia="宋体" w:hAnsi="宋体" w:cs="宋体" w:hint="eastAsia"/>
                <w:sz w:val="18"/>
                <w:szCs w:val="18"/>
              </w:rPr>
            </w:pPr>
          </w:p>
        </w:tc>
      </w:tr>
      <w:tr w:rsidR="00404ACD" w14:paraId="5A83CD61" w14:textId="77777777" w:rsidTr="002424D3">
        <w:trPr>
          <w:trHeight w:val="240"/>
        </w:trPr>
        <w:tc>
          <w:tcPr>
            <w:tcW w:w="5245" w:type="dxa"/>
            <w:shd w:val="clear" w:color="000000" w:fill="FFFFFF"/>
            <w:vAlign w:val="center"/>
          </w:tcPr>
          <w:p w14:paraId="69059FF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其他符合非经常性损益定义的损益项目</w:t>
            </w:r>
          </w:p>
        </w:tc>
        <w:tc>
          <w:tcPr>
            <w:tcW w:w="2457" w:type="dxa"/>
            <w:shd w:val="clear" w:color="000000" w:fill="FFFFFF"/>
            <w:vAlign w:val="center"/>
          </w:tcPr>
          <w:p w14:paraId="17D6DC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168,371.28</w:t>
            </w:r>
          </w:p>
        </w:tc>
        <w:tc>
          <w:tcPr>
            <w:tcW w:w="1985" w:type="dxa"/>
            <w:shd w:val="clear" w:color="000000" w:fill="FFFFFF"/>
            <w:vAlign w:val="center"/>
          </w:tcPr>
          <w:p w14:paraId="28E7AA7A" w14:textId="77777777" w:rsidR="00404ACD" w:rsidRDefault="00404ACD">
            <w:pPr>
              <w:spacing w:after="0" w:line="240" w:lineRule="exact"/>
              <w:rPr>
                <w:rFonts w:ascii="宋体" w:eastAsia="宋体" w:hAnsi="宋体" w:cs="宋体" w:hint="eastAsia"/>
                <w:sz w:val="18"/>
                <w:szCs w:val="18"/>
              </w:rPr>
            </w:pPr>
          </w:p>
        </w:tc>
      </w:tr>
      <w:tr w:rsidR="00404ACD" w14:paraId="296E52FF" w14:textId="77777777" w:rsidTr="002424D3">
        <w:trPr>
          <w:trHeight w:val="240"/>
        </w:trPr>
        <w:tc>
          <w:tcPr>
            <w:tcW w:w="5245" w:type="dxa"/>
            <w:shd w:val="clear" w:color="000000" w:fill="FFFFFF"/>
            <w:vAlign w:val="center"/>
          </w:tcPr>
          <w:p w14:paraId="0D6AF1E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减：所得税影响额</w:t>
            </w:r>
          </w:p>
        </w:tc>
        <w:tc>
          <w:tcPr>
            <w:tcW w:w="2457" w:type="dxa"/>
            <w:shd w:val="clear" w:color="000000" w:fill="FFFFFF"/>
            <w:vAlign w:val="center"/>
          </w:tcPr>
          <w:p w14:paraId="5ACE37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25,999.80</w:t>
            </w:r>
          </w:p>
        </w:tc>
        <w:tc>
          <w:tcPr>
            <w:tcW w:w="1985" w:type="dxa"/>
            <w:shd w:val="clear" w:color="000000" w:fill="FFFFFF"/>
            <w:vAlign w:val="center"/>
          </w:tcPr>
          <w:p w14:paraId="342C7AC3" w14:textId="77777777" w:rsidR="00404ACD" w:rsidRDefault="00404ACD">
            <w:pPr>
              <w:spacing w:after="0" w:line="240" w:lineRule="exact"/>
              <w:rPr>
                <w:rFonts w:ascii="宋体" w:eastAsia="宋体" w:hAnsi="宋体" w:cs="宋体" w:hint="eastAsia"/>
                <w:sz w:val="18"/>
                <w:szCs w:val="18"/>
              </w:rPr>
            </w:pPr>
          </w:p>
        </w:tc>
      </w:tr>
      <w:tr w:rsidR="000212C5" w14:paraId="4D6542C8" w14:textId="77777777" w:rsidTr="002424D3">
        <w:trPr>
          <w:trHeight w:val="240"/>
        </w:trPr>
        <w:tc>
          <w:tcPr>
            <w:tcW w:w="5245" w:type="dxa"/>
            <w:shd w:val="clear" w:color="000000" w:fill="FFFFFF"/>
            <w:vAlign w:val="center"/>
          </w:tcPr>
          <w:p w14:paraId="21466191" w14:textId="0658019F" w:rsidR="000212C5" w:rsidRDefault="000212C5" w:rsidP="000212C5">
            <w:pPr>
              <w:spacing w:before="40" w:after="40" w:line="240" w:lineRule="exact"/>
              <w:ind w:firstLineChars="200" w:firstLine="360"/>
              <w:rPr>
                <w:rFonts w:ascii="宋体" w:eastAsia="宋体" w:hAnsi="宋体" w:cs="宋体" w:hint="eastAsia"/>
                <w:sz w:val="18"/>
                <w:szCs w:val="18"/>
              </w:rPr>
            </w:pPr>
            <w:r w:rsidRPr="000212C5">
              <w:rPr>
                <w:rFonts w:ascii="宋体" w:eastAsia="宋体" w:hAnsi="宋体" w:cs="宋体" w:hint="eastAsia"/>
                <w:sz w:val="18"/>
                <w:szCs w:val="18"/>
              </w:rPr>
              <w:t>少数股东权益影响额（税后）</w:t>
            </w:r>
          </w:p>
        </w:tc>
        <w:tc>
          <w:tcPr>
            <w:tcW w:w="2457" w:type="dxa"/>
            <w:shd w:val="clear" w:color="000000" w:fill="FFFFFF"/>
            <w:vAlign w:val="center"/>
          </w:tcPr>
          <w:p w14:paraId="2419B27F" w14:textId="27CA4227" w:rsidR="000212C5" w:rsidRDefault="000212C5">
            <w:pPr>
              <w:spacing w:after="0" w:line="240" w:lineRule="exact"/>
              <w:jc w:val="right"/>
              <w:rPr>
                <w:rFonts w:ascii="宋体" w:eastAsia="宋体" w:hAnsi="宋体" w:cs="宋体" w:hint="eastAsia"/>
                <w:sz w:val="18"/>
                <w:szCs w:val="18"/>
              </w:rPr>
            </w:pPr>
            <w:r w:rsidRPr="000212C5">
              <w:rPr>
                <w:rFonts w:ascii="宋体" w:eastAsia="宋体" w:hAnsi="宋体" w:cs="宋体" w:hint="eastAsia"/>
                <w:sz w:val="18"/>
                <w:szCs w:val="18"/>
              </w:rPr>
              <w:t>-6,276,132.17</w:t>
            </w:r>
          </w:p>
        </w:tc>
        <w:tc>
          <w:tcPr>
            <w:tcW w:w="1985" w:type="dxa"/>
            <w:shd w:val="clear" w:color="000000" w:fill="FFFFFF"/>
            <w:vAlign w:val="center"/>
          </w:tcPr>
          <w:p w14:paraId="08E17C2B" w14:textId="77777777" w:rsidR="000212C5" w:rsidRDefault="000212C5">
            <w:pPr>
              <w:spacing w:after="0" w:line="240" w:lineRule="exact"/>
              <w:rPr>
                <w:rFonts w:ascii="宋体" w:eastAsia="宋体" w:hAnsi="宋体" w:cs="宋体" w:hint="eastAsia"/>
                <w:sz w:val="18"/>
                <w:szCs w:val="18"/>
              </w:rPr>
            </w:pPr>
          </w:p>
        </w:tc>
      </w:tr>
      <w:tr w:rsidR="00404ACD" w14:paraId="7E6FF7AB" w14:textId="77777777" w:rsidTr="002424D3">
        <w:trPr>
          <w:trHeight w:val="240"/>
        </w:trPr>
        <w:tc>
          <w:tcPr>
            <w:tcW w:w="5245" w:type="dxa"/>
            <w:shd w:val="clear" w:color="000000" w:fill="FFFFFF"/>
            <w:vAlign w:val="center"/>
          </w:tcPr>
          <w:p w14:paraId="0872D76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57" w:type="dxa"/>
            <w:shd w:val="clear" w:color="000000" w:fill="FFFFFF"/>
            <w:vAlign w:val="center"/>
          </w:tcPr>
          <w:p w14:paraId="38BE714C" w14:textId="45FCB0F2" w:rsidR="00404ACD" w:rsidRDefault="000212C5">
            <w:pPr>
              <w:spacing w:after="0" w:line="240" w:lineRule="exact"/>
              <w:jc w:val="right"/>
              <w:rPr>
                <w:rFonts w:ascii="宋体" w:eastAsia="宋体" w:hAnsi="宋体" w:cs="宋体" w:hint="eastAsia"/>
                <w:sz w:val="18"/>
                <w:szCs w:val="18"/>
              </w:rPr>
            </w:pPr>
            <w:r w:rsidRPr="000212C5">
              <w:rPr>
                <w:rFonts w:ascii="宋体" w:eastAsia="宋体" w:hAnsi="宋体" w:cs="宋体" w:hint="eastAsia"/>
                <w:sz w:val="18"/>
                <w:szCs w:val="18"/>
              </w:rPr>
              <w:t>36,356,102.35</w:t>
            </w:r>
          </w:p>
        </w:tc>
        <w:tc>
          <w:tcPr>
            <w:tcW w:w="1985" w:type="dxa"/>
            <w:shd w:val="clear" w:color="000000" w:fill="FFFFFF"/>
            <w:vAlign w:val="center"/>
          </w:tcPr>
          <w:p w14:paraId="7D0D332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287D443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其他符合非经常性损益定义的损益项目的具体情况：</w:t>
      </w:r>
    </w:p>
    <w:p w14:paraId="68AFF8B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1E6019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公司不存在其他符合非经常性损益定义的损益项目的具体情况。</w:t>
      </w:r>
    </w:p>
    <w:p w14:paraId="2FD7C7A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将《公开发行证券的公司信息披露解释性公告第1号——非经常性损益》中列举的非经常性损益项目界定为经常性损益</w:t>
      </w:r>
      <w:r>
        <w:rPr>
          <w:rFonts w:ascii="宋体" w:eastAsia="宋体" w:hAnsi="宋体" w:cs="宋体"/>
          <w:sz w:val="18"/>
          <w:szCs w:val="18"/>
        </w:rPr>
        <w:lastRenderedPageBreak/>
        <w:t>项目的情况说明</w:t>
      </w:r>
    </w:p>
    <w:p w14:paraId="0413750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97CCD07" w14:textId="77777777" w:rsidR="00404ACD" w:rsidRDefault="00000000">
      <w:pPr>
        <w:pStyle w:val="3"/>
        <w:spacing w:line="280" w:lineRule="exact"/>
        <w:jc w:val="left"/>
        <w:rPr>
          <w:rFonts w:ascii="宋体" w:hAnsi="宋体" w:cs="宋体" w:hint="eastAsia"/>
          <w:b/>
          <w:bCs/>
        </w:rPr>
      </w:pPr>
      <w:bookmarkStart w:id="338" w:name="_Toc989228"/>
      <w:r>
        <w:rPr>
          <w:rFonts w:ascii="宋体" w:hAnsi="宋体" w:cs="宋体"/>
          <w:b/>
          <w:bCs/>
        </w:rPr>
        <w:t>2、净资产收益率及每股收益</w:t>
      </w:r>
      <w:bookmarkEnd w:id="338"/>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404ACD" w14:paraId="17D5EB82" w14:textId="77777777" w:rsidTr="00604805">
        <w:trPr>
          <w:trHeight w:val="240"/>
        </w:trPr>
        <w:tc>
          <w:tcPr>
            <w:tcW w:w="2410" w:type="dxa"/>
            <w:vMerge w:val="restart"/>
            <w:shd w:val="clear" w:color="000000" w:fill="FFFFFF"/>
            <w:vAlign w:val="center"/>
          </w:tcPr>
          <w:p w14:paraId="43D276A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报告期利润</w:t>
            </w:r>
          </w:p>
        </w:tc>
        <w:tc>
          <w:tcPr>
            <w:tcW w:w="2410" w:type="dxa"/>
            <w:vMerge w:val="restart"/>
            <w:shd w:val="clear" w:color="000000" w:fill="FFFFFF"/>
            <w:vAlign w:val="center"/>
          </w:tcPr>
          <w:p w14:paraId="7C1FFC3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加权平均净资产收益率</w:t>
            </w:r>
          </w:p>
        </w:tc>
        <w:tc>
          <w:tcPr>
            <w:tcW w:w="4820" w:type="dxa"/>
            <w:gridSpan w:val="2"/>
            <w:shd w:val="clear" w:color="000000" w:fill="FFFFFF"/>
            <w:vAlign w:val="center"/>
          </w:tcPr>
          <w:p w14:paraId="721B2E8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每股收益</w:t>
            </w:r>
          </w:p>
        </w:tc>
      </w:tr>
      <w:tr w:rsidR="00404ACD" w14:paraId="634D5335" w14:textId="77777777" w:rsidTr="00604805">
        <w:trPr>
          <w:trHeight w:val="240"/>
        </w:trPr>
        <w:tc>
          <w:tcPr>
            <w:tcW w:w="2410" w:type="dxa"/>
            <w:vMerge/>
            <w:shd w:val="clear" w:color="000000" w:fill="FFFFFF"/>
            <w:vAlign w:val="center"/>
          </w:tcPr>
          <w:p w14:paraId="04B89FB0" w14:textId="77777777" w:rsidR="00404ACD" w:rsidRDefault="00404ACD">
            <w:pPr>
              <w:rPr>
                <w:rFonts w:hint="eastAsia"/>
              </w:rPr>
            </w:pPr>
          </w:p>
        </w:tc>
        <w:tc>
          <w:tcPr>
            <w:tcW w:w="2410" w:type="dxa"/>
            <w:vMerge/>
            <w:shd w:val="clear" w:color="000000" w:fill="FFFFFF"/>
            <w:vAlign w:val="center"/>
          </w:tcPr>
          <w:p w14:paraId="39D2E506" w14:textId="77777777" w:rsidR="00404ACD" w:rsidRDefault="00404ACD">
            <w:pPr>
              <w:rPr>
                <w:rFonts w:hint="eastAsia"/>
              </w:rPr>
            </w:pPr>
          </w:p>
        </w:tc>
        <w:tc>
          <w:tcPr>
            <w:tcW w:w="2410" w:type="dxa"/>
            <w:shd w:val="clear" w:color="000000" w:fill="FFFFFF"/>
            <w:vAlign w:val="center"/>
          </w:tcPr>
          <w:p w14:paraId="6AA8F8F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基本每股收益（元/股）</w:t>
            </w:r>
          </w:p>
        </w:tc>
        <w:tc>
          <w:tcPr>
            <w:tcW w:w="2410" w:type="dxa"/>
            <w:shd w:val="clear" w:color="000000" w:fill="FFFFFF"/>
            <w:vAlign w:val="center"/>
          </w:tcPr>
          <w:p w14:paraId="6F63D0C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稀释每股收益（元/股）</w:t>
            </w:r>
          </w:p>
        </w:tc>
      </w:tr>
      <w:tr w:rsidR="00404ACD" w14:paraId="26CAEF09" w14:textId="77777777" w:rsidTr="00604805">
        <w:trPr>
          <w:trHeight w:val="240"/>
        </w:trPr>
        <w:tc>
          <w:tcPr>
            <w:tcW w:w="2410" w:type="dxa"/>
            <w:shd w:val="clear" w:color="000000" w:fill="FFFFFF"/>
            <w:vAlign w:val="center"/>
          </w:tcPr>
          <w:p w14:paraId="287E0E4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归属于公司普通股股东的净利润</w:t>
            </w:r>
          </w:p>
        </w:tc>
        <w:tc>
          <w:tcPr>
            <w:tcW w:w="2410" w:type="dxa"/>
            <w:shd w:val="clear" w:color="000000" w:fill="FFFFFF"/>
            <w:vAlign w:val="center"/>
          </w:tcPr>
          <w:p w14:paraId="06F623C5" w14:textId="0C4746CA"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w:t>
            </w:r>
            <w:r w:rsidR="000212C5">
              <w:rPr>
                <w:rFonts w:ascii="宋体" w:eastAsia="宋体" w:hAnsi="宋体" w:cs="宋体" w:hint="eastAsia"/>
                <w:sz w:val="18"/>
                <w:szCs w:val="18"/>
              </w:rPr>
              <w:t>28</w:t>
            </w:r>
            <w:r>
              <w:rPr>
                <w:rFonts w:ascii="宋体" w:eastAsia="宋体" w:hAnsi="宋体" w:cs="宋体"/>
                <w:sz w:val="18"/>
                <w:szCs w:val="18"/>
              </w:rPr>
              <w:t>%</w:t>
            </w:r>
          </w:p>
        </w:tc>
        <w:tc>
          <w:tcPr>
            <w:tcW w:w="2410" w:type="dxa"/>
            <w:shd w:val="clear" w:color="000000" w:fill="FFFFFF"/>
            <w:vAlign w:val="center"/>
          </w:tcPr>
          <w:p w14:paraId="2BC6E0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-0.03</w:t>
            </w:r>
          </w:p>
        </w:tc>
        <w:tc>
          <w:tcPr>
            <w:tcW w:w="2410" w:type="dxa"/>
            <w:shd w:val="clear" w:color="000000" w:fill="FFFFFF"/>
            <w:vAlign w:val="center"/>
          </w:tcPr>
          <w:p w14:paraId="07A382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-0.03</w:t>
            </w:r>
          </w:p>
        </w:tc>
      </w:tr>
      <w:tr w:rsidR="00404ACD" w14:paraId="37381D26" w14:textId="77777777" w:rsidTr="00604805">
        <w:trPr>
          <w:trHeight w:val="240"/>
        </w:trPr>
        <w:tc>
          <w:tcPr>
            <w:tcW w:w="2410" w:type="dxa"/>
            <w:shd w:val="clear" w:color="000000" w:fill="FFFFFF"/>
            <w:vAlign w:val="center"/>
          </w:tcPr>
          <w:p w14:paraId="5240FA0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扣除非经常性损益后归属于公司普通股股东的净利润</w:t>
            </w:r>
          </w:p>
        </w:tc>
        <w:tc>
          <w:tcPr>
            <w:tcW w:w="2410" w:type="dxa"/>
            <w:shd w:val="clear" w:color="000000" w:fill="FFFFFF"/>
            <w:vAlign w:val="center"/>
          </w:tcPr>
          <w:p w14:paraId="21C566AB" w14:textId="3D810EFC"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w:t>
            </w:r>
            <w:r w:rsidR="000212C5">
              <w:rPr>
                <w:rFonts w:ascii="宋体" w:eastAsia="宋体" w:hAnsi="宋体" w:cs="宋体" w:hint="eastAsia"/>
                <w:sz w:val="18"/>
                <w:szCs w:val="18"/>
              </w:rPr>
              <w:t>46</w:t>
            </w:r>
            <w:r>
              <w:rPr>
                <w:rFonts w:ascii="宋体" w:eastAsia="宋体" w:hAnsi="宋体" w:cs="宋体"/>
                <w:sz w:val="18"/>
                <w:szCs w:val="18"/>
              </w:rPr>
              <w:t>%</w:t>
            </w:r>
          </w:p>
        </w:tc>
        <w:tc>
          <w:tcPr>
            <w:tcW w:w="2410" w:type="dxa"/>
            <w:shd w:val="clear" w:color="000000" w:fill="FFFFFF"/>
            <w:vAlign w:val="center"/>
          </w:tcPr>
          <w:p w14:paraId="2D006C7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-0.04</w:t>
            </w:r>
          </w:p>
        </w:tc>
        <w:tc>
          <w:tcPr>
            <w:tcW w:w="2410" w:type="dxa"/>
            <w:shd w:val="clear" w:color="000000" w:fill="FFFFFF"/>
            <w:vAlign w:val="center"/>
          </w:tcPr>
          <w:p w14:paraId="044DC9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-0.04</w:t>
            </w:r>
          </w:p>
        </w:tc>
      </w:tr>
    </w:tbl>
    <w:p w14:paraId="7EC318FC" w14:textId="77777777" w:rsidR="00404ACD" w:rsidRDefault="00000000">
      <w:pPr>
        <w:pStyle w:val="3"/>
        <w:spacing w:line="280" w:lineRule="exact"/>
        <w:jc w:val="left"/>
        <w:rPr>
          <w:rFonts w:ascii="宋体" w:hAnsi="宋体" w:cs="宋体" w:hint="eastAsia"/>
          <w:b/>
          <w:bCs/>
        </w:rPr>
      </w:pPr>
      <w:bookmarkStart w:id="339" w:name="_Toc989229"/>
      <w:r>
        <w:rPr>
          <w:rFonts w:ascii="宋体" w:hAnsi="宋体" w:cs="宋体"/>
          <w:b/>
          <w:bCs/>
        </w:rPr>
        <w:t>3、境内外会计准则下会计数据差异</w:t>
      </w:r>
      <w:bookmarkEnd w:id="339"/>
    </w:p>
    <w:p w14:paraId="1DA2881D"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40" w:name="_Toc989230"/>
      <w:r>
        <w:rPr>
          <w:rFonts w:ascii="宋体" w:eastAsia="宋体" w:hAnsi="宋体" w:cs="宋体"/>
          <w:b/>
          <w:bCs/>
          <w:sz w:val="21"/>
          <w:szCs w:val="21"/>
        </w:rPr>
        <w:t>（1） 同时按照国际会计准则与按中国会计准则披露的财务报告中净利润和净资产差异情况</w:t>
      </w:r>
      <w:bookmarkEnd w:id="340"/>
    </w:p>
    <w:p w14:paraId="7F4C91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766B696"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41" w:name="_Toc989231"/>
      <w:r>
        <w:rPr>
          <w:rFonts w:ascii="宋体" w:eastAsia="宋体" w:hAnsi="宋体" w:cs="宋体"/>
          <w:b/>
          <w:bCs/>
          <w:sz w:val="21"/>
          <w:szCs w:val="21"/>
        </w:rPr>
        <w:t>（2） 同时按照境外会计准则与按中国会计准则披露的财务报告中净利润和净资产差异情况</w:t>
      </w:r>
      <w:bookmarkEnd w:id="341"/>
    </w:p>
    <w:p w14:paraId="7A7757F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F762613"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42" w:name="_Toc989232"/>
      <w:r>
        <w:rPr>
          <w:rFonts w:ascii="宋体" w:eastAsia="宋体" w:hAnsi="宋体" w:cs="宋体"/>
          <w:b/>
          <w:bCs/>
          <w:sz w:val="21"/>
          <w:szCs w:val="21"/>
        </w:rPr>
        <w:t>（3） 境内外会计准则下会计数据差异原因说明，对已经境外审计机构审计的数据进行差异调节的，应注明该境外机构的名称</w:t>
      </w:r>
      <w:bookmarkEnd w:id="342"/>
    </w:p>
    <w:p w14:paraId="029F7941" w14:textId="77777777" w:rsidR="00404ACD" w:rsidRDefault="00000000">
      <w:pPr>
        <w:rPr>
          <w:rFonts w:hint="eastAsia"/>
        </w:rPr>
      </w:pPr>
      <w:r>
        <w:br w:type="page"/>
      </w:r>
    </w:p>
    <w:p w14:paraId="3AFB57A1" w14:textId="77777777" w:rsidR="00404ACD" w:rsidRDefault="00000000">
      <w:pPr>
        <w:pStyle w:val="headingh1"/>
        <w:spacing w:before="340" w:after="330" w:line="773" w:lineRule="exact"/>
        <w:jc w:val="center"/>
        <w:rPr>
          <w:rFonts w:ascii="宋体" w:eastAsia="宋体" w:hAnsi="宋体" w:cs="宋体" w:hint="eastAsia"/>
          <w:b/>
          <w:bCs/>
          <w:sz w:val="32"/>
          <w:szCs w:val="32"/>
        </w:rPr>
      </w:pPr>
      <w:bookmarkStart w:id="343" w:name="_Toc989233"/>
      <w:r>
        <w:rPr>
          <w:rFonts w:ascii="宋体" w:eastAsia="宋体" w:hAnsi="宋体" w:cs="宋体"/>
          <w:b/>
          <w:bCs/>
          <w:sz w:val="32"/>
          <w:szCs w:val="32"/>
        </w:rPr>
        <w:lastRenderedPageBreak/>
        <w:t>第九节 其他报送数据</w:t>
      </w:r>
      <w:bookmarkEnd w:id="343"/>
    </w:p>
    <w:p w14:paraId="575D8AFD" w14:textId="77777777" w:rsidR="00404ACD" w:rsidRDefault="00000000">
      <w:pPr>
        <w:pStyle w:val="2"/>
        <w:spacing w:before="300" w:after="300" w:line="320" w:lineRule="exact"/>
        <w:rPr>
          <w:rFonts w:ascii="宋体" w:eastAsia="宋体" w:hAnsi="宋体" w:cs="宋体" w:hint="eastAsia"/>
          <w:b/>
          <w:bCs/>
          <w:sz w:val="24"/>
          <w:szCs w:val="24"/>
        </w:rPr>
      </w:pPr>
      <w:bookmarkStart w:id="344" w:name="_Toc989234"/>
      <w:r>
        <w:rPr>
          <w:rFonts w:ascii="宋体" w:eastAsia="宋体" w:hAnsi="宋体" w:cs="宋体"/>
          <w:b/>
          <w:bCs/>
          <w:sz w:val="24"/>
          <w:szCs w:val="24"/>
        </w:rPr>
        <w:t>一、其他重大社会安全问题情况</w:t>
      </w:r>
      <w:bookmarkEnd w:id="344"/>
    </w:p>
    <w:p w14:paraId="3AA9F20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上市公司及其子公司是否存在其他重大社会安全问题</w:t>
      </w:r>
    </w:p>
    <w:p w14:paraId="24B7333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□是 □否 </w:t>
      </w:r>
      <w:r>
        <w:rPr>
          <w:rFonts w:ascii="宋体" w:eastAsia="宋体" w:hAnsi="宋体" w:cs="宋体"/>
          <w:sz w:val="18"/>
          <w:szCs w:val="18"/>
        </w:rPr>
        <w:sym w:font="Wingdings 2" w:char="F052"/>
      </w:r>
      <w:r>
        <w:rPr>
          <w:rFonts w:ascii="宋体" w:eastAsia="宋体" w:hAnsi="宋体" w:cs="宋体"/>
          <w:sz w:val="18"/>
          <w:szCs w:val="18"/>
        </w:rPr>
        <w:t>不适用</w:t>
      </w:r>
    </w:p>
    <w:p w14:paraId="233486B2" w14:textId="77777777" w:rsidR="00404ACD" w:rsidRDefault="00000000">
      <w:pPr>
        <w:spacing w:before="100" w:after="40" w:line="240" w:lineRule="exact"/>
        <w:rPr>
          <w:rFonts w:ascii="宋体" w:eastAsia="宋体" w:hAnsi="宋体" w:cs="宋体" w:hint="eastAsia"/>
          <w:sz w:val="18"/>
          <w:szCs w:val="18"/>
        </w:rPr>
      </w:pPr>
      <w:r>
        <w:rPr>
          <w:rFonts w:ascii="宋体" w:eastAsia="宋体" w:hAnsi="宋体" w:cs="宋体"/>
          <w:sz w:val="18"/>
          <w:szCs w:val="18"/>
        </w:rPr>
        <w:t>报告期内是否被行政处罚</w:t>
      </w:r>
    </w:p>
    <w:p w14:paraId="3120199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□是 □否 </w:t>
      </w:r>
      <w:r>
        <w:rPr>
          <w:rFonts w:ascii="宋体" w:eastAsia="宋体" w:hAnsi="宋体" w:cs="宋体"/>
          <w:sz w:val="18"/>
          <w:szCs w:val="18"/>
        </w:rPr>
        <w:sym w:font="Wingdings 2" w:char="F052"/>
      </w:r>
      <w:r>
        <w:rPr>
          <w:rFonts w:ascii="宋体" w:eastAsia="宋体" w:hAnsi="宋体" w:cs="宋体"/>
          <w:sz w:val="18"/>
          <w:szCs w:val="18"/>
        </w:rPr>
        <w:t>不适用</w:t>
      </w:r>
    </w:p>
    <w:p w14:paraId="378318F7" w14:textId="77777777" w:rsidR="00404ACD" w:rsidRDefault="00000000">
      <w:pPr>
        <w:pStyle w:val="2"/>
        <w:spacing w:before="300" w:after="300" w:line="320" w:lineRule="exact"/>
        <w:rPr>
          <w:rFonts w:ascii="宋体" w:eastAsia="宋体" w:hAnsi="宋体" w:cs="宋体" w:hint="eastAsia"/>
          <w:b/>
          <w:bCs/>
          <w:sz w:val="24"/>
          <w:szCs w:val="24"/>
        </w:rPr>
      </w:pPr>
      <w:bookmarkStart w:id="345" w:name="_Toc989235"/>
      <w:r>
        <w:rPr>
          <w:rFonts w:ascii="宋体" w:eastAsia="宋体" w:hAnsi="宋体" w:cs="宋体"/>
          <w:b/>
          <w:bCs/>
          <w:sz w:val="24"/>
          <w:szCs w:val="24"/>
        </w:rPr>
        <w:t>二、报告期内接待调研、沟通、采访等活动登记表</w:t>
      </w:r>
      <w:bookmarkEnd w:id="345"/>
    </w:p>
    <w:p w14:paraId="3B61846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7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377"/>
        <w:gridCol w:w="1377"/>
        <w:gridCol w:w="1114"/>
        <w:gridCol w:w="1701"/>
        <w:gridCol w:w="1377"/>
        <w:gridCol w:w="1377"/>
      </w:tblGrid>
      <w:tr w:rsidR="00404ACD" w14:paraId="7F45758A" w14:textId="77777777" w:rsidTr="00221868">
        <w:trPr>
          <w:trHeight w:val="240"/>
        </w:trPr>
        <w:tc>
          <w:tcPr>
            <w:tcW w:w="1377" w:type="dxa"/>
            <w:shd w:val="clear" w:color="000000" w:fill="FFFFFF"/>
            <w:vAlign w:val="center"/>
          </w:tcPr>
          <w:p w14:paraId="2721915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接待时间</w:t>
            </w:r>
          </w:p>
        </w:tc>
        <w:tc>
          <w:tcPr>
            <w:tcW w:w="1377" w:type="dxa"/>
            <w:shd w:val="clear" w:color="000000" w:fill="FFFFFF"/>
            <w:vAlign w:val="center"/>
          </w:tcPr>
          <w:p w14:paraId="4DD10D8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接待地点</w:t>
            </w:r>
          </w:p>
        </w:tc>
        <w:tc>
          <w:tcPr>
            <w:tcW w:w="1377" w:type="dxa"/>
            <w:shd w:val="clear" w:color="000000" w:fill="FFFFFF"/>
            <w:vAlign w:val="center"/>
          </w:tcPr>
          <w:p w14:paraId="6801790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接待方式</w:t>
            </w:r>
          </w:p>
        </w:tc>
        <w:tc>
          <w:tcPr>
            <w:tcW w:w="1114" w:type="dxa"/>
            <w:shd w:val="clear" w:color="000000" w:fill="FFFFFF"/>
            <w:vAlign w:val="center"/>
          </w:tcPr>
          <w:p w14:paraId="1B8C816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接待对象类型</w:t>
            </w:r>
          </w:p>
        </w:tc>
        <w:tc>
          <w:tcPr>
            <w:tcW w:w="1701" w:type="dxa"/>
            <w:shd w:val="clear" w:color="000000" w:fill="FFFFFF"/>
            <w:vAlign w:val="center"/>
          </w:tcPr>
          <w:p w14:paraId="784CCB9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接待对象</w:t>
            </w:r>
          </w:p>
        </w:tc>
        <w:tc>
          <w:tcPr>
            <w:tcW w:w="1377" w:type="dxa"/>
            <w:shd w:val="clear" w:color="000000" w:fill="FFFFFF"/>
            <w:vAlign w:val="center"/>
          </w:tcPr>
          <w:p w14:paraId="352B602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谈论的主要内容及提供的资料</w:t>
            </w:r>
          </w:p>
        </w:tc>
        <w:tc>
          <w:tcPr>
            <w:tcW w:w="1377" w:type="dxa"/>
            <w:shd w:val="clear" w:color="000000" w:fill="FFFFFF"/>
            <w:vAlign w:val="center"/>
          </w:tcPr>
          <w:p w14:paraId="5C13D0F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调研的基本情况索引</w:t>
            </w:r>
          </w:p>
        </w:tc>
      </w:tr>
      <w:tr w:rsidR="002424D3" w14:paraId="6541848E" w14:textId="77777777" w:rsidTr="00221868">
        <w:trPr>
          <w:trHeight w:val="240"/>
        </w:trPr>
        <w:tc>
          <w:tcPr>
            <w:tcW w:w="1377" w:type="dxa"/>
            <w:shd w:val="clear" w:color="000000" w:fill="FFFFFF"/>
            <w:vAlign w:val="center"/>
          </w:tcPr>
          <w:p w14:paraId="6333AF88" w14:textId="77777777" w:rsidR="002424D3" w:rsidRDefault="002424D3" w:rsidP="003C074A">
            <w:pPr>
              <w:spacing w:after="0" w:line="240" w:lineRule="exact"/>
              <w:rPr>
                <w:rFonts w:ascii="宋体" w:eastAsia="宋体" w:hAnsi="宋体" w:cs="宋体" w:hint="eastAsia"/>
                <w:sz w:val="18"/>
                <w:szCs w:val="18"/>
              </w:rPr>
            </w:pPr>
            <w:r>
              <w:rPr>
                <w:rFonts w:ascii="宋体" w:eastAsia="宋体" w:hAnsi="宋体" w:cs="宋体"/>
                <w:sz w:val="18"/>
                <w:szCs w:val="18"/>
              </w:rPr>
              <w:t>2025年02月27日</w:t>
            </w:r>
          </w:p>
        </w:tc>
        <w:tc>
          <w:tcPr>
            <w:tcW w:w="1377" w:type="dxa"/>
            <w:shd w:val="clear" w:color="000000" w:fill="FFFFFF"/>
            <w:vAlign w:val="center"/>
          </w:tcPr>
          <w:p w14:paraId="50E1E1BA" w14:textId="77777777" w:rsidR="002424D3" w:rsidRDefault="002424D3" w:rsidP="003C074A">
            <w:pPr>
              <w:spacing w:after="0" w:line="240" w:lineRule="exact"/>
              <w:rPr>
                <w:rFonts w:ascii="宋体" w:eastAsia="宋体" w:hAnsi="宋体" w:cs="宋体" w:hint="eastAsia"/>
                <w:sz w:val="18"/>
                <w:szCs w:val="18"/>
              </w:rPr>
            </w:pPr>
            <w:r>
              <w:rPr>
                <w:rFonts w:ascii="宋体" w:eastAsia="宋体" w:hAnsi="宋体" w:cs="宋体"/>
                <w:sz w:val="18"/>
                <w:szCs w:val="18"/>
              </w:rPr>
              <w:t>上海</w:t>
            </w:r>
          </w:p>
        </w:tc>
        <w:tc>
          <w:tcPr>
            <w:tcW w:w="1377" w:type="dxa"/>
            <w:shd w:val="clear" w:color="000000" w:fill="FFFFFF"/>
            <w:vAlign w:val="center"/>
          </w:tcPr>
          <w:p w14:paraId="049D76F0" w14:textId="77777777" w:rsidR="002424D3" w:rsidRDefault="002424D3" w:rsidP="003C074A">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1114" w:type="dxa"/>
            <w:shd w:val="clear" w:color="000000" w:fill="FFFFFF"/>
            <w:vAlign w:val="center"/>
          </w:tcPr>
          <w:p w14:paraId="27E88AEA" w14:textId="77777777" w:rsidR="002424D3" w:rsidRDefault="002424D3" w:rsidP="003C074A">
            <w:pPr>
              <w:spacing w:after="0" w:line="240" w:lineRule="exact"/>
              <w:rPr>
                <w:rFonts w:ascii="宋体" w:eastAsia="宋体" w:hAnsi="宋体" w:cs="宋体" w:hint="eastAsia"/>
                <w:sz w:val="18"/>
                <w:szCs w:val="18"/>
              </w:rPr>
            </w:pPr>
            <w:r>
              <w:rPr>
                <w:rFonts w:ascii="宋体" w:eastAsia="宋体" w:hAnsi="宋体" w:cs="宋体"/>
                <w:sz w:val="18"/>
                <w:szCs w:val="18"/>
              </w:rPr>
              <w:t>机构</w:t>
            </w:r>
          </w:p>
        </w:tc>
        <w:tc>
          <w:tcPr>
            <w:tcW w:w="1701" w:type="dxa"/>
            <w:shd w:val="clear" w:color="000000" w:fill="FFFFFF"/>
            <w:vAlign w:val="center"/>
          </w:tcPr>
          <w:p w14:paraId="1F25EF8D" w14:textId="77777777" w:rsidR="002424D3" w:rsidRDefault="002424D3" w:rsidP="003C074A">
            <w:pPr>
              <w:spacing w:after="0" w:line="240" w:lineRule="exact"/>
              <w:rPr>
                <w:rFonts w:ascii="宋体" w:eastAsia="宋体" w:hAnsi="宋体" w:cs="宋体" w:hint="eastAsia"/>
                <w:sz w:val="18"/>
                <w:szCs w:val="18"/>
              </w:rPr>
            </w:pPr>
            <w:r>
              <w:rPr>
                <w:rFonts w:ascii="宋体" w:eastAsia="宋体" w:hAnsi="宋体" w:cs="宋体"/>
                <w:sz w:val="18"/>
                <w:szCs w:val="18"/>
              </w:rPr>
              <w:t>个人</w:t>
            </w:r>
          </w:p>
        </w:tc>
        <w:tc>
          <w:tcPr>
            <w:tcW w:w="1377" w:type="dxa"/>
            <w:shd w:val="clear" w:color="000000" w:fill="FFFFFF"/>
            <w:vAlign w:val="center"/>
          </w:tcPr>
          <w:p w14:paraId="0D63C513" w14:textId="77777777" w:rsidR="002424D3" w:rsidRDefault="002424D3" w:rsidP="003C074A">
            <w:pPr>
              <w:spacing w:after="0" w:line="240" w:lineRule="exact"/>
              <w:rPr>
                <w:rFonts w:ascii="宋体" w:eastAsia="宋体" w:hAnsi="宋体" w:cs="宋体" w:hint="eastAsia"/>
                <w:sz w:val="18"/>
                <w:szCs w:val="18"/>
              </w:rPr>
            </w:pPr>
            <w:r>
              <w:rPr>
                <w:rFonts w:ascii="宋体" w:eastAsia="宋体" w:hAnsi="宋体" w:cs="宋体"/>
                <w:sz w:val="18"/>
                <w:szCs w:val="18"/>
              </w:rPr>
              <w:t>详见巨潮资讯网</w:t>
            </w:r>
          </w:p>
        </w:tc>
        <w:tc>
          <w:tcPr>
            <w:tcW w:w="1377" w:type="dxa"/>
            <w:shd w:val="clear" w:color="000000" w:fill="FFFFFF"/>
            <w:vAlign w:val="center"/>
          </w:tcPr>
          <w:p w14:paraId="478C1D01" w14:textId="77777777" w:rsidR="002424D3" w:rsidRDefault="002424D3" w:rsidP="003C074A">
            <w:pPr>
              <w:spacing w:after="0" w:line="240" w:lineRule="exact"/>
              <w:rPr>
                <w:rFonts w:ascii="宋体" w:eastAsia="宋体" w:hAnsi="宋体" w:cs="宋体" w:hint="eastAsia"/>
                <w:sz w:val="18"/>
                <w:szCs w:val="18"/>
              </w:rPr>
            </w:pPr>
            <w:r>
              <w:rPr>
                <w:rFonts w:ascii="宋体" w:eastAsia="宋体" w:hAnsi="宋体" w:cs="宋体"/>
                <w:sz w:val="18"/>
                <w:szCs w:val="18"/>
              </w:rPr>
              <w:t>详见巨潮资讯网</w:t>
            </w:r>
          </w:p>
        </w:tc>
      </w:tr>
      <w:tr w:rsidR="002424D3" w14:paraId="5126FE16" w14:textId="77777777" w:rsidTr="00221868">
        <w:trPr>
          <w:trHeight w:val="240"/>
        </w:trPr>
        <w:tc>
          <w:tcPr>
            <w:tcW w:w="1377" w:type="dxa"/>
            <w:shd w:val="clear" w:color="000000" w:fill="FFFFFF"/>
            <w:vAlign w:val="center"/>
          </w:tcPr>
          <w:p w14:paraId="50DF620F" w14:textId="77777777" w:rsidR="002424D3" w:rsidRDefault="002424D3" w:rsidP="00077A31">
            <w:pPr>
              <w:spacing w:after="0" w:line="240" w:lineRule="exact"/>
              <w:rPr>
                <w:rFonts w:ascii="宋体" w:eastAsia="宋体" w:hAnsi="宋体" w:cs="宋体" w:hint="eastAsia"/>
                <w:sz w:val="18"/>
                <w:szCs w:val="18"/>
              </w:rPr>
            </w:pPr>
            <w:r>
              <w:rPr>
                <w:rFonts w:ascii="宋体" w:eastAsia="宋体" w:hAnsi="宋体" w:cs="宋体"/>
                <w:sz w:val="18"/>
                <w:szCs w:val="18"/>
              </w:rPr>
              <w:t>2025年03月07日</w:t>
            </w:r>
          </w:p>
        </w:tc>
        <w:tc>
          <w:tcPr>
            <w:tcW w:w="1377" w:type="dxa"/>
            <w:shd w:val="clear" w:color="000000" w:fill="FFFFFF"/>
            <w:vAlign w:val="center"/>
          </w:tcPr>
          <w:p w14:paraId="24C1BCCE" w14:textId="77777777" w:rsidR="002424D3" w:rsidRDefault="002424D3" w:rsidP="00077A31">
            <w:pPr>
              <w:spacing w:after="0" w:line="240" w:lineRule="exact"/>
              <w:rPr>
                <w:rFonts w:ascii="宋体" w:eastAsia="宋体" w:hAnsi="宋体" w:cs="宋体" w:hint="eastAsia"/>
                <w:sz w:val="18"/>
                <w:szCs w:val="18"/>
              </w:rPr>
            </w:pPr>
            <w:r>
              <w:rPr>
                <w:rFonts w:ascii="宋体" w:eastAsia="宋体" w:hAnsi="宋体" w:cs="宋体"/>
                <w:sz w:val="18"/>
                <w:szCs w:val="18"/>
              </w:rPr>
              <w:t>上海</w:t>
            </w:r>
          </w:p>
        </w:tc>
        <w:tc>
          <w:tcPr>
            <w:tcW w:w="1377" w:type="dxa"/>
            <w:shd w:val="clear" w:color="000000" w:fill="FFFFFF"/>
            <w:vAlign w:val="center"/>
          </w:tcPr>
          <w:p w14:paraId="3774FF22" w14:textId="77777777" w:rsidR="002424D3" w:rsidRDefault="002424D3" w:rsidP="00077A31">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1114" w:type="dxa"/>
            <w:shd w:val="clear" w:color="000000" w:fill="FFFFFF"/>
            <w:vAlign w:val="center"/>
          </w:tcPr>
          <w:p w14:paraId="1E6C7C18" w14:textId="77777777" w:rsidR="002424D3" w:rsidRDefault="002424D3" w:rsidP="00077A31">
            <w:pPr>
              <w:spacing w:after="0" w:line="240" w:lineRule="exact"/>
              <w:rPr>
                <w:rFonts w:ascii="宋体" w:eastAsia="宋体" w:hAnsi="宋体" w:cs="宋体" w:hint="eastAsia"/>
                <w:sz w:val="18"/>
                <w:szCs w:val="18"/>
              </w:rPr>
            </w:pPr>
            <w:r>
              <w:rPr>
                <w:rFonts w:ascii="宋体" w:eastAsia="宋体" w:hAnsi="宋体" w:cs="宋体"/>
                <w:sz w:val="18"/>
                <w:szCs w:val="18"/>
              </w:rPr>
              <w:t>机构</w:t>
            </w:r>
          </w:p>
        </w:tc>
        <w:tc>
          <w:tcPr>
            <w:tcW w:w="1701" w:type="dxa"/>
            <w:shd w:val="clear" w:color="000000" w:fill="FFFFFF"/>
            <w:vAlign w:val="center"/>
          </w:tcPr>
          <w:p w14:paraId="42E155CC" w14:textId="77777777" w:rsidR="002424D3" w:rsidRDefault="002424D3" w:rsidP="00077A31">
            <w:pPr>
              <w:spacing w:after="0" w:line="240" w:lineRule="exact"/>
              <w:rPr>
                <w:rFonts w:ascii="宋体" w:eastAsia="宋体" w:hAnsi="宋体" w:cs="宋体" w:hint="eastAsia"/>
                <w:sz w:val="18"/>
                <w:szCs w:val="18"/>
              </w:rPr>
            </w:pPr>
            <w:r>
              <w:rPr>
                <w:rFonts w:ascii="宋体" w:eastAsia="宋体" w:hAnsi="宋体" w:cs="宋体"/>
                <w:sz w:val="18"/>
                <w:szCs w:val="18"/>
              </w:rPr>
              <w:t>个人</w:t>
            </w:r>
          </w:p>
        </w:tc>
        <w:tc>
          <w:tcPr>
            <w:tcW w:w="1377" w:type="dxa"/>
            <w:shd w:val="clear" w:color="000000" w:fill="FFFFFF"/>
            <w:vAlign w:val="center"/>
          </w:tcPr>
          <w:p w14:paraId="59A54BF9" w14:textId="77777777" w:rsidR="002424D3" w:rsidRDefault="002424D3" w:rsidP="00077A31">
            <w:pPr>
              <w:spacing w:after="0" w:line="240" w:lineRule="exact"/>
              <w:rPr>
                <w:rFonts w:ascii="宋体" w:eastAsia="宋体" w:hAnsi="宋体" w:cs="宋体" w:hint="eastAsia"/>
                <w:sz w:val="18"/>
                <w:szCs w:val="18"/>
              </w:rPr>
            </w:pPr>
            <w:r>
              <w:rPr>
                <w:rFonts w:ascii="宋体" w:eastAsia="宋体" w:hAnsi="宋体" w:cs="宋体"/>
                <w:sz w:val="18"/>
                <w:szCs w:val="18"/>
              </w:rPr>
              <w:t>详见巨潮资讯网</w:t>
            </w:r>
          </w:p>
        </w:tc>
        <w:tc>
          <w:tcPr>
            <w:tcW w:w="1377" w:type="dxa"/>
            <w:shd w:val="clear" w:color="000000" w:fill="FFFFFF"/>
            <w:vAlign w:val="center"/>
          </w:tcPr>
          <w:p w14:paraId="356079A2" w14:textId="77777777" w:rsidR="002424D3" w:rsidRDefault="002424D3" w:rsidP="00077A31">
            <w:pPr>
              <w:spacing w:after="0" w:line="240" w:lineRule="exact"/>
              <w:rPr>
                <w:rFonts w:ascii="宋体" w:eastAsia="宋体" w:hAnsi="宋体" w:cs="宋体" w:hint="eastAsia"/>
                <w:sz w:val="18"/>
                <w:szCs w:val="18"/>
              </w:rPr>
            </w:pPr>
            <w:r>
              <w:rPr>
                <w:rFonts w:ascii="宋体" w:eastAsia="宋体" w:hAnsi="宋体" w:cs="宋体"/>
                <w:sz w:val="18"/>
                <w:szCs w:val="18"/>
              </w:rPr>
              <w:t>详见巨潮资讯网</w:t>
            </w:r>
          </w:p>
        </w:tc>
      </w:tr>
      <w:tr w:rsidR="00404ACD" w14:paraId="3BCC0726" w14:textId="77777777" w:rsidTr="00221868">
        <w:trPr>
          <w:trHeight w:val="240"/>
        </w:trPr>
        <w:tc>
          <w:tcPr>
            <w:tcW w:w="1377" w:type="dxa"/>
            <w:shd w:val="clear" w:color="000000" w:fill="FFFFFF"/>
            <w:vAlign w:val="center"/>
          </w:tcPr>
          <w:p w14:paraId="26BB241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2025年04月29日</w:t>
            </w:r>
          </w:p>
        </w:tc>
        <w:tc>
          <w:tcPr>
            <w:tcW w:w="1377" w:type="dxa"/>
            <w:shd w:val="clear" w:color="000000" w:fill="FFFFFF"/>
            <w:vAlign w:val="center"/>
          </w:tcPr>
          <w:p w14:paraId="74649B6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价值在线</w:t>
            </w:r>
          </w:p>
        </w:tc>
        <w:tc>
          <w:tcPr>
            <w:tcW w:w="1377" w:type="dxa"/>
            <w:shd w:val="clear" w:color="000000" w:fill="FFFFFF"/>
            <w:vAlign w:val="center"/>
          </w:tcPr>
          <w:p w14:paraId="52AA09A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网络平台线上交流</w:t>
            </w:r>
          </w:p>
        </w:tc>
        <w:tc>
          <w:tcPr>
            <w:tcW w:w="1114" w:type="dxa"/>
            <w:shd w:val="clear" w:color="000000" w:fill="FFFFFF"/>
            <w:vAlign w:val="center"/>
          </w:tcPr>
          <w:p w14:paraId="6041C3C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个人</w:t>
            </w:r>
          </w:p>
        </w:tc>
        <w:tc>
          <w:tcPr>
            <w:tcW w:w="1701" w:type="dxa"/>
            <w:shd w:val="clear" w:color="000000" w:fill="FFFFFF"/>
            <w:vAlign w:val="center"/>
          </w:tcPr>
          <w:p w14:paraId="55FFACC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线上参与公司2024年度网上业绩说明会的投资者</w:t>
            </w:r>
          </w:p>
        </w:tc>
        <w:tc>
          <w:tcPr>
            <w:tcW w:w="1377" w:type="dxa"/>
            <w:shd w:val="clear" w:color="000000" w:fill="FFFFFF"/>
            <w:vAlign w:val="center"/>
          </w:tcPr>
          <w:p w14:paraId="4C93930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详见巨潮资讯网</w:t>
            </w:r>
          </w:p>
        </w:tc>
        <w:tc>
          <w:tcPr>
            <w:tcW w:w="1377" w:type="dxa"/>
            <w:shd w:val="clear" w:color="000000" w:fill="FFFFFF"/>
            <w:vAlign w:val="center"/>
          </w:tcPr>
          <w:p w14:paraId="547C336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详见巨潮资讯网</w:t>
            </w:r>
          </w:p>
        </w:tc>
      </w:tr>
    </w:tbl>
    <w:p w14:paraId="6E9DB07A" w14:textId="77777777" w:rsidR="00404ACD" w:rsidRDefault="00000000">
      <w:pPr>
        <w:pStyle w:val="2"/>
        <w:spacing w:before="300" w:after="300" w:line="320" w:lineRule="exact"/>
        <w:rPr>
          <w:rFonts w:ascii="宋体" w:eastAsia="宋体" w:hAnsi="宋体" w:cs="宋体" w:hint="eastAsia"/>
          <w:b/>
          <w:bCs/>
          <w:sz w:val="24"/>
          <w:szCs w:val="24"/>
        </w:rPr>
      </w:pPr>
      <w:bookmarkStart w:id="346" w:name="_Toc989236"/>
      <w:r>
        <w:rPr>
          <w:rFonts w:ascii="宋体" w:eastAsia="宋体" w:hAnsi="宋体" w:cs="宋体"/>
          <w:b/>
          <w:bCs/>
          <w:sz w:val="24"/>
          <w:szCs w:val="24"/>
        </w:rPr>
        <w:t>三、上市公司与控股股东及其他关联方资金往来情况</w:t>
      </w:r>
      <w:bookmarkEnd w:id="346"/>
    </w:p>
    <w:p w14:paraId="32881A6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2A69B26B"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单位：万元</w:t>
      </w:r>
    </w:p>
    <w:tbl>
      <w:tblPr>
        <w:tblW w:w="978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560"/>
        <w:gridCol w:w="1205"/>
        <w:gridCol w:w="1205"/>
        <w:gridCol w:w="1205"/>
        <w:gridCol w:w="1205"/>
        <w:gridCol w:w="1205"/>
        <w:gridCol w:w="1205"/>
        <w:gridCol w:w="991"/>
      </w:tblGrid>
      <w:tr w:rsidR="00404ACD" w14:paraId="413A1DB2" w14:textId="77777777" w:rsidTr="0012255A">
        <w:trPr>
          <w:trHeight w:val="240"/>
        </w:trPr>
        <w:tc>
          <w:tcPr>
            <w:tcW w:w="1560" w:type="dxa"/>
            <w:shd w:val="clear" w:color="000000" w:fill="FFFFFF"/>
            <w:vAlign w:val="center"/>
          </w:tcPr>
          <w:p w14:paraId="33EE73E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往来方名称</w:t>
            </w:r>
          </w:p>
        </w:tc>
        <w:tc>
          <w:tcPr>
            <w:tcW w:w="1205" w:type="dxa"/>
            <w:shd w:val="clear" w:color="000000" w:fill="FFFFFF"/>
            <w:vAlign w:val="center"/>
          </w:tcPr>
          <w:p w14:paraId="5DE17E9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往来性质</w:t>
            </w:r>
          </w:p>
        </w:tc>
        <w:tc>
          <w:tcPr>
            <w:tcW w:w="1205" w:type="dxa"/>
            <w:shd w:val="clear" w:color="000000" w:fill="FFFFFF"/>
            <w:vAlign w:val="center"/>
          </w:tcPr>
          <w:p w14:paraId="2EC27BF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205" w:type="dxa"/>
            <w:shd w:val="clear" w:color="000000" w:fill="FFFFFF"/>
            <w:vAlign w:val="center"/>
          </w:tcPr>
          <w:p w14:paraId="761A780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报告期发生额</w:t>
            </w:r>
          </w:p>
        </w:tc>
        <w:tc>
          <w:tcPr>
            <w:tcW w:w="1205" w:type="dxa"/>
            <w:shd w:val="clear" w:color="000000" w:fill="FFFFFF"/>
            <w:vAlign w:val="center"/>
          </w:tcPr>
          <w:p w14:paraId="707BF22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报告期偿还额</w:t>
            </w:r>
          </w:p>
        </w:tc>
        <w:tc>
          <w:tcPr>
            <w:tcW w:w="1205" w:type="dxa"/>
            <w:shd w:val="clear" w:color="000000" w:fill="FFFFFF"/>
            <w:vAlign w:val="center"/>
          </w:tcPr>
          <w:p w14:paraId="5E055F7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1205" w:type="dxa"/>
            <w:shd w:val="clear" w:color="000000" w:fill="FFFFFF"/>
            <w:vAlign w:val="center"/>
          </w:tcPr>
          <w:p w14:paraId="0F2C32F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利息收入</w:t>
            </w:r>
          </w:p>
        </w:tc>
        <w:tc>
          <w:tcPr>
            <w:tcW w:w="991" w:type="dxa"/>
            <w:shd w:val="clear" w:color="000000" w:fill="FFFFFF"/>
            <w:vAlign w:val="center"/>
          </w:tcPr>
          <w:p w14:paraId="2DAC2CA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利息支出</w:t>
            </w:r>
          </w:p>
        </w:tc>
      </w:tr>
      <w:tr w:rsidR="00404ACD" w14:paraId="076FE162" w14:textId="77777777" w:rsidTr="0012255A">
        <w:trPr>
          <w:trHeight w:val="240"/>
        </w:trPr>
        <w:tc>
          <w:tcPr>
            <w:tcW w:w="1560" w:type="dxa"/>
            <w:shd w:val="clear" w:color="000000" w:fill="FFFFFF"/>
            <w:vAlign w:val="center"/>
          </w:tcPr>
          <w:p w14:paraId="6D92086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建发（上海）有限公司</w:t>
            </w:r>
          </w:p>
        </w:tc>
        <w:tc>
          <w:tcPr>
            <w:tcW w:w="1205" w:type="dxa"/>
            <w:shd w:val="clear" w:color="000000" w:fill="FFFFFF"/>
            <w:vAlign w:val="center"/>
          </w:tcPr>
          <w:p w14:paraId="165885D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经营性往来</w:t>
            </w:r>
          </w:p>
        </w:tc>
        <w:tc>
          <w:tcPr>
            <w:tcW w:w="1205" w:type="dxa"/>
            <w:shd w:val="clear" w:color="000000" w:fill="FFFFFF"/>
            <w:vAlign w:val="center"/>
          </w:tcPr>
          <w:p w14:paraId="5D12AA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w:t>
            </w:r>
          </w:p>
        </w:tc>
        <w:tc>
          <w:tcPr>
            <w:tcW w:w="1205" w:type="dxa"/>
            <w:shd w:val="clear" w:color="000000" w:fill="FFFFFF"/>
            <w:vAlign w:val="center"/>
          </w:tcPr>
          <w:p w14:paraId="30286DBB"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1A065B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w:t>
            </w:r>
          </w:p>
        </w:tc>
        <w:tc>
          <w:tcPr>
            <w:tcW w:w="1205" w:type="dxa"/>
            <w:shd w:val="clear" w:color="000000" w:fill="FFFFFF"/>
            <w:vAlign w:val="center"/>
          </w:tcPr>
          <w:p w14:paraId="00FE8787"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3FA1E48A" w14:textId="77777777" w:rsidR="00404ACD" w:rsidRDefault="00404ACD">
            <w:pPr>
              <w:spacing w:after="0" w:line="240" w:lineRule="exact"/>
              <w:jc w:val="right"/>
              <w:rPr>
                <w:rFonts w:ascii="宋体" w:eastAsia="宋体" w:hAnsi="宋体" w:cs="宋体" w:hint="eastAsia"/>
                <w:sz w:val="18"/>
                <w:szCs w:val="18"/>
              </w:rPr>
            </w:pPr>
          </w:p>
        </w:tc>
        <w:tc>
          <w:tcPr>
            <w:tcW w:w="991" w:type="dxa"/>
            <w:shd w:val="clear" w:color="000000" w:fill="FFFFFF"/>
            <w:vAlign w:val="center"/>
          </w:tcPr>
          <w:p w14:paraId="40C95933" w14:textId="77777777" w:rsidR="00404ACD" w:rsidRDefault="00404ACD">
            <w:pPr>
              <w:spacing w:after="0" w:line="240" w:lineRule="exact"/>
              <w:jc w:val="right"/>
              <w:rPr>
                <w:rFonts w:ascii="宋体" w:eastAsia="宋体" w:hAnsi="宋体" w:cs="宋体" w:hint="eastAsia"/>
                <w:sz w:val="18"/>
                <w:szCs w:val="18"/>
              </w:rPr>
            </w:pPr>
          </w:p>
        </w:tc>
      </w:tr>
      <w:tr w:rsidR="00404ACD" w14:paraId="739D06AD" w14:textId="77777777" w:rsidTr="0012255A">
        <w:trPr>
          <w:trHeight w:val="240"/>
        </w:trPr>
        <w:tc>
          <w:tcPr>
            <w:tcW w:w="1560" w:type="dxa"/>
            <w:shd w:val="clear" w:color="000000" w:fill="FFFFFF"/>
            <w:vAlign w:val="center"/>
          </w:tcPr>
          <w:p w14:paraId="6A2616A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厦门建发新兴能源有限公司</w:t>
            </w:r>
          </w:p>
        </w:tc>
        <w:tc>
          <w:tcPr>
            <w:tcW w:w="1205" w:type="dxa"/>
            <w:shd w:val="clear" w:color="000000" w:fill="FFFFFF"/>
            <w:vAlign w:val="center"/>
          </w:tcPr>
          <w:p w14:paraId="523F413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经营性往来</w:t>
            </w:r>
          </w:p>
        </w:tc>
        <w:tc>
          <w:tcPr>
            <w:tcW w:w="1205" w:type="dxa"/>
            <w:shd w:val="clear" w:color="000000" w:fill="FFFFFF"/>
            <w:vAlign w:val="center"/>
          </w:tcPr>
          <w:p w14:paraId="5FB6625A"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2E802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2.66</w:t>
            </w:r>
          </w:p>
        </w:tc>
        <w:tc>
          <w:tcPr>
            <w:tcW w:w="1205" w:type="dxa"/>
            <w:shd w:val="clear" w:color="000000" w:fill="FFFFFF"/>
            <w:vAlign w:val="center"/>
          </w:tcPr>
          <w:p w14:paraId="49B28A88"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17969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2.66</w:t>
            </w:r>
          </w:p>
        </w:tc>
        <w:tc>
          <w:tcPr>
            <w:tcW w:w="1205" w:type="dxa"/>
            <w:shd w:val="clear" w:color="000000" w:fill="FFFFFF"/>
            <w:vAlign w:val="center"/>
          </w:tcPr>
          <w:p w14:paraId="09CCB69D" w14:textId="77777777" w:rsidR="00404ACD" w:rsidRDefault="00404ACD">
            <w:pPr>
              <w:spacing w:after="0" w:line="240" w:lineRule="exact"/>
              <w:jc w:val="right"/>
              <w:rPr>
                <w:rFonts w:ascii="宋体" w:eastAsia="宋体" w:hAnsi="宋体" w:cs="宋体" w:hint="eastAsia"/>
                <w:sz w:val="18"/>
                <w:szCs w:val="18"/>
              </w:rPr>
            </w:pPr>
          </w:p>
        </w:tc>
        <w:tc>
          <w:tcPr>
            <w:tcW w:w="991" w:type="dxa"/>
            <w:shd w:val="clear" w:color="000000" w:fill="FFFFFF"/>
            <w:vAlign w:val="center"/>
          </w:tcPr>
          <w:p w14:paraId="0D8648A1" w14:textId="77777777" w:rsidR="00404ACD" w:rsidRDefault="00404ACD">
            <w:pPr>
              <w:spacing w:after="0" w:line="240" w:lineRule="exact"/>
              <w:jc w:val="right"/>
              <w:rPr>
                <w:rFonts w:ascii="宋体" w:eastAsia="宋体" w:hAnsi="宋体" w:cs="宋体" w:hint="eastAsia"/>
                <w:sz w:val="18"/>
                <w:szCs w:val="18"/>
              </w:rPr>
            </w:pPr>
          </w:p>
        </w:tc>
      </w:tr>
      <w:tr w:rsidR="00404ACD" w14:paraId="7CAC8997" w14:textId="77777777" w:rsidTr="0012255A">
        <w:trPr>
          <w:trHeight w:val="240"/>
        </w:trPr>
        <w:tc>
          <w:tcPr>
            <w:tcW w:w="1560" w:type="dxa"/>
            <w:shd w:val="clear" w:color="000000" w:fill="FFFFFF"/>
            <w:vAlign w:val="center"/>
          </w:tcPr>
          <w:p w14:paraId="6A1611E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厦门建益达有限公司</w:t>
            </w:r>
          </w:p>
        </w:tc>
        <w:tc>
          <w:tcPr>
            <w:tcW w:w="1205" w:type="dxa"/>
            <w:shd w:val="clear" w:color="000000" w:fill="FFFFFF"/>
            <w:vAlign w:val="center"/>
          </w:tcPr>
          <w:p w14:paraId="6BB9E33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经营性往来</w:t>
            </w:r>
          </w:p>
        </w:tc>
        <w:tc>
          <w:tcPr>
            <w:tcW w:w="1205" w:type="dxa"/>
            <w:shd w:val="clear" w:color="000000" w:fill="FFFFFF"/>
            <w:vAlign w:val="center"/>
          </w:tcPr>
          <w:p w14:paraId="554FCC4A"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15D1C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30.53</w:t>
            </w:r>
          </w:p>
        </w:tc>
        <w:tc>
          <w:tcPr>
            <w:tcW w:w="1205" w:type="dxa"/>
            <w:shd w:val="clear" w:color="000000" w:fill="FFFFFF"/>
            <w:vAlign w:val="center"/>
          </w:tcPr>
          <w:p w14:paraId="1C084C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30.53</w:t>
            </w:r>
          </w:p>
        </w:tc>
        <w:tc>
          <w:tcPr>
            <w:tcW w:w="1205" w:type="dxa"/>
            <w:shd w:val="clear" w:color="000000" w:fill="FFFFFF"/>
            <w:vAlign w:val="center"/>
          </w:tcPr>
          <w:p w14:paraId="056B80FA"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083FAC53" w14:textId="77777777" w:rsidR="00404ACD" w:rsidRDefault="00404ACD">
            <w:pPr>
              <w:spacing w:after="0" w:line="240" w:lineRule="exact"/>
              <w:jc w:val="right"/>
              <w:rPr>
                <w:rFonts w:ascii="宋体" w:eastAsia="宋体" w:hAnsi="宋体" w:cs="宋体" w:hint="eastAsia"/>
                <w:sz w:val="18"/>
                <w:szCs w:val="18"/>
              </w:rPr>
            </w:pPr>
          </w:p>
        </w:tc>
        <w:tc>
          <w:tcPr>
            <w:tcW w:w="991" w:type="dxa"/>
            <w:shd w:val="clear" w:color="000000" w:fill="FFFFFF"/>
            <w:vAlign w:val="center"/>
          </w:tcPr>
          <w:p w14:paraId="0DC293CB" w14:textId="77777777" w:rsidR="00404ACD" w:rsidRDefault="00404ACD">
            <w:pPr>
              <w:spacing w:after="0" w:line="240" w:lineRule="exact"/>
              <w:jc w:val="right"/>
              <w:rPr>
                <w:rFonts w:ascii="宋体" w:eastAsia="宋体" w:hAnsi="宋体" w:cs="宋体" w:hint="eastAsia"/>
                <w:sz w:val="18"/>
                <w:szCs w:val="18"/>
              </w:rPr>
            </w:pPr>
          </w:p>
        </w:tc>
      </w:tr>
      <w:tr w:rsidR="00404ACD" w14:paraId="66226508" w14:textId="77777777" w:rsidTr="0012255A">
        <w:trPr>
          <w:trHeight w:val="240"/>
        </w:trPr>
        <w:tc>
          <w:tcPr>
            <w:tcW w:w="1560" w:type="dxa"/>
            <w:shd w:val="clear" w:color="000000" w:fill="FFFFFF"/>
            <w:vAlign w:val="center"/>
          </w:tcPr>
          <w:p w14:paraId="022764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常熟拓宏光电科技有限公司</w:t>
            </w:r>
          </w:p>
        </w:tc>
        <w:tc>
          <w:tcPr>
            <w:tcW w:w="1205" w:type="dxa"/>
            <w:shd w:val="clear" w:color="000000" w:fill="FFFFFF"/>
            <w:vAlign w:val="center"/>
          </w:tcPr>
          <w:p w14:paraId="3C49A1C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非经营性往来</w:t>
            </w:r>
          </w:p>
        </w:tc>
        <w:tc>
          <w:tcPr>
            <w:tcW w:w="1205" w:type="dxa"/>
            <w:shd w:val="clear" w:color="000000" w:fill="FFFFFF"/>
            <w:vAlign w:val="center"/>
          </w:tcPr>
          <w:p w14:paraId="6FD05BB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235,359.98</w:t>
            </w:r>
          </w:p>
        </w:tc>
        <w:tc>
          <w:tcPr>
            <w:tcW w:w="1205" w:type="dxa"/>
            <w:shd w:val="clear" w:color="000000" w:fill="FFFFFF"/>
            <w:vAlign w:val="center"/>
          </w:tcPr>
          <w:p w14:paraId="275B2EBC"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01C9F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191</w:t>
            </w:r>
          </w:p>
        </w:tc>
        <w:tc>
          <w:tcPr>
            <w:tcW w:w="1205" w:type="dxa"/>
            <w:shd w:val="clear" w:color="000000" w:fill="FFFFFF"/>
            <w:vAlign w:val="center"/>
          </w:tcPr>
          <w:p w14:paraId="150F0E9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235,168.98</w:t>
            </w:r>
          </w:p>
        </w:tc>
        <w:tc>
          <w:tcPr>
            <w:tcW w:w="1205" w:type="dxa"/>
            <w:shd w:val="clear" w:color="000000" w:fill="FFFFFF"/>
            <w:vAlign w:val="center"/>
          </w:tcPr>
          <w:p w14:paraId="7DAE9DEC" w14:textId="77777777" w:rsidR="00404ACD" w:rsidRDefault="00404ACD">
            <w:pPr>
              <w:spacing w:after="0" w:line="240" w:lineRule="exact"/>
              <w:jc w:val="right"/>
              <w:rPr>
                <w:rFonts w:ascii="宋体" w:eastAsia="宋体" w:hAnsi="宋体" w:cs="宋体" w:hint="eastAsia"/>
                <w:sz w:val="18"/>
                <w:szCs w:val="18"/>
              </w:rPr>
            </w:pPr>
          </w:p>
        </w:tc>
        <w:tc>
          <w:tcPr>
            <w:tcW w:w="991" w:type="dxa"/>
            <w:shd w:val="clear" w:color="000000" w:fill="FFFFFF"/>
            <w:vAlign w:val="center"/>
          </w:tcPr>
          <w:p w14:paraId="2EED715A" w14:textId="77777777" w:rsidR="00404ACD" w:rsidRDefault="00404ACD">
            <w:pPr>
              <w:spacing w:after="0" w:line="240" w:lineRule="exact"/>
              <w:jc w:val="right"/>
              <w:rPr>
                <w:rFonts w:ascii="宋体" w:eastAsia="宋体" w:hAnsi="宋体" w:cs="宋体" w:hint="eastAsia"/>
                <w:sz w:val="18"/>
                <w:szCs w:val="18"/>
              </w:rPr>
            </w:pPr>
          </w:p>
        </w:tc>
      </w:tr>
      <w:tr w:rsidR="00404ACD" w14:paraId="33D14014" w14:textId="77777777" w:rsidTr="0012255A">
        <w:trPr>
          <w:trHeight w:val="240"/>
        </w:trPr>
        <w:tc>
          <w:tcPr>
            <w:tcW w:w="1560" w:type="dxa"/>
            <w:shd w:val="clear" w:color="000000" w:fill="FFFFFF"/>
            <w:vAlign w:val="center"/>
          </w:tcPr>
          <w:p w14:paraId="508ACDD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宁夏中盛电缆技术有限公司</w:t>
            </w:r>
          </w:p>
        </w:tc>
        <w:tc>
          <w:tcPr>
            <w:tcW w:w="1205" w:type="dxa"/>
            <w:shd w:val="clear" w:color="000000" w:fill="FFFFFF"/>
            <w:vAlign w:val="center"/>
          </w:tcPr>
          <w:p w14:paraId="78081E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非经营性往来</w:t>
            </w:r>
          </w:p>
        </w:tc>
        <w:tc>
          <w:tcPr>
            <w:tcW w:w="1205" w:type="dxa"/>
            <w:shd w:val="clear" w:color="000000" w:fill="FFFFFF"/>
            <w:vAlign w:val="center"/>
          </w:tcPr>
          <w:p w14:paraId="6A7D795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37.21</w:t>
            </w:r>
          </w:p>
        </w:tc>
        <w:tc>
          <w:tcPr>
            <w:tcW w:w="1205" w:type="dxa"/>
            <w:shd w:val="clear" w:color="000000" w:fill="FFFFFF"/>
            <w:vAlign w:val="center"/>
          </w:tcPr>
          <w:p w14:paraId="6AA483E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240.3</w:t>
            </w:r>
          </w:p>
        </w:tc>
        <w:tc>
          <w:tcPr>
            <w:tcW w:w="1205" w:type="dxa"/>
            <w:shd w:val="clear" w:color="000000" w:fill="FFFFFF"/>
            <w:vAlign w:val="center"/>
          </w:tcPr>
          <w:p w14:paraId="4465F0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240.3</w:t>
            </w:r>
          </w:p>
        </w:tc>
        <w:tc>
          <w:tcPr>
            <w:tcW w:w="1205" w:type="dxa"/>
            <w:shd w:val="clear" w:color="000000" w:fill="FFFFFF"/>
            <w:vAlign w:val="center"/>
          </w:tcPr>
          <w:p w14:paraId="15DA13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37.21</w:t>
            </w:r>
          </w:p>
        </w:tc>
        <w:tc>
          <w:tcPr>
            <w:tcW w:w="1205" w:type="dxa"/>
            <w:shd w:val="clear" w:color="000000" w:fill="FFFFFF"/>
            <w:vAlign w:val="center"/>
          </w:tcPr>
          <w:p w14:paraId="6A33211B" w14:textId="77777777" w:rsidR="00404ACD" w:rsidRDefault="00404ACD">
            <w:pPr>
              <w:spacing w:after="0" w:line="240" w:lineRule="exact"/>
              <w:jc w:val="right"/>
              <w:rPr>
                <w:rFonts w:ascii="宋体" w:eastAsia="宋体" w:hAnsi="宋体" w:cs="宋体" w:hint="eastAsia"/>
                <w:sz w:val="18"/>
                <w:szCs w:val="18"/>
              </w:rPr>
            </w:pPr>
          </w:p>
        </w:tc>
        <w:tc>
          <w:tcPr>
            <w:tcW w:w="991" w:type="dxa"/>
            <w:shd w:val="clear" w:color="000000" w:fill="FFFFFF"/>
            <w:vAlign w:val="center"/>
          </w:tcPr>
          <w:p w14:paraId="4689E98A" w14:textId="77777777" w:rsidR="00404ACD" w:rsidRDefault="00404ACD">
            <w:pPr>
              <w:spacing w:after="0" w:line="240" w:lineRule="exact"/>
              <w:jc w:val="right"/>
              <w:rPr>
                <w:rFonts w:ascii="宋体" w:eastAsia="宋体" w:hAnsi="宋体" w:cs="宋体" w:hint="eastAsia"/>
                <w:sz w:val="18"/>
                <w:szCs w:val="18"/>
              </w:rPr>
            </w:pPr>
          </w:p>
        </w:tc>
      </w:tr>
      <w:tr w:rsidR="00404ACD" w14:paraId="0058CF7E" w14:textId="77777777" w:rsidTr="0012255A">
        <w:trPr>
          <w:trHeight w:val="240"/>
        </w:trPr>
        <w:tc>
          <w:tcPr>
            <w:tcW w:w="1560" w:type="dxa"/>
            <w:shd w:val="clear" w:color="000000" w:fill="FFFFFF"/>
            <w:vAlign w:val="center"/>
          </w:tcPr>
          <w:p w14:paraId="7D941D2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c>
          <w:tcPr>
            <w:tcW w:w="1205" w:type="dxa"/>
            <w:shd w:val="clear" w:color="000000" w:fill="FFFFFF"/>
            <w:vAlign w:val="center"/>
          </w:tcPr>
          <w:p w14:paraId="362F2B7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非经营性往来</w:t>
            </w:r>
          </w:p>
        </w:tc>
        <w:tc>
          <w:tcPr>
            <w:tcW w:w="1205" w:type="dxa"/>
            <w:shd w:val="clear" w:color="000000" w:fill="FFFFFF"/>
            <w:vAlign w:val="center"/>
          </w:tcPr>
          <w:p w14:paraId="4AA4882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113,562.99</w:t>
            </w:r>
          </w:p>
        </w:tc>
        <w:tc>
          <w:tcPr>
            <w:tcW w:w="1205" w:type="dxa"/>
            <w:shd w:val="clear" w:color="000000" w:fill="FFFFFF"/>
            <w:vAlign w:val="center"/>
          </w:tcPr>
          <w:p w14:paraId="2508BC1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24,623.39</w:t>
            </w:r>
          </w:p>
        </w:tc>
        <w:tc>
          <w:tcPr>
            <w:tcW w:w="1205" w:type="dxa"/>
            <w:shd w:val="clear" w:color="000000" w:fill="FFFFFF"/>
            <w:vAlign w:val="center"/>
          </w:tcPr>
          <w:p w14:paraId="5B2418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1,075.96</w:t>
            </w:r>
          </w:p>
        </w:tc>
        <w:tc>
          <w:tcPr>
            <w:tcW w:w="1205" w:type="dxa"/>
            <w:shd w:val="clear" w:color="000000" w:fill="FFFFFF"/>
            <w:vAlign w:val="center"/>
          </w:tcPr>
          <w:p w14:paraId="12D323F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137,110.42</w:t>
            </w:r>
          </w:p>
        </w:tc>
        <w:tc>
          <w:tcPr>
            <w:tcW w:w="1205" w:type="dxa"/>
            <w:shd w:val="clear" w:color="000000" w:fill="FFFFFF"/>
            <w:vAlign w:val="center"/>
          </w:tcPr>
          <w:p w14:paraId="4916F439" w14:textId="77777777" w:rsidR="00404ACD" w:rsidRDefault="00404ACD">
            <w:pPr>
              <w:spacing w:after="0" w:line="240" w:lineRule="exact"/>
              <w:jc w:val="right"/>
              <w:rPr>
                <w:rFonts w:ascii="宋体" w:eastAsia="宋体" w:hAnsi="宋体" w:cs="宋体" w:hint="eastAsia"/>
                <w:sz w:val="18"/>
                <w:szCs w:val="18"/>
              </w:rPr>
            </w:pPr>
          </w:p>
        </w:tc>
        <w:tc>
          <w:tcPr>
            <w:tcW w:w="991" w:type="dxa"/>
            <w:shd w:val="clear" w:color="000000" w:fill="FFFFFF"/>
            <w:vAlign w:val="center"/>
          </w:tcPr>
          <w:p w14:paraId="10A40B79" w14:textId="77777777" w:rsidR="00404ACD" w:rsidRDefault="00404ACD">
            <w:pPr>
              <w:spacing w:after="0" w:line="240" w:lineRule="exact"/>
              <w:jc w:val="right"/>
              <w:rPr>
                <w:rFonts w:ascii="宋体" w:eastAsia="宋体" w:hAnsi="宋体" w:cs="宋体" w:hint="eastAsia"/>
                <w:sz w:val="18"/>
                <w:szCs w:val="18"/>
              </w:rPr>
            </w:pPr>
          </w:p>
        </w:tc>
      </w:tr>
      <w:tr w:rsidR="00404ACD" w14:paraId="6456E30A" w14:textId="77777777" w:rsidTr="0012255A">
        <w:trPr>
          <w:trHeight w:val="240"/>
        </w:trPr>
        <w:tc>
          <w:tcPr>
            <w:tcW w:w="1560" w:type="dxa"/>
            <w:shd w:val="clear" w:color="000000" w:fill="FFFFFF"/>
            <w:vAlign w:val="center"/>
          </w:tcPr>
          <w:p w14:paraId="6A1CC08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常熟利星光电科技有限公司</w:t>
            </w:r>
          </w:p>
        </w:tc>
        <w:tc>
          <w:tcPr>
            <w:tcW w:w="1205" w:type="dxa"/>
            <w:shd w:val="clear" w:color="000000" w:fill="FFFFFF"/>
            <w:vAlign w:val="center"/>
          </w:tcPr>
          <w:p w14:paraId="6C12FE3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非经营性往来</w:t>
            </w:r>
          </w:p>
        </w:tc>
        <w:tc>
          <w:tcPr>
            <w:tcW w:w="1205" w:type="dxa"/>
            <w:shd w:val="clear" w:color="000000" w:fill="FFFFFF"/>
            <w:vAlign w:val="center"/>
          </w:tcPr>
          <w:p w14:paraId="2FB07A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w:t>
            </w:r>
          </w:p>
        </w:tc>
        <w:tc>
          <w:tcPr>
            <w:tcW w:w="1205" w:type="dxa"/>
            <w:shd w:val="clear" w:color="000000" w:fill="FFFFFF"/>
            <w:vAlign w:val="center"/>
          </w:tcPr>
          <w:p w14:paraId="2062C749"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08840EB2"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4D3467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w:t>
            </w:r>
          </w:p>
        </w:tc>
        <w:tc>
          <w:tcPr>
            <w:tcW w:w="1205" w:type="dxa"/>
            <w:shd w:val="clear" w:color="000000" w:fill="FFFFFF"/>
            <w:vAlign w:val="center"/>
          </w:tcPr>
          <w:p w14:paraId="6E776DD6" w14:textId="77777777" w:rsidR="00404ACD" w:rsidRDefault="00404ACD">
            <w:pPr>
              <w:spacing w:after="0" w:line="240" w:lineRule="exact"/>
              <w:jc w:val="right"/>
              <w:rPr>
                <w:rFonts w:ascii="宋体" w:eastAsia="宋体" w:hAnsi="宋体" w:cs="宋体" w:hint="eastAsia"/>
                <w:sz w:val="18"/>
                <w:szCs w:val="18"/>
              </w:rPr>
            </w:pPr>
          </w:p>
        </w:tc>
        <w:tc>
          <w:tcPr>
            <w:tcW w:w="991" w:type="dxa"/>
            <w:shd w:val="clear" w:color="000000" w:fill="FFFFFF"/>
            <w:vAlign w:val="center"/>
          </w:tcPr>
          <w:p w14:paraId="76BDA459" w14:textId="77777777" w:rsidR="00404ACD" w:rsidRDefault="00404ACD">
            <w:pPr>
              <w:spacing w:after="0" w:line="240" w:lineRule="exact"/>
              <w:jc w:val="right"/>
              <w:rPr>
                <w:rFonts w:ascii="宋体" w:eastAsia="宋体" w:hAnsi="宋体" w:cs="宋体" w:hint="eastAsia"/>
                <w:sz w:val="18"/>
                <w:szCs w:val="18"/>
              </w:rPr>
            </w:pPr>
          </w:p>
        </w:tc>
      </w:tr>
      <w:tr w:rsidR="00404ACD" w14:paraId="501DB823" w14:textId="77777777" w:rsidTr="0012255A">
        <w:trPr>
          <w:trHeight w:val="240"/>
        </w:trPr>
        <w:tc>
          <w:tcPr>
            <w:tcW w:w="1560" w:type="dxa"/>
            <w:shd w:val="clear" w:color="000000" w:fill="FFFFFF"/>
            <w:vAlign w:val="center"/>
          </w:tcPr>
          <w:p w14:paraId="7450E87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常熟市协友企业服务有限公司</w:t>
            </w:r>
          </w:p>
        </w:tc>
        <w:tc>
          <w:tcPr>
            <w:tcW w:w="1205" w:type="dxa"/>
            <w:shd w:val="clear" w:color="000000" w:fill="FFFFFF"/>
            <w:vAlign w:val="center"/>
          </w:tcPr>
          <w:p w14:paraId="5EF25A3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非经营性往来</w:t>
            </w:r>
          </w:p>
        </w:tc>
        <w:tc>
          <w:tcPr>
            <w:tcW w:w="1205" w:type="dxa"/>
            <w:shd w:val="clear" w:color="000000" w:fill="FFFFFF"/>
            <w:vAlign w:val="center"/>
          </w:tcPr>
          <w:p w14:paraId="127CEE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2,563.87</w:t>
            </w:r>
          </w:p>
        </w:tc>
        <w:tc>
          <w:tcPr>
            <w:tcW w:w="1205" w:type="dxa"/>
            <w:shd w:val="clear" w:color="000000" w:fill="FFFFFF"/>
            <w:vAlign w:val="center"/>
          </w:tcPr>
          <w:p w14:paraId="5DC4D6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722.14</w:t>
            </w:r>
          </w:p>
        </w:tc>
        <w:tc>
          <w:tcPr>
            <w:tcW w:w="1205" w:type="dxa"/>
            <w:shd w:val="clear" w:color="000000" w:fill="FFFFFF"/>
            <w:vAlign w:val="center"/>
          </w:tcPr>
          <w:p w14:paraId="63693A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650.14</w:t>
            </w:r>
          </w:p>
        </w:tc>
        <w:tc>
          <w:tcPr>
            <w:tcW w:w="1205" w:type="dxa"/>
            <w:shd w:val="clear" w:color="000000" w:fill="FFFFFF"/>
            <w:vAlign w:val="center"/>
          </w:tcPr>
          <w:p w14:paraId="56F0137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2,635.87</w:t>
            </w:r>
          </w:p>
        </w:tc>
        <w:tc>
          <w:tcPr>
            <w:tcW w:w="1205" w:type="dxa"/>
            <w:shd w:val="clear" w:color="000000" w:fill="FFFFFF"/>
            <w:vAlign w:val="center"/>
          </w:tcPr>
          <w:p w14:paraId="5328943A" w14:textId="77777777" w:rsidR="00404ACD" w:rsidRDefault="00404ACD">
            <w:pPr>
              <w:spacing w:after="0" w:line="240" w:lineRule="exact"/>
              <w:jc w:val="right"/>
              <w:rPr>
                <w:rFonts w:ascii="宋体" w:eastAsia="宋体" w:hAnsi="宋体" w:cs="宋体" w:hint="eastAsia"/>
                <w:sz w:val="18"/>
                <w:szCs w:val="18"/>
              </w:rPr>
            </w:pPr>
          </w:p>
        </w:tc>
        <w:tc>
          <w:tcPr>
            <w:tcW w:w="991" w:type="dxa"/>
            <w:shd w:val="clear" w:color="000000" w:fill="FFFFFF"/>
            <w:vAlign w:val="center"/>
          </w:tcPr>
          <w:p w14:paraId="56CB4B89" w14:textId="77777777" w:rsidR="00404ACD" w:rsidRDefault="00404ACD">
            <w:pPr>
              <w:spacing w:after="0" w:line="240" w:lineRule="exact"/>
              <w:jc w:val="right"/>
              <w:rPr>
                <w:rFonts w:ascii="宋体" w:eastAsia="宋体" w:hAnsi="宋体" w:cs="宋体" w:hint="eastAsia"/>
                <w:sz w:val="18"/>
                <w:szCs w:val="18"/>
              </w:rPr>
            </w:pPr>
          </w:p>
        </w:tc>
      </w:tr>
      <w:tr w:rsidR="00404ACD" w14:paraId="773F2E33" w14:textId="77777777" w:rsidTr="0012255A">
        <w:trPr>
          <w:trHeight w:val="240"/>
        </w:trPr>
        <w:tc>
          <w:tcPr>
            <w:tcW w:w="1560" w:type="dxa"/>
            <w:shd w:val="clear" w:color="000000" w:fill="FFFFFF"/>
            <w:vAlign w:val="center"/>
          </w:tcPr>
          <w:p w14:paraId="1F2DE9B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205" w:type="dxa"/>
            <w:shd w:val="clear" w:color="000000" w:fill="FFFFFF"/>
            <w:vAlign w:val="center"/>
          </w:tcPr>
          <w:p w14:paraId="3F6CB50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205" w:type="dxa"/>
            <w:shd w:val="clear" w:color="000000" w:fill="FFFFFF"/>
            <w:vAlign w:val="center"/>
          </w:tcPr>
          <w:p w14:paraId="48699E5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352,526.78</w:t>
            </w:r>
          </w:p>
        </w:tc>
        <w:tc>
          <w:tcPr>
            <w:tcW w:w="1205" w:type="dxa"/>
            <w:shd w:val="clear" w:color="000000" w:fill="FFFFFF"/>
            <w:vAlign w:val="center"/>
          </w:tcPr>
          <w:p w14:paraId="16EB5BE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25,619.02</w:t>
            </w:r>
          </w:p>
        </w:tc>
        <w:tc>
          <w:tcPr>
            <w:tcW w:w="1205" w:type="dxa"/>
            <w:shd w:val="clear" w:color="000000" w:fill="FFFFFF"/>
            <w:vAlign w:val="center"/>
          </w:tcPr>
          <w:p w14:paraId="5E32460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2,190.66</w:t>
            </w:r>
          </w:p>
        </w:tc>
        <w:tc>
          <w:tcPr>
            <w:tcW w:w="1205" w:type="dxa"/>
            <w:shd w:val="clear" w:color="000000" w:fill="FFFFFF"/>
            <w:vAlign w:val="center"/>
          </w:tcPr>
          <w:p w14:paraId="49B627F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375,955.14</w:t>
            </w:r>
          </w:p>
        </w:tc>
        <w:tc>
          <w:tcPr>
            <w:tcW w:w="1205" w:type="dxa"/>
            <w:shd w:val="clear" w:color="000000" w:fill="FFFFFF"/>
            <w:vAlign w:val="center"/>
          </w:tcPr>
          <w:p w14:paraId="6C2898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1" w:type="dxa"/>
            <w:shd w:val="clear" w:color="000000" w:fill="FFFFFF"/>
            <w:vAlign w:val="center"/>
          </w:tcPr>
          <w:p w14:paraId="6C5E43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w:t>
            </w:r>
          </w:p>
        </w:tc>
      </w:tr>
    </w:tbl>
    <w:p w14:paraId="4DDC4AB2" w14:textId="77777777" w:rsidR="00D433C0" w:rsidRDefault="00D433C0">
      <w:pPr>
        <w:rPr>
          <w:rFonts w:hint="eastAsia"/>
        </w:rPr>
      </w:pPr>
    </w:p>
    <w:sectPr w:rsidR="00D433C0">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C0983" w14:textId="77777777" w:rsidR="00CC6F14" w:rsidRDefault="00CC6F14">
      <w:pPr>
        <w:spacing w:after="0" w:line="240" w:lineRule="auto"/>
        <w:rPr>
          <w:rFonts w:hint="eastAsia"/>
        </w:rPr>
      </w:pPr>
      <w:r>
        <w:separator/>
      </w:r>
    </w:p>
  </w:endnote>
  <w:endnote w:type="continuationSeparator" w:id="0">
    <w:p w14:paraId="2A6D2FC7" w14:textId="77777777" w:rsidR="00CC6F14" w:rsidRDefault="00CC6F1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7293" w14:textId="77777777" w:rsidR="00404ACD" w:rsidRDefault="00000000">
    <w:pPr>
      <w:pStyle w:val="fotter1"/>
      <w:rPr>
        <w:rFonts w:hint="eastAsia"/>
      </w:rP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8ECA" w14:textId="77777777" w:rsidR="00CC6F14" w:rsidRDefault="00CC6F14">
      <w:pPr>
        <w:spacing w:after="0" w:line="240" w:lineRule="auto"/>
        <w:rPr>
          <w:rFonts w:hint="eastAsia"/>
        </w:rPr>
      </w:pPr>
      <w:r>
        <w:separator/>
      </w:r>
    </w:p>
  </w:footnote>
  <w:footnote w:type="continuationSeparator" w:id="0">
    <w:p w14:paraId="5E6AF1B3" w14:textId="77777777" w:rsidR="00CC6F14" w:rsidRDefault="00CC6F14">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E05B" w14:textId="77777777" w:rsidR="00404ACD" w:rsidRDefault="00000000">
    <w:pPr>
      <w:pStyle w:val="Header1"/>
      <w:pBdr>
        <w:bottom w:val="single" w:sz="6" w:space="1" w:color="auto"/>
      </w:pBdr>
      <w:rPr>
        <w:rFonts w:hint="eastAsia"/>
      </w:rPr>
    </w:pPr>
    <w:r>
      <w:t>江苏中利集团股份有限公司2025年半年度报告全文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defaultTabStop w:val="420"/>
  <w:drawingGridHorizontalSpacing w:val="110"/>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404ACD"/>
    <w:rsid w:val="000212C5"/>
    <w:rsid w:val="00022F13"/>
    <w:rsid w:val="000259C7"/>
    <w:rsid w:val="0003023A"/>
    <w:rsid w:val="00071EAF"/>
    <w:rsid w:val="000A6C6A"/>
    <w:rsid w:val="000F443F"/>
    <w:rsid w:val="001012A4"/>
    <w:rsid w:val="00102007"/>
    <w:rsid w:val="0012255A"/>
    <w:rsid w:val="00143FC2"/>
    <w:rsid w:val="0015143B"/>
    <w:rsid w:val="00167FEE"/>
    <w:rsid w:val="00180058"/>
    <w:rsid w:val="001D1B93"/>
    <w:rsid w:val="001D434C"/>
    <w:rsid w:val="001E7350"/>
    <w:rsid w:val="001F159E"/>
    <w:rsid w:val="002123CA"/>
    <w:rsid w:val="0021389B"/>
    <w:rsid w:val="00221868"/>
    <w:rsid w:val="002246C3"/>
    <w:rsid w:val="002323E6"/>
    <w:rsid w:val="002330DF"/>
    <w:rsid w:val="002424D3"/>
    <w:rsid w:val="00251B54"/>
    <w:rsid w:val="0025580C"/>
    <w:rsid w:val="00256ADF"/>
    <w:rsid w:val="002A23B9"/>
    <w:rsid w:val="002E1DB4"/>
    <w:rsid w:val="002E53FC"/>
    <w:rsid w:val="002F0412"/>
    <w:rsid w:val="00326871"/>
    <w:rsid w:val="00331C14"/>
    <w:rsid w:val="00347653"/>
    <w:rsid w:val="0038750B"/>
    <w:rsid w:val="003A5038"/>
    <w:rsid w:val="003B48BC"/>
    <w:rsid w:val="003F72FF"/>
    <w:rsid w:val="00404ACD"/>
    <w:rsid w:val="00423E4A"/>
    <w:rsid w:val="004333C7"/>
    <w:rsid w:val="00457472"/>
    <w:rsid w:val="00463072"/>
    <w:rsid w:val="004725E1"/>
    <w:rsid w:val="004913A6"/>
    <w:rsid w:val="004A387C"/>
    <w:rsid w:val="00500971"/>
    <w:rsid w:val="005334CF"/>
    <w:rsid w:val="00543F39"/>
    <w:rsid w:val="00557FFC"/>
    <w:rsid w:val="005601DE"/>
    <w:rsid w:val="005611B6"/>
    <w:rsid w:val="00567F22"/>
    <w:rsid w:val="00581FB9"/>
    <w:rsid w:val="005B28D8"/>
    <w:rsid w:val="005B67BF"/>
    <w:rsid w:val="005C7F32"/>
    <w:rsid w:val="005F66F5"/>
    <w:rsid w:val="00604805"/>
    <w:rsid w:val="006208FE"/>
    <w:rsid w:val="00624B24"/>
    <w:rsid w:val="00640DD9"/>
    <w:rsid w:val="0064341C"/>
    <w:rsid w:val="0065749E"/>
    <w:rsid w:val="0066723F"/>
    <w:rsid w:val="006702D5"/>
    <w:rsid w:val="00672EC1"/>
    <w:rsid w:val="006F0A17"/>
    <w:rsid w:val="006F0F82"/>
    <w:rsid w:val="006F3DF7"/>
    <w:rsid w:val="00717020"/>
    <w:rsid w:val="00751AE0"/>
    <w:rsid w:val="007A43D8"/>
    <w:rsid w:val="007B4265"/>
    <w:rsid w:val="00822FCE"/>
    <w:rsid w:val="00886BB6"/>
    <w:rsid w:val="008946D1"/>
    <w:rsid w:val="008C29C0"/>
    <w:rsid w:val="008E7DB9"/>
    <w:rsid w:val="008F1FDB"/>
    <w:rsid w:val="008F76D5"/>
    <w:rsid w:val="008F7FAD"/>
    <w:rsid w:val="00901789"/>
    <w:rsid w:val="009024ED"/>
    <w:rsid w:val="00905DF8"/>
    <w:rsid w:val="0095399F"/>
    <w:rsid w:val="00962F3C"/>
    <w:rsid w:val="0097254E"/>
    <w:rsid w:val="00976837"/>
    <w:rsid w:val="009D72AD"/>
    <w:rsid w:val="009F3F82"/>
    <w:rsid w:val="00A050F9"/>
    <w:rsid w:val="00A068AC"/>
    <w:rsid w:val="00A433F4"/>
    <w:rsid w:val="00A868CB"/>
    <w:rsid w:val="00A9062E"/>
    <w:rsid w:val="00AD2457"/>
    <w:rsid w:val="00B258C4"/>
    <w:rsid w:val="00B33BBA"/>
    <w:rsid w:val="00B40EB6"/>
    <w:rsid w:val="00B520D5"/>
    <w:rsid w:val="00B56049"/>
    <w:rsid w:val="00B634F0"/>
    <w:rsid w:val="00B9428B"/>
    <w:rsid w:val="00BA260C"/>
    <w:rsid w:val="00BE2999"/>
    <w:rsid w:val="00BF28F3"/>
    <w:rsid w:val="00C05725"/>
    <w:rsid w:val="00C05921"/>
    <w:rsid w:val="00C35074"/>
    <w:rsid w:val="00C37519"/>
    <w:rsid w:val="00C37C52"/>
    <w:rsid w:val="00C447D1"/>
    <w:rsid w:val="00C646D0"/>
    <w:rsid w:val="00CB1797"/>
    <w:rsid w:val="00CB3FA1"/>
    <w:rsid w:val="00CC6F14"/>
    <w:rsid w:val="00CE11A5"/>
    <w:rsid w:val="00D0247F"/>
    <w:rsid w:val="00D12975"/>
    <w:rsid w:val="00D162DE"/>
    <w:rsid w:val="00D433C0"/>
    <w:rsid w:val="00D47A47"/>
    <w:rsid w:val="00D54108"/>
    <w:rsid w:val="00D870E5"/>
    <w:rsid w:val="00DA1FF6"/>
    <w:rsid w:val="00DB0AAF"/>
    <w:rsid w:val="00DB51D9"/>
    <w:rsid w:val="00DB7D6F"/>
    <w:rsid w:val="00DE43B5"/>
    <w:rsid w:val="00DF2231"/>
    <w:rsid w:val="00E116A8"/>
    <w:rsid w:val="00E36A33"/>
    <w:rsid w:val="00E43682"/>
    <w:rsid w:val="00E5505A"/>
    <w:rsid w:val="00E5609C"/>
    <w:rsid w:val="00E636D0"/>
    <w:rsid w:val="00E64765"/>
    <w:rsid w:val="00E721A2"/>
    <w:rsid w:val="00E94AAB"/>
    <w:rsid w:val="00EA1482"/>
    <w:rsid w:val="00EE4DDC"/>
    <w:rsid w:val="00EF359B"/>
    <w:rsid w:val="00EF3EBF"/>
    <w:rsid w:val="00F3425E"/>
    <w:rsid w:val="00F66ADA"/>
    <w:rsid w:val="00F67EA9"/>
    <w:rsid w:val="00F83A08"/>
    <w:rsid w:val="00FB6EC9"/>
    <w:rsid w:val="00FE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5E2F4"/>
  <w15:docId w15:val="{6F14A0B5-64F5-4A01-85C0-5DB972E8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FAD"/>
    <w:pPr>
      <w:widowControl w:val="0"/>
    </w:pPr>
  </w:style>
  <w:style w:type="paragraph" w:styleId="2">
    <w:name w:val="heading 2"/>
    <w:basedOn w:val="a"/>
    <w:next w:val="a"/>
    <w:uiPriority w:val="9"/>
    <w:unhideWhenUsed/>
    <w:qFormat/>
    <w:pPr>
      <w:keepNext/>
      <w:keepLines/>
      <w:spacing w:before="156" w:after="156" w:line="240" w:lineRule="auto"/>
      <w:outlineLvl w:val="1"/>
    </w:pPr>
    <w:rPr>
      <w:sz w:val="21"/>
      <w:szCs w:val="21"/>
    </w:rPr>
  </w:style>
  <w:style w:type="paragraph" w:styleId="3">
    <w:name w:val="heading 3"/>
    <w:basedOn w:val="a"/>
    <w:next w:val="a"/>
    <w:uiPriority w:val="9"/>
    <w:unhideWhenUsed/>
    <w:qFormat/>
    <w:rsid w:val="00B74129"/>
    <w:pPr>
      <w:keepNext/>
      <w:keepLines/>
      <w:spacing w:before="300" w:after="300" w:line="241" w:lineRule="auto"/>
      <w:jc w:val="both"/>
      <w:outlineLvl w:val="2"/>
    </w:pPr>
    <w:rPr>
      <w:rFonts w:eastAsia="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style>
  <w:style w:type="paragraph" w:styleId="TOC2">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line="240" w:lineRule="auto"/>
    </w:pPr>
    <w:rPr>
      <w:rFonts w:ascii="宋体" w:eastAsia="宋体" w:hAnsi="宋体" w:cs="宋体"/>
      <w:kern w:val="0"/>
      <w:sz w:val="24"/>
      <w14:ligatures w14:val="none"/>
    </w:rPr>
  </w:style>
  <w:style w:type="character" w:styleId="a4">
    <w:name w:val="Strong"/>
    <w:basedOn w:val="a0"/>
    <w:uiPriority w:val="22"/>
    <w:qFormat/>
    <w:rPr>
      <w:b/>
      <w:bCs/>
    </w:rPr>
  </w:style>
  <w:style w:type="paragraph" w:styleId="a5">
    <w:name w:val="header"/>
    <w:basedOn w:val="a"/>
    <w:link w:val="a6"/>
    <w:uiPriority w:val="99"/>
    <w:unhideWhenUsed/>
    <w:rsid w:val="00EA1482"/>
    <w:pP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EA1482"/>
    <w:rPr>
      <w:sz w:val="18"/>
      <w:szCs w:val="18"/>
    </w:rPr>
  </w:style>
  <w:style w:type="paragraph" w:styleId="a7">
    <w:name w:val="footer"/>
    <w:basedOn w:val="a"/>
    <w:link w:val="a8"/>
    <w:uiPriority w:val="99"/>
    <w:unhideWhenUsed/>
    <w:rsid w:val="00EA1482"/>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EA1482"/>
    <w:rPr>
      <w:sz w:val="18"/>
      <w:szCs w:val="18"/>
    </w:rPr>
  </w:style>
  <w:style w:type="character" w:styleId="a9">
    <w:name w:val="annotation reference"/>
    <w:basedOn w:val="a0"/>
    <w:uiPriority w:val="99"/>
    <w:semiHidden/>
    <w:unhideWhenUsed/>
    <w:rsid w:val="00331C14"/>
    <w:rPr>
      <w:sz w:val="21"/>
      <w:szCs w:val="21"/>
    </w:rPr>
  </w:style>
  <w:style w:type="paragraph" w:styleId="aa">
    <w:name w:val="annotation text"/>
    <w:basedOn w:val="a"/>
    <w:link w:val="ab"/>
    <w:uiPriority w:val="99"/>
    <w:semiHidden/>
    <w:unhideWhenUsed/>
    <w:rsid w:val="00331C14"/>
  </w:style>
  <w:style w:type="character" w:customStyle="1" w:styleId="ab">
    <w:name w:val="批注文字 字符"/>
    <w:basedOn w:val="a0"/>
    <w:link w:val="aa"/>
    <w:uiPriority w:val="99"/>
    <w:semiHidden/>
    <w:rsid w:val="00331C14"/>
  </w:style>
  <w:style w:type="paragraph" w:styleId="ac">
    <w:name w:val="annotation subject"/>
    <w:basedOn w:val="aa"/>
    <w:next w:val="aa"/>
    <w:link w:val="ad"/>
    <w:uiPriority w:val="99"/>
    <w:semiHidden/>
    <w:unhideWhenUsed/>
    <w:rsid w:val="00331C14"/>
    <w:rPr>
      <w:b/>
      <w:bCs/>
    </w:rPr>
  </w:style>
  <w:style w:type="character" w:customStyle="1" w:styleId="ad">
    <w:name w:val="批注主题 字符"/>
    <w:basedOn w:val="ab"/>
    <w:link w:val="ac"/>
    <w:uiPriority w:val="99"/>
    <w:semiHidden/>
    <w:rsid w:val="00331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0401">
      <w:bodyDiv w:val="1"/>
      <w:marLeft w:val="0"/>
      <w:marRight w:val="0"/>
      <w:marTop w:val="0"/>
      <w:marBottom w:val="0"/>
      <w:divBdr>
        <w:top w:val="none" w:sz="0" w:space="0" w:color="auto"/>
        <w:left w:val="none" w:sz="0" w:space="0" w:color="auto"/>
        <w:bottom w:val="none" w:sz="0" w:space="0" w:color="auto"/>
        <w:right w:val="none" w:sz="0" w:space="0" w:color="auto"/>
      </w:divBdr>
    </w:div>
    <w:div w:id="29887086">
      <w:bodyDiv w:val="1"/>
      <w:marLeft w:val="0"/>
      <w:marRight w:val="0"/>
      <w:marTop w:val="0"/>
      <w:marBottom w:val="0"/>
      <w:divBdr>
        <w:top w:val="none" w:sz="0" w:space="0" w:color="auto"/>
        <w:left w:val="none" w:sz="0" w:space="0" w:color="auto"/>
        <w:bottom w:val="none" w:sz="0" w:space="0" w:color="auto"/>
        <w:right w:val="none" w:sz="0" w:space="0" w:color="auto"/>
      </w:divBdr>
    </w:div>
    <w:div w:id="49228856">
      <w:bodyDiv w:val="1"/>
      <w:marLeft w:val="0"/>
      <w:marRight w:val="0"/>
      <w:marTop w:val="0"/>
      <w:marBottom w:val="0"/>
      <w:divBdr>
        <w:top w:val="none" w:sz="0" w:space="0" w:color="auto"/>
        <w:left w:val="none" w:sz="0" w:space="0" w:color="auto"/>
        <w:bottom w:val="none" w:sz="0" w:space="0" w:color="auto"/>
        <w:right w:val="none" w:sz="0" w:space="0" w:color="auto"/>
      </w:divBdr>
    </w:div>
    <w:div w:id="89279601">
      <w:bodyDiv w:val="1"/>
      <w:marLeft w:val="0"/>
      <w:marRight w:val="0"/>
      <w:marTop w:val="0"/>
      <w:marBottom w:val="0"/>
      <w:divBdr>
        <w:top w:val="none" w:sz="0" w:space="0" w:color="auto"/>
        <w:left w:val="none" w:sz="0" w:space="0" w:color="auto"/>
        <w:bottom w:val="none" w:sz="0" w:space="0" w:color="auto"/>
        <w:right w:val="none" w:sz="0" w:space="0" w:color="auto"/>
      </w:divBdr>
    </w:div>
    <w:div w:id="106000139">
      <w:bodyDiv w:val="1"/>
      <w:marLeft w:val="0"/>
      <w:marRight w:val="0"/>
      <w:marTop w:val="0"/>
      <w:marBottom w:val="0"/>
      <w:divBdr>
        <w:top w:val="none" w:sz="0" w:space="0" w:color="auto"/>
        <w:left w:val="none" w:sz="0" w:space="0" w:color="auto"/>
        <w:bottom w:val="none" w:sz="0" w:space="0" w:color="auto"/>
        <w:right w:val="none" w:sz="0" w:space="0" w:color="auto"/>
      </w:divBdr>
    </w:div>
    <w:div w:id="138040914">
      <w:bodyDiv w:val="1"/>
      <w:marLeft w:val="0"/>
      <w:marRight w:val="0"/>
      <w:marTop w:val="0"/>
      <w:marBottom w:val="0"/>
      <w:divBdr>
        <w:top w:val="none" w:sz="0" w:space="0" w:color="auto"/>
        <w:left w:val="none" w:sz="0" w:space="0" w:color="auto"/>
        <w:bottom w:val="none" w:sz="0" w:space="0" w:color="auto"/>
        <w:right w:val="none" w:sz="0" w:space="0" w:color="auto"/>
      </w:divBdr>
    </w:div>
    <w:div w:id="186723298">
      <w:bodyDiv w:val="1"/>
      <w:marLeft w:val="0"/>
      <w:marRight w:val="0"/>
      <w:marTop w:val="0"/>
      <w:marBottom w:val="0"/>
      <w:divBdr>
        <w:top w:val="none" w:sz="0" w:space="0" w:color="auto"/>
        <w:left w:val="none" w:sz="0" w:space="0" w:color="auto"/>
        <w:bottom w:val="none" w:sz="0" w:space="0" w:color="auto"/>
        <w:right w:val="none" w:sz="0" w:space="0" w:color="auto"/>
      </w:divBdr>
    </w:div>
    <w:div w:id="307127388">
      <w:bodyDiv w:val="1"/>
      <w:marLeft w:val="0"/>
      <w:marRight w:val="0"/>
      <w:marTop w:val="0"/>
      <w:marBottom w:val="0"/>
      <w:divBdr>
        <w:top w:val="none" w:sz="0" w:space="0" w:color="auto"/>
        <w:left w:val="none" w:sz="0" w:space="0" w:color="auto"/>
        <w:bottom w:val="none" w:sz="0" w:space="0" w:color="auto"/>
        <w:right w:val="none" w:sz="0" w:space="0" w:color="auto"/>
      </w:divBdr>
    </w:div>
    <w:div w:id="318584886">
      <w:bodyDiv w:val="1"/>
      <w:marLeft w:val="0"/>
      <w:marRight w:val="0"/>
      <w:marTop w:val="0"/>
      <w:marBottom w:val="0"/>
      <w:divBdr>
        <w:top w:val="none" w:sz="0" w:space="0" w:color="auto"/>
        <w:left w:val="none" w:sz="0" w:space="0" w:color="auto"/>
        <w:bottom w:val="none" w:sz="0" w:space="0" w:color="auto"/>
        <w:right w:val="none" w:sz="0" w:space="0" w:color="auto"/>
      </w:divBdr>
    </w:div>
    <w:div w:id="336812978">
      <w:bodyDiv w:val="1"/>
      <w:marLeft w:val="0"/>
      <w:marRight w:val="0"/>
      <w:marTop w:val="0"/>
      <w:marBottom w:val="0"/>
      <w:divBdr>
        <w:top w:val="none" w:sz="0" w:space="0" w:color="auto"/>
        <w:left w:val="none" w:sz="0" w:space="0" w:color="auto"/>
        <w:bottom w:val="none" w:sz="0" w:space="0" w:color="auto"/>
        <w:right w:val="none" w:sz="0" w:space="0" w:color="auto"/>
      </w:divBdr>
    </w:div>
    <w:div w:id="398140175">
      <w:bodyDiv w:val="1"/>
      <w:marLeft w:val="0"/>
      <w:marRight w:val="0"/>
      <w:marTop w:val="0"/>
      <w:marBottom w:val="0"/>
      <w:divBdr>
        <w:top w:val="none" w:sz="0" w:space="0" w:color="auto"/>
        <w:left w:val="none" w:sz="0" w:space="0" w:color="auto"/>
        <w:bottom w:val="none" w:sz="0" w:space="0" w:color="auto"/>
        <w:right w:val="none" w:sz="0" w:space="0" w:color="auto"/>
      </w:divBdr>
    </w:div>
    <w:div w:id="409423903">
      <w:bodyDiv w:val="1"/>
      <w:marLeft w:val="0"/>
      <w:marRight w:val="0"/>
      <w:marTop w:val="0"/>
      <w:marBottom w:val="0"/>
      <w:divBdr>
        <w:top w:val="none" w:sz="0" w:space="0" w:color="auto"/>
        <w:left w:val="none" w:sz="0" w:space="0" w:color="auto"/>
        <w:bottom w:val="none" w:sz="0" w:space="0" w:color="auto"/>
        <w:right w:val="none" w:sz="0" w:space="0" w:color="auto"/>
      </w:divBdr>
    </w:div>
    <w:div w:id="418723461">
      <w:bodyDiv w:val="1"/>
      <w:marLeft w:val="0"/>
      <w:marRight w:val="0"/>
      <w:marTop w:val="0"/>
      <w:marBottom w:val="0"/>
      <w:divBdr>
        <w:top w:val="none" w:sz="0" w:space="0" w:color="auto"/>
        <w:left w:val="none" w:sz="0" w:space="0" w:color="auto"/>
        <w:bottom w:val="none" w:sz="0" w:space="0" w:color="auto"/>
        <w:right w:val="none" w:sz="0" w:space="0" w:color="auto"/>
      </w:divBdr>
    </w:div>
    <w:div w:id="422338610">
      <w:bodyDiv w:val="1"/>
      <w:marLeft w:val="0"/>
      <w:marRight w:val="0"/>
      <w:marTop w:val="0"/>
      <w:marBottom w:val="0"/>
      <w:divBdr>
        <w:top w:val="none" w:sz="0" w:space="0" w:color="auto"/>
        <w:left w:val="none" w:sz="0" w:space="0" w:color="auto"/>
        <w:bottom w:val="none" w:sz="0" w:space="0" w:color="auto"/>
        <w:right w:val="none" w:sz="0" w:space="0" w:color="auto"/>
      </w:divBdr>
    </w:div>
    <w:div w:id="444038433">
      <w:bodyDiv w:val="1"/>
      <w:marLeft w:val="0"/>
      <w:marRight w:val="0"/>
      <w:marTop w:val="0"/>
      <w:marBottom w:val="0"/>
      <w:divBdr>
        <w:top w:val="none" w:sz="0" w:space="0" w:color="auto"/>
        <w:left w:val="none" w:sz="0" w:space="0" w:color="auto"/>
        <w:bottom w:val="none" w:sz="0" w:space="0" w:color="auto"/>
        <w:right w:val="none" w:sz="0" w:space="0" w:color="auto"/>
      </w:divBdr>
    </w:div>
    <w:div w:id="458453780">
      <w:bodyDiv w:val="1"/>
      <w:marLeft w:val="0"/>
      <w:marRight w:val="0"/>
      <w:marTop w:val="0"/>
      <w:marBottom w:val="0"/>
      <w:divBdr>
        <w:top w:val="none" w:sz="0" w:space="0" w:color="auto"/>
        <w:left w:val="none" w:sz="0" w:space="0" w:color="auto"/>
        <w:bottom w:val="none" w:sz="0" w:space="0" w:color="auto"/>
        <w:right w:val="none" w:sz="0" w:space="0" w:color="auto"/>
      </w:divBdr>
    </w:div>
    <w:div w:id="499540292">
      <w:bodyDiv w:val="1"/>
      <w:marLeft w:val="0"/>
      <w:marRight w:val="0"/>
      <w:marTop w:val="0"/>
      <w:marBottom w:val="0"/>
      <w:divBdr>
        <w:top w:val="none" w:sz="0" w:space="0" w:color="auto"/>
        <w:left w:val="none" w:sz="0" w:space="0" w:color="auto"/>
        <w:bottom w:val="none" w:sz="0" w:space="0" w:color="auto"/>
        <w:right w:val="none" w:sz="0" w:space="0" w:color="auto"/>
      </w:divBdr>
    </w:div>
    <w:div w:id="570390496">
      <w:bodyDiv w:val="1"/>
      <w:marLeft w:val="0"/>
      <w:marRight w:val="0"/>
      <w:marTop w:val="0"/>
      <w:marBottom w:val="0"/>
      <w:divBdr>
        <w:top w:val="none" w:sz="0" w:space="0" w:color="auto"/>
        <w:left w:val="none" w:sz="0" w:space="0" w:color="auto"/>
        <w:bottom w:val="none" w:sz="0" w:space="0" w:color="auto"/>
        <w:right w:val="none" w:sz="0" w:space="0" w:color="auto"/>
      </w:divBdr>
    </w:div>
    <w:div w:id="573978521">
      <w:bodyDiv w:val="1"/>
      <w:marLeft w:val="0"/>
      <w:marRight w:val="0"/>
      <w:marTop w:val="0"/>
      <w:marBottom w:val="0"/>
      <w:divBdr>
        <w:top w:val="none" w:sz="0" w:space="0" w:color="auto"/>
        <w:left w:val="none" w:sz="0" w:space="0" w:color="auto"/>
        <w:bottom w:val="none" w:sz="0" w:space="0" w:color="auto"/>
        <w:right w:val="none" w:sz="0" w:space="0" w:color="auto"/>
      </w:divBdr>
    </w:div>
    <w:div w:id="647562899">
      <w:bodyDiv w:val="1"/>
      <w:marLeft w:val="0"/>
      <w:marRight w:val="0"/>
      <w:marTop w:val="0"/>
      <w:marBottom w:val="0"/>
      <w:divBdr>
        <w:top w:val="none" w:sz="0" w:space="0" w:color="auto"/>
        <w:left w:val="none" w:sz="0" w:space="0" w:color="auto"/>
        <w:bottom w:val="none" w:sz="0" w:space="0" w:color="auto"/>
        <w:right w:val="none" w:sz="0" w:space="0" w:color="auto"/>
      </w:divBdr>
    </w:div>
    <w:div w:id="655305023">
      <w:bodyDiv w:val="1"/>
      <w:marLeft w:val="0"/>
      <w:marRight w:val="0"/>
      <w:marTop w:val="0"/>
      <w:marBottom w:val="0"/>
      <w:divBdr>
        <w:top w:val="none" w:sz="0" w:space="0" w:color="auto"/>
        <w:left w:val="none" w:sz="0" w:space="0" w:color="auto"/>
        <w:bottom w:val="none" w:sz="0" w:space="0" w:color="auto"/>
        <w:right w:val="none" w:sz="0" w:space="0" w:color="auto"/>
      </w:divBdr>
    </w:div>
    <w:div w:id="670959182">
      <w:bodyDiv w:val="1"/>
      <w:marLeft w:val="0"/>
      <w:marRight w:val="0"/>
      <w:marTop w:val="0"/>
      <w:marBottom w:val="0"/>
      <w:divBdr>
        <w:top w:val="none" w:sz="0" w:space="0" w:color="auto"/>
        <w:left w:val="none" w:sz="0" w:space="0" w:color="auto"/>
        <w:bottom w:val="none" w:sz="0" w:space="0" w:color="auto"/>
        <w:right w:val="none" w:sz="0" w:space="0" w:color="auto"/>
      </w:divBdr>
    </w:div>
    <w:div w:id="688264773">
      <w:bodyDiv w:val="1"/>
      <w:marLeft w:val="0"/>
      <w:marRight w:val="0"/>
      <w:marTop w:val="0"/>
      <w:marBottom w:val="0"/>
      <w:divBdr>
        <w:top w:val="none" w:sz="0" w:space="0" w:color="auto"/>
        <w:left w:val="none" w:sz="0" w:space="0" w:color="auto"/>
        <w:bottom w:val="none" w:sz="0" w:space="0" w:color="auto"/>
        <w:right w:val="none" w:sz="0" w:space="0" w:color="auto"/>
      </w:divBdr>
    </w:div>
    <w:div w:id="715541791">
      <w:bodyDiv w:val="1"/>
      <w:marLeft w:val="0"/>
      <w:marRight w:val="0"/>
      <w:marTop w:val="0"/>
      <w:marBottom w:val="0"/>
      <w:divBdr>
        <w:top w:val="none" w:sz="0" w:space="0" w:color="auto"/>
        <w:left w:val="none" w:sz="0" w:space="0" w:color="auto"/>
        <w:bottom w:val="none" w:sz="0" w:space="0" w:color="auto"/>
        <w:right w:val="none" w:sz="0" w:space="0" w:color="auto"/>
      </w:divBdr>
    </w:div>
    <w:div w:id="848643864">
      <w:bodyDiv w:val="1"/>
      <w:marLeft w:val="0"/>
      <w:marRight w:val="0"/>
      <w:marTop w:val="0"/>
      <w:marBottom w:val="0"/>
      <w:divBdr>
        <w:top w:val="none" w:sz="0" w:space="0" w:color="auto"/>
        <w:left w:val="none" w:sz="0" w:space="0" w:color="auto"/>
        <w:bottom w:val="none" w:sz="0" w:space="0" w:color="auto"/>
        <w:right w:val="none" w:sz="0" w:space="0" w:color="auto"/>
      </w:divBdr>
    </w:div>
    <w:div w:id="893081732">
      <w:bodyDiv w:val="1"/>
      <w:marLeft w:val="0"/>
      <w:marRight w:val="0"/>
      <w:marTop w:val="0"/>
      <w:marBottom w:val="0"/>
      <w:divBdr>
        <w:top w:val="none" w:sz="0" w:space="0" w:color="auto"/>
        <w:left w:val="none" w:sz="0" w:space="0" w:color="auto"/>
        <w:bottom w:val="none" w:sz="0" w:space="0" w:color="auto"/>
        <w:right w:val="none" w:sz="0" w:space="0" w:color="auto"/>
      </w:divBdr>
    </w:div>
    <w:div w:id="926965923">
      <w:bodyDiv w:val="1"/>
      <w:marLeft w:val="0"/>
      <w:marRight w:val="0"/>
      <w:marTop w:val="0"/>
      <w:marBottom w:val="0"/>
      <w:divBdr>
        <w:top w:val="none" w:sz="0" w:space="0" w:color="auto"/>
        <w:left w:val="none" w:sz="0" w:space="0" w:color="auto"/>
        <w:bottom w:val="none" w:sz="0" w:space="0" w:color="auto"/>
        <w:right w:val="none" w:sz="0" w:space="0" w:color="auto"/>
      </w:divBdr>
    </w:div>
    <w:div w:id="955402449">
      <w:bodyDiv w:val="1"/>
      <w:marLeft w:val="0"/>
      <w:marRight w:val="0"/>
      <w:marTop w:val="0"/>
      <w:marBottom w:val="0"/>
      <w:divBdr>
        <w:top w:val="none" w:sz="0" w:space="0" w:color="auto"/>
        <w:left w:val="none" w:sz="0" w:space="0" w:color="auto"/>
        <w:bottom w:val="none" w:sz="0" w:space="0" w:color="auto"/>
        <w:right w:val="none" w:sz="0" w:space="0" w:color="auto"/>
      </w:divBdr>
    </w:div>
    <w:div w:id="1009676027">
      <w:bodyDiv w:val="1"/>
      <w:marLeft w:val="0"/>
      <w:marRight w:val="0"/>
      <w:marTop w:val="0"/>
      <w:marBottom w:val="0"/>
      <w:divBdr>
        <w:top w:val="none" w:sz="0" w:space="0" w:color="auto"/>
        <w:left w:val="none" w:sz="0" w:space="0" w:color="auto"/>
        <w:bottom w:val="none" w:sz="0" w:space="0" w:color="auto"/>
        <w:right w:val="none" w:sz="0" w:space="0" w:color="auto"/>
      </w:divBdr>
    </w:div>
    <w:div w:id="1052848120">
      <w:bodyDiv w:val="1"/>
      <w:marLeft w:val="0"/>
      <w:marRight w:val="0"/>
      <w:marTop w:val="0"/>
      <w:marBottom w:val="0"/>
      <w:divBdr>
        <w:top w:val="none" w:sz="0" w:space="0" w:color="auto"/>
        <w:left w:val="none" w:sz="0" w:space="0" w:color="auto"/>
        <w:bottom w:val="none" w:sz="0" w:space="0" w:color="auto"/>
        <w:right w:val="none" w:sz="0" w:space="0" w:color="auto"/>
      </w:divBdr>
    </w:div>
    <w:div w:id="1071926102">
      <w:bodyDiv w:val="1"/>
      <w:marLeft w:val="0"/>
      <w:marRight w:val="0"/>
      <w:marTop w:val="0"/>
      <w:marBottom w:val="0"/>
      <w:divBdr>
        <w:top w:val="none" w:sz="0" w:space="0" w:color="auto"/>
        <w:left w:val="none" w:sz="0" w:space="0" w:color="auto"/>
        <w:bottom w:val="none" w:sz="0" w:space="0" w:color="auto"/>
        <w:right w:val="none" w:sz="0" w:space="0" w:color="auto"/>
      </w:divBdr>
    </w:div>
    <w:div w:id="1086073139">
      <w:bodyDiv w:val="1"/>
      <w:marLeft w:val="0"/>
      <w:marRight w:val="0"/>
      <w:marTop w:val="0"/>
      <w:marBottom w:val="0"/>
      <w:divBdr>
        <w:top w:val="none" w:sz="0" w:space="0" w:color="auto"/>
        <w:left w:val="none" w:sz="0" w:space="0" w:color="auto"/>
        <w:bottom w:val="none" w:sz="0" w:space="0" w:color="auto"/>
        <w:right w:val="none" w:sz="0" w:space="0" w:color="auto"/>
      </w:divBdr>
    </w:div>
    <w:div w:id="1165511744">
      <w:bodyDiv w:val="1"/>
      <w:marLeft w:val="0"/>
      <w:marRight w:val="0"/>
      <w:marTop w:val="0"/>
      <w:marBottom w:val="0"/>
      <w:divBdr>
        <w:top w:val="none" w:sz="0" w:space="0" w:color="auto"/>
        <w:left w:val="none" w:sz="0" w:space="0" w:color="auto"/>
        <w:bottom w:val="none" w:sz="0" w:space="0" w:color="auto"/>
        <w:right w:val="none" w:sz="0" w:space="0" w:color="auto"/>
      </w:divBdr>
    </w:div>
    <w:div w:id="1210261444">
      <w:bodyDiv w:val="1"/>
      <w:marLeft w:val="0"/>
      <w:marRight w:val="0"/>
      <w:marTop w:val="0"/>
      <w:marBottom w:val="0"/>
      <w:divBdr>
        <w:top w:val="none" w:sz="0" w:space="0" w:color="auto"/>
        <w:left w:val="none" w:sz="0" w:space="0" w:color="auto"/>
        <w:bottom w:val="none" w:sz="0" w:space="0" w:color="auto"/>
        <w:right w:val="none" w:sz="0" w:space="0" w:color="auto"/>
      </w:divBdr>
    </w:div>
    <w:div w:id="1243300541">
      <w:bodyDiv w:val="1"/>
      <w:marLeft w:val="0"/>
      <w:marRight w:val="0"/>
      <w:marTop w:val="0"/>
      <w:marBottom w:val="0"/>
      <w:divBdr>
        <w:top w:val="none" w:sz="0" w:space="0" w:color="auto"/>
        <w:left w:val="none" w:sz="0" w:space="0" w:color="auto"/>
        <w:bottom w:val="none" w:sz="0" w:space="0" w:color="auto"/>
        <w:right w:val="none" w:sz="0" w:space="0" w:color="auto"/>
      </w:divBdr>
    </w:div>
    <w:div w:id="1282802557">
      <w:bodyDiv w:val="1"/>
      <w:marLeft w:val="0"/>
      <w:marRight w:val="0"/>
      <w:marTop w:val="0"/>
      <w:marBottom w:val="0"/>
      <w:divBdr>
        <w:top w:val="none" w:sz="0" w:space="0" w:color="auto"/>
        <w:left w:val="none" w:sz="0" w:space="0" w:color="auto"/>
        <w:bottom w:val="none" w:sz="0" w:space="0" w:color="auto"/>
        <w:right w:val="none" w:sz="0" w:space="0" w:color="auto"/>
      </w:divBdr>
    </w:div>
    <w:div w:id="1310331133">
      <w:bodyDiv w:val="1"/>
      <w:marLeft w:val="0"/>
      <w:marRight w:val="0"/>
      <w:marTop w:val="0"/>
      <w:marBottom w:val="0"/>
      <w:divBdr>
        <w:top w:val="none" w:sz="0" w:space="0" w:color="auto"/>
        <w:left w:val="none" w:sz="0" w:space="0" w:color="auto"/>
        <w:bottom w:val="none" w:sz="0" w:space="0" w:color="auto"/>
        <w:right w:val="none" w:sz="0" w:space="0" w:color="auto"/>
      </w:divBdr>
    </w:div>
    <w:div w:id="1392075080">
      <w:bodyDiv w:val="1"/>
      <w:marLeft w:val="0"/>
      <w:marRight w:val="0"/>
      <w:marTop w:val="0"/>
      <w:marBottom w:val="0"/>
      <w:divBdr>
        <w:top w:val="none" w:sz="0" w:space="0" w:color="auto"/>
        <w:left w:val="none" w:sz="0" w:space="0" w:color="auto"/>
        <w:bottom w:val="none" w:sz="0" w:space="0" w:color="auto"/>
        <w:right w:val="none" w:sz="0" w:space="0" w:color="auto"/>
      </w:divBdr>
    </w:div>
    <w:div w:id="1397557693">
      <w:bodyDiv w:val="1"/>
      <w:marLeft w:val="0"/>
      <w:marRight w:val="0"/>
      <w:marTop w:val="0"/>
      <w:marBottom w:val="0"/>
      <w:divBdr>
        <w:top w:val="none" w:sz="0" w:space="0" w:color="auto"/>
        <w:left w:val="none" w:sz="0" w:space="0" w:color="auto"/>
        <w:bottom w:val="none" w:sz="0" w:space="0" w:color="auto"/>
        <w:right w:val="none" w:sz="0" w:space="0" w:color="auto"/>
      </w:divBdr>
    </w:div>
    <w:div w:id="1457599068">
      <w:bodyDiv w:val="1"/>
      <w:marLeft w:val="0"/>
      <w:marRight w:val="0"/>
      <w:marTop w:val="0"/>
      <w:marBottom w:val="0"/>
      <w:divBdr>
        <w:top w:val="none" w:sz="0" w:space="0" w:color="auto"/>
        <w:left w:val="none" w:sz="0" w:space="0" w:color="auto"/>
        <w:bottom w:val="none" w:sz="0" w:space="0" w:color="auto"/>
        <w:right w:val="none" w:sz="0" w:space="0" w:color="auto"/>
      </w:divBdr>
    </w:div>
    <w:div w:id="1490293140">
      <w:bodyDiv w:val="1"/>
      <w:marLeft w:val="0"/>
      <w:marRight w:val="0"/>
      <w:marTop w:val="0"/>
      <w:marBottom w:val="0"/>
      <w:divBdr>
        <w:top w:val="none" w:sz="0" w:space="0" w:color="auto"/>
        <w:left w:val="none" w:sz="0" w:space="0" w:color="auto"/>
        <w:bottom w:val="none" w:sz="0" w:space="0" w:color="auto"/>
        <w:right w:val="none" w:sz="0" w:space="0" w:color="auto"/>
      </w:divBdr>
    </w:div>
    <w:div w:id="1506361504">
      <w:bodyDiv w:val="1"/>
      <w:marLeft w:val="0"/>
      <w:marRight w:val="0"/>
      <w:marTop w:val="0"/>
      <w:marBottom w:val="0"/>
      <w:divBdr>
        <w:top w:val="none" w:sz="0" w:space="0" w:color="auto"/>
        <w:left w:val="none" w:sz="0" w:space="0" w:color="auto"/>
        <w:bottom w:val="none" w:sz="0" w:space="0" w:color="auto"/>
        <w:right w:val="none" w:sz="0" w:space="0" w:color="auto"/>
      </w:divBdr>
    </w:div>
    <w:div w:id="1506744152">
      <w:bodyDiv w:val="1"/>
      <w:marLeft w:val="0"/>
      <w:marRight w:val="0"/>
      <w:marTop w:val="0"/>
      <w:marBottom w:val="0"/>
      <w:divBdr>
        <w:top w:val="none" w:sz="0" w:space="0" w:color="auto"/>
        <w:left w:val="none" w:sz="0" w:space="0" w:color="auto"/>
        <w:bottom w:val="none" w:sz="0" w:space="0" w:color="auto"/>
        <w:right w:val="none" w:sz="0" w:space="0" w:color="auto"/>
      </w:divBdr>
    </w:div>
    <w:div w:id="1515923462">
      <w:bodyDiv w:val="1"/>
      <w:marLeft w:val="0"/>
      <w:marRight w:val="0"/>
      <w:marTop w:val="0"/>
      <w:marBottom w:val="0"/>
      <w:divBdr>
        <w:top w:val="none" w:sz="0" w:space="0" w:color="auto"/>
        <w:left w:val="none" w:sz="0" w:space="0" w:color="auto"/>
        <w:bottom w:val="none" w:sz="0" w:space="0" w:color="auto"/>
        <w:right w:val="none" w:sz="0" w:space="0" w:color="auto"/>
      </w:divBdr>
    </w:div>
    <w:div w:id="1518805950">
      <w:bodyDiv w:val="1"/>
      <w:marLeft w:val="0"/>
      <w:marRight w:val="0"/>
      <w:marTop w:val="0"/>
      <w:marBottom w:val="0"/>
      <w:divBdr>
        <w:top w:val="none" w:sz="0" w:space="0" w:color="auto"/>
        <w:left w:val="none" w:sz="0" w:space="0" w:color="auto"/>
        <w:bottom w:val="none" w:sz="0" w:space="0" w:color="auto"/>
        <w:right w:val="none" w:sz="0" w:space="0" w:color="auto"/>
      </w:divBdr>
    </w:div>
    <w:div w:id="1551189177">
      <w:bodyDiv w:val="1"/>
      <w:marLeft w:val="0"/>
      <w:marRight w:val="0"/>
      <w:marTop w:val="0"/>
      <w:marBottom w:val="0"/>
      <w:divBdr>
        <w:top w:val="none" w:sz="0" w:space="0" w:color="auto"/>
        <w:left w:val="none" w:sz="0" w:space="0" w:color="auto"/>
        <w:bottom w:val="none" w:sz="0" w:space="0" w:color="auto"/>
        <w:right w:val="none" w:sz="0" w:space="0" w:color="auto"/>
      </w:divBdr>
    </w:div>
    <w:div w:id="1576695947">
      <w:bodyDiv w:val="1"/>
      <w:marLeft w:val="0"/>
      <w:marRight w:val="0"/>
      <w:marTop w:val="0"/>
      <w:marBottom w:val="0"/>
      <w:divBdr>
        <w:top w:val="none" w:sz="0" w:space="0" w:color="auto"/>
        <w:left w:val="none" w:sz="0" w:space="0" w:color="auto"/>
        <w:bottom w:val="none" w:sz="0" w:space="0" w:color="auto"/>
        <w:right w:val="none" w:sz="0" w:space="0" w:color="auto"/>
      </w:divBdr>
    </w:div>
    <w:div w:id="1579945594">
      <w:bodyDiv w:val="1"/>
      <w:marLeft w:val="0"/>
      <w:marRight w:val="0"/>
      <w:marTop w:val="0"/>
      <w:marBottom w:val="0"/>
      <w:divBdr>
        <w:top w:val="none" w:sz="0" w:space="0" w:color="auto"/>
        <w:left w:val="none" w:sz="0" w:space="0" w:color="auto"/>
        <w:bottom w:val="none" w:sz="0" w:space="0" w:color="auto"/>
        <w:right w:val="none" w:sz="0" w:space="0" w:color="auto"/>
      </w:divBdr>
    </w:div>
    <w:div w:id="1587500329">
      <w:bodyDiv w:val="1"/>
      <w:marLeft w:val="0"/>
      <w:marRight w:val="0"/>
      <w:marTop w:val="0"/>
      <w:marBottom w:val="0"/>
      <w:divBdr>
        <w:top w:val="none" w:sz="0" w:space="0" w:color="auto"/>
        <w:left w:val="none" w:sz="0" w:space="0" w:color="auto"/>
        <w:bottom w:val="none" w:sz="0" w:space="0" w:color="auto"/>
        <w:right w:val="none" w:sz="0" w:space="0" w:color="auto"/>
      </w:divBdr>
    </w:div>
    <w:div w:id="1610965418">
      <w:bodyDiv w:val="1"/>
      <w:marLeft w:val="0"/>
      <w:marRight w:val="0"/>
      <w:marTop w:val="0"/>
      <w:marBottom w:val="0"/>
      <w:divBdr>
        <w:top w:val="none" w:sz="0" w:space="0" w:color="auto"/>
        <w:left w:val="none" w:sz="0" w:space="0" w:color="auto"/>
        <w:bottom w:val="none" w:sz="0" w:space="0" w:color="auto"/>
        <w:right w:val="none" w:sz="0" w:space="0" w:color="auto"/>
      </w:divBdr>
    </w:div>
    <w:div w:id="1612930117">
      <w:bodyDiv w:val="1"/>
      <w:marLeft w:val="0"/>
      <w:marRight w:val="0"/>
      <w:marTop w:val="0"/>
      <w:marBottom w:val="0"/>
      <w:divBdr>
        <w:top w:val="none" w:sz="0" w:space="0" w:color="auto"/>
        <w:left w:val="none" w:sz="0" w:space="0" w:color="auto"/>
        <w:bottom w:val="none" w:sz="0" w:space="0" w:color="auto"/>
        <w:right w:val="none" w:sz="0" w:space="0" w:color="auto"/>
      </w:divBdr>
    </w:div>
    <w:div w:id="1619410758">
      <w:bodyDiv w:val="1"/>
      <w:marLeft w:val="0"/>
      <w:marRight w:val="0"/>
      <w:marTop w:val="0"/>
      <w:marBottom w:val="0"/>
      <w:divBdr>
        <w:top w:val="none" w:sz="0" w:space="0" w:color="auto"/>
        <w:left w:val="none" w:sz="0" w:space="0" w:color="auto"/>
        <w:bottom w:val="none" w:sz="0" w:space="0" w:color="auto"/>
        <w:right w:val="none" w:sz="0" w:space="0" w:color="auto"/>
      </w:divBdr>
    </w:div>
    <w:div w:id="1687974557">
      <w:bodyDiv w:val="1"/>
      <w:marLeft w:val="0"/>
      <w:marRight w:val="0"/>
      <w:marTop w:val="0"/>
      <w:marBottom w:val="0"/>
      <w:divBdr>
        <w:top w:val="none" w:sz="0" w:space="0" w:color="auto"/>
        <w:left w:val="none" w:sz="0" w:space="0" w:color="auto"/>
        <w:bottom w:val="none" w:sz="0" w:space="0" w:color="auto"/>
        <w:right w:val="none" w:sz="0" w:space="0" w:color="auto"/>
      </w:divBdr>
    </w:div>
    <w:div w:id="1692419262">
      <w:bodyDiv w:val="1"/>
      <w:marLeft w:val="0"/>
      <w:marRight w:val="0"/>
      <w:marTop w:val="0"/>
      <w:marBottom w:val="0"/>
      <w:divBdr>
        <w:top w:val="none" w:sz="0" w:space="0" w:color="auto"/>
        <w:left w:val="none" w:sz="0" w:space="0" w:color="auto"/>
        <w:bottom w:val="none" w:sz="0" w:space="0" w:color="auto"/>
        <w:right w:val="none" w:sz="0" w:space="0" w:color="auto"/>
      </w:divBdr>
    </w:div>
    <w:div w:id="1773820306">
      <w:bodyDiv w:val="1"/>
      <w:marLeft w:val="0"/>
      <w:marRight w:val="0"/>
      <w:marTop w:val="0"/>
      <w:marBottom w:val="0"/>
      <w:divBdr>
        <w:top w:val="none" w:sz="0" w:space="0" w:color="auto"/>
        <w:left w:val="none" w:sz="0" w:space="0" w:color="auto"/>
        <w:bottom w:val="none" w:sz="0" w:space="0" w:color="auto"/>
        <w:right w:val="none" w:sz="0" w:space="0" w:color="auto"/>
      </w:divBdr>
    </w:div>
    <w:div w:id="1794666161">
      <w:bodyDiv w:val="1"/>
      <w:marLeft w:val="0"/>
      <w:marRight w:val="0"/>
      <w:marTop w:val="0"/>
      <w:marBottom w:val="0"/>
      <w:divBdr>
        <w:top w:val="none" w:sz="0" w:space="0" w:color="auto"/>
        <w:left w:val="none" w:sz="0" w:space="0" w:color="auto"/>
        <w:bottom w:val="none" w:sz="0" w:space="0" w:color="auto"/>
        <w:right w:val="none" w:sz="0" w:space="0" w:color="auto"/>
      </w:divBdr>
    </w:div>
    <w:div w:id="1806700388">
      <w:bodyDiv w:val="1"/>
      <w:marLeft w:val="0"/>
      <w:marRight w:val="0"/>
      <w:marTop w:val="0"/>
      <w:marBottom w:val="0"/>
      <w:divBdr>
        <w:top w:val="none" w:sz="0" w:space="0" w:color="auto"/>
        <w:left w:val="none" w:sz="0" w:space="0" w:color="auto"/>
        <w:bottom w:val="none" w:sz="0" w:space="0" w:color="auto"/>
        <w:right w:val="none" w:sz="0" w:space="0" w:color="auto"/>
      </w:divBdr>
    </w:div>
    <w:div w:id="1855655607">
      <w:bodyDiv w:val="1"/>
      <w:marLeft w:val="0"/>
      <w:marRight w:val="0"/>
      <w:marTop w:val="0"/>
      <w:marBottom w:val="0"/>
      <w:divBdr>
        <w:top w:val="none" w:sz="0" w:space="0" w:color="auto"/>
        <w:left w:val="none" w:sz="0" w:space="0" w:color="auto"/>
        <w:bottom w:val="none" w:sz="0" w:space="0" w:color="auto"/>
        <w:right w:val="none" w:sz="0" w:space="0" w:color="auto"/>
      </w:divBdr>
    </w:div>
    <w:div w:id="1859730723">
      <w:bodyDiv w:val="1"/>
      <w:marLeft w:val="0"/>
      <w:marRight w:val="0"/>
      <w:marTop w:val="0"/>
      <w:marBottom w:val="0"/>
      <w:divBdr>
        <w:top w:val="none" w:sz="0" w:space="0" w:color="auto"/>
        <w:left w:val="none" w:sz="0" w:space="0" w:color="auto"/>
        <w:bottom w:val="none" w:sz="0" w:space="0" w:color="auto"/>
        <w:right w:val="none" w:sz="0" w:space="0" w:color="auto"/>
      </w:divBdr>
    </w:div>
    <w:div w:id="1864247732">
      <w:bodyDiv w:val="1"/>
      <w:marLeft w:val="0"/>
      <w:marRight w:val="0"/>
      <w:marTop w:val="0"/>
      <w:marBottom w:val="0"/>
      <w:divBdr>
        <w:top w:val="none" w:sz="0" w:space="0" w:color="auto"/>
        <w:left w:val="none" w:sz="0" w:space="0" w:color="auto"/>
        <w:bottom w:val="none" w:sz="0" w:space="0" w:color="auto"/>
        <w:right w:val="none" w:sz="0" w:space="0" w:color="auto"/>
      </w:divBdr>
    </w:div>
    <w:div w:id="1886796398">
      <w:bodyDiv w:val="1"/>
      <w:marLeft w:val="0"/>
      <w:marRight w:val="0"/>
      <w:marTop w:val="0"/>
      <w:marBottom w:val="0"/>
      <w:divBdr>
        <w:top w:val="none" w:sz="0" w:space="0" w:color="auto"/>
        <w:left w:val="none" w:sz="0" w:space="0" w:color="auto"/>
        <w:bottom w:val="none" w:sz="0" w:space="0" w:color="auto"/>
        <w:right w:val="none" w:sz="0" w:space="0" w:color="auto"/>
      </w:divBdr>
    </w:div>
    <w:div w:id="1903370199">
      <w:bodyDiv w:val="1"/>
      <w:marLeft w:val="0"/>
      <w:marRight w:val="0"/>
      <w:marTop w:val="0"/>
      <w:marBottom w:val="0"/>
      <w:divBdr>
        <w:top w:val="none" w:sz="0" w:space="0" w:color="auto"/>
        <w:left w:val="none" w:sz="0" w:space="0" w:color="auto"/>
        <w:bottom w:val="none" w:sz="0" w:space="0" w:color="auto"/>
        <w:right w:val="none" w:sz="0" w:space="0" w:color="auto"/>
      </w:divBdr>
    </w:div>
    <w:div w:id="1977760424">
      <w:bodyDiv w:val="1"/>
      <w:marLeft w:val="0"/>
      <w:marRight w:val="0"/>
      <w:marTop w:val="0"/>
      <w:marBottom w:val="0"/>
      <w:divBdr>
        <w:top w:val="none" w:sz="0" w:space="0" w:color="auto"/>
        <w:left w:val="none" w:sz="0" w:space="0" w:color="auto"/>
        <w:bottom w:val="none" w:sz="0" w:space="0" w:color="auto"/>
        <w:right w:val="none" w:sz="0" w:space="0" w:color="auto"/>
      </w:divBdr>
    </w:div>
    <w:div w:id="1985502706">
      <w:bodyDiv w:val="1"/>
      <w:marLeft w:val="0"/>
      <w:marRight w:val="0"/>
      <w:marTop w:val="0"/>
      <w:marBottom w:val="0"/>
      <w:divBdr>
        <w:top w:val="none" w:sz="0" w:space="0" w:color="auto"/>
        <w:left w:val="none" w:sz="0" w:space="0" w:color="auto"/>
        <w:bottom w:val="none" w:sz="0" w:space="0" w:color="auto"/>
        <w:right w:val="none" w:sz="0" w:space="0" w:color="auto"/>
      </w:divBdr>
    </w:div>
    <w:div w:id="1998996409">
      <w:bodyDiv w:val="1"/>
      <w:marLeft w:val="0"/>
      <w:marRight w:val="0"/>
      <w:marTop w:val="0"/>
      <w:marBottom w:val="0"/>
      <w:divBdr>
        <w:top w:val="none" w:sz="0" w:space="0" w:color="auto"/>
        <w:left w:val="none" w:sz="0" w:space="0" w:color="auto"/>
        <w:bottom w:val="none" w:sz="0" w:space="0" w:color="auto"/>
        <w:right w:val="none" w:sz="0" w:space="0" w:color="auto"/>
      </w:divBdr>
    </w:div>
    <w:div w:id="2037803999">
      <w:bodyDiv w:val="1"/>
      <w:marLeft w:val="0"/>
      <w:marRight w:val="0"/>
      <w:marTop w:val="0"/>
      <w:marBottom w:val="0"/>
      <w:divBdr>
        <w:top w:val="none" w:sz="0" w:space="0" w:color="auto"/>
        <w:left w:val="none" w:sz="0" w:space="0" w:color="auto"/>
        <w:bottom w:val="none" w:sz="0" w:space="0" w:color="auto"/>
        <w:right w:val="none" w:sz="0" w:space="0" w:color="auto"/>
      </w:divBdr>
    </w:div>
    <w:div w:id="2059013577">
      <w:bodyDiv w:val="1"/>
      <w:marLeft w:val="0"/>
      <w:marRight w:val="0"/>
      <w:marTop w:val="0"/>
      <w:marBottom w:val="0"/>
      <w:divBdr>
        <w:top w:val="none" w:sz="0" w:space="0" w:color="auto"/>
        <w:left w:val="none" w:sz="0" w:space="0" w:color="auto"/>
        <w:bottom w:val="none" w:sz="0" w:space="0" w:color="auto"/>
        <w:right w:val="none" w:sz="0" w:space="0" w:color="auto"/>
      </w:divBdr>
    </w:div>
    <w:div w:id="2081902460">
      <w:bodyDiv w:val="1"/>
      <w:marLeft w:val="0"/>
      <w:marRight w:val="0"/>
      <w:marTop w:val="0"/>
      <w:marBottom w:val="0"/>
      <w:divBdr>
        <w:top w:val="none" w:sz="0" w:space="0" w:color="auto"/>
        <w:left w:val="none" w:sz="0" w:space="0" w:color="auto"/>
        <w:bottom w:val="none" w:sz="0" w:space="0" w:color="auto"/>
        <w:right w:val="none" w:sz="0" w:space="0" w:color="auto"/>
      </w:divBdr>
    </w:div>
    <w:div w:id="2096700730">
      <w:bodyDiv w:val="1"/>
      <w:marLeft w:val="0"/>
      <w:marRight w:val="0"/>
      <w:marTop w:val="0"/>
      <w:marBottom w:val="0"/>
      <w:divBdr>
        <w:top w:val="none" w:sz="0" w:space="0" w:color="auto"/>
        <w:left w:val="none" w:sz="0" w:space="0" w:color="auto"/>
        <w:bottom w:val="none" w:sz="0" w:space="0" w:color="auto"/>
        <w:right w:val="none" w:sz="0" w:space="0" w:color="auto"/>
      </w:divBdr>
    </w:div>
    <w:div w:id="2106996366">
      <w:bodyDiv w:val="1"/>
      <w:marLeft w:val="0"/>
      <w:marRight w:val="0"/>
      <w:marTop w:val="0"/>
      <w:marBottom w:val="0"/>
      <w:divBdr>
        <w:top w:val="none" w:sz="0" w:space="0" w:color="auto"/>
        <w:left w:val="none" w:sz="0" w:space="0" w:color="auto"/>
        <w:bottom w:val="none" w:sz="0" w:space="0" w:color="auto"/>
        <w:right w:val="none" w:sz="0" w:space="0" w:color="auto"/>
      </w:divBdr>
    </w:div>
    <w:div w:id="2110080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716</TotalTime>
  <Pages>142</Pages>
  <Words>20571</Words>
  <Characters>117257</Characters>
  <Application>Microsoft Office Word</Application>
  <DocSecurity>0</DocSecurity>
  <Lines>977</Lines>
  <Paragraphs>275</Paragraphs>
  <ScaleCrop>false</ScaleCrop>
  <Company/>
  <LinksUpToDate>false</LinksUpToDate>
  <CharactersWithSpaces>137553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周玲</cp:lastModifiedBy>
  <cp:revision>78</cp:revision>
  <dcterms:created xsi:type="dcterms:W3CDTF">2025-08-25T08:05:00Z</dcterms:created>
  <dcterms:modified xsi:type="dcterms:W3CDTF">2025-08-28T07:50:00Z</dcterms:modified>
</cp:coreProperties>
</file>