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72561" w14:textId="467EC0AF" w:rsidR="00722D1B" w:rsidRPr="00874144" w:rsidRDefault="00365AAE" w:rsidP="00E736C4">
      <w:pPr>
        <w:autoSpaceDE w:val="0"/>
        <w:autoSpaceDN w:val="0"/>
        <w:adjustRightInd w:val="0"/>
        <w:rPr>
          <w:rFonts w:asciiTheme="minorEastAsia" w:eastAsiaTheme="minorEastAsia" w:hAnsiTheme="minorEastAsia" w:cs="宋体"/>
          <w:b/>
          <w:kern w:val="0"/>
        </w:rPr>
      </w:pPr>
      <w:r w:rsidRPr="00874144">
        <w:rPr>
          <w:rFonts w:asciiTheme="minorEastAsia" w:eastAsiaTheme="minorEastAsia" w:hAnsiTheme="minorEastAsia" w:cs="宋体" w:hint="eastAsia"/>
          <w:b/>
          <w:kern w:val="0"/>
        </w:rPr>
        <w:t>证券代码：</w:t>
      </w:r>
      <w:r w:rsidRPr="00874144">
        <w:rPr>
          <w:rFonts w:asciiTheme="minorEastAsia" w:eastAsiaTheme="minorEastAsia" w:hAnsiTheme="minorEastAsia" w:cs="宋体"/>
          <w:b/>
          <w:kern w:val="0"/>
        </w:rPr>
        <w:t>002309</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0078252A" w:rsidRPr="00874144">
        <w:rPr>
          <w:rFonts w:asciiTheme="minorEastAsia" w:eastAsiaTheme="minorEastAsia" w:hAnsiTheme="minorEastAsia" w:cs="宋体"/>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证券简称：</w:t>
      </w:r>
      <w:r w:rsidR="00485AE5">
        <w:rPr>
          <w:rFonts w:asciiTheme="minorEastAsia" w:eastAsiaTheme="minorEastAsia" w:hAnsiTheme="minorEastAsia" w:cs="宋体" w:hint="eastAsia"/>
          <w:b/>
          <w:kern w:val="0"/>
        </w:rPr>
        <w:t>*</w:t>
      </w:r>
      <w:r w:rsidR="00C46E0F" w:rsidRPr="00874144">
        <w:rPr>
          <w:rFonts w:asciiTheme="minorEastAsia" w:eastAsiaTheme="minorEastAsia" w:hAnsiTheme="minorEastAsia" w:cs="宋体" w:hint="eastAsia"/>
          <w:b/>
          <w:kern w:val="0"/>
        </w:rPr>
        <w:t>S</w:t>
      </w:r>
      <w:r w:rsidR="00C46E0F" w:rsidRPr="00874144">
        <w:rPr>
          <w:rFonts w:asciiTheme="minorEastAsia" w:eastAsiaTheme="minorEastAsia" w:hAnsiTheme="minorEastAsia" w:cs="宋体"/>
          <w:b/>
          <w:kern w:val="0"/>
        </w:rPr>
        <w:t>T</w:t>
      </w:r>
      <w:r w:rsidR="00C46E0F" w:rsidRPr="00874144">
        <w:rPr>
          <w:rFonts w:asciiTheme="minorEastAsia" w:eastAsiaTheme="minorEastAsia" w:hAnsiTheme="minorEastAsia" w:cs="宋体" w:hint="eastAsia"/>
          <w:b/>
          <w:kern w:val="0"/>
        </w:rPr>
        <w:t>中利</w:t>
      </w:r>
      <w:r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5D4FF8"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8252A"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 xml:space="preserve">  </w:t>
      </w:r>
      <w:r w:rsidR="00722D1B" w:rsidRPr="00874144">
        <w:rPr>
          <w:rFonts w:asciiTheme="minorEastAsia" w:eastAsiaTheme="minorEastAsia" w:hAnsiTheme="minorEastAsia" w:cs="宋体"/>
          <w:b/>
          <w:kern w:val="0"/>
        </w:rPr>
        <w:t xml:space="preserve">  </w:t>
      </w:r>
      <w:r w:rsidRPr="00874144">
        <w:rPr>
          <w:rFonts w:asciiTheme="minorEastAsia" w:eastAsiaTheme="minorEastAsia" w:hAnsiTheme="minorEastAsia" w:cs="宋体" w:hint="eastAsia"/>
          <w:b/>
          <w:kern w:val="0"/>
        </w:rPr>
        <w:t>公告编号：</w:t>
      </w:r>
      <w:r w:rsidR="007F40E6" w:rsidRPr="00874144">
        <w:rPr>
          <w:rFonts w:asciiTheme="minorEastAsia" w:eastAsiaTheme="minorEastAsia" w:hAnsiTheme="minorEastAsia" w:cs="宋体" w:hint="eastAsia"/>
          <w:b/>
          <w:kern w:val="0"/>
        </w:rPr>
        <w:t>202</w:t>
      </w:r>
      <w:r w:rsidR="00485AE5">
        <w:rPr>
          <w:rFonts w:asciiTheme="minorEastAsia" w:eastAsiaTheme="minorEastAsia" w:hAnsiTheme="minorEastAsia" w:cs="宋体"/>
          <w:b/>
          <w:kern w:val="0"/>
        </w:rPr>
        <w:t>5</w:t>
      </w:r>
      <w:r w:rsidR="007F40E6" w:rsidRPr="00874144">
        <w:rPr>
          <w:rFonts w:asciiTheme="minorEastAsia" w:eastAsiaTheme="minorEastAsia" w:hAnsiTheme="minorEastAsia" w:cs="宋体" w:hint="eastAsia"/>
          <w:b/>
          <w:kern w:val="0"/>
        </w:rPr>
        <w:t>-</w:t>
      </w:r>
      <w:r w:rsidR="00485AE5">
        <w:rPr>
          <w:rFonts w:asciiTheme="minorEastAsia" w:eastAsiaTheme="minorEastAsia" w:hAnsiTheme="minorEastAsia" w:cs="宋体"/>
          <w:b/>
          <w:kern w:val="0"/>
        </w:rPr>
        <w:t>0</w:t>
      </w:r>
      <w:r w:rsidR="00244757">
        <w:rPr>
          <w:rFonts w:asciiTheme="minorEastAsia" w:eastAsiaTheme="minorEastAsia" w:hAnsiTheme="minorEastAsia" w:cs="宋体"/>
          <w:b/>
          <w:kern w:val="0"/>
        </w:rPr>
        <w:t>71</w:t>
      </w:r>
    </w:p>
    <w:p w14:paraId="4171C9E3" w14:textId="77777777" w:rsidR="006A2333" w:rsidRPr="00874144" w:rsidRDefault="006A2333" w:rsidP="00E736C4">
      <w:pPr>
        <w:autoSpaceDE w:val="0"/>
        <w:autoSpaceDN w:val="0"/>
        <w:adjustRightInd w:val="0"/>
        <w:rPr>
          <w:rFonts w:asciiTheme="minorEastAsia" w:eastAsiaTheme="minorEastAsia" w:hAnsiTheme="minorEastAsia" w:cs="宋体"/>
          <w:kern w:val="0"/>
          <w:sz w:val="24"/>
        </w:rPr>
      </w:pPr>
    </w:p>
    <w:p w14:paraId="455AE687" w14:textId="77777777" w:rsidR="00563CB0" w:rsidRPr="00874144" w:rsidRDefault="00365AAE" w:rsidP="00E736C4">
      <w:pPr>
        <w:jc w:val="center"/>
        <w:outlineLvl w:val="0"/>
        <w:rPr>
          <w:rFonts w:asciiTheme="minorEastAsia" w:eastAsiaTheme="minorEastAsia" w:hAnsiTheme="minorEastAsia"/>
          <w:b/>
          <w:sz w:val="32"/>
          <w:szCs w:val="32"/>
        </w:rPr>
      </w:pPr>
      <w:r w:rsidRPr="00874144">
        <w:rPr>
          <w:rFonts w:asciiTheme="minorEastAsia" w:eastAsiaTheme="minorEastAsia" w:hAnsiTheme="minorEastAsia" w:hint="eastAsia"/>
          <w:b/>
          <w:sz w:val="32"/>
          <w:szCs w:val="32"/>
        </w:rPr>
        <w:t>江苏中利集团股份有限公司</w:t>
      </w:r>
    </w:p>
    <w:p w14:paraId="4B4A9372" w14:textId="1FA7677A" w:rsidR="00722D1B" w:rsidRPr="00874144" w:rsidRDefault="008217D7" w:rsidP="00E736C4">
      <w:pPr>
        <w:spacing w:line="360" w:lineRule="auto"/>
        <w:jc w:val="center"/>
        <w:rPr>
          <w:rFonts w:asciiTheme="minorEastAsia" w:eastAsiaTheme="minorEastAsia" w:hAnsiTheme="minorEastAsia"/>
          <w:b/>
          <w:sz w:val="32"/>
          <w:szCs w:val="32"/>
        </w:rPr>
      </w:pPr>
      <w:r>
        <w:rPr>
          <w:rFonts w:asciiTheme="minorEastAsia" w:eastAsiaTheme="minorEastAsia" w:hAnsiTheme="minorEastAsia" w:hint="eastAsia"/>
          <w:b/>
          <w:sz w:val="32"/>
          <w:szCs w:val="32"/>
        </w:rPr>
        <w:t>202</w:t>
      </w:r>
      <w:r w:rsidR="007B4D0E">
        <w:rPr>
          <w:rFonts w:asciiTheme="minorEastAsia" w:eastAsiaTheme="minorEastAsia" w:hAnsiTheme="minorEastAsia"/>
          <w:b/>
          <w:sz w:val="32"/>
          <w:szCs w:val="32"/>
        </w:rPr>
        <w:t>4</w:t>
      </w:r>
      <w:r>
        <w:rPr>
          <w:rFonts w:asciiTheme="minorEastAsia" w:eastAsiaTheme="minorEastAsia" w:hAnsiTheme="minorEastAsia" w:hint="eastAsia"/>
          <w:b/>
          <w:sz w:val="32"/>
          <w:szCs w:val="32"/>
        </w:rPr>
        <w:t>年</w:t>
      </w:r>
      <w:r w:rsidR="007B4D0E">
        <w:rPr>
          <w:rFonts w:asciiTheme="minorEastAsia" w:eastAsiaTheme="minorEastAsia" w:hAnsiTheme="minorEastAsia" w:hint="eastAsia"/>
          <w:b/>
          <w:sz w:val="32"/>
          <w:szCs w:val="32"/>
        </w:rPr>
        <w:t>度</w:t>
      </w:r>
      <w:r w:rsidR="00BC5D10">
        <w:rPr>
          <w:rFonts w:asciiTheme="minorEastAsia" w:eastAsiaTheme="minorEastAsia" w:hAnsiTheme="minorEastAsia" w:hint="eastAsia"/>
          <w:b/>
          <w:sz w:val="32"/>
          <w:szCs w:val="32"/>
        </w:rPr>
        <w:t>股东大会</w:t>
      </w:r>
      <w:r w:rsidR="005342AA" w:rsidRPr="00874144">
        <w:rPr>
          <w:rFonts w:asciiTheme="minorEastAsia" w:eastAsiaTheme="minorEastAsia" w:hAnsiTheme="minorEastAsia" w:hint="eastAsia"/>
          <w:b/>
          <w:sz w:val="32"/>
          <w:szCs w:val="32"/>
        </w:rPr>
        <w:t>决议公告</w:t>
      </w:r>
    </w:p>
    <w:p w14:paraId="0707646B" w14:textId="77777777" w:rsidR="00CD4E67" w:rsidRPr="008413EB" w:rsidRDefault="00CD4E67" w:rsidP="008413EB">
      <w:pPr>
        <w:ind w:firstLineChars="200" w:firstLine="482"/>
        <w:rPr>
          <w:rFonts w:asciiTheme="minorEastAsia" w:eastAsiaTheme="minorEastAsia" w:hAnsiTheme="minorEastAsia"/>
          <w:b/>
          <w:sz w:val="24"/>
        </w:rPr>
      </w:pPr>
    </w:p>
    <w:tbl>
      <w:tblPr>
        <w:tblStyle w:val="11"/>
        <w:tblW w:w="8522" w:type="dxa"/>
        <w:tblLayout w:type="fixed"/>
        <w:tblLook w:val="04A0" w:firstRow="1" w:lastRow="0" w:firstColumn="1" w:lastColumn="0" w:noHBand="0" w:noVBand="1"/>
      </w:tblPr>
      <w:tblGrid>
        <w:gridCol w:w="8522"/>
      </w:tblGrid>
      <w:tr w:rsidR="00722D1B" w:rsidRPr="00874144" w14:paraId="4EC0703E" w14:textId="77777777" w:rsidTr="000D093A">
        <w:tc>
          <w:tcPr>
            <w:tcW w:w="8522" w:type="dxa"/>
          </w:tcPr>
          <w:p w14:paraId="41A414D8" w14:textId="77777777" w:rsidR="00722D1B" w:rsidRPr="00874144" w:rsidRDefault="00722D1B" w:rsidP="00E736C4">
            <w:pPr>
              <w:spacing w:line="360" w:lineRule="auto"/>
              <w:ind w:firstLineChars="200" w:firstLine="482"/>
              <w:rPr>
                <w:rFonts w:asciiTheme="minorEastAsia" w:eastAsiaTheme="minorEastAsia" w:hAnsiTheme="minorEastAsia"/>
                <w:b/>
                <w:sz w:val="24"/>
                <w:szCs w:val="28"/>
              </w:rPr>
            </w:pPr>
            <w:r w:rsidRPr="00874144">
              <w:rPr>
                <w:rFonts w:asciiTheme="minorEastAsia" w:eastAsiaTheme="minorEastAsia" w:hAnsiTheme="minorEastAsia" w:hint="eastAsia"/>
                <w:b/>
                <w:sz w:val="24"/>
                <w:szCs w:val="28"/>
              </w:rPr>
              <w:t>本公司及董事会全体成员保证信息披露的内容真实、准确、完整，没有虚假记载、误导性陈述或重大遗漏。</w:t>
            </w:r>
          </w:p>
        </w:tc>
      </w:tr>
    </w:tbl>
    <w:p w14:paraId="3664E181" w14:textId="77777777" w:rsidR="0099709E" w:rsidRPr="00874144" w:rsidRDefault="0099709E" w:rsidP="008413EB">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特别提示：</w:t>
      </w:r>
    </w:p>
    <w:p w14:paraId="572BF07F" w14:textId="6377EDC1"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1、本次股东大会无</w:t>
      </w:r>
      <w:r w:rsidR="000C106C">
        <w:rPr>
          <w:rStyle w:val="fontstyle01"/>
          <w:rFonts w:asciiTheme="minorEastAsia" w:eastAsiaTheme="minorEastAsia" w:hAnsiTheme="minorEastAsia" w:hint="default"/>
          <w:sz w:val="24"/>
        </w:rPr>
        <w:t>否决提</w:t>
      </w:r>
      <w:r w:rsidR="00AB2F74">
        <w:rPr>
          <w:rStyle w:val="fontstyle01"/>
          <w:rFonts w:asciiTheme="minorEastAsia" w:eastAsiaTheme="minorEastAsia" w:hAnsiTheme="minorEastAsia" w:hint="default"/>
          <w:sz w:val="24"/>
        </w:rPr>
        <w:t>案的情形</w:t>
      </w:r>
      <w:r w:rsidRPr="00874144">
        <w:rPr>
          <w:rStyle w:val="fontstyle01"/>
          <w:rFonts w:asciiTheme="minorEastAsia" w:eastAsiaTheme="minorEastAsia" w:hAnsiTheme="minorEastAsia" w:hint="default"/>
          <w:sz w:val="24"/>
        </w:rPr>
        <w:t>。</w:t>
      </w:r>
    </w:p>
    <w:p w14:paraId="4BB621C9" w14:textId="611583BB" w:rsidR="0099709E" w:rsidRDefault="0099709E" w:rsidP="008413EB">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w:t>
      </w:r>
      <w:r w:rsidR="00E63F9C">
        <w:rPr>
          <w:rStyle w:val="fontstyle01"/>
          <w:rFonts w:asciiTheme="minorEastAsia" w:eastAsiaTheme="minorEastAsia" w:hAnsiTheme="minorEastAsia" w:hint="default"/>
          <w:sz w:val="24"/>
        </w:rPr>
        <w:t>、本次股东大会不涉及变更以往</w:t>
      </w:r>
      <w:r w:rsidRPr="00874144">
        <w:rPr>
          <w:rStyle w:val="fontstyle01"/>
          <w:rFonts w:asciiTheme="minorEastAsia" w:eastAsiaTheme="minorEastAsia" w:hAnsiTheme="minorEastAsia" w:hint="default"/>
          <w:sz w:val="24"/>
        </w:rPr>
        <w:t>股东大会</w:t>
      </w:r>
      <w:r w:rsidR="00E63F9C">
        <w:rPr>
          <w:rStyle w:val="fontstyle01"/>
          <w:rFonts w:asciiTheme="minorEastAsia" w:eastAsiaTheme="minorEastAsia" w:hAnsiTheme="minorEastAsia" w:hint="default"/>
          <w:sz w:val="24"/>
        </w:rPr>
        <w:t>通过的</w:t>
      </w:r>
      <w:r w:rsidRPr="00874144">
        <w:rPr>
          <w:rStyle w:val="fontstyle01"/>
          <w:rFonts w:asciiTheme="minorEastAsia" w:eastAsiaTheme="minorEastAsia" w:hAnsiTheme="minorEastAsia" w:hint="default"/>
          <w:sz w:val="24"/>
        </w:rPr>
        <w:t>决议。</w:t>
      </w:r>
    </w:p>
    <w:p w14:paraId="116B92CD" w14:textId="77777777" w:rsidR="008413EB" w:rsidRDefault="008413EB" w:rsidP="008413EB">
      <w:pPr>
        <w:widowControl/>
        <w:spacing w:line="360" w:lineRule="auto"/>
        <w:ind w:firstLineChars="200" w:firstLine="480"/>
        <w:rPr>
          <w:rStyle w:val="fontstyle01"/>
          <w:rFonts w:asciiTheme="minorEastAsia" w:eastAsiaTheme="minorEastAsia" w:hAnsiTheme="minorEastAsia" w:hint="default"/>
          <w:sz w:val="24"/>
        </w:rPr>
      </w:pPr>
    </w:p>
    <w:p w14:paraId="253AFA35" w14:textId="77777777" w:rsidR="0099709E" w:rsidRPr="00874144" w:rsidRDefault="0099709E"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一、会议召开情况</w:t>
      </w:r>
    </w:p>
    <w:p w14:paraId="17CE372A" w14:textId="4B245262"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1、召集人：本公司</w:t>
      </w:r>
      <w:r w:rsidR="002E1325">
        <w:rPr>
          <w:rStyle w:val="fontstyle01"/>
          <w:rFonts w:asciiTheme="minorEastAsia" w:eastAsiaTheme="minorEastAsia" w:hAnsiTheme="minorEastAsia" w:hint="default"/>
          <w:sz w:val="24"/>
        </w:rPr>
        <w:t>第七届</w:t>
      </w:r>
      <w:r w:rsidRPr="00874144">
        <w:rPr>
          <w:rStyle w:val="fontstyle01"/>
          <w:rFonts w:asciiTheme="minorEastAsia" w:eastAsiaTheme="minorEastAsia" w:hAnsiTheme="minorEastAsia" w:hint="default"/>
          <w:sz w:val="24"/>
        </w:rPr>
        <w:t>董事会</w:t>
      </w:r>
    </w:p>
    <w:p w14:paraId="5D2713E2"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2、表决方式：现场投票、网络投票相结合的方式。</w:t>
      </w:r>
    </w:p>
    <w:p w14:paraId="3F32A5D6" w14:textId="77777777" w:rsidR="00A04AE8" w:rsidRPr="00874144" w:rsidRDefault="00A04AE8"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3、会议召开时间：</w:t>
      </w:r>
    </w:p>
    <w:p w14:paraId="085356B6" w14:textId="162F4674"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w:t>
      </w:r>
      <w:r w:rsidR="007B3DF4" w:rsidRPr="00874144">
        <w:rPr>
          <w:rFonts w:asciiTheme="minorEastAsia" w:eastAsiaTheme="minorEastAsia" w:hAnsiTheme="minorEastAsia"/>
          <w:sz w:val="24"/>
        </w:rPr>
        <w:t>现场会议召开时间：</w:t>
      </w:r>
      <w:r w:rsidR="001A3628">
        <w:rPr>
          <w:rFonts w:asciiTheme="minorEastAsia" w:eastAsiaTheme="minorEastAsia" w:hAnsiTheme="minorEastAsia"/>
          <w:sz w:val="24"/>
        </w:rPr>
        <w:t>2025年</w:t>
      </w:r>
      <w:r w:rsidR="007B4D0E">
        <w:rPr>
          <w:rFonts w:asciiTheme="minorEastAsia" w:eastAsiaTheme="minorEastAsia" w:hAnsiTheme="minorEastAsia"/>
          <w:sz w:val="24"/>
        </w:rPr>
        <w:t>5</w:t>
      </w:r>
      <w:r w:rsidR="002E1325">
        <w:rPr>
          <w:rFonts w:asciiTheme="minorEastAsia" w:eastAsiaTheme="minorEastAsia" w:hAnsiTheme="minorEastAsia"/>
          <w:sz w:val="24"/>
        </w:rPr>
        <w:t>月</w:t>
      </w:r>
      <w:r w:rsidR="007B4D0E">
        <w:rPr>
          <w:rFonts w:asciiTheme="minorEastAsia" w:eastAsiaTheme="minorEastAsia" w:hAnsiTheme="minorEastAsia"/>
          <w:sz w:val="24"/>
        </w:rPr>
        <w:t>20</w:t>
      </w:r>
      <w:r w:rsidR="002E1325">
        <w:rPr>
          <w:rFonts w:asciiTheme="minorEastAsia" w:eastAsiaTheme="minorEastAsia" w:hAnsiTheme="minorEastAsia"/>
          <w:sz w:val="24"/>
        </w:rPr>
        <w:t>日</w:t>
      </w:r>
      <w:r w:rsidR="00C85D75" w:rsidRPr="009122F1">
        <w:rPr>
          <w:rFonts w:ascii="宋体" w:hAnsi="宋体"/>
          <w:sz w:val="24"/>
        </w:rPr>
        <w:t>（星期</w:t>
      </w:r>
      <w:r w:rsidR="002E1325">
        <w:rPr>
          <w:rFonts w:ascii="宋体" w:hAnsi="宋体" w:hint="eastAsia"/>
          <w:sz w:val="24"/>
        </w:rPr>
        <w:t>二</w:t>
      </w:r>
      <w:r w:rsidR="00C85D75" w:rsidRPr="009122F1">
        <w:rPr>
          <w:rFonts w:ascii="宋体" w:hAnsi="宋体"/>
          <w:sz w:val="24"/>
        </w:rPr>
        <w:t>）</w:t>
      </w:r>
      <w:r w:rsidR="007B3DF4" w:rsidRPr="00874144">
        <w:rPr>
          <w:rFonts w:asciiTheme="minorEastAsia" w:eastAsiaTheme="minorEastAsia" w:hAnsiTheme="minorEastAsia" w:hint="eastAsia"/>
          <w:sz w:val="24"/>
        </w:rPr>
        <w:t>下午14点30分</w:t>
      </w:r>
      <w:r w:rsidR="00D354E4">
        <w:rPr>
          <w:rFonts w:asciiTheme="minorEastAsia" w:eastAsiaTheme="minorEastAsia" w:hAnsiTheme="minorEastAsia" w:hint="eastAsia"/>
          <w:sz w:val="24"/>
        </w:rPr>
        <w:t>。</w:t>
      </w:r>
    </w:p>
    <w:p w14:paraId="00324A41" w14:textId="27CD37E8"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（2）网络投票时间：</w:t>
      </w:r>
      <w:r w:rsidR="001A3628">
        <w:rPr>
          <w:rFonts w:asciiTheme="minorEastAsia" w:eastAsiaTheme="minorEastAsia" w:hAnsiTheme="minorEastAsia"/>
          <w:sz w:val="24"/>
        </w:rPr>
        <w:t>2025年</w:t>
      </w:r>
      <w:r w:rsidR="007B4D0E">
        <w:rPr>
          <w:rFonts w:asciiTheme="minorEastAsia" w:eastAsiaTheme="minorEastAsia" w:hAnsiTheme="minorEastAsia"/>
          <w:sz w:val="24"/>
        </w:rPr>
        <w:t>5</w:t>
      </w:r>
      <w:r w:rsidR="002E1325">
        <w:rPr>
          <w:rFonts w:asciiTheme="minorEastAsia" w:eastAsiaTheme="minorEastAsia" w:hAnsiTheme="minorEastAsia"/>
          <w:sz w:val="24"/>
        </w:rPr>
        <w:t>月</w:t>
      </w:r>
      <w:r w:rsidR="007B4D0E">
        <w:rPr>
          <w:rFonts w:asciiTheme="minorEastAsia" w:eastAsiaTheme="minorEastAsia" w:hAnsiTheme="minorEastAsia"/>
          <w:sz w:val="24"/>
        </w:rPr>
        <w:t>20</w:t>
      </w:r>
      <w:r w:rsidR="002E1325">
        <w:rPr>
          <w:rFonts w:asciiTheme="minorEastAsia" w:eastAsiaTheme="minorEastAsia" w:hAnsiTheme="minorEastAsia"/>
          <w:sz w:val="24"/>
        </w:rPr>
        <w:t>日</w:t>
      </w:r>
      <w:r w:rsidR="00D354E4">
        <w:rPr>
          <w:rFonts w:asciiTheme="minorEastAsia" w:eastAsiaTheme="minorEastAsia" w:hAnsiTheme="minorEastAsia" w:hint="eastAsia"/>
          <w:sz w:val="24"/>
        </w:rPr>
        <w:t>。</w:t>
      </w:r>
    </w:p>
    <w:p w14:paraId="245753B1" w14:textId="3E08E7AD"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其中，通过深圳证券交易所交易系统进行网络投票的时间为</w:t>
      </w:r>
      <w:r w:rsidR="001A3628">
        <w:rPr>
          <w:rFonts w:asciiTheme="minorEastAsia" w:eastAsiaTheme="minorEastAsia" w:hAnsiTheme="minorEastAsia"/>
          <w:sz w:val="24"/>
        </w:rPr>
        <w:t>2025年</w:t>
      </w:r>
      <w:r w:rsidR="007B4D0E">
        <w:rPr>
          <w:rFonts w:asciiTheme="minorEastAsia" w:eastAsiaTheme="minorEastAsia" w:hAnsiTheme="minorEastAsia"/>
          <w:sz w:val="24"/>
        </w:rPr>
        <w:t>5</w:t>
      </w:r>
      <w:r w:rsidR="002E1325">
        <w:rPr>
          <w:rFonts w:asciiTheme="minorEastAsia" w:eastAsiaTheme="minorEastAsia" w:hAnsiTheme="minorEastAsia"/>
          <w:sz w:val="24"/>
        </w:rPr>
        <w:t>月</w:t>
      </w:r>
      <w:r w:rsidR="007B4D0E">
        <w:rPr>
          <w:rFonts w:asciiTheme="minorEastAsia" w:eastAsiaTheme="minorEastAsia" w:hAnsiTheme="minorEastAsia"/>
          <w:sz w:val="24"/>
        </w:rPr>
        <w:t>20</w:t>
      </w:r>
      <w:r w:rsidR="002E1325">
        <w:rPr>
          <w:rFonts w:asciiTheme="minorEastAsia" w:eastAsiaTheme="minorEastAsia" w:hAnsiTheme="minorEastAsia"/>
          <w:sz w:val="24"/>
        </w:rPr>
        <w:t>日</w:t>
      </w:r>
      <w:r w:rsidR="005342AA" w:rsidRPr="00874144">
        <w:rPr>
          <w:rStyle w:val="fontstyle01"/>
          <w:rFonts w:asciiTheme="minorEastAsia" w:eastAsiaTheme="minorEastAsia" w:hAnsiTheme="minorEastAsia" w:hint="default"/>
          <w:sz w:val="24"/>
        </w:rPr>
        <w:t>9:15—9:25,9:30—11:30和13:00—15:00</w:t>
      </w:r>
      <w:r w:rsidRPr="00874144">
        <w:rPr>
          <w:rStyle w:val="fontstyle01"/>
          <w:rFonts w:asciiTheme="minorEastAsia" w:eastAsiaTheme="minorEastAsia" w:hAnsiTheme="minorEastAsia" w:hint="default"/>
          <w:sz w:val="24"/>
        </w:rPr>
        <w:t>；通过深圳证券交易所互联网投票系统投票的具体时间为：</w:t>
      </w:r>
      <w:r w:rsidR="001A3628">
        <w:rPr>
          <w:rFonts w:asciiTheme="minorEastAsia" w:eastAsiaTheme="minorEastAsia" w:hAnsiTheme="minorEastAsia"/>
          <w:sz w:val="24"/>
        </w:rPr>
        <w:t>2025年</w:t>
      </w:r>
      <w:r w:rsidR="007B4D0E">
        <w:rPr>
          <w:rFonts w:asciiTheme="minorEastAsia" w:eastAsiaTheme="minorEastAsia" w:hAnsiTheme="minorEastAsia" w:hint="eastAsia"/>
          <w:sz w:val="24"/>
        </w:rPr>
        <w:t>5</w:t>
      </w:r>
      <w:r w:rsidR="002E1325">
        <w:rPr>
          <w:rFonts w:asciiTheme="minorEastAsia" w:eastAsiaTheme="minorEastAsia" w:hAnsiTheme="minorEastAsia"/>
          <w:sz w:val="24"/>
        </w:rPr>
        <w:t>月</w:t>
      </w:r>
      <w:r w:rsidR="007B4D0E">
        <w:rPr>
          <w:rFonts w:asciiTheme="minorEastAsia" w:eastAsiaTheme="minorEastAsia" w:hAnsiTheme="minorEastAsia" w:hint="eastAsia"/>
          <w:sz w:val="24"/>
        </w:rPr>
        <w:t>2</w:t>
      </w:r>
      <w:r w:rsidR="007B4D0E">
        <w:rPr>
          <w:rFonts w:asciiTheme="minorEastAsia" w:eastAsiaTheme="minorEastAsia" w:hAnsiTheme="minorEastAsia"/>
          <w:sz w:val="24"/>
        </w:rPr>
        <w:t>0</w:t>
      </w:r>
      <w:r w:rsidR="002E1325">
        <w:rPr>
          <w:rFonts w:asciiTheme="minorEastAsia" w:eastAsiaTheme="minorEastAsia" w:hAnsiTheme="minorEastAsia"/>
          <w:sz w:val="24"/>
        </w:rPr>
        <w:t>日</w:t>
      </w:r>
      <w:r w:rsidR="005342AA" w:rsidRPr="00874144">
        <w:rPr>
          <w:rStyle w:val="fontstyle01"/>
          <w:rFonts w:asciiTheme="minorEastAsia" w:eastAsiaTheme="minorEastAsia" w:hAnsiTheme="minorEastAsia" w:hint="default"/>
          <w:sz w:val="24"/>
        </w:rPr>
        <w:t>上午9:15-下午15:00</w:t>
      </w:r>
      <w:r w:rsidRPr="00874144">
        <w:rPr>
          <w:rStyle w:val="fontstyle01"/>
          <w:rFonts w:asciiTheme="minorEastAsia" w:eastAsiaTheme="minorEastAsia" w:hAnsiTheme="minorEastAsia" w:hint="default"/>
          <w:sz w:val="24"/>
        </w:rPr>
        <w:t>期间的任意时间。</w:t>
      </w:r>
    </w:p>
    <w:p w14:paraId="706E72A9" w14:textId="0E5E6EE6" w:rsidR="00A04AE8" w:rsidRPr="00785410" w:rsidRDefault="00A04AE8" w:rsidP="00785410">
      <w:pPr>
        <w:spacing w:line="360" w:lineRule="auto"/>
        <w:ind w:firstLineChars="200" w:firstLine="480"/>
        <w:rPr>
          <w:rStyle w:val="fontstyle01"/>
          <w:rFonts w:hint="default"/>
          <w:color w:val="auto"/>
          <w:sz w:val="24"/>
          <w:szCs w:val="24"/>
        </w:rPr>
      </w:pPr>
      <w:r w:rsidRPr="00874144">
        <w:rPr>
          <w:rStyle w:val="fontstyle01"/>
          <w:rFonts w:asciiTheme="minorEastAsia" w:eastAsiaTheme="minorEastAsia" w:hAnsiTheme="minorEastAsia" w:hint="default"/>
          <w:sz w:val="24"/>
        </w:rPr>
        <w:t>4、现场会议召开地点：</w:t>
      </w:r>
      <w:r w:rsidR="00785410" w:rsidRPr="00276ACF">
        <w:rPr>
          <w:rFonts w:ascii="宋体" w:hAnsi="宋体" w:hint="eastAsia"/>
          <w:sz w:val="24"/>
        </w:rPr>
        <w:t>福建省厦门市思明区环岛东路1699号建发国际大厦2</w:t>
      </w:r>
      <w:r w:rsidR="00785410" w:rsidRPr="00276ACF">
        <w:rPr>
          <w:rFonts w:ascii="宋体" w:hAnsi="宋体"/>
          <w:sz w:val="24"/>
        </w:rPr>
        <w:t>3</w:t>
      </w:r>
      <w:r w:rsidR="00785410">
        <w:rPr>
          <w:rFonts w:ascii="宋体" w:hAnsi="宋体" w:hint="eastAsia"/>
          <w:sz w:val="24"/>
        </w:rPr>
        <w:t>楼</w:t>
      </w:r>
      <w:r w:rsidR="007B4D0E">
        <w:rPr>
          <w:rFonts w:ascii="宋体" w:hAnsi="宋体"/>
          <w:sz w:val="24"/>
        </w:rPr>
        <w:t>4</w:t>
      </w:r>
      <w:r w:rsidR="00785410" w:rsidRPr="00276ACF">
        <w:rPr>
          <w:rFonts w:ascii="宋体" w:hAnsi="宋体" w:hint="eastAsia"/>
          <w:sz w:val="24"/>
        </w:rPr>
        <w:t>号会议室</w:t>
      </w:r>
      <w:r w:rsidRPr="00874144">
        <w:rPr>
          <w:rStyle w:val="fontstyle01"/>
          <w:rFonts w:asciiTheme="minorEastAsia" w:eastAsiaTheme="minorEastAsia" w:hAnsiTheme="minorEastAsia" w:hint="default"/>
          <w:sz w:val="24"/>
        </w:rPr>
        <w:t>。</w:t>
      </w:r>
    </w:p>
    <w:p w14:paraId="3A192272" w14:textId="0E0BCEFA"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5、会议主持人：</w:t>
      </w:r>
      <w:r w:rsidR="00785410">
        <w:rPr>
          <w:rStyle w:val="fontstyle01"/>
          <w:rFonts w:asciiTheme="minorEastAsia" w:eastAsiaTheme="minorEastAsia" w:hAnsiTheme="minorEastAsia" w:hint="default"/>
          <w:sz w:val="24"/>
        </w:rPr>
        <w:t>许加纳</w:t>
      </w:r>
      <w:r w:rsidRPr="00874144">
        <w:rPr>
          <w:rStyle w:val="fontstyle01"/>
          <w:rFonts w:asciiTheme="minorEastAsia" w:eastAsiaTheme="minorEastAsia" w:hAnsiTheme="minorEastAsia" w:hint="default"/>
          <w:sz w:val="24"/>
        </w:rPr>
        <w:t>先生</w:t>
      </w:r>
      <w:r w:rsidR="00D354E4">
        <w:rPr>
          <w:rStyle w:val="fontstyle01"/>
          <w:rFonts w:asciiTheme="minorEastAsia" w:eastAsiaTheme="minorEastAsia" w:hAnsiTheme="minorEastAsia" w:hint="default"/>
          <w:sz w:val="24"/>
        </w:rPr>
        <w:t>。</w:t>
      </w:r>
    </w:p>
    <w:p w14:paraId="714B3BD7" w14:textId="5C84F389" w:rsidR="0099709E"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6、本次会议的召集、召开符合《中华人民共和国公司法》</w:t>
      </w:r>
      <w:r w:rsidR="002B60F6">
        <w:rPr>
          <w:rStyle w:val="fontstyle01"/>
          <w:rFonts w:asciiTheme="minorEastAsia" w:eastAsiaTheme="minorEastAsia" w:hAnsiTheme="minorEastAsia" w:hint="default"/>
          <w:sz w:val="24"/>
        </w:rPr>
        <w:t>《深圳证券交易所股票上市规则》及《公司章程》等</w:t>
      </w:r>
      <w:r w:rsidR="00EC288B">
        <w:rPr>
          <w:rStyle w:val="fontstyle01"/>
          <w:rFonts w:asciiTheme="minorEastAsia" w:eastAsiaTheme="minorEastAsia" w:hAnsiTheme="minorEastAsia" w:hint="default"/>
          <w:sz w:val="24"/>
        </w:rPr>
        <w:t>有关规定</w:t>
      </w:r>
      <w:r w:rsidRPr="00874144">
        <w:rPr>
          <w:rStyle w:val="fontstyle01"/>
          <w:rFonts w:asciiTheme="minorEastAsia" w:eastAsiaTheme="minorEastAsia" w:hAnsiTheme="minorEastAsia" w:hint="default"/>
          <w:sz w:val="24"/>
        </w:rPr>
        <w:t>。</w:t>
      </w:r>
    </w:p>
    <w:p w14:paraId="737FB81E" w14:textId="700046B0" w:rsidR="002F5026" w:rsidRDefault="002F5026">
      <w:pPr>
        <w:widowControl/>
        <w:jc w:val="left"/>
        <w:rPr>
          <w:rStyle w:val="fontstyle01"/>
          <w:rFonts w:asciiTheme="minorEastAsia" w:eastAsiaTheme="minorEastAsia" w:hAnsiTheme="minorEastAsia" w:hint="default"/>
          <w:sz w:val="24"/>
        </w:rPr>
      </w:pPr>
      <w:r>
        <w:rPr>
          <w:rStyle w:val="fontstyle01"/>
          <w:rFonts w:asciiTheme="minorEastAsia" w:eastAsiaTheme="minorEastAsia" w:hAnsiTheme="minorEastAsia" w:hint="default"/>
          <w:sz w:val="24"/>
        </w:rPr>
        <w:br w:type="page"/>
      </w:r>
    </w:p>
    <w:p w14:paraId="6E438B6F" w14:textId="71A0748B" w:rsidR="0099709E" w:rsidRPr="00874144" w:rsidRDefault="0099709E" w:rsidP="008413EB">
      <w:pPr>
        <w:widowControl/>
        <w:spacing w:beforeLines="50" w:before="156" w:afterLines="50" w:after="156"/>
        <w:ind w:firstLineChars="200" w:firstLine="482"/>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lastRenderedPageBreak/>
        <w:t>二、会议的出席情况</w:t>
      </w:r>
    </w:p>
    <w:p w14:paraId="3049038E" w14:textId="732D8689"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（一）出席本次股东大会的股东及股东代表共</w:t>
      </w:r>
      <w:r w:rsidR="00AA3D75">
        <w:rPr>
          <w:rFonts w:hint="eastAsia"/>
          <w:sz w:val="24"/>
        </w:rPr>
        <w:t>227</w:t>
      </w:r>
      <w:r w:rsidR="00656CB6" w:rsidRPr="009F333C">
        <w:rPr>
          <w:rFonts w:ascii="宋体" w:hAnsi="宋体" w:hint="eastAsia"/>
          <w:sz w:val="24"/>
        </w:rPr>
        <w:t>人</w:t>
      </w:r>
      <w:r w:rsidR="00D24C43" w:rsidRPr="009F333C">
        <w:rPr>
          <w:rStyle w:val="fontstyle01"/>
          <w:rFonts w:hint="default"/>
          <w:sz w:val="24"/>
        </w:rPr>
        <w:t>，代表有表决权股份</w:t>
      </w:r>
      <w:r w:rsidR="00AA3D75">
        <w:rPr>
          <w:rFonts w:hint="eastAsia"/>
          <w:sz w:val="24"/>
        </w:rPr>
        <w:t>654,802,798</w:t>
      </w:r>
      <w:r w:rsidR="00D24C43" w:rsidRPr="009F333C">
        <w:rPr>
          <w:rStyle w:val="fontstyle01"/>
          <w:rFonts w:hint="default"/>
          <w:sz w:val="24"/>
        </w:rPr>
        <w:t>股，占公司股本总额的</w:t>
      </w:r>
      <w:r w:rsidR="00AA3D75">
        <w:rPr>
          <w:rFonts w:hint="eastAsia"/>
          <w:sz w:val="24"/>
        </w:rPr>
        <w:t>21.7711</w:t>
      </w:r>
      <w:r w:rsidR="00AA3D75">
        <w:rPr>
          <w:rFonts w:hint="eastAsia"/>
          <w:sz w:val="24"/>
        </w:rPr>
        <w:t>％</w:t>
      </w:r>
      <w:r w:rsidR="00D24C43" w:rsidRPr="009F333C">
        <w:rPr>
          <w:rStyle w:val="fontstyle01"/>
          <w:rFonts w:hint="default"/>
          <w:sz w:val="24"/>
        </w:rPr>
        <w:t>。</w:t>
      </w:r>
      <w:r w:rsidRPr="009F333C">
        <w:rPr>
          <w:rStyle w:val="fontstyle01"/>
          <w:rFonts w:hint="default"/>
          <w:sz w:val="24"/>
        </w:rPr>
        <w:t>其中：</w:t>
      </w:r>
    </w:p>
    <w:p w14:paraId="7C1A3D84" w14:textId="77777777"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1、现场出席会议情况</w:t>
      </w:r>
    </w:p>
    <w:p w14:paraId="15B6F67A" w14:textId="2713A055" w:rsidR="00D24C43"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出席本次现场会议的股东及股东代表共</w:t>
      </w:r>
      <w:r w:rsidR="00AA3D75">
        <w:rPr>
          <w:rFonts w:hint="eastAsia"/>
          <w:sz w:val="24"/>
        </w:rPr>
        <w:t>4</w:t>
      </w:r>
      <w:r w:rsidR="00656CB6" w:rsidRPr="009F333C">
        <w:rPr>
          <w:rFonts w:ascii="宋体" w:hAnsi="宋体" w:hint="eastAsia"/>
          <w:sz w:val="24"/>
        </w:rPr>
        <w:t>人</w:t>
      </w:r>
      <w:r w:rsidR="00AA7247" w:rsidRPr="009F333C">
        <w:rPr>
          <w:rStyle w:val="fontstyle01"/>
          <w:rFonts w:hint="default"/>
          <w:sz w:val="24"/>
        </w:rPr>
        <w:t>，代表有表决权股份</w:t>
      </w:r>
      <w:r w:rsidR="00AA3D75">
        <w:rPr>
          <w:rFonts w:hint="eastAsia"/>
          <w:sz w:val="24"/>
        </w:rPr>
        <w:t>620,779,622</w:t>
      </w:r>
      <w:r w:rsidR="00F706EF" w:rsidRPr="009F333C">
        <w:rPr>
          <w:rStyle w:val="fontstyle01"/>
          <w:rFonts w:hint="default"/>
          <w:sz w:val="24"/>
        </w:rPr>
        <w:t>股</w:t>
      </w:r>
      <w:r w:rsidR="00AA7247" w:rsidRPr="009F333C">
        <w:rPr>
          <w:rStyle w:val="fontstyle01"/>
          <w:rFonts w:hint="default"/>
          <w:sz w:val="24"/>
        </w:rPr>
        <w:t>，占公司股本总额的</w:t>
      </w:r>
      <w:r w:rsidR="00AA3D75">
        <w:rPr>
          <w:rFonts w:hint="eastAsia"/>
          <w:sz w:val="24"/>
        </w:rPr>
        <w:t>20.6399</w:t>
      </w:r>
      <w:r w:rsidR="00AA3D75">
        <w:rPr>
          <w:rFonts w:hint="eastAsia"/>
          <w:sz w:val="24"/>
        </w:rPr>
        <w:t>％</w:t>
      </w:r>
      <w:r w:rsidR="00DB56D8" w:rsidRPr="009F333C">
        <w:rPr>
          <w:rStyle w:val="fontstyle01"/>
          <w:rFonts w:hint="default"/>
          <w:sz w:val="24"/>
        </w:rPr>
        <w:t>。</w:t>
      </w:r>
    </w:p>
    <w:p w14:paraId="271A742C" w14:textId="77777777"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2、网络投票情况</w:t>
      </w:r>
    </w:p>
    <w:p w14:paraId="3CE78B42" w14:textId="467030F1"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通过网络和交易系统投票的股东共</w:t>
      </w:r>
      <w:r w:rsidR="00AA3D75">
        <w:rPr>
          <w:rFonts w:hint="eastAsia"/>
          <w:sz w:val="24"/>
        </w:rPr>
        <w:t>223</w:t>
      </w:r>
      <w:r w:rsidRPr="009F333C">
        <w:rPr>
          <w:rStyle w:val="fontstyle01"/>
          <w:rFonts w:hint="default"/>
          <w:sz w:val="24"/>
        </w:rPr>
        <w:t>人，代表有表决权股份</w:t>
      </w:r>
      <w:r w:rsidR="00AA3D75">
        <w:rPr>
          <w:rFonts w:hint="eastAsia"/>
          <w:sz w:val="24"/>
        </w:rPr>
        <w:t>34,023,176</w:t>
      </w:r>
      <w:r w:rsidRPr="009F333C">
        <w:rPr>
          <w:rStyle w:val="fontstyle01"/>
          <w:rFonts w:hint="default"/>
          <w:sz w:val="24"/>
        </w:rPr>
        <w:t>股，占公司股份总额的</w:t>
      </w:r>
      <w:r w:rsidR="00AA3D75">
        <w:rPr>
          <w:rFonts w:hint="eastAsia"/>
          <w:sz w:val="24"/>
        </w:rPr>
        <w:t>1.1312</w:t>
      </w:r>
      <w:r w:rsidR="00AA3D75">
        <w:rPr>
          <w:rFonts w:hint="eastAsia"/>
          <w:sz w:val="24"/>
        </w:rPr>
        <w:t>％</w:t>
      </w:r>
      <w:r w:rsidRPr="009F333C">
        <w:rPr>
          <w:rStyle w:val="fontstyle01"/>
          <w:rFonts w:hint="default"/>
          <w:sz w:val="24"/>
        </w:rPr>
        <w:t>。</w:t>
      </w:r>
    </w:p>
    <w:p w14:paraId="19D64390" w14:textId="1E55C154"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（二）参与本次会议表决的中小投资者共</w:t>
      </w:r>
      <w:r w:rsidR="00AA3D75">
        <w:rPr>
          <w:rFonts w:hint="eastAsia"/>
          <w:sz w:val="24"/>
        </w:rPr>
        <w:t>226</w:t>
      </w:r>
      <w:r w:rsidR="00656CB6" w:rsidRPr="009F333C">
        <w:rPr>
          <w:rFonts w:ascii="宋体" w:hAnsi="宋体" w:hint="eastAsia"/>
          <w:sz w:val="24"/>
        </w:rPr>
        <w:t>人</w:t>
      </w:r>
      <w:r w:rsidRPr="009F333C">
        <w:rPr>
          <w:rStyle w:val="fontstyle01"/>
          <w:rFonts w:hint="default"/>
          <w:sz w:val="24"/>
        </w:rPr>
        <w:t>，代表有表决权股份</w:t>
      </w:r>
      <w:r w:rsidR="00AA3D75">
        <w:rPr>
          <w:rFonts w:hint="eastAsia"/>
          <w:sz w:val="24"/>
        </w:rPr>
        <w:t>53,269,721</w:t>
      </w:r>
      <w:r w:rsidRPr="009F333C">
        <w:rPr>
          <w:rStyle w:val="fontstyle01"/>
          <w:rFonts w:hint="default"/>
          <w:sz w:val="24"/>
        </w:rPr>
        <w:t>股，占公司股份总额的</w:t>
      </w:r>
      <w:r w:rsidR="00AA3D75">
        <w:rPr>
          <w:rFonts w:hint="eastAsia"/>
          <w:sz w:val="24"/>
        </w:rPr>
        <w:t>1.7711</w:t>
      </w:r>
      <w:r w:rsidR="00AA3D75">
        <w:rPr>
          <w:rFonts w:hint="eastAsia"/>
          <w:sz w:val="24"/>
        </w:rPr>
        <w:t>％</w:t>
      </w:r>
      <w:r w:rsidRPr="009F333C">
        <w:rPr>
          <w:rStyle w:val="fontstyle01"/>
          <w:rFonts w:hint="default"/>
          <w:sz w:val="24"/>
        </w:rPr>
        <w:t>。</w:t>
      </w:r>
    </w:p>
    <w:p w14:paraId="4BEAA3F5" w14:textId="320B414F" w:rsidR="0099709E" w:rsidRPr="009F333C" w:rsidRDefault="0099709E" w:rsidP="00E736C4">
      <w:pPr>
        <w:widowControl/>
        <w:spacing w:line="360" w:lineRule="auto"/>
        <w:ind w:firstLineChars="200" w:firstLine="480"/>
        <w:rPr>
          <w:rStyle w:val="fontstyle01"/>
          <w:rFonts w:hint="default"/>
          <w:sz w:val="24"/>
        </w:rPr>
      </w:pPr>
      <w:r w:rsidRPr="009F333C">
        <w:rPr>
          <w:rStyle w:val="fontstyle01"/>
          <w:rFonts w:hint="default"/>
          <w:sz w:val="24"/>
        </w:rPr>
        <w:t>会议由</w:t>
      </w:r>
      <w:r w:rsidR="00ED5612" w:rsidRPr="009F333C">
        <w:rPr>
          <w:rStyle w:val="fontstyle01"/>
          <w:rFonts w:hint="default"/>
          <w:sz w:val="24"/>
        </w:rPr>
        <w:t>许加纳</w:t>
      </w:r>
      <w:r w:rsidR="003F4888" w:rsidRPr="009F333C">
        <w:rPr>
          <w:rStyle w:val="fontstyle01"/>
          <w:rFonts w:hint="default"/>
          <w:sz w:val="24"/>
        </w:rPr>
        <w:t>先生主持，公司</w:t>
      </w:r>
      <w:r w:rsidR="00787CCC" w:rsidRPr="009F333C">
        <w:rPr>
          <w:rStyle w:val="fontstyle01"/>
          <w:rFonts w:hint="default"/>
          <w:sz w:val="24"/>
        </w:rPr>
        <w:t>董事、监事出席会议，公司</w:t>
      </w:r>
      <w:r w:rsidR="00216621">
        <w:rPr>
          <w:rStyle w:val="fontstyle01"/>
          <w:rFonts w:hint="default"/>
          <w:sz w:val="24"/>
        </w:rPr>
        <w:t>高级管理人员列席会议。北京观</w:t>
      </w:r>
      <w:proofErr w:type="gramStart"/>
      <w:r w:rsidR="00216621">
        <w:rPr>
          <w:rStyle w:val="fontstyle01"/>
          <w:rFonts w:hint="default"/>
          <w:sz w:val="24"/>
        </w:rPr>
        <w:t>韬</w:t>
      </w:r>
      <w:proofErr w:type="gramEnd"/>
      <w:r w:rsidRPr="009F333C">
        <w:rPr>
          <w:rStyle w:val="fontstyle01"/>
          <w:rFonts w:hint="default"/>
          <w:sz w:val="24"/>
        </w:rPr>
        <w:t>（上海）律师事务所律师出席本次股东大会并对本次股东大会的召开进行见证，并出具法律意见书。</w:t>
      </w:r>
    </w:p>
    <w:p w14:paraId="03A0D423" w14:textId="77777777" w:rsidR="0099709E" w:rsidRPr="009F333C" w:rsidRDefault="0099709E" w:rsidP="00E736C4">
      <w:pPr>
        <w:widowControl/>
        <w:spacing w:beforeLines="50" w:before="156" w:afterLines="50" w:after="156" w:line="360" w:lineRule="auto"/>
        <w:ind w:firstLineChars="200" w:firstLine="482"/>
        <w:rPr>
          <w:rStyle w:val="fontstyle01"/>
          <w:rFonts w:hint="default"/>
          <w:b/>
          <w:sz w:val="24"/>
        </w:rPr>
      </w:pPr>
      <w:r w:rsidRPr="009F333C">
        <w:rPr>
          <w:rStyle w:val="fontstyle01"/>
          <w:rFonts w:hint="default"/>
          <w:b/>
          <w:sz w:val="24"/>
        </w:rPr>
        <w:t>三、议案审议表决情况</w:t>
      </w:r>
    </w:p>
    <w:p w14:paraId="4BF6E5EE" w14:textId="77777777" w:rsidR="0099709E" w:rsidRPr="009F333C" w:rsidRDefault="0099709E" w:rsidP="00D92298">
      <w:pPr>
        <w:widowControl/>
        <w:spacing w:line="360" w:lineRule="auto"/>
        <w:ind w:firstLineChars="200" w:firstLine="480"/>
        <w:rPr>
          <w:rStyle w:val="fontstyle01"/>
          <w:rFonts w:hint="default"/>
          <w:sz w:val="24"/>
        </w:rPr>
      </w:pPr>
      <w:r w:rsidRPr="009F333C">
        <w:rPr>
          <w:rStyle w:val="fontstyle01"/>
          <w:rFonts w:hint="default"/>
          <w:sz w:val="24"/>
        </w:rPr>
        <w:t>本次股东大会以现场投票、网络投票相结合的方式召开，审议并通过了以下议案：</w:t>
      </w:r>
    </w:p>
    <w:p w14:paraId="49E1A48A" w14:textId="7B44289A"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1、审议并通过了</w:t>
      </w:r>
      <w:r w:rsidRPr="009F333C">
        <w:rPr>
          <w:rFonts w:ascii="宋体" w:hAnsi="宋体" w:cs="宋体" w:hint="eastAsia"/>
          <w:color w:val="000000"/>
          <w:kern w:val="0"/>
          <w:sz w:val="24"/>
        </w:rPr>
        <w:t>《</w:t>
      </w:r>
      <w:r w:rsidR="003130E1">
        <w:rPr>
          <w:rFonts w:ascii="宋体" w:hAnsi="宋体" w:cs="宋体" w:hint="eastAsia"/>
          <w:color w:val="000000"/>
          <w:kern w:val="0"/>
          <w:sz w:val="24"/>
        </w:rPr>
        <w:t>2024</w:t>
      </w:r>
      <w:r w:rsidR="003130E1" w:rsidRPr="003130E1">
        <w:rPr>
          <w:rFonts w:ascii="宋体" w:hAnsi="宋体" w:cs="宋体" w:hint="eastAsia"/>
          <w:color w:val="000000"/>
          <w:kern w:val="0"/>
          <w:sz w:val="24"/>
        </w:rPr>
        <w:t>年度董事会工作报告</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70721719" w14:textId="101E5963"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367901">
        <w:rPr>
          <w:rFonts w:hint="eastAsia"/>
          <w:sz w:val="24"/>
        </w:rPr>
        <w:t>同意</w:t>
      </w:r>
      <w:r w:rsidR="00367901">
        <w:rPr>
          <w:rFonts w:hint="eastAsia"/>
          <w:sz w:val="24"/>
        </w:rPr>
        <w:t>652,126,732</w:t>
      </w:r>
      <w:r w:rsidR="00367901">
        <w:rPr>
          <w:rFonts w:hint="eastAsia"/>
          <w:sz w:val="24"/>
        </w:rPr>
        <w:t>股，占出席本次股东会有效表决权股份总数的</w:t>
      </w:r>
      <w:r w:rsidR="00367901">
        <w:rPr>
          <w:rFonts w:hint="eastAsia"/>
          <w:sz w:val="24"/>
        </w:rPr>
        <w:t>99.5913</w:t>
      </w:r>
      <w:r w:rsidR="00367901">
        <w:rPr>
          <w:rFonts w:hint="eastAsia"/>
          <w:sz w:val="24"/>
        </w:rPr>
        <w:t>％；反对</w:t>
      </w:r>
      <w:r w:rsidR="00367901">
        <w:rPr>
          <w:rFonts w:hint="eastAsia"/>
          <w:sz w:val="24"/>
        </w:rPr>
        <w:t>2,328,079</w:t>
      </w:r>
      <w:r w:rsidR="00367901">
        <w:rPr>
          <w:rFonts w:hint="eastAsia"/>
          <w:sz w:val="24"/>
        </w:rPr>
        <w:t>股，占出席本次股东会有效表决权股份总数的</w:t>
      </w:r>
      <w:r w:rsidR="00367901">
        <w:rPr>
          <w:rFonts w:hint="eastAsia"/>
          <w:sz w:val="24"/>
        </w:rPr>
        <w:t>0.3555</w:t>
      </w:r>
      <w:r w:rsidR="00367901">
        <w:rPr>
          <w:rFonts w:hint="eastAsia"/>
          <w:sz w:val="24"/>
        </w:rPr>
        <w:t>％；弃权</w:t>
      </w:r>
      <w:r w:rsidR="00367901">
        <w:rPr>
          <w:rFonts w:hint="eastAsia"/>
          <w:sz w:val="24"/>
        </w:rPr>
        <w:t>347,987</w:t>
      </w:r>
      <w:r w:rsidR="00367901">
        <w:rPr>
          <w:rFonts w:hint="eastAsia"/>
          <w:sz w:val="24"/>
        </w:rPr>
        <w:t>股，占出席本次股东会有效表决权股份总数的</w:t>
      </w:r>
      <w:r w:rsidR="00367901">
        <w:rPr>
          <w:rFonts w:hint="eastAsia"/>
          <w:sz w:val="24"/>
        </w:rPr>
        <w:t>0.0531</w:t>
      </w:r>
      <w:r w:rsidR="00367901">
        <w:rPr>
          <w:rFonts w:hint="eastAsia"/>
          <w:sz w:val="24"/>
        </w:rPr>
        <w:t>％。</w:t>
      </w:r>
      <w:r w:rsidR="00367901" w:rsidRPr="009F333C">
        <w:rPr>
          <w:rFonts w:ascii="宋体" w:hAnsi="宋体" w:cs="宋体"/>
          <w:bCs/>
          <w:color w:val="000000"/>
          <w:kern w:val="0"/>
          <w:sz w:val="24"/>
        </w:rPr>
        <w:t xml:space="preserve"> </w:t>
      </w:r>
    </w:p>
    <w:p w14:paraId="19F97590" w14:textId="77777777" w:rsidR="00ED5612" w:rsidRPr="009F333C" w:rsidRDefault="00ED5612" w:rsidP="00ED5612">
      <w:pPr>
        <w:spacing w:line="360" w:lineRule="auto"/>
        <w:ind w:firstLineChars="200" w:firstLine="480"/>
        <w:rPr>
          <w:rFonts w:ascii="宋体" w:hAnsi="宋体" w:cs="宋体"/>
          <w:bCs/>
          <w:color w:val="000000"/>
          <w:kern w:val="0"/>
          <w:sz w:val="24"/>
          <w:highlight w:val="yellow"/>
        </w:rPr>
      </w:pPr>
      <w:r w:rsidRPr="009F333C">
        <w:rPr>
          <w:rFonts w:ascii="宋体" w:hAnsi="宋体" w:cs="宋体" w:hint="eastAsia"/>
          <w:bCs/>
          <w:color w:val="000000"/>
          <w:kern w:val="0"/>
          <w:sz w:val="24"/>
        </w:rPr>
        <w:t>表决结果通过。</w:t>
      </w:r>
    </w:p>
    <w:p w14:paraId="121FD228" w14:textId="4A4E9C62"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2</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003130E1">
        <w:rPr>
          <w:rFonts w:ascii="宋体" w:hAnsi="宋体" w:cs="宋体" w:hint="eastAsia"/>
          <w:color w:val="000000"/>
          <w:kern w:val="0"/>
          <w:sz w:val="24"/>
        </w:rPr>
        <w:t>2024</w:t>
      </w:r>
      <w:r w:rsidR="003130E1" w:rsidRPr="003130E1">
        <w:rPr>
          <w:rFonts w:ascii="宋体" w:hAnsi="宋体" w:cs="宋体" w:hint="eastAsia"/>
          <w:color w:val="000000"/>
          <w:kern w:val="0"/>
          <w:sz w:val="24"/>
        </w:rPr>
        <w:t>年度监事会工作报告</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69CE0EE3" w14:textId="58C1ECB3"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652,095,732</w:t>
      </w:r>
      <w:r w:rsidR="00092CFF">
        <w:rPr>
          <w:rFonts w:hint="eastAsia"/>
          <w:sz w:val="24"/>
        </w:rPr>
        <w:t>股，占出席本次股东会有效表决权股份总数的</w:t>
      </w:r>
      <w:r w:rsidR="00092CFF">
        <w:rPr>
          <w:rFonts w:hint="eastAsia"/>
          <w:sz w:val="24"/>
        </w:rPr>
        <w:t>99.5866</w:t>
      </w:r>
      <w:r w:rsidR="00092CFF">
        <w:rPr>
          <w:rFonts w:hint="eastAsia"/>
          <w:sz w:val="24"/>
        </w:rPr>
        <w:t>％；反对</w:t>
      </w:r>
      <w:r w:rsidR="00092CFF">
        <w:rPr>
          <w:rFonts w:hint="eastAsia"/>
          <w:sz w:val="24"/>
        </w:rPr>
        <w:t>2,351,979</w:t>
      </w:r>
      <w:r w:rsidR="00092CFF">
        <w:rPr>
          <w:rFonts w:hint="eastAsia"/>
          <w:sz w:val="24"/>
        </w:rPr>
        <w:t>股，占出席本次股东会有效表决权股份总数的</w:t>
      </w:r>
      <w:r w:rsidR="00092CFF">
        <w:rPr>
          <w:rFonts w:hint="eastAsia"/>
          <w:sz w:val="24"/>
        </w:rPr>
        <w:t>0.3592</w:t>
      </w:r>
      <w:r w:rsidR="00092CFF">
        <w:rPr>
          <w:rFonts w:hint="eastAsia"/>
          <w:sz w:val="24"/>
        </w:rPr>
        <w:t>％；弃权</w:t>
      </w:r>
      <w:r w:rsidR="00092CFF">
        <w:rPr>
          <w:rFonts w:hint="eastAsia"/>
          <w:sz w:val="24"/>
        </w:rPr>
        <w:t>355,087</w:t>
      </w:r>
      <w:r w:rsidR="00092CFF">
        <w:rPr>
          <w:rFonts w:hint="eastAsia"/>
          <w:sz w:val="24"/>
        </w:rPr>
        <w:t>股，占出席本次股东会有效表决权股份总数的</w:t>
      </w:r>
      <w:r w:rsidR="00092CFF">
        <w:rPr>
          <w:rFonts w:hint="eastAsia"/>
          <w:sz w:val="24"/>
        </w:rPr>
        <w:t>0.0542</w:t>
      </w:r>
      <w:r w:rsidR="00092CFF">
        <w:rPr>
          <w:rFonts w:hint="eastAsia"/>
          <w:sz w:val="24"/>
        </w:rPr>
        <w:t>％。</w:t>
      </w:r>
    </w:p>
    <w:p w14:paraId="186B20E5"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60D9AABC" w14:textId="1231CDC9"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3</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00E17240">
        <w:rPr>
          <w:rFonts w:ascii="宋体" w:hAnsi="宋体" w:cs="宋体" w:hint="eastAsia"/>
          <w:color w:val="000000"/>
          <w:kern w:val="0"/>
          <w:sz w:val="24"/>
        </w:rPr>
        <w:t>2024</w:t>
      </w:r>
      <w:r w:rsidR="00E17240" w:rsidRPr="00E17240">
        <w:rPr>
          <w:rFonts w:ascii="宋体" w:hAnsi="宋体" w:cs="宋体" w:hint="eastAsia"/>
          <w:color w:val="000000"/>
          <w:kern w:val="0"/>
          <w:sz w:val="24"/>
        </w:rPr>
        <w:t>年年度报告及摘要</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1977DB52" w14:textId="4282EDD1"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lastRenderedPageBreak/>
        <w:t>表决结果：</w:t>
      </w:r>
      <w:r w:rsidR="00092CFF">
        <w:rPr>
          <w:rFonts w:hint="eastAsia"/>
          <w:sz w:val="24"/>
        </w:rPr>
        <w:t>同意</w:t>
      </w:r>
      <w:r w:rsidR="00092CFF">
        <w:rPr>
          <w:rFonts w:hint="eastAsia"/>
          <w:sz w:val="24"/>
        </w:rPr>
        <w:t>652,102,832</w:t>
      </w:r>
      <w:r w:rsidR="00092CFF">
        <w:rPr>
          <w:rFonts w:hint="eastAsia"/>
          <w:sz w:val="24"/>
        </w:rPr>
        <w:t>股，占出席本次股东会有效表决权股份总数的</w:t>
      </w:r>
      <w:r w:rsidR="00092CFF">
        <w:rPr>
          <w:rFonts w:hint="eastAsia"/>
          <w:sz w:val="24"/>
        </w:rPr>
        <w:t>99.5877</w:t>
      </w:r>
      <w:r w:rsidR="00092CFF">
        <w:rPr>
          <w:rFonts w:hint="eastAsia"/>
          <w:sz w:val="24"/>
        </w:rPr>
        <w:t>％；反对</w:t>
      </w:r>
      <w:r w:rsidR="00092CFF">
        <w:rPr>
          <w:rFonts w:hint="eastAsia"/>
          <w:sz w:val="24"/>
        </w:rPr>
        <w:t>2,351,979</w:t>
      </w:r>
      <w:r w:rsidR="00092CFF">
        <w:rPr>
          <w:rFonts w:hint="eastAsia"/>
          <w:sz w:val="24"/>
        </w:rPr>
        <w:t>股，占出席本次股东会有效表决权股份总数的</w:t>
      </w:r>
      <w:r w:rsidR="00092CFF">
        <w:rPr>
          <w:rFonts w:hint="eastAsia"/>
          <w:sz w:val="24"/>
        </w:rPr>
        <w:t>0.3592</w:t>
      </w:r>
      <w:r w:rsidR="00092CFF">
        <w:rPr>
          <w:rFonts w:hint="eastAsia"/>
          <w:sz w:val="24"/>
        </w:rPr>
        <w:t>％；弃权</w:t>
      </w:r>
      <w:r w:rsidR="00092CFF">
        <w:rPr>
          <w:rFonts w:hint="eastAsia"/>
          <w:sz w:val="24"/>
        </w:rPr>
        <w:t>347,987</w:t>
      </w:r>
      <w:r w:rsidR="00092CFF">
        <w:rPr>
          <w:rFonts w:hint="eastAsia"/>
          <w:sz w:val="24"/>
        </w:rPr>
        <w:t>股，占出席本次股东会有效表决权股份总数的</w:t>
      </w:r>
      <w:r w:rsidR="00092CFF">
        <w:rPr>
          <w:rFonts w:hint="eastAsia"/>
          <w:sz w:val="24"/>
        </w:rPr>
        <w:t>0.0531</w:t>
      </w:r>
      <w:r w:rsidR="00092CFF">
        <w:rPr>
          <w:rFonts w:hint="eastAsia"/>
          <w:sz w:val="24"/>
        </w:rPr>
        <w:t>％。</w:t>
      </w:r>
    </w:p>
    <w:p w14:paraId="26259748" w14:textId="1CD461AB"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092CFF">
        <w:rPr>
          <w:rFonts w:hint="eastAsia"/>
          <w:sz w:val="24"/>
        </w:rPr>
        <w:t>同意</w:t>
      </w:r>
      <w:r w:rsidR="00092CFF">
        <w:rPr>
          <w:rFonts w:hint="eastAsia"/>
          <w:sz w:val="24"/>
        </w:rPr>
        <w:t>50,569,755</w:t>
      </w:r>
      <w:r w:rsidR="00092CFF">
        <w:rPr>
          <w:rFonts w:hint="eastAsia"/>
          <w:sz w:val="24"/>
        </w:rPr>
        <w:t>股，占出席本次股东会中小股东有效表决权股份总数的</w:t>
      </w:r>
      <w:r w:rsidR="00092CFF">
        <w:rPr>
          <w:rFonts w:hint="eastAsia"/>
          <w:sz w:val="24"/>
        </w:rPr>
        <w:t>94.9315</w:t>
      </w:r>
      <w:r w:rsidR="00092CFF">
        <w:rPr>
          <w:rFonts w:hint="eastAsia"/>
          <w:sz w:val="24"/>
        </w:rPr>
        <w:t>％；反对</w:t>
      </w:r>
      <w:r w:rsidR="00092CFF">
        <w:rPr>
          <w:rFonts w:hint="eastAsia"/>
          <w:sz w:val="24"/>
        </w:rPr>
        <w:t>2,351,979</w:t>
      </w:r>
      <w:r w:rsidR="00092CFF">
        <w:rPr>
          <w:rFonts w:hint="eastAsia"/>
          <w:sz w:val="24"/>
        </w:rPr>
        <w:t>股，占出席本次股东会中小股东有效表决权股份总数的</w:t>
      </w:r>
      <w:r w:rsidR="00092CFF">
        <w:rPr>
          <w:rFonts w:hint="eastAsia"/>
          <w:sz w:val="24"/>
        </w:rPr>
        <w:t>4.4152</w:t>
      </w:r>
      <w:r w:rsidR="00092CFF">
        <w:rPr>
          <w:rFonts w:hint="eastAsia"/>
          <w:sz w:val="24"/>
        </w:rPr>
        <w:t>％；弃权</w:t>
      </w:r>
      <w:r w:rsidR="00092CFF">
        <w:rPr>
          <w:rFonts w:hint="eastAsia"/>
          <w:sz w:val="24"/>
        </w:rPr>
        <w:t>347,987</w:t>
      </w:r>
      <w:r w:rsidR="00092CFF">
        <w:rPr>
          <w:rFonts w:hint="eastAsia"/>
          <w:sz w:val="24"/>
        </w:rPr>
        <w:t>股，占出席本次股东会中小股东有效表决权股份总数的</w:t>
      </w:r>
      <w:r w:rsidR="00092CFF">
        <w:rPr>
          <w:rFonts w:hint="eastAsia"/>
          <w:sz w:val="24"/>
        </w:rPr>
        <w:t>0.6533</w:t>
      </w:r>
      <w:r w:rsidR="00092CFF">
        <w:rPr>
          <w:rFonts w:hint="eastAsia"/>
          <w:sz w:val="24"/>
        </w:rPr>
        <w:t>％。</w:t>
      </w:r>
    </w:p>
    <w:p w14:paraId="0B296B5E" w14:textId="77777777"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4F08B031" w14:textId="011AD955"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4</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00E17240" w:rsidRPr="00E17240">
        <w:rPr>
          <w:rFonts w:ascii="宋体" w:hAnsi="宋体" w:cs="宋体" w:hint="eastAsia"/>
          <w:color w:val="000000"/>
          <w:kern w:val="0"/>
          <w:sz w:val="24"/>
        </w:rPr>
        <w:t>关于公司</w:t>
      </w:r>
      <w:r w:rsidR="00E17240">
        <w:rPr>
          <w:rFonts w:ascii="宋体" w:hAnsi="宋体" w:cs="宋体" w:hint="eastAsia"/>
          <w:color w:val="000000"/>
          <w:kern w:val="0"/>
          <w:sz w:val="24"/>
        </w:rPr>
        <w:t>2024</w:t>
      </w:r>
      <w:r w:rsidR="00E17240" w:rsidRPr="00E17240">
        <w:rPr>
          <w:rFonts w:ascii="宋体" w:hAnsi="宋体" w:cs="宋体" w:hint="eastAsia"/>
          <w:color w:val="000000"/>
          <w:kern w:val="0"/>
          <w:sz w:val="24"/>
        </w:rPr>
        <w:t>年度利润分配预案的议案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1B5C26BD" w14:textId="61CEBC17"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651,925,132</w:t>
      </w:r>
      <w:r w:rsidR="00092CFF">
        <w:rPr>
          <w:rFonts w:hint="eastAsia"/>
          <w:sz w:val="24"/>
        </w:rPr>
        <w:t>股，占出席本次股东会有效表决权股份总数的</w:t>
      </w:r>
      <w:r w:rsidR="00092CFF">
        <w:rPr>
          <w:rFonts w:hint="eastAsia"/>
          <w:sz w:val="24"/>
        </w:rPr>
        <w:t>99.5605</w:t>
      </w:r>
      <w:r w:rsidR="00092CFF">
        <w:rPr>
          <w:rFonts w:hint="eastAsia"/>
          <w:sz w:val="24"/>
        </w:rPr>
        <w:t>％；反对</w:t>
      </w:r>
      <w:r w:rsidR="00092CFF">
        <w:rPr>
          <w:rFonts w:hint="eastAsia"/>
          <w:sz w:val="24"/>
        </w:rPr>
        <w:t>2,758,166</w:t>
      </w:r>
      <w:r w:rsidR="00092CFF">
        <w:rPr>
          <w:rFonts w:hint="eastAsia"/>
          <w:sz w:val="24"/>
        </w:rPr>
        <w:t>股，占出席本次股东会有效表决权股份总数的</w:t>
      </w:r>
      <w:r w:rsidR="00092CFF">
        <w:rPr>
          <w:rFonts w:hint="eastAsia"/>
          <w:sz w:val="24"/>
        </w:rPr>
        <w:t>0.4212</w:t>
      </w:r>
      <w:r w:rsidR="00092CFF">
        <w:rPr>
          <w:rFonts w:hint="eastAsia"/>
          <w:sz w:val="24"/>
        </w:rPr>
        <w:t>％；弃权</w:t>
      </w:r>
      <w:r w:rsidR="00092CFF">
        <w:rPr>
          <w:rFonts w:hint="eastAsia"/>
          <w:sz w:val="24"/>
        </w:rPr>
        <w:t>119,500</w:t>
      </w:r>
      <w:r w:rsidR="00092CFF">
        <w:rPr>
          <w:rFonts w:hint="eastAsia"/>
          <w:sz w:val="24"/>
        </w:rPr>
        <w:t>股，占出席本次股东会有效表决权股份总数的</w:t>
      </w:r>
      <w:r w:rsidR="00092CFF">
        <w:rPr>
          <w:rFonts w:hint="eastAsia"/>
          <w:sz w:val="24"/>
        </w:rPr>
        <w:t>0.0182</w:t>
      </w:r>
      <w:r w:rsidR="00092CFF">
        <w:rPr>
          <w:rFonts w:hint="eastAsia"/>
          <w:sz w:val="24"/>
        </w:rPr>
        <w:t>％。</w:t>
      </w:r>
    </w:p>
    <w:p w14:paraId="3946D975" w14:textId="2F7BFE19"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其中，中小投资者的表决情况如下：</w:t>
      </w:r>
      <w:r w:rsidR="00092CFF">
        <w:rPr>
          <w:rFonts w:hint="eastAsia"/>
          <w:sz w:val="24"/>
        </w:rPr>
        <w:t>同意</w:t>
      </w:r>
      <w:r w:rsidR="00092CFF">
        <w:rPr>
          <w:rFonts w:hint="eastAsia"/>
          <w:sz w:val="24"/>
        </w:rPr>
        <w:t>50,392,055</w:t>
      </w:r>
      <w:r w:rsidR="00092CFF">
        <w:rPr>
          <w:rFonts w:hint="eastAsia"/>
          <w:sz w:val="24"/>
        </w:rPr>
        <w:t>股，占出席本次股东会中小股东有效表决权股份总数的</w:t>
      </w:r>
      <w:r w:rsidR="00092CFF">
        <w:rPr>
          <w:rFonts w:hint="eastAsia"/>
          <w:sz w:val="24"/>
        </w:rPr>
        <w:t>94.5979</w:t>
      </w:r>
      <w:r w:rsidR="00092CFF">
        <w:rPr>
          <w:rFonts w:hint="eastAsia"/>
          <w:sz w:val="24"/>
        </w:rPr>
        <w:t>％；反对</w:t>
      </w:r>
      <w:r w:rsidR="00092CFF">
        <w:rPr>
          <w:rFonts w:hint="eastAsia"/>
          <w:sz w:val="24"/>
        </w:rPr>
        <w:t>2,758,166</w:t>
      </w:r>
      <w:r w:rsidR="00092CFF">
        <w:rPr>
          <w:rFonts w:hint="eastAsia"/>
          <w:sz w:val="24"/>
        </w:rPr>
        <w:t>股，占出席本次股东会中小股东有效表决权股份总数的</w:t>
      </w:r>
      <w:r w:rsidR="00092CFF">
        <w:rPr>
          <w:rFonts w:hint="eastAsia"/>
          <w:sz w:val="24"/>
        </w:rPr>
        <w:t>5.1777</w:t>
      </w:r>
      <w:r w:rsidR="00092CFF">
        <w:rPr>
          <w:rFonts w:hint="eastAsia"/>
          <w:sz w:val="24"/>
        </w:rPr>
        <w:t>％；弃权</w:t>
      </w:r>
      <w:r w:rsidR="00092CFF">
        <w:rPr>
          <w:rFonts w:hint="eastAsia"/>
          <w:sz w:val="24"/>
        </w:rPr>
        <w:t>119,500</w:t>
      </w:r>
      <w:r w:rsidR="00092CFF">
        <w:rPr>
          <w:rFonts w:hint="eastAsia"/>
          <w:sz w:val="24"/>
        </w:rPr>
        <w:t>股，占出席本次股东会中小股东有效表决权股份总数的</w:t>
      </w:r>
      <w:r w:rsidR="00092CFF">
        <w:rPr>
          <w:rFonts w:hint="eastAsia"/>
          <w:sz w:val="24"/>
        </w:rPr>
        <w:t>0.2243</w:t>
      </w:r>
      <w:r w:rsidR="00092CFF">
        <w:rPr>
          <w:rFonts w:hint="eastAsia"/>
          <w:sz w:val="24"/>
        </w:rPr>
        <w:t>％。</w:t>
      </w:r>
    </w:p>
    <w:p w14:paraId="6E112B34" w14:textId="184AA4EB"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23B35198" w14:textId="367A2788" w:rsidR="00ED5612" w:rsidRPr="009F333C" w:rsidRDefault="00ED5612" w:rsidP="00ED5612">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5</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004C1E22" w:rsidRPr="004C1E22">
        <w:rPr>
          <w:rFonts w:ascii="宋体" w:hAnsi="宋体" w:cs="宋体" w:hint="eastAsia"/>
          <w:color w:val="000000"/>
          <w:kern w:val="0"/>
          <w:sz w:val="24"/>
        </w:rPr>
        <w:t>关于公司董事</w:t>
      </w:r>
      <w:r w:rsidR="004C1E22">
        <w:rPr>
          <w:rFonts w:ascii="宋体" w:hAnsi="宋体" w:cs="宋体" w:hint="eastAsia"/>
          <w:color w:val="000000"/>
          <w:kern w:val="0"/>
          <w:sz w:val="24"/>
        </w:rPr>
        <w:t>2024</w:t>
      </w:r>
      <w:r w:rsidR="004C1E22" w:rsidRPr="004C1E22">
        <w:rPr>
          <w:rFonts w:ascii="宋体" w:hAnsi="宋体" w:cs="宋体" w:hint="eastAsia"/>
          <w:color w:val="000000"/>
          <w:kern w:val="0"/>
          <w:sz w:val="24"/>
        </w:rPr>
        <w:t>年度及</w:t>
      </w:r>
      <w:r w:rsidR="004C1E22">
        <w:rPr>
          <w:rFonts w:ascii="宋体" w:hAnsi="宋体" w:cs="宋体" w:hint="eastAsia"/>
          <w:color w:val="000000"/>
          <w:kern w:val="0"/>
          <w:sz w:val="24"/>
        </w:rPr>
        <w:t>2025</w:t>
      </w:r>
      <w:r w:rsidR="004C1E22" w:rsidRPr="004C1E22">
        <w:rPr>
          <w:rFonts w:ascii="宋体" w:hAnsi="宋体" w:cs="宋体" w:hint="eastAsia"/>
          <w:color w:val="000000"/>
          <w:kern w:val="0"/>
          <w:sz w:val="24"/>
        </w:rPr>
        <w:t>年度薪酬的议</w:t>
      </w:r>
      <w:r w:rsidR="004C1E22">
        <w:rPr>
          <w:rFonts w:ascii="宋体" w:hAnsi="宋体" w:cs="宋体" w:hint="eastAsia"/>
          <w:color w:val="000000"/>
          <w:kern w:val="0"/>
          <w:sz w:val="24"/>
        </w:rPr>
        <w:t>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314DF6AE" w14:textId="7948DF43"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651,326,732</w:t>
      </w:r>
      <w:r w:rsidR="00092CFF">
        <w:rPr>
          <w:rFonts w:hint="eastAsia"/>
          <w:sz w:val="24"/>
        </w:rPr>
        <w:t>股，占出席本次股东会有效表决权股份总数的</w:t>
      </w:r>
      <w:r w:rsidR="00092CFF">
        <w:rPr>
          <w:rFonts w:hint="eastAsia"/>
          <w:sz w:val="24"/>
        </w:rPr>
        <w:t>99.4691</w:t>
      </w:r>
      <w:r w:rsidR="00092CFF">
        <w:rPr>
          <w:rFonts w:hint="eastAsia"/>
          <w:sz w:val="24"/>
        </w:rPr>
        <w:t>％；反对</w:t>
      </w:r>
      <w:r w:rsidR="00092CFF">
        <w:rPr>
          <w:rFonts w:hint="eastAsia"/>
          <w:sz w:val="24"/>
        </w:rPr>
        <w:t>3,356,566</w:t>
      </w:r>
      <w:r w:rsidR="00092CFF">
        <w:rPr>
          <w:rFonts w:hint="eastAsia"/>
          <w:sz w:val="24"/>
        </w:rPr>
        <w:t>股，占出席本次股东会有效表决权股份总数的</w:t>
      </w:r>
      <w:r w:rsidR="00092CFF">
        <w:rPr>
          <w:rFonts w:hint="eastAsia"/>
          <w:sz w:val="24"/>
        </w:rPr>
        <w:t>0.5126</w:t>
      </w:r>
      <w:r w:rsidR="00092CFF">
        <w:rPr>
          <w:rFonts w:hint="eastAsia"/>
          <w:sz w:val="24"/>
        </w:rPr>
        <w:t>％；弃权</w:t>
      </w:r>
      <w:r w:rsidR="00092CFF">
        <w:rPr>
          <w:rFonts w:hint="eastAsia"/>
          <w:sz w:val="24"/>
        </w:rPr>
        <w:t>119,500</w:t>
      </w:r>
      <w:r w:rsidR="00092CFF">
        <w:rPr>
          <w:rFonts w:hint="eastAsia"/>
          <w:sz w:val="24"/>
        </w:rPr>
        <w:t>股，占出席本次股东会有效表决权股份总数的</w:t>
      </w:r>
      <w:r w:rsidR="00092CFF">
        <w:rPr>
          <w:rFonts w:hint="eastAsia"/>
          <w:sz w:val="24"/>
        </w:rPr>
        <w:t>0.0182</w:t>
      </w:r>
      <w:r w:rsidR="00092CFF">
        <w:rPr>
          <w:rFonts w:hint="eastAsia"/>
          <w:sz w:val="24"/>
        </w:rPr>
        <w:t>％。</w:t>
      </w:r>
    </w:p>
    <w:p w14:paraId="0EDE9BC5" w14:textId="678EABD5" w:rsidR="00ED5612" w:rsidRPr="009F333C"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0D0A7AA2" w14:textId="04A50FC1" w:rsidR="00ED5612" w:rsidRPr="009F333C" w:rsidRDefault="00ED5612" w:rsidP="006E0C8E">
      <w:pPr>
        <w:spacing w:line="360" w:lineRule="auto"/>
        <w:ind w:firstLineChars="200" w:firstLine="480"/>
        <w:rPr>
          <w:rFonts w:ascii="宋体" w:hAnsi="宋体" w:cs="宋体"/>
          <w:bCs/>
          <w:color w:val="000000"/>
          <w:kern w:val="0"/>
          <w:sz w:val="24"/>
        </w:rPr>
      </w:pPr>
      <w:r w:rsidRPr="009F333C">
        <w:rPr>
          <w:rFonts w:ascii="宋体" w:hAnsi="宋体" w:cs="宋体"/>
          <w:bCs/>
          <w:color w:val="000000"/>
          <w:kern w:val="0"/>
          <w:sz w:val="24"/>
        </w:rPr>
        <w:t>6</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006E0C8E" w:rsidRPr="006E0C8E">
        <w:rPr>
          <w:rFonts w:ascii="宋体" w:hAnsi="宋体" w:cs="宋体" w:hint="eastAsia"/>
          <w:color w:val="000000"/>
          <w:kern w:val="0"/>
          <w:sz w:val="24"/>
        </w:rPr>
        <w:t>关于公司监事</w:t>
      </w:r>
      <w:r w:rsidR="006E0C8E">
        <w:rPr>
          <w:rFonts w:ascii="宋体" w:hAnsi="宋体" w:cs="宋体" w:hint="eastAsia"/>
          <w:color w:val="000000"/>
          <w:kern w:val="0"/>
          <w:sz w:val="24"/>
        </w:rPr>
        <w:t>2024</w:t>
      </w:r>
      <w:r w:rsidR="006E0C8E" w:rsidRPr="006E0C8E">
        <w:rPr>
          <w:rFonts w:ascii="宋体" w:hAnsi="宋体" w:cs="宋体" w:hint="eastAsia"/>
          <w:color w:val="000000"/>
          <w:kern w:val="0"/>
          <w:sz w:val="24"/>
        </w:rPr>
        <w:t>年度及</w:t>
      </w:r>
      <w:r w:rsidR="006E0C8E">
        <w:rPr>
          <w:rFonts w:ascii="宋体" w:hAnsi="宋体" w:cs="宋体" w:hint="eastAsia"/>
          <w:color w:val="000000"/>
          <w:kern w:val="0"/>
          <w:sz w:val="24"/>
        </w:rPr>
        <w:t>2025</w:t>
      </w:r>
      <w:r w:rsidR="006E0C8E" w:rsidRPr="006E0C8E">
        <w:rPr>
          <w:rFonts w:ascii="宋体" w:hAnsi="宋体" w:cs="宋体" w:hint="eastAsia"/>
          <w:color w:val="000000"/>
          <w:kern w:val="0"/>
          <w:sz w:val="24"/>
        </w:rPr>
        <w:t>年度薪酬的议案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660F56D1" w14:textId="7ADF6100" w:rsidR="00ED5612" w:rsidRPr="009F333C" w:rsidRDefault="009227F4"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651,326,732</w:t>
      </w:r>
      <w:r w:rsidR="00092CFF">
        <w:rPr>
          <w:rFonts w:hint="eastAsia"/>
          <w:sz w:val="24"/>
        </w:rPr>
        <w:t>股，占出席本次股东会有效表决权股份总数的</w:t>
      </w:r>
      <w:r w:rsidR="00092CFF">
        <w:rPr>
          <w:rFonts w:hint="eastAsia"/>
          <w:sz w:val="24"/>
        </w:rPr>
        <w:t>99.4691</w:t>
      </w:r>
      <w:r w:rsidR="00092CFF">
        <w:rPr>
          <w:rFonts w:hint="eastAsia"/>
          <w:sz w:val="24"/>
        </w:rPr>
        <w:t>％；反对</w:t>
      </w:r>
      <w:r w:rsidR="00092CFF">
        <w:rPr>
          <w:rFonts w:hint="eastAsia"/>
          <w:sz w:val="24"/>
        </w:rPr>
        <w:t>3,356,566</w:t>
      </w:r>
      <w:r w:rsidR="00092CFF">
        <w:rPr>
          <w:rFonts w:hint="eastAsia"/>
          <w:sz w:val="24"/>
        </w:rPr>
        <w:t>股，占出席本次股东会有效表决权股份总数的</w:t>
      </w:r>
      <w:r w:rsidR="00092CFF">
        <w:rPr>
          <w:rFonts w:hint="eastAsia"/>
          <w:sz w:val="24"/>
        </w:rPr>
        <w:t>0.5126</w:t>
      </w:r>
      <w:r w:rsidR="00092CFF">
        <w:rPr>
          <w:rFonts w:hint="eastAsia"/>
          <w:sz w:val="24"/>
        </w:rPr>
        <w:t>％；弃权</w:t>
      </w:r>
      <w:r w:rsidR="00092CFF">
        <w:rPr>
          <w:rFonts w:hint="eastAsia"/>
          <w:sz w:val="24"/>
        </w:rPr>
        <w:t>119,500</w:t>
      </w:r>
      <w:r w:rsidR="00092CFF">
        <w:rPr>
          <w:rFonts w:hint="eastAsia"/>
          <w:sz w:val="24"/>
        </w:rPr>
        <w:t>股，占出席本次股东会有效表决权股份总数的</w:t>
      </w:r>
      <w:r w:rsidR="00092CFF">
        <w:rPr>
          <w:rFonts w:hint="eastAsia"/>
          <w:sz w:val="24"/>
        </w:rPr>
        <w:t>0.0182</w:t>
      </w:r>
      <w:r w:rsidR="00092CFF">
        <w:rPr>
          <w:rFonts w:hint="eastAsia"/>
          <w:sz w:val="24"/>
        </w:rPr>
        <w:t>％。</w:t>
      </w:r>
      <w:r w:rsidR="00092CFF" w:rsidRPr="009F333C">
        <w:rPr>
          <w:rFonts w:ascii="宋体" w:hAnsi="宋体" w:cs="宋体"/>
          <w:bCs/>
          <w:color w:val="000000"/>
          <w:kern w:val="0"/>
          <w:sz w:val="24"/>
        </w:rPr>
        <w:t xml:space="preserve"> </w:t>
      </w:r>
    </w:p>
    <w:p w14:paraId="285F6786" w14:textId="12A0849B" w:rsidR="00ED5612" w:rsidRDefault="00ED5612" w:rsidP="00ED5612">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248C26FD" w14:textId="596211A2" w:rsidR="006E0C8E" w:rsidRPr="009F333C" w:rsidRDefault="006E0C8E" w:rsidP="006E0C8E">
      <w:pPr>
        <w:spacing w:line="360" w:lineRule="auto"/>
        <w:ind w:firstLineChars="200" w:firstLine="480"/>
        <w:rPr>
          <w:rFonts w:ascii="宋体" w:hAnsi="宋体" w:cs="宋体"/>
          <w:bCs/>
          <w:color w:val="000000"/>
          <w:kern w:val="0"/>
          <w:sz w:val="24"/>
        </w:rPr>
      </w:pPr>
      <w:r>
        <w:rPr>
          <w:rFonts w:ascii="宋体" w:hAnsi="宋体" w:cs="宋体"/>
          <w:bCs/>
          <w:color w:val="000000"/>
          <w:kern w:val="0"/>
          <w:sz w:val="24"/>
        </w:rPr>
        <w:t>7</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Pr="006E0C8E">
        <w:rPr>
          <w:rFonts w:ascii="宋体" w:hAnsi="宋体" w:cs="宋体" w:hint="eastAsia"/>
          <w:color w:val="000000"/>
          <w:kern w:val="0"/>
          <w:sz w:val="24"/>
        </w:rPr>
        <w:t>关于未弥补亏损达到实收股本总额三分之一的议案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2FC0737B" w14:textId="39FC03A1" w:rsidR="006E0C8E" w:rsidRPr="009F333C" w:rsidRDefault="009227F4"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lastRenderedPageBreak/>
        <w:t>表决结果：</w:t>
      </w:r>
      <w:r w:rsidR="00092CFF">
        <w:rPr>
          <w:rFonts w:hint="eastAsia"/>
          <w:sz w:val="24"/>
        </w:rPr>
        <w:t>同意</w:t>
      </w:r>
      <w:r w:rsidR="00092CFF">
        <w:rPr>
          <w:rFonts w:hint="eastAsia"/>
          <w:sz w:val="24"/>
        </w:rPr>
        <w:t>651,787,232</w:t>
      </w:r>
      <w:r w:rsidR="00092CFF">
        <w:rPr>
          <w:rFonts w:hint="eastAsia"/>
          <w:sz w:val="24"/>
        </w:rPr>
        <w:t>股，占出席本次股东会有效表决权股份总数的</w:t>
      </w:r>
      <w:r w:rsidR="00092CFF">
        <w:rPr>
          <w:rFonts w:hint="eastAsia"/>
          <w:sz w:val="24"/>
        </w:rPr>
        <w:t>99.5395</w:t>
      </w:r>
      <w:r w:rsidR="00092CFF">
        <w:rPr>
          <w:rFonts w:hint="eastAsia"/>
          <w:sz w:val="24"/>
        </w:rPr>
        <w:t>％；反对</w:t>
      </w:r>
      <w:r w:rsidR="00092CFF">
        <w:rPr>
          <w:rFonts w:hint="eastAsia"/>
          <w:sz w:val="24"/>
        </w:rPr>
        <w:t>2,646,779</w:t>
      </w:r>
      <w:r w:rsidR="00092CFF">
        <w:rPr>
          <w:rFonts w:hint="eastAsia"/>
          <w:sz w:val="24"/>
        </w:rPr>
        <w:t>股，占出席本次股东会有效表决权股份总数的</w:t>
      </w:r>
      <w:r w:rsidR="00092CFF">
        <w:rPr>
          <w:rFonts w:hint="eastAsia"/>
          <w:sz w:val="24"/>
        </w:rPr>
        <w:t>0.4042</w:t>
      </w:r>
      <w:r w:rsidR="00092CFF">
        <w:rPr>
          <w:rFonts w:hint="eastAsia"/>
          <w:sz w:val="24"/>
        </w:rPr>
        <w:t>％；弃权</w:t>
      </w:r>
      <w:r w:rsidR="00092CFF">
        <w:rPr>
          <w:rFonts w:hint="eastAsia"/>
          <w:sz w:val="24"/>
        </w:rPr>
        <w:t>368,787</w:t>
      </w:r>
      <w:r w:rsidR="00092CFF">
        <w:rPr>
          <w:rFonts w:hint="eastAsia"/>
          <w:sz w:val="24"/>
        </w:rPr>
        <w:t>股，占出席本次股东会有效表决权股份总数的</w:t>
      </w:r>
      <w:r w:rsidR="00092CFF">
        <w:rPr>
          <w:rFonts w:hint="eastAsia"/>
          <w:sz w:val="24"/>
        </w:rPr>
        <w:t>0.0563</w:t>
      </w:r>
      <w:r w:rsidR="00092CFF">
        <w:rPr>
          <w:rFonts w:hint="eastAsia"/>
          <w:sz w:val="24"/>
        </w:rPr>
        <w:t>％。</w:t>
      </w:r>
    </w:p>
    <w:p w14:paraId="330BDD71" w14:textId="15E54F75" w:rsidR="006E0C8E" w:rsidRDefault="006E0C8E"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表决结果通过。</w:t>
      </w:r>
    </w:p>
    <w:p w14:paraId="4FDCF9BF" w14:textId="0C5D02E4" w:rsidR="006E0C8E" w:rsidRPr="009F333C" w:rsidRDefault="006E0C8E" w:rsidP="006E0C8E">
      <w:pPr>
        <w:spacing w:line="360" w:lineRule="auto"/>
        <w:ind w:firstLineChars="200" w:firstLine="480"/>
        <w:rPr>
          <w:rFonts w:ascii="宋体" w:hAnsi="宋体" w:cs="宋体"/>
          <w:bCs/>
          <w:color w:val="000000"/>
          <w:kern w:val="0"/>
          <w:sz w:val="24"/>
        </w:rPr>
      </w:pPr>
      <w:r>
        <w:rPr>
          <w:rFonts w:ascii="宋体" w:hAnsi="宋体" w:cs="宋体"/>
          <w:bCs/>
          <w:color w:val="000000"/>
          <w:kern w:val="0"/>
          <w:sz w:val="24"/>
        </w:rPr>
        <w:t>8</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Pr="006E0C8E">
        <w:rPr>
          <w:rFonts w:ascii="宋体" w:hAnsi="宋体" w:cs="宋体" w:hint="eastAsia"/>
          <w:color w:val="000000"/>
          <w:kern w:val="0"/>
          <w:sz w:val="24"/>
        </w:rPr>
        <w:t>关于变更注册资本并修订&lt;公司章程&gt;的议案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6B65E289" w14:textId="19C7DB6D" w:rsidR="006E0C8E" w:rsidRPr="009F333C" w:rsidRDefault="009227F4"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652,080,032</w:t>
      </w:r>
      <w:r w:rsidR="00092CFF">
        <w:rPr>
          <w:rFonts w:hint="eastAsia"/>
          <w:sz w:val="24"/>
        </w:rPr>
        <w:t>股，占出席本次股东会有效表决权股份总数的</w:t>
      </w:r>
      <w:r w:rsidR="00092CFF">
        <w:rPr>
          <w:rFonts w:hint="eastAsia"/>
          <w:sz w:val="24"/>
        </w:rPr>
        <w:t>99.5842</w:t>
      </w:r>
      <w:r w:rsidR="00092CFF">
        <w:rPr>
          <w:rFonts w:hint="eastAsia"/>
          <w:sz w:val="24"/>
        </w:rPr>
        <w:t>％；反对</w:t>
      </w:r>
      <w:r w:rsidR="00092CFF">
        <w:rPr>
          <w:rFonts w:hint="eastAsia"/>
          <w:sz w:val="24"/>
        </w:rPr>
        <w:t>2,353,979</w:t>
      </w:r>
      <w:r w:rsidR="00092CFF">
        <w:rPr>
          <w:rFonts w:hint="eastAsia"/>
          <w:sz w:val="24"/>
        </w:rPr>
        <w:t>股，占出席本次股东会有效表决权股份总数的</w:t>
      </w:r>
      <w:r w:rsidR="00092CFF">
        <w:rPr>
          <w:rFonts w:hint="eastAsia"/>
          <w:sz w:val="24"/>
        </w:rPr>
        <w:t>0.3595</w:t>
      </w:r>
      <w:r w:rsidR="00092CFF">
        <w:rPr>
          <w:rFonts w:hint="eastAsia"/>
          <w:sz w:val="24"/>
        </w:rPr>
        <w:t>％；弃权</w:t>
      </w:r>
      <w:r w:rsidR="00092CFF">
        <w:rPr>
          <w:rFonts w:hint="eastAsia"/>
          <w:sz w:val="24"/>
        </w:rPr>
        <w:t>368,787</w:t>
      </w:r>
      <w:r w:rsidR="00092CFF">
        <w:rPr>
          <w:rFonts w:hint="eastAsia"/>
          <w:sz w:val="24"/>
        </w:rPr>
        <w:t>股，占出席本次股东会有效表决权股份总数的</w:t>
      </w:r>
      <w:r w:rsidR="00092CFF">
        <w:rPr>
          <w:rFonts w:hint="eastAsia"/>
          <w:sz w:val="24"/>
        </w:rPr>
        <w:t>0.0563</w:t>
      </w:r>
      <w:r w:rsidR="00092CFF">
        <w:rPr>
          <w:rFonts w:hint="eastAsia"/>
          <w:sz w:val="24"/>
        </w:rPr>
        <w:t>％。</w:t>
      </w:r>
    </w:p>
    <w:p w14:paraId="1925F161" w14:textId="63C031EC" w:rsidR="006E0C8E" w:rsidRDefault="00E633D5"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本项议案为股东大会特别决议事项，已经出席本次股东大会的股东及股东代理人所持表决权的三分之二以上同意，表决结果通过。</w:t>
      </w:r>
    </w:p>
    <w:p w14:paraId="51A1A81C" w14:textId="5D40A374" w:rsidR="006E0C8E" w:rsidRPr="009F333C" w:rsidRDefault="006E0C8E" w:rsidP="006E0C8E">
      <w:pPr>
        <w:spacing w:line="360" w:lineRule="auto"/>
        <w:ind w:firstLineChars="200" w:firstLine="480"/>
        <w:rPr>
          <w:rFonts w:ascii="宋体" w:hAnsi="宋体" w:cs="宋体"/>
          <w:bCs/>
          <w:color w:val="000000"/>
          <w:kern w:val="0"/>
          <w:sz w:val="24"/>
        </w:rPr>
      </w:pPr>
      <w:r>
        <w:rPr>
          <w:rFonts w:ascii="宋体" w:hAnsi="宋体" w:cs="宋体"/>
          <w:bCs/>
          <w:color w:val="000000"/>
          <w:kern w:val="0"/>
          <w:sz w:val="24"/>
        </w:rPr>
        <w:t>9</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Pr="006E0C8E">
        <w:rPr>
          <w:rFonts w:ascii="宋体" w:hAnsi="宋体" w:cs="宋体" w:hint="eastAsia"/>
          <w:color w:val="000000"/>
          <w:kern w:val="0"/>
          <w:sz w:val="24"/>
        </w:rPr>
        <w:t>关于修订&lt;董事会议事规则&gt;的议案</w:t>
      </w:r>
      <w:r w:rsidRPr="009F333C">
        <w:rPr>
          <w:rFonts w:ascii="宋体" w:hAnsi="宋体" w:cs="宋体" w:hint="eastAsia"/>
          <w:color w:val="000000"/>
          <w:kern w:val="0"/>
          <w:sz w:val="24"/>
        </w:rPr>
        <w:t>》</w:t>
      </w:r>
      <w:r w:rsidRPr="009F333C">
        <w:rPr>
          <w:rFonts w:ascii="宋体" w:hAnsi="宋体" w:cs="宋体" w:hint="eastAsia"/>
          <w:bCs/>
          <w:color w:val="000000"/>
          <w:kern w:val="0"/>
          <w:sz w:val="24"/>
        </w:rPr>
        <w:t>；</w:t>
      </w:r>
    </w:p>
    <w:p w14:paraId="41BB2924" w14:textId="538E7680" w:rsidR="006E0C8E" w:rsidRPr="009F333C" w:rsidRDefault="009227F4"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652,082,032</w:t>
      </w:r>
      <w:r w:rsidR="00092CFF">
        <w:rPr>
          <w:rFonts w:hint="eastAsia"/>
          <w:sz w:val="24"/>
        </w:rPr>
        <w:t>股，占出席本次股东会有效表决权股份总数的</w:t>
      </w:r>
      <w:r w:rsidR="00092CFF">
        <w:rPr>
          <w:rFonts w:hint="eastAsia"/>
          <w:sz w:val="24"/>
        </w:rPr>
        <w:t>99.5845</w:t>
      </w:r>
      <w:r w:rsidR="00092CFF">
        <w:rPr>
          <w:rFonts w:hint="eastAsia"/>
          <w:sz w:val="24"/>
        </w:rPr>
        <w:t>％；反对</w:t>
      </w:r>
      <w:r w:rsidR="00092CFF">
        <w:rPr>
          <w:rFonts w:hint="eastAsia"/>
          <w:sz w:val="24"/>
        </w:rPr>
        <w:t>2,351,979</w:t>
      </w:r>
      <w:r w:rsidR="00092CFF">
        <w:rPr>
          <w:rFonts w:hint="eastAsia"/>
          <w:sz w:val="24"/>
        </w:rPr>
        <w:t>股，占出席本次股东会有效表决权股份总数的</w:t>
      </w:r>
      <w:r w:rsidR="00092CFF">
        <w:rPr>
          <w:rFonts w:hint="eastAsia"/>
          <w:sz w:val="24"/>
        </w:rPr>
        <w:t>0.3592</w:t>
      </w:r>
      <w:r w:rsidR="00092CFF">
        <w:rPr>
          <w:rFonts w:hint="eastAsia"/>
          <w:sz w:val="24"/>
        </w:rPr>
        <w:t>％；弃权</w:t>
      </w:r>
      <w:r w:rsidR="00092CFF">
        <w:rPr>
          <w:rFonts w:hint="eastAsia"/>
          <w:sz w:val="24"/>
        </w:rPr>
        <w:t>368,787</w:t>
      </w:r>
      <w:r w:rsidR="00092CFF">
        <w:rPr>
          <w:rFonts w:hint="eastAsia"/>
          <w:sz w:val="24"/>
        </w:rPr>
        <w:t>股，占出席本次股东会有效表决权股份总数的</w:t>
      </w:r>
      <w:r w:rsidR="00092CFF">
        <w:rPr>
          <w:rFonts w:hint="eastAsia"/>
          <w:sz w:val="24"/>
        </w:rPr>
        <w:t>0.0563</w:t>
      </w:r>
      <w:r w:rsidR="00092CFF">
        <w:rPr>
          <w:rFonts w:hint="eastAsia"/>
          <w:sz w:val="24"/>
        </w:rPr>
        <w:t>％。</w:t>
      </w:r>
    </w:p>
    <w:p w14:paraId="2222451F" w14:textId="0B9E38E6" w:rsidR="006E0C8E" w:rsidRDefault="00E633D5"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本项议案为股东大会特别决议事项，已经出席本次股东大会的股东及股东代理人所持表决权的三分之二以上同意，表决结果通过。</w:t>
      </w:r>
    </w:p>
    <w:p w14:paraId="558E850C" w14:textId="6DF9C5BB" w:rsidR="006E0C8E" w:rsidRPr="009F333C" w:rsidRDefault="006E0C8E" w:rsidP="006E0C8E">
      <w:pPr>
        <w:spacing w:line="360" w:lineRule="auto"/>
        <w:ind w:firstLineChars="200" w:firstLine="480"/>
        <w:rPr>
          <w:rFonts w:ascii="宋体" w:hAnsi="宋体" w:cs="宋体"/>
          <w:bCs/>
          <w:color w:val="000000"/>
          <w:kern w:val="0"/>
          <w:sz w:val="24"/>
        </w:rPr>
      </w:pPr>
      <w:r>
        <w:rPr>
          <w:rFonts w:ascii="宋体" w:hAnsi="宋体" w:cs="宋体"/>
          <w:bCs/>
          <w:color w:val="000000"/>
          <w:kern w:val="0"/>
          <w:sz w:val="24"/>
        </w:rPr>
        <w:t>10</w:t>
      </w:r>
      <w:r w:rsidRPr="009F333C">
        <w:rPr>
          <w:rFonts w:ascii="宋体" w:hAnsi="宋体" w:cs="宋体" w:hint="eastAsia"/>
          <w:bCs/>
          <w:color w:val="000000"/>
          <w:kern w:val="0"/>
          <w:sz w:val="24"/>
        </w:rPr>
        <w:t>、审议并通过了</w:t>
      </w:r>
      <w:r w:rsidRPr="009F333C">
        <w:rPr>
          <w:rFonts w:ascii="宋体" w:hAnsi="宋体" w:cs="宋体" w:hint="eastAsia"/>
          <w:color w:val="000000"/>
          <w:kern w:val="0"/>
          <w:sz w:val="24"/>
        </w:rPr>
        <w:t>《</w:t>
      </w:r>
      <w:r w:rsidRPr="006E0C8E">
        <w:rPr>
          <w:rFonts w:ascii="宋体" w:hAnsi="宋体" w:cs="宋体" w:hint="eastAsia"/>
          <w:color w:val="000000"/>
          <w:kern w:val="0"/>
          <w:sz w:val="24"/>
        </w:rPr>
        <w:t>关于修订&lt;股东会议事规则&gt;的议案</w:t>
      </w:r>
      <w:r w:rsidRPr="009F333C">
        <w:rPr>
          <w:rFonts w:ascii="宋体" w:hAnsi="宋体" w:cs="宋体" w:hint="eastAsia"/>
          <w:color w:val="000000"/>
          <w:kern w:val="0"/>
          <w:sz w:val="24"/>
        </w:rPr>
        <w:t>》</w:t>
      </w:r>
      <w:r>
        <w:rPr>
          <w:rFonts w:ascii="宋体" w:hAnsi="宋体" w:cs="宋体" w:hint="eastAsia"/>
          <w:bCs/>
          <w:color w:val="000000"/>
          <w:kern w:val="0"/>
          <w:sz w:val="24"/>
        </w:rPr>
        <w:t>。</w:t>
      </w:r>
    </w:p>
    <w:p w14:paraId="5792F480" w14:textId="79F43647" w:rsidR="006E0C8E" w:rsidRPr="009F333C" w:rsidRDefault="006E0C8E"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表决结果：</w:t>
      </w:r>
      <w:r w:rsidR="00092CFF">
        <w:rPr>
          <w:rFonts w:hint="eastAsia"/>
          <w:sz w:val="24"/>
        </w:rPr>
        <w:t>同意</w:t>
      </w:r>
      <w:r w:rsidR="00092CFF">
        <w:rPr>
          <w:rFonts w:hint="eastAsia"/>
          <w:sz w:val="24"/>
        </w:rPr>
        <w:t>652,100,832</w:t>
      </w:r>
      <w:r w:rsidR="00092CFF">
        <w:rPr>
          <w:rFonts w:hint="eastAsia"/>
          <w:sz w:val="24"/>
        </w:rPr>
        <w:t>股，占出席本次股东会有效表决权股份总数的</w:t>
      </w:r>
      <w:r w:rsidR="00092CFF">
        <w:rPr>
          <w:rFonts w:hint="eastAsia"/>
          <w:sz w:val="24"/>
        </w:rPr>
        <w:t>99.5874</w:t>
      </w:r>
      <w:r w:rsidR="00092CFF">
        <w:rPr>
          <w:rFonts w:hint="eastAsia"/>
          <w:sz w:val="24"/>
        </w:rPr>
        <w:t>％；反对</w:t>
      </w:r>
      <w:r w:rsidR="00092CFF">
        <w:rPr>
          <w:rFonts w:hint="eastAsia"/>
          <w:sz w:val="24"/>
        </w:rPr>
        <w:t>2,353,979</w:t>
      </w:r>
      <w:r w:rsidR="00092CFF">
        <w:rPr>
          <w:rFonts w:hint="eastAsia"/>
          <w:sz w:val="24"/>
        </w:rPr>
        <w:t>股，占出席本次股东会有效表决权股份总数的</w:t>
      </w:r>
      <w:r w:rsidR="00092CFF">
        <w:rPr>
          <w:rFonts w:hint="eastAsia"/>
          <w:sz w:val="24"/>
        </w:rPr>
        <w:t>0.3595</w:t>
      </w:r>
      <w:r w:rsidR="00092CFF">
        <w:rPr>
          <w:rFonts w:hint="eastAsia"/>
          <w:sz w:val="24"/>
        </w:rPr>
        <w:t>％；弃权</w:t>
      </w:r>
      <w:r w:rsidR="00092CFF">
        <w:rPr>
          <w:rFonts w:hint="eastAsia"/>
          <w:sz w:val="24"/>
        </w:rPr>
        <w:t>347,987</w:t>
      </w:r>
      <w:r w:rsidR="00092CFF">
        <w:rPr>
          <w:rFonts w:hint="eastAsia"/>
          <w:sz w:val="24"/>
        </w:rPr>
        <w:t>股，占出席本次股东会有效表决权股份总数的</w:t>
      </w:r>
      <w:r w:rsidR="00092CFF">
        <w:rPr>
          <w:rFonts w:hint="eastAsia"/>
          <w:sz w:val="24"/>
        </w:rPr>
        <w:t>0.0531</w:t>
      </w:r>
      <w:r w:rsidR="00092CFF">
        <w:rPr>
          <w:rFonts w:hint="eastAsia"/>
          <w:sz w:val="24"/>
        </w:rPr>
        <w:t>％。</w:t>
      </w:r>
    </w:p>
    <w:p w14:paraId="12FB6AE3" w14:textId="56BA4383" w:rsidR="006E0C8E" w:rsidRPr="009F333C" w:rsidRDefault="00E633D5" w:rsidP="006E0C8E">
      <w:pPr>
        <w:widowControl/>
        <w:spacing w:line="360" w:lineRule="auto"/>
        <w:ind w:firstLineChars="200" w:firstLine="480"/>
        <w:rPr>
          <w:rFonts w:ascii="宋体" w:hAnsi="宋体" w:cs="宋体"/>
          <w:bCs/>
          <w:color w:val="000000"/>
          <w:kern w:val="0"/>
          <w:sz w:val="24"/>
        </w:rPr>
      </w:pPr>
      <w:r w:rsidRPr="009F333C">
        <w:rPr>
          <w:rFonts w:ascii="宋体" w:hAnsi="宋体" w:cs="宋体" w:hint="eastAsia"/>
          <w:bCs/>
          <w:color w:val="000000"/>
          <w:kern w:val="0"/>
          <w:sz w:val="24"/>
        </w:rPr>
        <w:t>本项议案为股东大会特别决议事项，已经出席本次股东大会的股东及股东代理人所持表决权的三分之二以上同意，表决结果通过。</w:t>
      </w:r>
    </w:p>
    <w:p w14:paraId="215F6898" w14:textId="6C0E5B61" w:rsidR="0099709E" w:rsidRPr="00874144" w:rsidRDefault="0099709E" w:rsidP="00C85D75">
      <w:pPr>
        <w:widowControl/>
        <w:spacing w:beforeLines="50" w:before="156" w:line="360" w:lineRule="auto"/>
        <w:ind w:firstLineChars="200" w:firstLine="482"/>
        <w:jc w:val="left"/>
        <w:rPr>
          <w:rStyle w:val="fontstyle01"/>
          <w:rFonts w:asciiTheme="minorEastAsia" w:eastAsiaTheme="minorEastAsia" w:hAnsiTheme="minorEastAsia" w:hint="default"/>
          <w:b/>
          <w:sz w:val="24"/>
        </w:rPr>
      </w:pPr>
      <w:r w:rsidRPr="00874144">
        <w:rPr>
          <w:rStyle w:val="fontstyle01"/>
          <w:rFonts w:asciiTheme="minorEastAsia" w:eastAsiaTheme="minorEastAsia" w:hAnsiTheme="minorEastAsia" w:hint="default"/>
          <w:b/>
          <w:sz w:val="24"/>
        </w:rPr>
        <w:t>四、律师出具的法律意见</w:t>
      </w:r>
    </w:p>
    <w:p w14:paraId="643C4996" w14:textId="51FE9224" w:rsidR="00782EE1" w:rsidRDefault="00803E30" w:rsidP="00E736C4">
      <w:pPr>
        <w:widowControl/>
        <w:spacing w:line="360" w:lineRule="auto"/>
        <w:ind w:firstLineChars="200" w:firstLine="480"/>
        <w:rPr>
          <w:rStyle w:val="fontstyle01"/>
          <w:rFonts w:asciiTheme="minorEastAsia" w:eastAsiaTheme="minorEastAsia" w:hAnsiTheme="minorEastAsia" w:hint="default"/>
          <w:sz w:val="24"/>
        </w:rPr>
      </w:pPr>
      <w:r>
        <w:rPr>
          <w:rStyle w:val="fontstyle01"/>
          <w:rFonts w:asciiTheme="minorEastAsia" w:eastAsiaTheme="minorEastAsia" w:hAnsiTheme="minorEastAsia" w:hint="default"/>
          <w:sz w:val="24"/>
        </w:rPr>
        <w:t>北京观</w:t>
      </w:r>
      <w:proofErr w:type="gramStart"/>
      <w:r>
        <w:rPr>
          <w:rStyle w:val="fontstyle01"/>
          <w:rFonts w:asciiTheme="minorEastAsia" w:eastAsiaTheme="minorEastAsia" w:hAnsiTheme="minorEastAsia" w:hint="default"/>
          <w:sz w:val="24"/>
        </w:rPr>
        <w:t>韬</w:t>
      </w:r>
      <w:proofErr w:type="gramEnd"/>
      <w:r w:rsidR="0099709E" w:rsidRPr="00874144">
        <w:rPr>
          <w:rStyle w:val="fontstyle01"/>
          <w:rFonts w:asciiTheme="minorEastAsia" w:eastAsiaTheme="minorEastAsia" w:hAnsiTheme="minorEastAsia" w:hint="default"/>
          <w:sz w:val="24"/>
        </w:rPr>
        <w:t>（上海）律师事务所陈</w:t>
      </w:r>
      <w:r w:rsidR="003760CF">
        <w:rPr>
          <w:rStyle w:val="fontstyle01"/>
          <w:rFonts w:asciiTheme="minorEastAsia" w:eastAsiaTheme="minorEastAsia" w:hAnsiTheme="minorEastAsia" w:hint="default"/>
          <w:sz w:val="24"/>
        </w:rPr>
        <w:t>洋律师、王梦莹律师出席并见证了本次</w:t>
      </w:r>
      <w:bookmarkStart w:id="0" w:name="_GoBack"/>
      <w:bookmarkEnd w:id="0"/>
      <w:r w:rsidR="003760CF">
        <w:rPr>
          <w:rStyle w:val="fontstyle01"/>
          <w:rFonts w:asciiTheme="minorEastAsia" w:eastAsiaTheme="minorEastAsia" w:hAnsiTheme="minorEastAsia" w:hint="default"/>
          <w:sz w:val="24"/>
        </w:rPr>
        <w:t>股东大会，认为公司本次</w:t>
      </w:r>
      <w:r w:rsidR="0099709E" w:rsidRPr="00874144">
        <w:rPr>
          <w:rStyle w:val="fontstyle01"/>
          <w:rFonts w:asciiTheme="minorEastAsia" w:eastAsiaTheme="minorEastAsia" w:hAnsiTheme="minorEastAsia" w:hint="default"/>
          <w:sz w:val="24"/>
        </w:rPr>
        <w:t>股东大会的召集、召开程序符合法律、法规和《公司章程》的规定；出席会议人员以及会议召集人的资格均合法有效；本次股东大会的表决程序和表决结果符合有关法律、法规及公司章程的规定。</w:t>
      </w:r>
    </w:p>
    <w:p w14:paraId="3EF55A7C" w14:textId="77777777" w:rsidR="00782EE1" w:rsidRDefault="00782EE1">
      <w:pPr>
        <w:widowControl/>
        <w:jc w:val="left"/>
        <w:rPr>
          <w:rStyle w:val="fontstyle01"/>
          <w:rFonts w:asciiTheme="minorEastAsia" w:eastAsiaTheme="minorEastAsia" w:hAnsiTheme="minorEastAsia" w:hint="default"/>
          <w:sz w:val="24"/>
        </w:rPr>
      </w:pPr>
      <w:r>
        <w:rPr>
          <w:rStyle w:val="fontstyle01"/>
          <w:rFonts w:asciiTheme="minorEastAsia" w:eastAsiaTheme="minorEastAsia" w:hAnsiTheme="minorEastAsia" w:hint="default"/>
          <w:sz w:val="24"/>
        </w:rPr>
        <w:br w:type="page"/>
      </w:r>
    </w:p>
    <w:p w14:paraId="77DFEC6F" w14:textId="18DDD36E" w:rsidR="0099709E" w:rsidRPr="00874144" w:rsidRDefault="00C85D75" w:rsidP="00E736C4">
      <w:pPr>
        <w:widowControl/>
        <w:spacing w:beforeLines="50" w:before="156" w:afterLines="50" w:after="156" w:line="360" w:lineRule="auto"/>
        <w:ind w:firstLineChars="200" w:firstLine="482"/>
        <w:rPr>
          <w:rStyle w:val="fontstyle01"/>
          <w:rFonts w:asciiTheme="minorEastAsia" w:eastAsiaTheme="minorEastAsia" w:hAnsiTheme="minorEastAsia" w:hint="default"/>
          <w:b/>
          <w:sz w:val="24"/>
        </w:rPr>
      </w:pPr>
      <w:r>
        <w:rPr>
          <w:rStyle w:val="fontstyle01"/>
          <w:rFonts w:asciiTheme="minorEastAsia" w:eastAsiaTheme="minorEastAsia" w:hAnsiTheme="minorEastAsia" w:hint="default"/>
          <w:b/>
          <w:sz w:val="24"/>
        </w:rPr>
        <w:lastRenderedPageBreak/>
        <w:t>五</w:t>
      </w:r>
      <w:r w:rsidR="0099709E" w:rsidRPr="00874144">
        <w:rPr>
          <w:rStyle w:val="fontstyle01"/>
          <w:rFonts w:asciiTheme="minorEastAsia" w:eastAsiaTheme="minorEastAsia" w:hAnsiTheme="minorEastAsia" w:hint="default"/>
          <w:b/>
          <w:sz w:val="24"/>
        </w:rPr>
        <w:t>、备查文件</w:t>
      </w:r>
    </w:p>
    <w:p w14:paraId="647E6292" w14:textId="7A6508D5"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1.江苏中利集团股份有限公司</w:t>
      </w:r>
      <w:r w:rsidR="009F6794">
        <w:rPr>
          <w:rStyle w:val="fontstyle01"/>
          <w:rFonts w:asciiTheme="minorEastAsia" w:eastAsiaTheme="minorEastAsia" w:hAnsiTheme="minorEastAsia" w:hint="default"/>
          <w:sz w:val="24"/>
        </w:rPr>
        <w:t>202</w:t>
      </w:r>
      <w:r w:rsidR="00803E30">
        <w:rPr>
          <w:rStyle w:val="fontstyle01"/>
          <w:rFonts w:asciiTheme="minorEastAsia" w:eastAsiaTheme="minorEastAsia" w:hAnsiTheme="minorEastAsia" w:hint="default"/>
          <w:sz w:val="24"/>
        </w:rPr>
        <w:t>4</w:t>
      </w:r>
      <w:r w:rsidR="009F6794">
        <w:rPr>
          <w:rStyle w:val="fontstyle01"/>
          <w:rFonts w:asciiTheme="minorEastAsia" w:eastAsiaTheme="minorEastAsia" w:hAnsiTheme="minorEastAsia" w:hint="default"/>
          <w:sz w:val="24"/>
        </w:rPr>
        <w:t>年</w:t>
      </w:r>
      <w:r w:rsidR="00803E30">
        <w:rPr>
          <w:rStyle w:val="fontstyle01"/>
          <w:rFonts w:asciiTheme="minorEastAsia" w:eastAsiaTheme="minorEastAsia" w:hAnsiTheme="minorEastAsia" w:hint="default"/>
          <w:sz w:val="24"/>
        </w:rPr>
        <w:t>度</w:t>
      </w:r>
      <w:r w:rsidR="002E1325">
        <w:rPr>
          <w:rStyle w:val="fontstyle01"/>
          <w:rFonts w:asciiTheme="minorEastAsia" w:eastAsiaTheme="minorEastAsia" w:hAnsiTheme="minorEastAsia" w:hint="default"/>
          <w:sz w:val="24"/>
        </w:rPr>
        <w:t>股东大会</w:t>
      </w:r>
      <w:r w:rsidRPr="00874144">
        <w:rPr>
          <w:rStyle w:val="fontstyle01"/>
          <w:rFonts w:asciiTheme="minorEastAsia" w:eastAsiaTheme="minorEastAsia" w:hAnsiTheme="minorEastAsia" w:hint="default"/>
          <w:sz w:val="24"/>
        </w:rPr>
        <w:t>决议；</w:t>
      </w:r>
    </w:p>
    <w:p w14:paraId="5F986BCE" w14:textId="373C7C2A" w:rsidR="0099709E"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2.</w:t>
      </w:r>
      <w:r w:rsidR="00690553">
        <w:rPr>
          <w:rStyle w:val="fontstyle01"/>
          <w:rFonts w:asciiTheme="minorEastAsia" w:eastAsiaTheme="minorEastAsia" w:hAnsiTheme="minorEastAsia" w:hint="default"/>
          <w:sz w:val="24"/>
        </w:rPr>
        <w:t>北京观</w:t>
      </w:r>
      <w:proofErr w:type="gramStart"/>
      <w:r w:rsidR="00690553">
        <w:rPr>
          <w:rStyle w:val="fontstyle01"/>
          <w:rFonts w:asciiTheme="minorEastAsia" w:eastAsiaTheme="minorEastAsia" w:hAnsiTheme="minorEastAsia" w:hint="default"/>
          <w:sz w:val="24"/>
        </w:rPr>
        <w:t>韬</w:t>
      </w:r>
      <w:proofErr w:type="gramEnd"/>
      <w:r w:rsidRPr="00874144">
        <w:rPr>
          <w:rStyle w:val="fontstyle01"/>
          <w:rFonts w:asciiTheme="minorEastAsia" w:eastAsiaTheme="minorEastAsia" w:hAnsiTheme="minorEastAsia" w:hint="default"/>
          <w:sz w:val="24"/>
        </w:rPr>
        <w:t>（上海）律师事务所关于江苏中利集团股份有限公</w:t>
      </w:r>
      <w:r w:rsidR="00713DE4" w:rsidRPr="00874144">
        <w:rPr>
          <w:rStyle w:val="fontstyle01"/>
          <w:rFonts w:asciiTheme="minorEastAsia" w:eastAsiaTheme="minorEastAsia" w:hAnsiTheme="minorEastAsia" w:hint="default"/>
          <w:sz w:val="24"/>
        </w:rPr>
        <w:t>司</w:t>
      </w:r>
      <w:r w:rsidR="009F6794">
        <w:rPr>
          <w:rStyle w:val="fontstyle01"/>
          <w:rFonts w:asciiTheme="minorEastAsia" w:eastAsiaTheme="minorEastAsia" w:hAnsiTheme="minorEastAsia" w:hint="default"/>
          <w:sz w:val="24"/>
        </w:rPr>
        <w:t>202</w:t>
      </w:r>
      <w:r w:rsidR="00690553">
        <w:rPr>
          <w:rStyle w:val="fontstyle01"/>
          <w:rFonts w:asciiTheme="minorEastAsia" w:eastAsiaTheme="minorEastAsia" w:hAnsiTheme="minorEastAsia" w:hint="default"/>
          <w:sz w:val="24"/>
        </w:rPr>
        <w:t>4</w:t>
      </w:r>
      <w:r w:rsidR="009F6794">
        <w:rPr>
          <w:rStyle w:val="fontstyle01"/>
          <w:rFonts w:asciiTheme="minorEastAsia" w:eastAsiaTheme="minorEastAsia" w:hAnsiTheme="minorEastAsia" w:hint="default"/>
          <w:sz w:val="24"/>
        </w:rPr>
        <w:t>年</w:t>
      </w:r>
      <w:r w:rsidR="00690553">
        <w:rPr>
          <w:rStyle w:val="fontstyle01"/>
          <w:rFonts w:asciiTheme="minorEastAsia" w:eastAsiaTheme="minorEastAsia" w:hAnsiTheme="minorEastAsia" w:hint="default"/>
          <w:sz w:val="24"/>
        </w:rPr>
        <w:t>度</w:t>
      </w:r>
      <w:r w:rsidR="002E1325">
        <w:rPr>
          <w:rStyle w:val="fontstyle01"/>
          <w:rFonts w:asciiTheme="minorEastAsia" w:eastAsiaTheme="minorEastAsia" w:hAnsiTheme="minorEastAsia" w:hint="default"/>
          <w:sz w:val="24"/>
        </w:rPr>
        <w:t>股东大会</w:t>
      </w:r>
      <w:r w:rsidRPr="00874144">
        <w:rPr>
          <w:rStyle w:val="fontstyle01"/>
          <w:rFonts w:asciiTheme="minorEastAsia" w:eastAsiaTheme="minorEastAsia" w:hAnsiTheme="minorEastAsia" w:hint="default"/>
          <w:sz w:val="24"/>
        </w:rPr>
        <w:t>法律意见书。</w:t>
      </w:r>
    </w:p>
    <w:p w14:paraId="01383477" w14:textId="77777777" w:rsidR="008413EB" w:rsidRPr="00874144" w:rsidRDefault="008413EB" w:rsidP="00E736C4">
      <w:pPr>
        <w:widowControl/>
        <w:spacing w:line="360" w:lineRule="auto"/>
        <w:ind w:firstLineChars="200" w:firstLine="480"/>
        <w:rPr>
          <w:rStyle w:val="fontstyle01"/>
          <w:rFonts w:asciiTheme="minorEastAsia" w:eastAsiaTheme="minorEastAsia" w:hAnsiTheme="minorEastAsia" w:hint="default"/>
          <w:sz w:val="24"/>
        </w:rPr>
      </w:pPr>
    </w:p>
    <w:p w14:paraId="29218A1E" w14:textId="77777777" w:rsidR="0099709E" w:rsidRPr="00874144" w:rsidRDefault="0099709E" w:rsidP="00E736C4">
      <w:pPr>
        <w:widowControl/>
        <w:spacing w:line="360" w:lineRule="auto"/>
        <w:ind w:firstLineChars="200" w:firstLine="480"/>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特此公告。</w:t>
      </w:r>
    </w:p>
    <w:p w14:paraId="06BC702D" w14:textId="77777777" w:rsidR="0099709E" w:rsidRPr="00874144" w:rsidRDefault="0099709E" w:rsidP="0086320A">
      <w:pPr>
        <w:widowControl/>
        <w:spacing w:line="360" w:lineRule="auto"/>
        <w:ind w:firstLineChars="200" w:firstLine="480"/>
        <w:jc w:val="right"/>
        <w:rPr>
          <w:rStyle w:val="fontstyle01"/>
          <w:rFonts w:asciiTheme="minorEastAsia" w:eastAsiaTheme="minorEastAsia" w:hAnsiTheme="minorEastAsia" w:hint="default"/>
          <w:sz w:val="24"/>
        </w:rPr>
      </w:pPr>
      <w:r w:rsidRPr="00874144">
        <w:rPr>
          <w:rStyle w:val="fontstyle01"/>
          <w:rFonts w:asciiTheme="minorEastAsia" w:eastAsiaTheme="minorEastAsia" w:hAnsiTheme="minorEastAsia" w:hint="default"/>
          <w:sz w:val="24"/>
        </w:rPr>
        <w:t>江苏中利集团股份有限公司董事会</w:t>
      </w:r>
    </w:p>
    <w:p w14:paraId="06282892" w14:textId="54DF17EC" w:rsidR="00425037" w:rsidRPr="00874144" w:rsidRDefault="001A3628" w:rsidP="00A84529">
      <w:pPr>
        <w:widowControl/>
        <w:spacing w:line="360" w:lineRule="auto"/>
        <w:ind w:right="720" w:firstLineChars="200" w:firstLine="480"/>
        <w:jc w:val="right"/>
        <w:rPr>
          <w:rFonts w:asciiTheme="minorEastAsia" w:eastAsiaTheme="minorEastAsia" w:hAnsiTheme="minorEastAsia"/>
          <w:color w:val="000000"/>
          <w:sz w:val="24"/>
          <w:szCs w:val="28"/>
        </w:rPr>
      </w:pPr>
      <w:r>
        <w:rPr>
          <w:rStyle w:val="fontstyle01"/>
          <w:rFonts w:asciiTheme="minorEastAsia" w:eastAsiaTheme="minorEastAsia" w:hAnsiTheme="minorEastAsia" w:hint="default"/>
          <w:sz w:val="24"/>
        </w:rPr>
        <w:t>2025年</w:t>
      </w:r>
      <w:r w:rsidR="00690553">
        <w:rPr>
          <w:rStyle w:val="fontstyle01"/>
          <w:rFonts w:asciiTheme="minorEastAsia" w:eastAsiaTheme="minorEastAsia" w:hAnsiTheme="minorEastAsia" w:hint="default"/>
          <w:sz w:val="24"/>
        </w:rPr>
        <w:t>5</w:t>
      </w:r>
      <w:r w:rsidR="002E1325">
        <w:rPr>
          <w:rStyle w:val="fontstyle01"/>
          <w:rFonts w:asciiTheme="minorEastAsia" w:eastAsiaTheme="minorEastAsia" w:hAnsiTheme="minorEastAsia" w:hint="default"/>
          <w:sz w:val="24"/>
        </w:rPr>
        <w:t>月</w:t>
      </w:r>
      <w:r w:rsidR="00690553">
        <w:rPr>
          <w:rStyle w:val="fontstyle01"/>
          <w:rFonts w:asciiTheme="minorEastAsia" w:eastAsiaTheme="minorEastAsia" w:hAnsiTheme="minorEastAsia" w:hint="default"/>
          <w:sz w:val="24"/>
        </w:rPr>
        <w:t>21</w:t>
      </w:r>
      <w:r w:rsidR="002E1325">
        <w:rPr>
          <w:rStyle w:val="fontstyle01"/>
          <w:rFonts w:asciiTheme="minorEastAsia" w:eastAsiaTheme="minorEastAsia" w:hAnsiTheme="minorEastAsia" w:hint="default"/>
          <w:sz w:val="24"/>
        </w:rPr>
        <w:t>日</w:t>
      </w:r>
    </w:p>
    <w:sectPr w:rsidR="00425037" w:rsidRPr="00874144">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FF947" w14:textId="77777777" w:rsidR="00500449" w:rsidRDefault="00500449" w:rsidP="00365AAE">
      <w:r>
        <w:separator/>
      </w:r>
    </w:p>
  </w:endnote>
  <w:endnote w:type="continuationSeparator" w:id="0">
    <w:p w14:paraId="06E26227" w14:textId="77777777" w:rsidR="00500449" w:rsidRDefault="00500449"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18F936A" w14:textId="142A2221" w:rsidR="000D093A" w:rsidRDefault="000D093A">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3760CF">
              <w:rPr>
                <w:b/>
                <w:bCs/>
                <w:noProof/>
              </w:rPr>
              <w:t>5</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3760CF">
              <w:rPr>
                <w:b/>
                <w:bCs/>
                <w:noProof/>
              </w:rPr>
              <w:t>5</w:t>
            </w:r>
            <w:r>
              <w:rPr>
                <w:b/>
                <w:bCs/>
                <w:sz w:val="24"/>
                <w:szCs w:val="24"/>
              </w:rPr>
              <w:fldChar w:fldCharType="end"/>
            </w:r>
          </w:p>
        </w:sdtContent>
      </w:sdt>
    </w:sdtContent>
  </w:sdt>
  <w:p w14:paraId="0C173050" w14:textId="77777777" w:rsidR="000D093A" w:rsidRDefault="000D093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577AC0" w14:textId="77777777" w:rsidR="00500449" w:rsidRDefault="00500449" w:rsidP="00365AAE">
      <w:r>
        <w:separator/>
      </w:r>
    </w:p>
  </w:footnote>
  <w:footnote w:type="continuationSeparator" w:id="0">
    <w:p w14:paraId="25B73563" w14:textId="77777777" w:rsidR="00500449" w:rsidRDefault="00500449"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23D29"/>
    <w:multiLevelType w:val="hybridMultilevel"/>
    <w:tmpl w:val="F47E477A"/>
    <w:lvl w:ilvl="0" w:tplc="F5E6044A">
      <w:start w:val="1"/>
      <w:numFmt w:val="japaneseCounting"/>
      <w:lvlText w:val="%1、"/>
      <w:lvlJc w:val="left"/>
      <w:pPr>
        <w:ind w:left="992" w:hanging="51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
  </w:num>
  <w:num w:numId="3">
    <w:abstractNumId w:val="7"/>
  </w:num>
  <w:num w:numId="4">
    <w:abstractNumId w:val="5"/>
  </w:num>
  <w:num w:numId="5">
    <w:abstractNumId w:val="3"/>
  </w:num>
  <w:num w:numId="6">
    <w:abstractNumId w:val="10"/>
  </w:num>
  <w:num w:numId="7">
    <w:abstractNumId w:val="6"/>
  </w:num>
  <w:num w:numId="8">
    <w:abstractNumId w:val="8"/>
  </w:num>
  <w:num w:numId="9">
    <w:abstractNumId w:val="9"/>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250AB"/>
    <w:rsid w:val="00027E5E"/>
    <w:rsid w:val="00033D76"/>
    <w:rsid w:val="0003418A"/>
    <w:rsid w:val="00040BDC"/>
    <w:rsid w:val="00041843"/>
    <w:rsid w:val="000432B0"/>
    <w:rsid w:val="000434C9"/>
    <w:rsid w:val="0004367D"/>
    <w:rsid w:val="00043CD6"/>
    <w:rsid w:val="0004484C"/>
    <w:rsid w:val="00046AA4"/>
    <w:rsid w:val="00046F19"/>
    <w:rsid w:val="000542DA"/>
    <w:rsid w:val="00083194"/>
    <w:rsid w:val="00092CFF"/>
    <w:rsid w:val="0009628A"/>
    <w:rsid w:val="000A4BDC"/>
    <w:rsid w:val="000A54F9"/>
    <w:rsid w:val="000A5BC1"/>
    <w:rsid w:val="000B0A8F"/>
    <w:rsid w:val="000B5F0F"/>
    <w:rsid w:val="000B7639"/>
    <w:rsid w:val="000C106C"/>
    <w:rsid w:val="000C1A5F"/>
    <w:rsid w:val="000C294D"/>
    <w:rsid w:val="000C6C68"/>
    <w:rsid w:val="000C78A7"/>
    <w:rsid w:val="000D093A"/>
    <w:rsid w:val="000D63C8"/>
    <w:rsid w:val="000E1BB7"/>
    <w:rsid w:val="000E3C80"/>
    <w:rsid w:val="000E7B4E"/>
    <w:rsid w:val="000F1686"/>
    <w:rsid w:val="000F60AA"/>
    <w:rsid w:val="000F6227"/>
    <w:rsid w:val="000F77F6"/>
    <w:rsid w:val="00100FB8"/>
    <w:rsid w:val="00102E93"/>
    <w:rsid w:val="0010454D"/>
    <w:rsid w:val="00123252"/>
    <w:rsid w:val="001367C1"/>
    <w:rsid w:val="001374D3"/>
    <w:rsid w:val="001461BD"/>
    <w:rsid w:val="0016031C"/>
    <w:rsid w:val="0016538E"/>
    <w:rsid w:val="0017044A"/>
    <w:rsid w:val="0017049B"/>
    <w:rsid w:val="001765C9"/>
    <w:rsid w:val="00180456"/>
    <w:rsid w:val="001907FC"/>
    <w:rsid w:val="00196204"/>
    <w:rsid w:val="001975BA"/>
    <w:rsid w:val="001A042B"/>
    <w:rsid w:val="001A1A4D"/>
    <w:rsid w:val="001A3628"/>
    <w:rsid w:val="001A5847"/>
    <w:rsid w:val="001A717C"/>
    <w:rsid w:val="001A7602"/>
    <w:rsid w:val="001B07C8"/>
    <w:rsid w:val="001B3F2C"/>
    <w:rsid w:val="001B54F2"/>
    <w:rsid w:val="001D3541"/>
    <w:rsid w:val="001D6E0E"/>
    <w:rsid w:val="001D6FC5"/>
    <w:rsid w:val="001E0D6C"/>
    <w:rsid w:val="001F01E5"/>
    <w:rsid w:val="001F502E"/>
    <w:rsid w:val="001F7A03"/>
    <w:rsid w:val="0020589D"/>
    <w:rsid w:val="00207A9E"/>
    <w:rsid w:val="00210D61"/>
    <w:rsid w:val="00212CE6"/>
    <w:rsid w:val="002140B1"/>
    <w:rsid w:val="00216621"/>
    <w:rsid w:val="00216D16"/>
    <w:rsid w:val="0021775F"/>
    <w:rsid w:val="00220627"/>
    <w:rsid w:val="00223330"/>
    <w:rsid w:val="002253DA"/>
    <w:rsid w:val="00232380"/>
    <w:rsid w:val="00233725"/>
    <w:rsid w:val="00235551"/>
    <w:rsid w:val="002420BD"/>
    <w:rsid w:val="00244757"/>
    <w:rsid w:val="00257EFC"/>
    <w:rsid w:val="00261C93"/>
    <w:rsid w:val="002628EC"/>
    <w:rsid w:val="00263AA3"/>
    <w:rsid w:val="0026479B"/>
    <w:rsid w:val="00265F49"/>
    <w:rsid w:val="002675C8"/>
    <w:rsid w:val="00267AE0"/>
    <w:rsid w:val="00290467"/>
    <w:rsid w:val="00291805"/>
    <w:rsid w:val="002945F6"/>
    <w:rsid w:val="00296343"/>
    <w:rsid w:val="002A3728"/>
    <w:rsid w:val="002B1CBF"/>
    <w:rsid w:val="002B60F6"/>
    <w:rsid w:val="002C0D97"/>
    <w:rsid w:val="002C1B5E"/>
    <w:rsid w:val="002C23A4"/>
    <w:rsid w:val="002D25BA"/>
    <w:rsid w:val="002D49AE"/>
    <w:rsid w:val="002D6A76"/>
    <w:rsid w:val="002E0ACE"/>
    <w:rsid w:val="002E1325"/>
    <w:rsid w:val="002E2DD4"/>
    <w:rsid w:val="002E4860"/>
    <w:rsid w:val="002F01AE"/>
    <w:rsid w:val="002F02F5"/>
    <w:rsid w:val="002F4ACC"/>
    <w:rsid w:val="002F5026"/>
    <w:rsid w:val="003000C5"/>
    <w:rsid w:val="003016D6"/>
    <w:rsid w:val="003036A5"/>
    <w:rsid w:val="00304EC6"/>
    <w:rsid w:val="00306257"/>
    <w:rsid w:val="0031077F"/>
    <w:rsid w:val="00311383"/>
    <w:rsid w:val="003120B0"/>
    <w:rsid w:val="003130E1"/>
    <w:rsid w:val="00313451"/>
    <w:rsid w:val="0031417B"/>
    <w:rsid w:val="003264EB"/>
    <w:rsid w:val="00331F45"/>
    <w:rsid w:val="003328C8"/>
    <w:rsid w:val="003330C2"/>
    <w:rsid w:val="003338F8"/>
    <w:rsid w:val="00333C15"/>
    <w:rsid w:val="00342D3B"/>
    <w:rsid w:val="003479CE"/>
    <w:rsid w:val="003600D7"/>
    <w:rsid w:val="003612B2"/>
    <w:rsid w:val="00362EB3"/>
    <w:rsid w:val="00362FE7"/>
    <w:rsid w:val="00365AAE"/>
    <w:rsid w:val="003669F8"/>
    <w:rsid w:val="00367901"/>
    <w:rsid w:val="003717CB"/>
    <w:rsid w:val="00372B1B"/>
    <w:rsid w:val="003760CF"/>
    <w:rsid w:val="00383A17"/>
    <w:rsid w:val="003863B3"/>
    <w:rsid w:val="00386C4A"/>
    <w:rsid w:val="003872DB"/>
    <w:rsid w:val="00397019"/>
    <w:rsid w:val="003A3252"/>
    <w:rsid w:val="003A63F5"/>
    <w:rsid w:val="003B0D47"/>
    <w:rsid w:val="003B1946"/>
    <w:rsid w:val="003B694E"/>
    <w:rsid w:val="003C1E7F"/>
    <w:rsid w:val="003C50BC"/>
    <w:rsid w:val="003D2E93"/>
    <w:rsid w:val="003D3122"/>
    <w:rsid w:val="003D7891"/>
    <w:rsid w:val="003E12C3"/>
    <w:rsid w:val="003E4975"/>
    <w:rsid w:val="003E5CDF"/>
    <w:rsid w:val="003E5D48"/>
    <w:rsid w:val="003F20BA"/>
    <w:rsid w:val="003F2578"/>
    <w:rsid w:val="003F3AF0"/>
    <w:rsid w:val="003F4888"/>
    <w:rsid w:val="003F514C"/>
    <w:rsid w:val="003F6060"/>
    <w:rsid w:val="00406CE2"/>
    <w:rsid w:val="004117E2"/>
    <w:rsid w:val="004146F9"/>
    <w:rsid w:val="00421674"/>
    <w:rsid w:val="00423E11"/>
    <w:rsid w:val="00425037"/>
    <w:rsid w:val="00427EEC"/>
    <w:rsid w:val="0043332E"/>
    <w:rsid w:val="00433E2E"/>
    <w:rsid w:val="004445EF"/>
    <w:rsid w:val="00452620"/>
    <w:rsid w:val="00455E72"/>
    <w:rsid w:val="00461993"/>
    <w:rsid w:val="004658F6"/>
    <w:rsid w:val="00465F50"/>
    <w:rsid w:val="00467DB6"/>
    <w:rsid w:val="0047394B"/>
    <w:rsid w:val="0047792B"/>
    <w:rsid w:val="0048029E"/>
    <w:rsid w:val="00483DE7"/>
    <w:rsid w:val="004854F1"/>
    <w:rsid w:val="00485AE5"/>
    <w:rsid w:val="0049187F"/>
    <w:rsid w:val="004945A9"/>
    <w:rsid w:val="00495D28"/>
    <w:rsid w:val="00497D59"/>
    <w:rsid w:val="004A18A7"/>
    <w:rsid w:val="004A2250"/>
    <w:rsid w:val="004A30E2"/>
    <w:rsid w:val="004B06BE"/>
    <w:rsid w:val="004B5B71"/>
    <w:rsid w:val="004B792E"/>
    <w:rsid w:val="004C1E22"/>
    <w:rsid w:val="004C5982"/>
    <w:rsid w:val="004C5D28"/>
    <w:rsid w:val="004C7109"/>
    <w:rsid w:val="004E0C71"/>
    <w:rsid w:val="004E2052"/>
    <w:rsid w:val="004F5C8A"/>
    <w:rsid w:val="004F5DC2"/>
    <w:rsid w:val="004F7E42"/>
    <w:rsid w:val="00500449"/>
    <w:rsid w:val="0050135F"/>
    <w:rsid w:val="00502246"/>
    <w:rsid w:val="00503EEC"/>
    <w:rsid w:val="00521719"/>
    <w:rsid w:val="00526574"/>
    <w:rsid w:val="0052731A"/>
    <w:rsid w:val="0052761D"/>
    <w:rsid w:val="00527F7D"/>
    <w:rsid w:val="00531DA8"/>
    <w:rsid w:val="005342AA"/>
    <w:rsid w:val="00541F8A"/>
    <w:rsid w:val="0055390F"/>
    <w:rsid w:val="00554347"/>
    <w:rsid w:val="00563CB0"/>
    <w:rsid w:val="00572145"/>
    <w:rsid w:val="00573A22"/>
    <w:rsid w:val="00576526"/>
    <w:rsid w:val="005824BB"/>
    <w:rsid w:val="00582B1B"/>
    <w:rsid w:val="00583532"/>
    <w:rsid w:val="005856D8"/>
    <w:rsid w:val="00586BBC"/>
    <w:rsid w:val="00586C20"/>
    <w:rsid w:val="00587C53"/>
    <w:rsid w:val="005922DC"/>
    <w:rsid w:val="005933BD"/>
    <w:rsid w:val="005A028A"/>
    <w:rsid w:val="005A1F32"/>
    <w:rsid w:val="005A21AA"/>
    <w:rsid w:val="005A3806"/>
    <w:rsid w:val="005B2DA5"/>
    <w:rsid w:val="005C01ED"/>
    <w:rsid w:val="005C0ECE"/>
    <w:rsid w:val="005C2693"/>
    <w:rsid w:val="005C3043"/>
    <w:rsid w:val="005C5878"/>
    <w:rsid w:val="005C6A4F"/>
    <w:rsid w:val="005C71C1"/>
    <w:rsid w:val="005D4FF8"/>
    <w:rsid w:val="005D5267"/>
    <w:rsid w:val="005E0C1A"/>
    <w:rsid w:val="005E79A8"/>
    <w:rsid w:val="005F5FCB"/>
    <w:rsid w:val="006012DE"/>
    <w:rsid w:val="0060350E"/>
    <w:rsid w:val="00603E3A"/>
    <w:rsid w:val="0060503F"/>
    <w:rsid w:val="00606F1A"/>
    <w:rsid w:val="00613102"/>
    <w:rsid w:val="0061664C"/>
    <w:rsid w:val="0063103E"/>
    <w:rsid w:val="0063282F"/>
    <w:rsid w:val="00633034"/>
    <w:rsid w:val="00634469"/>
    <w:rsid w:val="00640373"/>
    <w:rsid w:val="00640D7F"/>
    <w:rsid w:val="00643B05"/>
    <w:rsid w:val="00644570"/>
    <w:rsid w:val="006451DF"/>
    <w:rsid w:val="00651304"/>
    <w:rsid w:val="00651E1E"/>
    <w:rsid w:val="00656CB6"/>
    <w:rsid w:val="006571EA"/>
    <w:rsid w:val="00660636"/>
    <w:rsid w:val="00672AF9"/>
    <w:rsid w:val="00674AB4"/>
    <w:rsid w:val="00690238"/>
    <w:rsid w:val="006902C5"/>
    <w:rsid w:val="00690553"/>
    <w:rsid w:val="0069369C"/>
    <w:rsid w:val="006937B9"/>
    <w:rsid w:val="006965AD"/>
    <w:rsid w:val="0069791A"/>
    <w:rsid w:val="006A1BB6"/>
    <w:rsid w:val="006A2333"/>
    <w:rsid w:val="006A74FC"/>
    <w:rsid w:val="006B032A"/>
    <w:rsid w:val="006B1678"/>
    <w:rsid w:val="006B240F"/>
    <w:rsid w:val="006B3502"/>
    <w:rsid w:val="006B39A6"/>
    <w:rsid w:val="006B3C88"/>
    <w:rsid w:val="006B5553"/>
    <w:rsid w:val="006B607D"/>
    <w:rsid w:val="006C151C"/>
    <w:rsid w:val="006C49AA"/>
    <w:rsid w:val="006D094F"/>
    <w:rsid w:val="006D25B5"/>
    <w:rsid w:val="006E0C8E"/>
    <w:rsid w:val="006E0F7A"/>
    <w:rsid w:val="006E1EC6"/>
    <w:rsid w:val="006F0D32"/>
    <w:rsid w:val="006F173C"/>
    <w:rsid w:val="006F217F"/>
    <w:rsid w:val="006F4117"/>
    <w:rsid w:val="006F49DD"/>
    <w:rsid w:val="00702905"/>
    <w:rsid w:val="00704317"/>
    <w:rsid w:val="00704637"/>
    <w:rsid w:val="007071CB"/>
    <w:rsid w:val="0071153A"/>
    <w:rsid w:val="00713DE4"/>
    <w:rsid w:val="00716150"/>
    <w:rsid w:val="007200D3"/>
    <w:rsid w:val="00721228"/>
    <w:rsid w:val="00722D1B"/>
    <w:rsid w:val="0072630A"/>
    <w:rsid w:val="00726997"/>
    <w:rsid w:val="00747483"/>
    <w:rsid w:val="00750BE1"/>
    <w:rsid w:val="007521AC"/>
    <w:rsid w:val="0075521A"/>
    <w:rsid w:val="0076630D"/>
    <w:rsid w:val="00766BB2"/>
    <w:rsid w:val="00776F89"/>
    <w:rsid w:val="0078252A"/>
    <w:rsid w:val="00782EE1"/>
    <w:rsid w:val="00784784"/>
    <w:rsid w:val="00785410"/>
    <w:rsid w:val="00787CCC"/>
    <w:rsid w:val="00790360"/>
    <w:rsid w:val="00797898"/>
    <w:rsid w:val="007A4512"/>
    <w:rsid w:val="007B3DF4"/>
    <w:rsid w:val="007B4D0E"/>
    <w:rsid w:val="007B7F2C"/>
    <w:rsid w:val="007C35D6"/>
    <w:rsid w:val="007C4397"/>
    <w:rsid w:val="007C5AE7"/>
    <w:rsid w:val="007C5E5F"/>
    <w:rsid w:val="007C5E99"/>
    <w:rsid w:val="007D792E"/>
    <w:rsid w:val="007E17F2"/>
    <w:rsid w:val="007E6771"/>
    <w:rsid w:val="007F1E9E"/>
    <w:rsid w:val="007F40E6"/>
    <w:rsid w:val="007F5D6B"/>
    <w:rsid w:val="00803E30"/>
    <w:rsid w:val="008043E7"/>
    <w:rsid w:val="00804E73"/>
    <w:rsid w:val="00805593"/>
    <w:rsid w:val="008078E9"/>
    <w:rsid w:val="008153EC"/>
    <w:rsid w:val="0081740D"/>
    <w:rsid w:val="008217D7"/>
    <w:rsid w:val="00821965"/>
    <w:rsid w:val="00822AC4"/>
    <w:rsid w:val="008254F2"/>
    <w:rsid w:val="008308BD"/>
    <w:rsid w:val="008342AD"/>
    <w:rsid w:val="0083694D"/>
    <w:rsid w:val="008413EB"/>
    <w:rsid w:val="00842494"/>
    <w:rsid w:val="00844B5E"/>
    <w:rsid w:val="008501D8"/>
    <w:rsid w:val="00854E78"/>
    <w:rsid w:val="008566CD"/>
    <w:rsid w:val="00861738"/>
    <w:rsid w:val="00862308"/>
    <w:rsid w:val="0086320A"/>
    <w:rsid w:val="00865D7F"/>
    <w:rsid w:val="00866A18"/>
    <w:rsid w:val="0087270A"/>
    <w:rsid w:val="00874144"/>
    <w:rsid w:val="0087428D"/>
    <w:rsid w:val="0088220E"/>
    <w:rsid w:val="00893B97"/>
    <w:rsid w:val="008A30E5"/>
    <w:rsid w:val="008A79C5"/>
    <w:rsid w:val="008B36F4"/>
    <w:rsid w:val="008B3861"/>
    <w:rsid w:val="008C0BC1"/>
    <w:rsid w:val="008C481C"/>
    <w:rsid w:val="008C5E4E"/>
    <w:rsid w:val="008C756F"/>
    <w:rsid w:val="008D0BFE"/>
    <w:rsid w:val="008D1B20"/>
    <w:rsid w:val="008D1D9F"/>
    <w:rsid w:val="008D278A"/>
    <w:rsid w:val="008E3F8B"/>
    <w:rsid w:val="008E42A1"/>
    <w:rsid w:val="008E64C8"/>
    <w:rsid w:val="008F00D9"/>
    <w:rsid w:val="008F7610"/>
    <w:rsid w:val="00901F50"/>
    <w:rsid w:val="00902319"/>
    <w:rsid w:val="00903D2B"/>
    <w:rsid w:val="00903FBF"/>
    <w:rsid w:val="00904F4E"/>
    <w:rsid w:val="009124B8"/>
    <w:rsid w:val="00915875"/>
    <w:rsid w:val="009165A3"/>
    <w:rsid w:val="009227F4"/>
    <w:rsid w:val="00923EFB"/>
    <w:rsid w:val="00932D42"/>
    <w:rsid w:val="00941F30"/>
    <w:rsid w:val="00952504"/>
    <w:rsid w:val="009632AF"/>
    <w:rsid w:val="00963B44"/>
    <w:rsid w:val="009711DF"/>
    <w:rsid w:val="00973AC1"/>
    <w:rsid w:val="00974918"/>
    <w:rsid w:val="00977536"/>
    <w:rsid w:val="00977E68"/>
    <w:rsid w:val="00985CB4"/>
    <w:rsid w:val="0099709E"/>
    <w:rsid w:val="009A0FF3"/>
    <w:rsid w:val="009A6473"/>
    <w:rsid w:val="009A7F2F"/>
    <w:rsid w:val="009B1370"/>
    <w:rsid w:val="009B49A5"/>
    <w:rsid w:val="009B6207"/>
    <w:rsid w:val="009C12B7"/>
    <w:rsid w:val="009C2FEB"/>
    <w:rsid w:val="009C319E"/>
    <w:rsid w:val="009C3952"/>
    <w:rsid w:val="009D1403"/>
    <w:rsid w:val="009D3440"/>
    <w:rsid w:val="009D3A3B"/>
    <w:rsid w:val="009D52B6"/>
    <w:rsid w:val="009D7CB9"/>
    <w:rsid w:val="009E56D2"/>
    <w:rsid w:val="009F333C"/>
    <w:rsid w:val="009F5D3A"/>
    <w:rsid w:val="009F6794"/>
    <w:rsid w:val="009F7C2C"/>
    <w:rsid w:val="009F7C3E"/>
    <w:rsid w:val="00A001DF"/>
    <w:rsid w:val="00A02A47"/>
    <w:rsid w:val="00A04AE8"/>
    <w:rsid w:val="00A12A8E"/>
    <w:rsid w:val="00A2453C"/>
    <w:rsid w:val="00A24BE8"/>
    <w:rsid w:val="00A25E87"/>
    <w:rsid w:val="00A26F28"/>
    <w:rsid w:val="00A27587"/>
    <w:rsid w:val="00A352A6"/>
    <w:rsid w:val="00A3569C"/>
    <w:rsid w:val="00A40BA2"/>
    <w:rsid w:val="00A40D3E"/>
    <w:rsid w:val="00A41610"/>
    <w:rsid w:val="00A5096C"/>
    <w:rsid w:val="00A54BF0"/>
    <w:rsid w:val="00A55B49"/>
    <w:rsid w:val="00A60865"/>
    <w:rsid w:val="00A67636"/>
    <w:rsid w:val="00A67DC4"/>
    <w:rsid w:val="00A75864"/>
    <w:rsid w:val="00A7780F"/>
    <w:rsid w:val="00A83D66"/>
    <w:rsid w:val="00A84529"/>
    <w:rsid w:val="00A85130"/>
    <w:rsid w:val="00A86A09"/>
    <w:rsid w:val="00A94669"/>
    <w:rsid w:val="00A9534D"/>
    <w:rsid w:val="00A96C4F"/>
    <w:rsid w:val="00A978B6"/>
    <w:rsid w:val="00AA31B3"/>
    <w:rsid w:val="00AA3D75"/>
    <w:rsid w:val="00AA52DD"/>
    <w:rsid w:val="00AA6199"/>
    <w:rsid w:val="00AA6E8A"/>
    <w:rsid w:val="00AA7247"/>
    <w:rsid w:val="00AB214E"/>
    <w:rsid w:val="00AB2F74"/>
    <w:rsid w:val="00AB37C7"/>
    <w:rsid w:val="00AB487A"/>
    <w:rsid w:val="00AB53F0"/>
    <w:rsid w:val="00AC283E"/>
    <w:rsid w:val="00AC2D50"/>
    <w:rsid w:val="00AD1DBC"/>
    <w:rsid w:val="00AD39A9"/>
    <w:rsid w:val="00AE0AAF"/>
    <w:rsid w:val="00AE1C64"/>
    <w:rsid w:val="00AF0843"/>
    <w:rsid w:val="00AF3E1B"/>
    <w:rsid w:val="00AF4A58"/>
    <w:rsid w:val="00AF6EC1"/>
    <w:rsid w:val="00AF78DF"/>
    <w:rsid w:val="00B02E22"/>
    <w:rsid w:val="00B25BDF"/>
    <w:rsid w:val="00B26B6D"/>
    <w:rsid w:val="00B30E06"/>
    <w:rsid w:val="00B3519F"/>
    <w:rsid w:val="00B35F95"/>
    <w:rsid w:val="00B37F65"/>
    <w:rsid w:val="00B42182"/>
    <w:rsid w:val="00B44726"/>
    <w:rsid w:val="00B54E54"/>
    <w:rsid w:val="00B5539B"/>
    <w:rsid w:val="00B64410"/>
    <w:rsid w:val="00B65549"/>
    <w:rsid w:val="00B716EF"/>
    <w:rsid w:val="00B72C1F"/>
    <w:rsid w:val="00B76143"/>
    <w:rsid w:val="00B826A6"/>
    <w:rsid w:val="00B864F9"/>
    <w:rsid w:val="00B911F6"/>
    <w:rsid w:val="00BB26DB"/>
    <w:rsid w:val="00BB3940"/>
    <w:rsid w:val="00BB47C5"/>
    <w:rsid w:val="00BB5824"/>
    <w:rsid w:val="00BB7EBB"/>
    <w:rsid w:val="00BC0112"/>
    <w:rsid w:val="00BC3F37"/>
    <w:rsid w:val="00BC53B6"/>
    <w:rsid w:val="00BC5D10"/>
    <w:rsid w:val="00BC7643"/>
    <w:rsid w:val="00BD2A5E"/>
    <w:rsid w:val="00BD3986"/>
    <w:rsid w:val="00BD70F4"/>
    <w:rsid w:val="00BD71E3"/>
    <w:rsid w:val="00BE175D"/>
    <w:rsid w:val="00BE4542"/>
    <w:rsid w:val="00BE5CD2"/>
    <w:rsid w:val="00BE7F4E"/>
    <w:rsid w:val="00BF24A9"/>
    <w:rsid w:val="00BF7989"/>
    <w:rsid w:val="00C03D39"/>
    <w:rsid w:val="00C049C3"/>
    <w:rsid w:val="00C052CE"/>
    <w:rsid w:val="00C07F42"/>
    <w:rsid w:val="00C15A52"/>
    <w:rsid w:val="00C23F1D"/>
    <w:rsid w:val="00C24E8A"/>
    <w:rsid w:val="00C25834"/>
    <w:rsid w:val="00C311A9"/>
    <w:rsid w:val="00C40435"/>
    <w:rsid w:val="00C40984"/>
    <w:rsid w:val="00C46E0F"/>
    <w:rsid w:val="00C56138"/>
    <w:rsid w:val="00C563BD"/>
    <w:rsid w:val="00C74D4B"/>
    <w:rsid w:val="00C76E32"/>
    <w:rsid w:val="00C832A9"/>
    <w:rsid w:val="00C85D75"/>
    <w:rsid w:val="00C8718A"/>
    <w:rsid w:val="00C877C7"/>
    <w:rsid w:val="00C90806"/>
    <w:rsid w:val="00CA3E46"/>
    <w:rsid w:val="00CA62A7"/>
    <w:rsid w:val="00CB65AF"/>
    <w:rsid w:val="00CC203D"/>
    <w:rsid w:val="00CC2D16"/>
    <w:rsid w:val="00CC70FA"/>
    <w:rsid w:val="00CD4E67"/>
    <w:rsid w:val="00CD7B0B"/>
    <w:rsid w:val="00CF03DA"/>
    <w:rsid w:val="00CF26BF"/>
    <w:rsid w:val="00CF3596"/>
    <w:rsid w:val="00CF6121"/>
    <w:rsid w:val="00D00C3B"/>
    <w:rsid w:val="00D023AA"/>
    <w:rsid w:val="00D04BD8"/>
    <w:rsid w:val="00D22452"/>
    <w:rsid w:val="00D22F28"/>
    <w:rsid w:val="00D235AE"/>
    <w:rsid w:val="00D24C43"/>
    <w:rsid w:val="00D27481"/>
    <w:rsid w:val="00D27499"/>
    <w:rsid w:val="00D354E4"/>
    <w:rsid w:val="00D43057"/>
    <w:rsid w:val="00D44EAC"/>
    <w:rsid w:val="00D60195"/>
    <w:rsid w:val="00D6035F"/>
    <w:rsid w:val="00D6253E"/>
    <w:rsid w:val="00D65BC3"/>
    <w:rsid w:val="00D65F82"/>
    <w:rsid w:val="00D66374"/>
    <w:rsid w:val="00D7340A"/>
    <w:rsid w:val="00D9070D"/>
    <w:rsid w:val="00D92298"/>
    <w:rsid w:val="00DA40D5"/>
    <w:rsid w:val="00DB3872"/>
    <w:rsid w:val="00DB56D8"/>
    <w:rsid w:val="00DB7F13"/>
    <w:rsid w:val="00DC3FF0"/>
    <w:rsid w:val="00DC5D03"/>
    <w:rsid w:val="00DC6FE0"/>
    <w:rsid w:val="00DC73A3"/>
    <w:rsid w:val="00DE37DE"/>
    <w:rsid w:val="00DE5FB5"/>
    <w:rsid w:val="00DF796D"/>
    <w:rsid w:val="00E11A96"/>
    <w:rsid w:val="00E1274B"/>
    <w:rsid w:val="00E1426B"/>
    <w:rsid w:val="00E15782"/>
    <w:rsid w:val="00E17240"/>
    <w:rsid w:val="00E1746D"/>
    <w:rsid w:val="00E17E25"/>
    <w:rsid w:val="00E17EE9"/>
    <w:rsid w:val="00E2231D"/>
    <w:rsid w:val="00E30BF7"/>
    <w:rsid w:val="00E30EBD"/>
    <w:rsid w:val="00E318F5"/>
    <w:rsid w:val="00E328C6"/>
    <w:rsid w:val="00E4623E"/>
    <w:rsid w:val="00E46870"/>
    <w:rsid w:val="00E51ED1"/>
    <w:rsid w:val="00E62DEC"/>
    <w:rsid w:val="00E633D5"/>
    <w:rsid w:val="00E63F9C"/>
    <w:rsid w:val="00E6661F"/>
    <w:rsid w:val="00E66F65"/>
    <w:rsid w:val="00E67077"/>
    <w:rsid w:val="00E671CE"/>
    <w:rsid w:val="00E67D35"/>
    <w:rsid w:val="00E72586"/>
    <w:rsid w:val="00E7312A"/>
    <w:rsid w:val="00E736C4"/>
    <w:rsid w:val="00E82081"/>
    <w:rsid w:val="00E83766"/>
    <w:rsid w:val="00E83ACA"/>
    <w:rsid w:val="00E871CA"/>
    <w:rsid w:val="00E87EE9"/>
    <w:rsid w:val="00EA1EAD"/>
    <w:rsid w:val="00EB42F4"/>
    <w:rsid w:val="00EB5439"/>
    <w:rsid w:val="00EB7C72"/>
    <w:rsid w:val="00EB7F7E"/>
    <w:rsid w:val="00EC0EA8"/>
    <w:rsid w:val="00EC1E0E"/>
    <w:rsid w:val="00EC21B3"/>
    <w:rsid w:val="00EC288B"/>
    <w:rsid w:val="00EC5C63"/>
    <w:rsid w:val="00EC6302"/>
    <w:rsid w:val="00ED5187"/>
    <w:rsid w:val="00ED5612"/>
    <w:rsid w:val="00ED665E"/>
    <w:rsid w:val="00ED7FD0"/>
    <w:rsid w:val="00EE58BB"/>
    <w:rsid w:val="00EF3557"/>
    <w:rsid w:val="00EF3770"/>
    <w:rsid w:val="00F04DFB"/>
    <w:rsid w:val="00F0730A"/>
    <w:rsid w:val="00F11F1A"/>
    <w:rsid w:val="00F12604"/>
    <w:rsid w:val="00F35C7E"/>
    <w:rsid w:val="00F36048"/>
    <w:rsid w:val="00F41738"/>
    <w:rsid w:val="00F43EFF"/>
    <w:rsid w:val="00F44700"/>
    <w:rsid w:val="00F531EB"/>
    <w:rsid w:val="00F54BB3"/>
    <w:rsid w:val="00F56A5C"/>
    <w:rsid w:val="00F608EE"/>
    <w:rsid w:val="00F706EF"/>
    <w:rsid w:val="00F713A5"/>
    <w:rsid w:val="00F72540"/>
    <w:rsid w:val="00F72F18"/>
    <w:rsid w:val="00F73B06"/>
    <w:rsid w:val="00F77EAC"/>
    <w:rsid w:val="00F8275E"/>
    <w:rsid w:val="00F82FAF"/>
    <w:rsid w:val="00F95ED2"/>
    <w:rsid w:val="00F977BF"/>
    <w:rsid w:val="00F97F26"/>
    <w:rsid w:val="00FA0278"/>
    <w:rsid w:val="00FA0DA7"/>
    <w:rsid w:val="00FA1F41"/>
    <w:rsid w:val="00FA47F2"/>
    <w:rsid w:val="00FA5693"/>
    <w:rsid w:val="00FA7A4A"/>
    <w:rsid w:val="00FB3AEE"/>
    <w:rsid w:val="00FB6A74"/>
    <w:rsid w:val="00FC234B"/>
    <w:rsid w:val="00FC64DB"/>
    <w:rsid w:val="00FE7E62"/>
    <w:rsid w:val="00FF0C63"/>
    <w:rsid w:val="00FF158B"/>
    <w:rsid w:val="00FF57EA"/>
    <w:rsid w:val="00FF7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843F0"/>
  <w15:docId w15:val="{25290899-A611-4C83-ACC1-F97ECF4F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0C8E"/>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5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6A2333"/>
    <w:rPr>
      <w:rFonts w:ascii="宋体" w:eastAsia="宋体" w:hAnsi="宋体" w:hint="eastAsia"/>
      <w:b w:val="0"/>
      <w:bCs w:val="0"/>
      <w:i w:val="0"/>
      <w:iCs w:val="0"/>
      <w:color w:val="000000"/>
      <w:sz w:val="28"/>
      <w:szCs w:val="28"/>
    </w:rPr>
  </w:style>
  <w:style w:type="character" w:customStyle="1" w:styleId="fontstyle21">
    <w:name w:val="fontstyle21"/>
    <w:basedOn w:val="a0"/>
    <w:rsid w:val="006A2333"/>
    <w:rPr>
      <w:rFonts w:ascii="Calibri" w:hAnsi="Calibri" w:cs="Calibri" w:hint="default"/>
      <w:b/>
      <w:bCs/>
      <w:i w:val="0"/>
      <w:iCs w:val="0"/>
      <w:color w:val="000000"/>
      <w:sz w:val="18"/>
      <w:szCs w:val="18"/>
    </w:rPr>
  </w:style>
  <w:style w:type="character" w:customStyle="1" w:styleId="fontstyle31">
    <w:name w:val="fontstyle31"/>
    <w:basedOn w:val="a0"/>
    <w:rsid w:val="006A2333"/>
    <w:rPr>
      <w:rFonts w:ascii="Calibri" w:hAnsi="Calibri" w:cs="Calibri" w:hint="default"/>
      <w:b w:val="0"/>
      <w:bCs w:val="0"/>
      <w:i w:val="0"/>
      <w:iCs w:val="0"/>
      <w:color w:val="000000"/>
      <w:sz w:val="18"/>
      <w:szCs w:val="18"/>
    </w:rPr>
  </w:style>
  <w:style w:type="character" w:customStyle="1" w:styleId="fontstyle41">
    <w:name w:val="fontstyle41"/>
    <w:basedOn w:val="a0"/>
    <w:rsid w:val="006A2333"/>
    <w:rPr>
      <w:rFonts w:ascii="Times New Roman" w:hAnsi="Times New Roman" w:cs="Times New Roman" w:hint="default"/>
      <w:b w:val="0"/>
      <w:bCs w:val="0"/>
      <w:i w:val="0"/>
      <w:iCs w:val="0"/>
      <w:color w:val="000000"/>
      <w:sz w:val="28"/>
      <w:szCs w:val="28"/>
    </w:rPr>
  </w:style>
  <w:style w:type="character" w:styleId="ac">
    <w:name w:val="annotation reference"/>
    <w:basedOn w:val="a0"/>
    <w:uiPriority w:val="99"/>
    <w:semiHidden/>
    <w:unhideWhenUsed/>
    <w:rsid w:val="00776F89"/>
    <w:rPr>
      <w:sz w:val="21"/>
      <w:szCs w:val="21"/>
    </w:rPr>
  </w:style>
  <w:style w:type="paragraph" w:styleId="ad">
    <w:name w:val="annotation text"/>
    <w:basedOn w:val="a"/>
    <w:link w:val="ae"/>
    <w:uiPriority w:val="99"/>
    <w:semiHidden/>
    <w:unhideWhenUsed/>
    <w:rsid w:val="00776F89"/>
    <w:pPr>
      <w:jc w:val="left"/>
    </w:pPr>
  </w:style>
  <w:style w:type="character" w:customStyle="1" w:styleId="ae">
    <w:name w:val="批注文字 字符"/>
    <w:basedOn w:val="a0"/>
    <w:link w:val="ad"/>
    <w:uiPriority w:val="99"/>
    <w:semiHidden/>
    <w:rsid w:val="00776F89"/>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776F89"/>
    <w:rPr>
      <w:b/>
      <w:bCs/>
    </w:rPr>
  </w:style>
  <w:style w:type="character" w:customStyle="1" w:styleId="af0">
    <w:name w:val="批注主题 字符"/>
    <w:basedOn w:val="ae"/>
    <w:link w:val="af"/>
    <w:uiPriority w:val="99"/>
    <w:semiHidden/>
    <w:rsid w:val="00776F89"/>
    <w:rPr>
      <w:rFonts w:ascii="Times New Roman" w:eastAsia="宋体"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90229">
      <w:bodyDiv w:val="1"/>
      <w:marLeft w:val="0"/>
      <w:marRight w:val="0"/>
      <w:marTop w:val="0"/>
      <w:marBottom w:val="0"/>
      <w:divBdr>
        <w:top w:val="none" w:sz="0" w:space="0" w:color="auto"/>
        <w:left w:val="none" w:sz="0" w:space="0" w:color="auto"/>
        <w:bottom w:val="none" w:sz="0" w:space="0" w:color="auto"/>
        <w:right w:val="none" w:sz="0" w:space="0" w:color="auto"/>
      </w:divBdr>
    </w:div>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98076689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7B77D-0FA9-4554-8A08-23BED9AB0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5</Pages>
  <Words>489</Words>
  <Characters>2793</Characters>
  <Application>Microsoft Office Word</Application>
  <DocSecurity>0</DocSecurity>
  <Lines>23</Lines>
  <Paragraphs>6</Paragraphs>
  <ScaleCrop>false</ScaleCrop>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宋泽林</dc:creator>
  <cp:lastModifiedBy>宋泽林</cp:lastModifiedBy>
  <cp:revision>63</cp:revision>
  <cp:lastPrinted>2021-09-07T06:29:00Z</cp:lastPrinted>
  <dcterms:created xsi:type="dcterms:W3CDTF">2025-04-08T08:01:00Z</dcterms:created>
  <dcterms:modified xsi:type="dcterms:W3CDTF">2025-05-20T08:18:00Z</dcterms:modified>
</cp:coreProperties>
</file>