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9BE6ECC" w14:textId="77777777" w:rsidR="00407A03" w:rsidRPr="00103D9C" w:rsidRDefault="00F97B23" w:rsidP="005E3E6A">
      <w:pPr>
        <w:autoSpaceDE w:val="0"/>
        <w:autoSpaceDN w:val="0"/>
        <w:adjustRightInd w:val="0"/>
        <w:jc w:val="center"/>
        <w:rPr>
          <w:rFonts w:ascii="宋体" w:hAnsi="宋体" w:cs="仿宋_GB2312"/>
          <w:b/>
          <w:kern w:val="0"/>
          <w:sz w:val="32"/>
          <w:szCs w:val="32"/>
        </w:rPr>
      </w:pPr>
      <w:r w:rsidRPr="00103D9C">
        <w:rPr>
          <w:rFonts w:ascii="宋体" w:hAnsi="宋体" w:cs="仿宋_GB2312" w:hint="eastAsia"/>
          <w:b/>
          <w:kern w:val="0"/>
          <w:sz w:val="32"/>
          <w:szCs w:val="32"/>
        </w:rPr>
        <w:t>江苏中利</w:t>
      </w:r>
      <w:r w:rsidR="00407A03" w:rsidRPr="00103D9C">
        <w:rPr>
          <w:rFonts w:ascii="宋体" w:hAnsi="宋体" w:cs="仿宋_GB2312" w:hint="eastAsia"/>
          <w:b/>
          <w:kern w:val="0"/>
          <w:sz w:val="32"/>
          <w:szCs w:val="32"/>
        </w:rPr>
        <w:t>集团股份有限公司</w:t>
      </w:r>
    </w:p>
    <w:p w14:paraId="69AD3DD5" w14:textId="2CAAD649" w:rsidR="00407A03" w:rsidRPr="00103D9C" w:rsidRDefault="00736827" w:rsidP="005E3E6A">
      <w:pPr>
        <w:autoSpaceDE w:val="0"/>
        <w:autoSpaceDN w:val="0"/>
        <w:adjustRightInd w:val="0"/>
        <w:jc w:val="center"/>
        <w:rPr>
          <w:rFonts w:ascii="宋体" w:hAnsi="宋体" w:cs="仿宋_GB2312"/>
          <w:b/>
          <w:kern w:val="0"/>
          <w:sz w:val="32"/>
          <w:szCs w:val="32"/>
        </w:rPr>
      </w:pPr>
      <w:r>
        <w:rPr>
          <w:rFonts w:ascii="宋体" w:hAnsi="宋体" w:cs="仿宋_GB2312" w:hint="eastAsia"/>
          <w:b/>
          <w:kern w:val="0"/>
          <w:sz w:val="32"/>
          <w:szCs w:val="32"/>
        </w:rPr>
        <w:t>202</w:t>
      </w:r>
      <w:r w:rsidR="00240AFB">
        <w:rPr>
          <w:rFonts w:ascii="宋体" w:hAnsi="宋体" w:cs="仿宋_GB2312"/>
          <w:b/>
          <w:kern w:val="0"/>
          <w:sz w:val="32"/>
          <w:szCs w:val="32"/>
        </w:rPr>
        <w:t>4</w:t>
      </w:r>
      <w:r w:rsidR="00407A03" w:rsidRPr="00103D9C">
        <w:rPr>
          <w:rFonts w:ascii="宋体" w:hAnsi="宋体" w:cs="仿宋_GB2312" w:hint="eastAsia"/>
          <w:b/>
          <w:kern w:val="0"/>
          <w:sz w:val="32"/>
          <w:szCs w:val="32"/>
        </w:rPr>
        <w:t>年独立董事述职报告</w:t>
      </w:r>
      <w:r w:rsidR="000D26B0" w:rsidRPr="00103D9C">
        <w:rPr>
          <w:rFonts w:ascii="宋体" w:hAnsi="宋体" w:cs="仿宋_GB2312" w:hint="eastAsia"/>
          <w:b/>
          <w:kern w:val="0"/>
          <w:sz w:val="32"/>
          <w:szCs w:val="32"/>
        </w:rPr>
        <w:t>（</w:t>
      </w:r>
      <w:r w:rsidR="000D26B0" w:rsidRPr="00103D9C">
        <w:rPr>
          <w:rFonts w:ascii="宋体" w:hAnsi="宋体" w:cs="仿宋_GB2312"/>
          <w:b/>
          <w:kern w:val="0"/>
          <w:sz w:val="32"/>
          <w:szCs w:val="32"/>
        </w:rPr>
        <w:t>迟梁）</w:t>
      </w:r>
    </w:p>
    <w:p w14:paraId="3629F749" w14:textId="77777777" w:rsidR="00407A03" w:rsidRPr="00103D9C" w:rsidRDefault="00407A03">
      <w:pPr>
        <w:autoSpaceDE w:val="0"/>
        <w:autoSpaceDN w:val="0"/>
        <w:adjustRightInd w:val="0"/>
        <w:jc w:val="center"/>
        <w:rPr>
          <w:rFonts w:ascii="宋体" w:hAnsi="宋体" w:cs="仿宋_GB2312"/>
          <w:b/>
          <w:kern w:val="0"/>
          <w:sz w:val="32"/>
          <w:szCs w:val="32"/>
        </w:rPr>
      </w:pPr>
    </w:p>
    <w:p w14:paraId="03007C5F" w14:textId="743D1CED" w:rsidR="00407A03" w:rsidRDefault="00CE11C1" w:rsidP="000F709C">
      <w:pPr>
        <w:spacing w:line="360" w:lineRule="auto"/>
        <w:ind w:firstLineChars="196" w:firstLine="470"/>
        <w:rPr>
          <w:rFonts w:ascii="宋体" w:hAnsi="宋体" w:cs="仿宋_GB2312"/>
          <w:kern w:val="0"/>
          <w:sz w:val="24"/>
        </w:rPr>
      </w:pPr>
      <w:r>
        <w:rPr>
          <w:rFonts w:ascii="宋体" w:hAnsi="宋体" w:cs="仿宋_GB2312" w:hint="eastAsia"/>
          <w:kern w:val="0"/>
          <w:sz w:val="24"/>
        </w:rPr>
        <w:t>根据《公司法》</w:t>
      </w:r>
      <w:r w:rsidR="006D7AC6" w:rsidRPr="00103D9C">
        <w:rPr>
          <w:rFonts w:ascii="宋体" w:hAnsi="宋体" w:cs="仿宋_GB2312" w:hint="eastAsia"/>
          <w:kern w:val="0"/>
          <w:sz w:val="24"/>
        </w:rPr>
        <w:t>《上市公司独立董事</w:t>
      </w:r>
      <w:r>
        <w:rPr>
          <w:rFonts w:ascii="宋体" w:hAnsi="宋体" w:cs="仿宋_GB2312" w:hint="eastAsia"/>
          <w:kern w:val="0"/>
          <w:sz w:val="24"/>
        </w:rPr>
        <w:t>管理办法</w:t>
      </w:r>
      <w:r w:rsidR="006D7AC6" w:rsidRPr="00103D9C">
        <w:rPr>
          <w:rFonts w:ascii="宋体" w:hAnsi="宋体" w:cs="仿宋_GB2312" w:hint="eastAsia"/>
          <w:kern w:val="0"/>
          <w:sz w:val="24"/>
        </w:rPr>
        <w:t>》《独立董事工作制度》及《公司章程》</w:t>
      </w:r>
      <w:r w:rsidR="00407A03" w:rsidRPr="00103D9C">
        <w:rPr>
          <w:rFonts w:ascii="宋体" w:hAnsi="宋体" w:cs="仿宋_GB2312" w:hint="eastAsia"/>
          <w:kern w:val="0"/>
          <w:sz w:val="24"/>
        </w:rPr>
        <w:t>等</w:t>
      </w:r>
      <w:r w:rsidR="000F709C">
        <w:rPr>
          <w:rFonts w:ascii="宋体" w:hAnsi="宋体" w:cs="仿宋_GB2312" w:hint="eastAsia"/>
          <w:kern w:val="0"/>
          <w:sz w:val="24"/>
        </w:rPr>
        <w:t>有关</w:t>
      </w:r>
      <w:r w:rsidR="00407A03" w:rsidRPr="00103D9C">
        <w:rPr>
          <w:rFonts w:ascii="宋体" w:hAnsi="宋体" w:cs="仿宋_GB2312" w:hint="eastAsia"/>
          <w:kern w:val="0"/>
          <w:sz w:val="24"/>
        </w:rPr>
        <w:t>规定和要求，</w:t>
      </w:r>
      <w:r w:rsidRPr="00103D9C">
        <w:rPr>
          <w:rFonts w:ascii="宋体" w:hAnsi="宋体" w:cs="仿宋_GB2312" w:hint="eastAsia"/>
          <w:kern w:val="0"/>
          <w:sz w:val="24"/>
        </w:rPr>
        <w:t>本人作为江苏中利集团股份有限公司（以下简称“中利集团”或“公司”）的</w:t>
      </w:r>
      <w:r>
        <w:rPr>
          <w:rFonts w:ascii="宋体" w:hAnsi="宋体" w:cs="仿宋_GB2312" w:hint="eastAsia"/>
          <w:kern w:val="0"/>
          <w:sz w:val="24"/>
        </w:rPr>
        <w:t>第六届</w:t>
      </w:r>
      <w:r w:rsidRPr="00103D9C">
        <w:rPr>
          <w:rFonts w:ascii="宋体" w:hAnsi="宋体" w:cs="仿宋_GB2312" w:hint="eastAsia"/>
          <w:kern w:val="0"/>
          <w:sz w:val="24"/>
        </w:rPr>
        <w:t>董事会独立董事，</w:t>
      </w:r>
      <w:r w:rsidR="006B19EB">
        <w:rPr>
          <w:rFonts w:ascii="宋体" w:hAnsi="宋体" w:cs="仿宋_GB2312" w:hint="eastAsia"/>
          <w:kern w:val="0"/>
          <w:sz w:val="24"/>
        </w:rPr>
        <w:t>本</w:t>
      </w:r>
      <w:r w:rsidR="006B19EB" w:rsidRPr="006B19EB">
        <w:rPr>
          <w:rFonts w:ascii="宋体" w:hAnsi="宋体" w:cs="仿宋_GB2312" w:hint="eastAsia"/>
          <w:kern w:val="0"/>
          <w:sz w:val="24"/>
        </w:rPr>
        <w:t>着客观、公正、独立的原则，勤勉尽责，积极发挥独立董事作用，</w:t>
      </w:r>
      <w:r w:rsidR="006B19EB">
        <w:rPr>
          <w:rFonts w:ascii="宋体" w:hAnsi="宋体" w:cs="仿宋_GB2312" w:hint="eastAsia"/>
          <w:kern w:val="0"/>
          <w:sz w:val="24"/>
        </w:rPr>
        <w:t>切实维护</w:t>
      </w:r>
      <w:r w:rsidR="00407A03" w:rsidRPr="00103D9C">
        <w:rPr>
          <w:rFonts w:ascii="宋体" w:hAnsi="宋体" w:cs="仿宋_GB2312" w:hint="eastAsia"/>
          <w:kern w:val="0"/>
          <w:sz w:val="24"/>
        </w:rPr>
        <w:t>全体股东尤其是中小股东的合法权益。现将</w:t>
      </w:r>
      <w:r w:rsidR="00F97B23" w:rsidRPr="00103D9C">
        <w:rPr>
          <w:rFonts w:ascii="宋体" w:hAnsi="宋体" w:cs="仿宋_GB2312" w:hint="eastAsia"/>
          <w:kern w:val="0"/>
          <w:sz w:val="24"/>
        </w:rPr>
        <w:t>本人</w:t>
      </w:r>
      <w:r w:rsidR="00697B02">
        <w:rPr>
          <w:rFonts w:ascii="宋体" w:hAnsi="宋体" w:cs="仿宋_GB2312" w:hint="eastAsia"/>
          <w:kern w:val="0"/>
          <w:sz w:val="24"/>
        </w:rPr>
        <w:t>202</w:t>
      </w:r>
      <w:r w:rsidR="00240AFB">
        <w:rPr>
          <w:rFonts w:ascii="宋体" w:hAnsi="宋体" w:cs="仿宋_GB2312"/>
          <w:kern w:val="0"/>
          <w:sz w:val="24"/>
        </w:rPr>
        <w:t>4</w:t>
      </w:r>
      <w:r w:rsidR="006B19EB">
        <w:rPr>
          <w:rFonts w:ascii="宋体" w:hAnsi="宋体" w:cs="仿宋_GB2312" w:hint="eastAsia"/>
          <w:kern w:val="0"/>
          <w:sz w:val="24"/>
        </w:rPr>
        <w:t>年度履职</w:t>
      </w:r>
      <w:r w:rsidR="00407A03" w:rsidRPr="00103D9C">
        <w:rPr>
          <w:rFonts w:ascii="宋体" w:hAnsi="宋体" w:cs="仿宋_GB2312" w:hint="eastAsia"/>
          <w:kern w:val="0"/>
          <w:sz w:val="24"/>
        </w:rPr>
        <w:t>情况向董事会汇报如下：</w:t>
      </w:r>
    </w:p>
    <w:p w14:paraId="44AFFB9D" w14:textId="77777777" w:rsidR="000F709C" w:rsidRPr="00103D9C" w:rsidRDefault="000F709C" w:rsidP="000F709C">
      <w:pPr>
        <w:spacing w:beforeLines="50" w:before="156" w:afterLines="50" w:after="156" w:line="360" w:lineRule="auto"/>
        <w:ind w:firstLineChars="196" w:firstLine="472"/>
        <w:outlineLvl w:val="1"/>
        <w:rPr>
          <w:rFonts w:ascii="宋体" w:hAnsi="宋体" w:cs="仿宋_GB2312"/>
          <w:b/>
          <w:kern w:val="0"/>
          <w:sz w:val="24"/>
        </w:rPr>
      </w:pPr>
      <w:r>
        <w:rPr>
          <w:rFonts w:ascii="宋体" w:hAnsi="宋体" w:cs="仿宋_GB2312" w:hint="eastAsia"/>
          <w:b/>
          <w:kern w:val="0"/>
          <w:sz w:val="24"/>
        </w:rPr>
        <w:t>一、基本</w:t>
      </w:r>
      <w:r w:rsidRPr="00103D9C">
        <w:rPr>
          <w:rFonts w:ascii="宋体" w:hAnsi="宋体" w:cs="仿宋_GB2312" w:hint="eastAsia"/>
          <w:b/>
          <w:kern w:val="0"/>
          <w:sz w:val="24"/>
        </w:rPr>
        <w:t>情况</w:t>
      </w:r>
    </w:p>
    <w:p w14:paraId="2E548B3B" w14:textId="77777777" w:rsidR="00CA518F" w:rsidRDefault="00CA518F" w:rsidP="000F709C">
      <w:pPr>
        <w:spacing w:line="360" w:lineRule="auto"/>
        <w:ind w:firstLineChars="196" w:firstLine="470"/>
        <w:rPr>
          <w:rFonts w:ascii="宋体" w:hAnsi="宋体" w:cs="仿宋_GB2312"/>
          <w:kern w:val="0"/>
          <w:sz w:val="24"/>
        </w:rPr>
      </w:pPr>
      <w:r>
        <w:rPr>
          <w:rFonts w:ascii="宋体" w:hAnsi="宋体" w:cs="仿宋_GB2312" w:hint="eastAsia"/>
          <w:kern w:val="0"/>
          <w:sz w:val="24"/>
        </w:rPr>
        <w:t>（一）个人工作履历、专业背景及兼职情况</w:t>
      </w:r>
    </w:p>
    <w:p w14:paraId="7C6E3511" w14:textId="63901392" w:rsidR="000F709C" w:rsidRDefault="00675DFD" w:rsidP="000F709C">
      <w:pPr>
        <w:spacing w:line="360" w:lineRule="auto"/>
        <w:ind w:firstLineChars="196" w:firstLine="470"/>
        <w:rPr>
          <w:rFonts w:ascii="宋体" w:hAnsi="宋体" w:cs="仿宋_GB2312"/>
          <w:kern w:val="0"/>
          <w:sz w:val="24"/>
        </w:rPr>
      </w:pPr>
      <w:r>
        <w:rPr>
          <w:rFonts w:ascii="宋体" w:hAnsi="宋体" w:cs="仿宋_GB2312" w:hint="eastAsia"/>
          <w:kern w:val="0"/>
          <w:sz w:val="24"/>
        </w:rPr>
        <w:t>本人迟梁，</w:t>
      </w:r>
      <w:r w:rsidRPr="00675DFD">
        <w:rPr>
          <w:rFonts w:ascii="宋体" w:hAnsi="宋体" w:cs="仿宋_GB2312" w:hint="eastAsia"/>
          <w:kern w:val="0"/>
          <w:sz w:val="24"/>
        </w:rPr>
        <w:t>男，1984年2月出生</w:t>
      </w:r>
      <w:r w:rsidR="00AE343E">
        <w:rPr>
          <w:rFonts w:ascii="宋体" w:hAnsi="宋体" w:cs="仿宋_GB2312" w:hint="eastAsia"/>
          <w:kern w:val="0"/>
          <w:sz w:val="24"/>
        </w:rPr>
        <w:t>，</w:t>
      </w:r>
      <w:r w:rsidRPr="00675DFD">
        <w:rPr>
          <w:rFonts w:ascii="宋体" w:hAnsi="宋体" w:cs="仿宋_GB2312" w:hint="eastAsia"/>
          <w:kern w:val="0"/>
          <w:sz w:val="24"/>
        </w:rPr>
        <w:t>博士。现任浙江科技大学讲师</w:t>
      </w:r>
      <w:r w:rsidR="00EE75C3">
        <w:rPr>
          <w:rFonts w:ascii="宋体" w:hAnsi="宋体" w:cs="仿宋_GB2312" w:hint="eastAsia"/>
          <w:kern w:val="0"/>
          <w:sz w:val="24"/>
        </w:rPr>
        <w:t>、</w:t>
      </w:r>
      <w:r w:rsidR="00EE75C3" w:rsidRPr="00AB2064">
        <w:rPr>
          <w:rFonts w:ascii="宋体" w:hAnsi="宋体" w:cs="仿宋_GB2312" w:hint="eastAsia"/>
          <w:kern w:val="0"/>
          <w:sz w:val="24"/>
        </w:rPr>
        <w:t>浙江东南网架股份有限公司</w:t>
      </w:r>
      <w:r w:rsidR="00EE75C3">
        <w:rPr>
          <w:rFonts w:ascii="宋体" w:hAnsi="宋体" w:cs="仿宋_GB2312" w:hint="eastAsia"/>
          <w:kern w:val="0"/>
          <w:sz w:val="24"/>
        </w:rPr>
        <w:t>独立董事</w:t>
      </w:r>
      <w:r w:rsidRPr="00675DFD">
        <w:rPr>
          <w:rFonts w:ascii="宋体" w:hAnsi="宋体" w:cs="仿宋_GB2312" w:hint="eastAsia"/>
          <w:kern w:val="0"/>
          <w:sz w:val="24"/>
        </w:rPr>
        <w:t>。</w:t>
      </w:r>
    </w:p>
    <w:p w14:paraId="2AF6B6D4" w14:textId="77777777" w:rsidR="00CA518F" w:rsidRDefault="00CA518F" w:rsidP="000F709C">
      <w:pPr>
        <w:spacing w:line="360" w:lineRule="auto"/>
        <w:ind w:firstLineChars="196" w:firstLine="470"/>
        <w:rPr>
          <w:rFonts w:ascii="宋体" w:hAnsi="宋体" w:cs="仿宋_GB2312"/>
          <w:kern w:val="0"/>
          <w:sz w:val="24"/>
        </w:rPr>
      </w:pPr>
      <w:r>
        <w:rPr>
          <w:rFonts w:ascii="宋体" w:hAnsi="宋体" w:cs="仿宋_GB2312" w:hint="eastAsia"/>
          <w:kern w:val="0"/>
          <w:sz w:val="24"/>
        </w:rPr>
        <w:t>（二）独立性情况</w:t>
      </w:r>
    </w:p>
    <w:p w14:paraId="55D09AFC" w14:textId="77777777" w:rsidR="000F709C" w:rsidRDefault="00675DFD" w:rsidP="000F709C">
      <w:pPr>
        <w:spacing w:line="360" w:lineRule="auto"/>
        <w:ind w:firstLineChars="196" w:firstLine="470"/>
        <w:rPr>
          <w:rFonts w:ascii="宋体" w:hAnsi="宋体" w:cs="仿宋_GB2312"/>
          <w:kern w:val="0"/>
          <w:sz w:val="24"/>
        </w:rPr>
      </w:pPr>
      <w:r w:rsidRPr="00675DFD">
        <w:rPr>
          <w:rFonts w:ascii="宋体" w:hAnsi="宋体" w:cs="仿宋_GB2312" w:hint="eastAsia"/>
          <w:kern w:val="0"/>
          <w:sz w:val="24"/>
        </w:rPr>
        <w:t>本人</w:t>
      </w:r>
      <w:r w:rsidR="00DB2D96">
        <w:rPr>
          <w:rFonts w:ascii="宋体" w:hAnsi="宋体" w:cs="仿宋_GB2312" w:hint="eastAsia"/>
          <w:kern w:val="0"/>
          <w:sz w:val="24"/>
        </w:rPr>
        <w:t>作为公司独立董事</w:t>
      </w:r>
      <w:r w:rsidRPr="00675DFD">
        <w:rPr>
          <w:rFonts w:ascii="宋体" w:hAnsi="宋体" w:cs="仿宋_GB2312" w:hint="eastAsia"/>
          <w:kern w:val="0"/>
          <w:sz w:val="24"/>
        </w:rPr>
        <w:t>对独立性情况进行了自查，确认已满足适用的各项监管规定</w:t>
      </w:r>
      <w:r w:rsidR="007D4BF1">
        <w:rPr>
          <w:rFonts w:ascii="宋体" w:hAnsi="宋体" w:cs="仿宋_GB2312" w:hint="eastAsia"/>
          <w:kern w:val="0"/>
          <w:sz w:val="24"/>
        </w:rPr>
        <w:t>中对于出任独立董事所应具备的独立性要求，并将自查情况提交董事会。</w:t>
      </w:r>
      <w:r w:rsidR="007D4BF1">
        <w:rPr>
          <w:rFonts w:ascii="宋体" w:hAnsi="宋体" w:cs="仿宋_GB2312"/>
          <w:kern w:val="0"/>
          <w:sz w:val="24"/>
        </w:rPr>
        <w:t xml:space="preserve"> </w:t>
      </w:r>
    </w:p>
    <w:p w14:paraId="3ED6A9B0" w14:textId="0DE41961" w:rsidR="00E94315" w:rsidRPr="00103D9C" w:rsidRDefault="00E94315" w:rsidP="00E94315">
      <w:pPr>
        <w:spacing w:beforeLines="50" w:before="156" w:afterLines="50" w:after="156" w:line="360" w:lineRule="auto"/>
        <w:ind w:firstLineChars="196" w:firstLine="472"/>
        <w:outlineLvl w:val="1"/>
        <w:rPr>
          <w:rFonts w:ascii="宋体" w:hAnsi="宋体" w:cs="仿宋_GB2312"/>
          <w:b/>
          <w:kern w:val="0"/>
          <w:sz w:val="24"/>
        </w:rPr>
      </w:pPr>
      <w:r>
        <w:rPr>
          <w:rFonts w:ascii="宋体" w:hAnsi="宋体" w:cs="仿宋_GB2312" w:hint="eastAsia"/>
          <w:b/>
          <w:kern w:val="0"/>
          <w:sz w:val="24"/>
        </w:rPr>
        <w:t>二、2</w:t>
      </w:r>
      <w:r w:rsidR="00D11F33">
        <w:rPr>
          <w:rFonts w:ascii="宋体" w:hAnsi="宋体" w:cs="仿宋_GB2312"/>
          <w:b/>
          <w:kern w:val="0"/>
          <w:sz w:val="24"/>
        </w:rPr>
        <w:t>024</w:t>
      </w:r>
      <w:r>
        <w:rPr>
          <w:rFonts w:ascii="宋体" w:hAnsi="宋体" w:cs="仿宋_GB2312" w:hint="eastAsia"/>
          <w:b/>
          <w:kern w:val="0"/>
          <w:sz w:val="24"/>
        </w:rPr>
        <w:t>年度履职情况</w:t>
      </w:r>
    </w:p>
    <w:p w14:paraId="4C388D3E" w14:textId="77777777" w:rsidR="000F709C" w:rsidRDefault="00E94315" w:rsidP="000F709C">
      <w:pPr>
        <w:spacing w:line="360" w:lineRule="auto"/>
        <w:ind w:firstLineChars="196" w:firstLine="470"/>
        <w:rPr>
          <w:rFonts w:ascii="宋体" w:hAnsi="宋体" w:cs="仿宋_GB2312"/>
          <w:kern w:val="0"/>
          <w:sz w:val="24"/>
        </w:rPr>
      </w:pPr>
      <w:r>
        <w:rPr>
          <w:rFonts w:ascii="宋体" w:hAnsi="宋体" w:cs="仿宋_GB2312" w:hint="eastAsia"/>
          <w:kern w:val="0"/>
          <w:sz w:val="24"/>
        </w:rPr>
        <w:t>（一）出席</w:t>
      </w:r>
      <w:r w:rsidR="00B318A0">
        <w:rPr>
          <w:rFonts w:ascii="宋体" w:hAnsi="宋体" w:cs="仿宋_GB2312" w:hint="eastAsia"/>
          <w:kern w:val="0"/>
          <w:sz w:val="24"/>
        </w:rPr>
        <w:t>董事会、</w:t>
      </w:r>
      <w:r w:rsidR="001C1669">
        <w:rPr>
          <w:rFonts w:ascii="宋体" w:hAnsi="宋体" w:cs="仿宋_GB2312" w:hint="eastAsia"/>
          <w:kern w:val="0"/>
          <w:sz w:val="24"/>
        </w:rPr>
        <w:t>股东大会</w:t>
      </w:r>
      <w:r w:rsidR="00B318A0">
        <w:rPr>
          <w:rFonts w:ascii="宋体" w:hAnsi="宋体" w:cs="仿宋_GB2312" w:hint="eastAsia"/>
          <w:kern w:val="0"/>
          <w:sz w:val="24"/>
        </w:rPr>
        <w:t>履职</w:t>
      </w:r>
      <w:r>
        <w:rPr>
          <w:rFonts w:ascii="宋体" w:hAnsi="宋体" w:cs="仿宋_GB2312" w:hint="eastAsia"/>
          <w:kern w:val="0"/>
          <w:sz w:val="24"/>
        </w:rPr>
        <w:t>情况</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992"/>
        <w:gridCol w:w="1134"/>
        <w:gridCol w:w="993"/>
        <w:gridCol w:w="850"/>
        <w:gridCol w:w="1559"/>
        <w:gridCol w:w="851"/>
      </w:tblGrid>
      <w:tr w:rsidR="00055B8B" w:rsidRPr="00B318A0" w14:paraId="73EE1C98" w14:textId="77777777" w:rsidTr="00055B8B">
        <w:trPr>
          <w:trHeight w:val="445"/>
          <w:jc w:val="center"/>
        </w:trPr>
        <w:tc>
          <w:tcPr>
            <w:tcW w:w="709" w:type="dxa"/>
            <w:shd w:val="clear" w:color="auto" w:fill="auto"/>
            <w:vAlign w:val="center"/>
            <w:hideMark/>
          </w:tcPr>
          <w:p w14:paraId="308F683A" w14:textId="77777777"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董事姓名</w:t>
            </w:r>
          </w:p>
        </w:tc>
        <w:tc>
          <w:tcPr>
            <w:tcW w:w="1134" w:type="dxa"/>
            <w:shd w:val="clear" w:color="auto" w:fill="auto"/>
            <w:vAlign w:val="center"/>
            <w:hideMark/>
          </w:tcPr>
          <w:p w14:paraId="089E57B5" w14:textId="77777777"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本报告期应参加董事会次数</w:t>
            </w:r>
          </w:p>
        </w:tc>
        <w:tc>
          <w:tcPr>
            <w:tcW w:w="992" w:type="dxa"/>
            <w:shd w:val="clear" w:color="auto" w:fill="auto"/>
            <w:vAlign w:val="center"/>
            <w:hideMark/>
          </w:tcPr>
          <w:p w14:paraId="3D977E0A" w14:textId="77777777"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现场出席董事会次数</w:t>
            </w:r>
          </w:p>
        </w:tc>
        <w:tc>
          <w:tcPr>
            <w:tcW w:w="1134" w:type="dxa"/>
            <w:shd w:val="clear" w:color="auto" w:fill="auto"/>
            <w:vAlign w:val="center"/>
            <w:hideMark/>
          </w:tcPr>
          <w:p w14:paraId="77CB23D1" w14:textId="77777777"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以通讯方式参加董事会次数</w:t>
            </w:r>
          </w:p>
        </w:tc>
        <w:tc>
          <w:tcPr>
            <w:tcW w:w="993" w:type="dxa"/>
            <w:shd w:val="clear" w:color="auto" w:fill="auto"/>
            <w:vAlign w:val="center"/>
            <w:hideMark/>
          </w:tcPr>
          <w:p w14:paraId="4729EF21" w14:textId="77777777"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委托出席董事会次数</w:t>
            </w:r>
          </w:p>
        </w:tc>
        <w:tc>
          <w:tcPr>
            <w:tcW w:w="850" w:type="dxa"/>
            <w:shd w:val="clear" w:color="auto" w:fill="auto"/>
            <w:vAlign w:val="center"/>
            <w:hideMark/>
          </w:tcPr>
          <w:p w14:paraId="2EC7958A" w14:textId="77777777"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缺席董事会次数</w:t>
            </w:r>
          </w:p>
        </w:tc>
        <w:tc>
          <w:tcPr>
            <w:tcW w:w="1559" w:type="dxa"/>
            <w:shd w:val="clear" w:color="auto" w:fill="auto"/>
            <w:vAlign w:val="center"/>
            <w:hideMark/>
          </w:tcPr>
          <w:p w14:paraId="39C08CB9" w14:textId="77777777"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是否连续两次未亲自参加董事会会议</w:t>
            </w:r>
          </w:p>
        </w:tc>
        <w:tc>
          <w:tcPr>
            <w:tcW w:w="851" w:type="dxa"/>
            <w:shd w:val="clear" w:color="auto" w:fill="auto"/>
            <w:vAlign w:val="center"/>
            <w:hideMark/>
          </w:tcPr>
          <w:p w14:paraId="2AE37AE3" w14:textId="77777777"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出席股东大会次数</w:t>
            </w:r>
          </w:p>
        </w:tc>
      </w:tr>
      <w:tr w:rsidR="00B318A0" w:rsidRPr="00B318A0" w14:paraId="67015C76" w14:textId="77777777" w:rsidTr="00055B8B">
        <w:trPr>
          <w:trHeight w:val="445"/>
          <w:jc w:val="center"/>
        </w:trPr>
        <w:tc>
          <w:tcPr>
            <w:tcW w:w="709" w:type="dxa"/>
            <w:shd w:val="clear" w:color="auto" w:fill="auto"/>
            <w:vAlign w:val="center"/>
            <w:hideMark/>
          </w:tcPr>
          <w:p w14:paraId="10CBF406" w14:textId="77777777" w:rsidR="00B318A0" w:rsidRPr="00B318A0" w:rsidRDefault="00B318A0" w:rsidP="00B318A0">
            <w:pPr>
              <w:widowControl/>
              <w:jc w:val="center"/>
              <w:rPr>
                <w:rFonts w:ascii="宋体" w:hAnsi="宋体" w:cs="宋体"/>
                <w:kern w:val="0"/>
                <w:szCs w:val="18"/>
              </w:rPr>
            </w:pPr>
            <w:bookmarkStart w:id="0" w:name="_Hlk187135023"/>
            <w:r w:rsidRPr="00B318A0">
              <w:rPr>
                <w:rFonts w:ascii="宋体" w:hAnsi="宋体" w:cs="宋体" w:hint="eastAsia"/>
                <w:kern w:val="0"/>
                <w:szCs w:val="18"/>
              </w:rPr>
              <w:t>迟梁</w:t>
            </w:r>
          </w:p>
        </w:tc>
        <w:tc>
          <w:tcPr>
            <w:tcW w:w="1134" w:type="dxa"/>
            <w:shd w:val="clear" w:color="auto" w:fill="auto"/>
            <w:vAlign w:val="center"/>
            <w:hideMark/>
          </w:tcPr>
          <w:p w14:paraId="7B5D46F1" w14:textId="10FB084D" w:rsidR="00B318A0" w:rsidRPr="00B318A0" w:rsidRDefault="00240AFB" w:rsidP="00B318A0">
            <w:pPr>
              <w:widowControl/>
              <w:jc w:val="center"/>
              <w:rPr>
                <w:rFonts w:ascii="宋体" w:hAnsi="宋体" w:cs="宋体"/>
                <w:kern w:val="0"/>
                <w:szCs w:val="18"/>
              </w:rPr>
            </w:pPr>
            <w:r>
              <w:rPr>
                <w:rFonts w:ascii="宋体" w:hAnsi="宋体" w:cs="宋体"/>
                <w:kern w:val="0"/>
                <w:szCs w:val="18"/>
              </w:rPr>
              <w:t>9</w:t>
            </w:r>
          </w:p>
        </w:tc>
        <w:tc>
          <w:tcPr>
            <w:tcW w:w="992" w:type="dxa"/>
            <w:shd w:val="clear" w:color="auto" w:fill="auto"/>
            <w:vAlign w:val="center"/>
            <w:hideMark/>
          </w:tcPr>
          <w:p w14:paraId="447797AB" w14:textId="7CAFAC9A" w:rsidR="00B318A0" w:rsidRPr="00B318A0" w:rsidRDefault="00240AFB" w:rsidP="00B318A0">
            <w:pPr>
              <w:widowControl/>
              <w:jc w:val="center"/>
              <w:rPr>
                <w:rFonts w:ascii="宋体" w:hAnsi="宋体" w:cs="宋体"/>
                <w:kern w:val="0"/>
                <w:szCs w:val="18"/>
              </w:rPr>
            </w:pPr>
            <w:r>
              <w:rPr>
                <w:rFonts w:ascii="宋体" w:hAnsi="宋体" w:cs="宋体"/>
                <w:kern w:val="0"/>
                <w:szCs w:val="18"/>
              </w:rPr>
              <w:t>4</w:t>
            </w:r>
          </w:p>
        </w:tc>
        <w:tc>
          <w:tcPr>
            <w:tcW w:w="1134" w:type="dxa"/>
            <w:shd w:val="clear" w:color="auto" w:fill="auto"/>
            <w:vAlign w:val="center"/>
            <w:hideMark/>
          </w:tcPr>
          <w:p w14:paraId="3B02485F" w14:textId="77777777"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5</w:t>
            </w:r>
          </w:p>
        </w:tc>
        <w:tc>
          <w:tcPr>
            <w:tcW w:w="993" w:type="dxa"/>
            <w:shd w:val="clear" w:color="auto" w:fill="auto"/>
            <w:vAlign w:val="center"/>
            <w:hideMark/>
          </w:tcPr>
          <w:p w14:paraId="619F48C4" w14:textId="77777777"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0</w:t>
            </w:r>
          </w:p>
        </w:tc>
        <w:tc>
          <w:tcPr>
            <w:tcW w:w="850" w:type="dxa"/>
            <w:shd w:val="clear" w:color="auto" w:fill="auto"/>
            <w:vAlign w:val="center"/>
            <w:hideMark/>
          </w:tcPr>
          <w:p w14:paraId="36B76264" w14:textId="77777777"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0</w:t>
            </w:r>
          </w:p>
        </w:tc>
        <w:tc>
          <w:tcPr>
            <w:tcW w:w="1559" w:type="dxa"/>
            <w:shd w:val="clear" w:color="auto" w:fill="auto"/>
            <w:vAlign w:val="center"/>
            <w:hideMark/>
          </w:tcPr>
          <w:p w14:paraId="34467257" w14:textId="77777777"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否</w:t>
            </w:r>
          </w:p>
        </w:tc>
        <w:tc>
          <w:tcPr>
            <w:tcW w:w="851" w:type="dxa"/>
            <w:shd w:val="clear" w:color="auto" w:fill="auto"/>
            <w:vAlign w:val="center"/>
            <w:hideMark/>
          </w:tcPr>
          <w:p w14:paraId="0D9D4F8C" w14:textId="7612C2EE" w:rsidR="00B318A0" w:rsidRPr="00B318A0" w:rsidRDefault="00240AFB" w:rsidP="00B318A0">
            <w:pPr>
              <w:widowControl/>
              <w:jc w:val="center"/>
              <w:rPr>
                <w:rFonts w:ascii="宋体" w:hAnsi="宋体" w:cs="宋体"/>
                <w:kern w:val="0"/>
                <w:szCs w:val="18"/>
              </w:rPr>
            </w:pPr>
            <w:r>
              <w:rPr>
                <w:rFonts w:ascii="宋体" w:hAnsi="宋体" w:cs="宋体"/>
                <w:kern w:val="0"/>
                <w:szCs w:val="18"/>
              </w:rPr>
              <w:t>3</w:t>
            </w:r>
          </w:p>
        </w:tc>
      </w:tr>
    </w:tbl>
    <w:bookmarkEnd w:id="0"/>
    <w:p w14:paraId="3A451A52" w14:textId="4EAE91DF" w:rsidR="00B25C76" w:rsidRDefault="00B318A0" w:rsidP="00B25C76">
      <w:pPr>
        <w:spacing w:line="360" w:lineRule="auto"/>
        <w:ind w:firstLineChars="200" w:firstLine="480"/>
        <w:rPr>
          <w:rFonts w:ascii="宋体" w:hAnsi="宋体" w:cs="仿宋_GB2312"/>
          <w:kern w:val="0"/>
          <w:sz w:val="24"/>
        </w:rPr>
      </w:pPr>
      <w:r>
        <w:rPr>
          <w:rFonts w:ascii="宋体" w:hAnsi="宋体" w:cs="仿宋_GB2312" w:hint="eastAsia"/>
          <w:kern w:val="0"/>
          <w:sz w:val="24"/>
        </w:rPr>
        <w:t>202</w:t>
      </w:r>
      <w:r w:rsidR="00D11F33">
        <w:rPr>
          <w:rFonts w:ascii="宋体" w:hAnsi="宋体" w:cs="仿宋_GB2312"/>
          <w:kern w:val="0"/>
          <w:sz w:val="24"/>
        </w:rPr>
        <w:t>4</w:t>
      </w:r>
      <w:r>
        <w:rPr>
          <w:rFonts w:ascii="宋体" w:hAnsi="宋体" w:cs="仿宋_GB2312" w:hint="eastAsia"/>
          <w:kern w:val="0"/>
          <w:sz w:val="24"/>
        </w:rPr>
        <w:t>年度</w:t>
      </w:r>
      <w:r w:rsidRPr="00103D9C">
        <w:rPr>
          <w:rFonts w:ascii="宋体" w:hAnsi="宋体" w:cs="仿宋_GB2312" w:hint="eastAsia"/>
          <w:kern w:val="0"/>
          <w:sz w:val="24"/>
        </w:rPr>
        <w:t>，</w:t>
      </w:r>
      <w:r w:rsidR="009F6298">
        <w:rPr>
          <w:rFonts w:ascii="宋体" w:hAnsi="宋体" w:cs="仿宋_GB2312" w:hint="eastAsia"/>
          <w:kern w:val="0"/>
          <w:sz w:val="24"/>
        </w:rPr>
        <w:t>本人按照《公司章程》《董事会议事规则》等规定的</w:t>
      </w:r>
      <w:r w:rsidR="009F6298" w:rsidRPr="009F6298">
        <w:rPr>
          <w:rFonts w:ascii="宋体" w:hAnsi="宋体" w:cs="仿宋_GB2312" w:hint="eastAsia"/>
          <w:kern w:val="0"/>
          <w:sz w:val="24"/>
        </w:rPr>
        <w:t>要求</w:t>
      </w:r>
      <w:r w:rsidR="009F6298">
        <w:rPr>
          <w:rFonts w:ascii="宋体" w:hAnsi="宋体" w:cs="仿宋_GB2312" w:hint="eastAsia"/>
          <w:kern w:val="0"/>
          <w:sz w:val="24"/>
        </w:rPr>
        <w:t>，按时出席各次会议。</w:t>
      </w:r>
      <w:r w:rsidR="004745B1">
        <w:rPr>
          <w:rFonts w:ascii="宋体" w:hAnsi="宋体" w:cs="仿宋_GB2312" w:hint="eastAsia"/>
          <w:kern w:val="0"/>
          <w:sz w:val="24"/>
        </w:rPr>
        <w:t>每次会议召开前，</w:t>
      </w:r>
      <w:r w:rsidR="009F6298">
        <w:rPr>
          <w:rFonts w:ascii="宋体" w:hAnsi="宋体" w:cs="仿宋_GB2312" w:hint="eastAsia"/>
          <w:kern w:val="0"/>
          <w:sz w:val="24"/>
        </w:rPr>
        <w:t>本人均及时获取并</w:t>
      </w:r>
      <w:r>
        <w:rPr>
          <w:rFonts w:ascii="宋体" w:hAnsi="宋体" w:cs="仿宋_GB2312" w:hint="eastAsia"/>
          <w:kern w:val="0"/>
          <w:sz w:val="24"/>
        </w:rPr>
        <w:t>认</w:t>
      </w:r>
      <w:r w:rsidRPr="003F57F0">
        <w:rPr>
          <w:rFonts w:ascii="宋体" w:hAnsi="宋体" w:cs="仿宋_GB2312" w:hint="eastAsia"/>
          <w:kern w:val="0"/>
          <w:sz w:val="24"/>
        </w:rPr>
        <w:t>真审阅</w:t>
      </w:r>
      <w:r>
        <w:rPr>
          <w:rFonts w:ascii="宋体" w:hAnsi="宋体" w:cs="仿宋_GB2312" w:hint="eastAsia"/>
          <w:kern w:val="0"/>
          <w:sz w:val="24"/>
        </w:rPr>
        <w:t>会议材料及相关材料</w:t>
      </w:r>
      <w:r w:rsidRPr="003F57F0">
        <w:rPr>
          <w:rFonts w:ascii="宋体" w:hAnsi="宋体" w:cs="仿宋_GB2312" w:hint="eastAsia"/>
          <w:kern w:val="0"/>
          <w:sz w:val="24"/>
        </w:rPr>
        <w:t>，</w:t>
      </w:r>
      <w:r w:rsidR="009F6298">
        <w:rPr>
          <w:rFonts w:ascii="宋体" w:hAnsi="宋体" w:cs="仿宋_GB2312" w:hint="eastAsia"/>
          <w:kern w:val="0"/>
          <w:sz w:val="24"/>
        </w:rPr>
        <w:t>必要时会进行事先沟通交流</w:t>
      </w:r>
      <w:r w:rsidR="00BC78E3">
        <w:rPr>
          <w:rFonts w:ascii="宋体" w:hAnsi="宋体" w:cs="仿宋_GB2312" w:hint="eastAsia"/>
          <w:kern w:val="0"/>
          <w:sz w:val="24"/>
        </w:rPr>
        <w:t>；会中认真审议每项议案，</w:t>
      </w:r>
      <w:r w:rsidR="009F6298">
        <w:rPr>
          <w:rFonts w:ascii="宋体" w:hAnsi="宋体" w:cs="仿宋_GB2312" w:hint="eastAsia"/>
          <w:kern w:val="0"/>
          <w:sz w:val="24"/>
        </w:rPr>
        <w:t>积极</w:t>
      </w:r>
      <w:r>
        <w:rPr>
          <w:rFonts w:ascii="宋体" w:hAnsi="宋体" w:cs="仿宋_GB2312" w:hint="eastAsia"/>
          <w:kern w:val="0"/>
          <w:sz w:val="24"/>
        </w:rPr>
        <w:t>参与各议案</w:t>
      </w:r>
      <w:r w:rsidRPr="003F57F0">
        <w:rPr>
          <w:rFonts w:ascii="宋体" w:hAnsi="宋体" w:cs="仿宋_GB2312" w:hint="eastAsia"/>
          <w:kern w:val="0"/>
          <w:sz w:val="24"/>
        </w:rPr>
        <w:t>的讨论并提出合理建议，</w:t>
      </w:r>
      <w:r>
        <w:rPr>
          <w:rFonts w:ascii="宋体" w:hAnsi="宋体" w:cs="仿宋_GB2312" w:hint="eastAsia"/>
          <w:kern w:val="0"/>
          <w:sz w:val="24"/>
        </w:rPr>
        <w:t>认真地</w:t>
      </w:r>
      <w:r w:rsidR="004745B1">
        <w:rPr>
          <w:rFonts w:ascii="宋体" w:hAnsi="宋体" w:cs="仿宋_GB2312" w:hint="eastAsia"/>
          <w:kern w:val="0"/>
          <w:sz w:val="24"/>
        </w:rPr>
        <w:t>履行了独立董事职责</w:t>
      </w:r>
      <w:r w:rsidRPr="003F57F0">
        <w:rPr>
          <w:rFonts w:ascii="宋体" w:hAnsi="宋体" w:cs="仿宋_GB2312" w:hint="eastAsia"/>
          <w:kern w:val="0"/>
          <w:sz w:val="24"/>
        </w:rPr>
        <w:t>。</w:t>
      </w:r>
      <w:r w:rsidR="004745B1">
        <w:rPr>
          <w:rFonts w:ascii="宋体" w:hAnsi="宋体" w:cs="仿宋_GB2312" w:hint="eastAsia"/>
          <w:kern w:val="0"/>
          <w:sz w:val="24"/>
        </w:rPr>
        <w:t>报告期内，董事会的各项议案均符合公司发展的需求及广大股东的利益，本人均</w:t>
      </w:r>
      <w:r w:rsidR="00B25C76" w:rsidRPr="00B25C76">
        <w:rPr>
          <w:rFonts w:ascii="宋体" w:hAnsi="宋体" w:cs="仿宋_GB2312" w:hint="eastAsia"/>
          <w:kern w:val="0"/>
          <w:sz w:val="24"/>
        </w:rPr>
        <w:t>投</w:t>
      </w:r>
      <w:r w:rsidR="004745B1">
        <w:rPr>
          <w:rFonts w:ascii="宋体" w:hAnsi="宋体" w:cs="仿宋_GB2312" w:hint="eastAsia"/>
          <w:kern w:val="0"/>
          <w:sz w:val="24"/>
        </w:rPr>
        <w:t>了</w:t>
      </w:r>
      <w:r w:rsidR="00B25C76" w:rsidRPr="00B25C76">
        <w:rPr>
          <w:rFonts w:ascii="宋体" w:hAnsi="宋体" w:cs="仿宋_GB2312" w:hint="eastAsia"/>
          <w:kern w:val="0"/>
          <w:sz w:val="24"/>
        </w:rPr>
        <w:t>赞成票，没有投过反对或弃权票，没有对公司股东大会的各项决议提出异议，也没有提议召开董事会、股东大会。</w:t>
      </w:r>
    </w:p>
    <w:p w14:paraId="080F9482" w14:textId="77777777" w:rsidR="003F57F0" w:rsidRDefault="00CA518F" w:rsidP="004C092E">
      <w:pPr>
        <w:spacing w:line="360" w:lineRule="auto"/>
        <w:ind w:firstLineChars="200" w:firstLine="480"/>
        <w:rPr>
          <w:rFonts w:ascii="宋体" w:hAnsi="宋体" w:cs="仿宋_GB2312"/>
          <w:kern w:val="0"/>
          <w:sz w:val="24"/>
        </w:rPr>
      </w:pPr>
      <w:r>
        <w:rPr>
          <w:rFonts w:ascii="宋体" w:hAnsi="宋体" w:cs="仿宋_GB2312" w:hint="eastAsia"/>
          <w:kern w:val="0"/>
          <w:sz w:val="24"/>
        </w:rPr>
        <w:lastRenderedPageBreak/>
        <w:t>（二）</w:t>
      </w:r>
      <w:r w:rsidR="00AF070B">
        <w:rPr>
          <w:rFonts w:ascii="宋体" w:hAnsi="宋体" w:cs="仿宋_GB2312" w:hint="eastAsia"/>
          <w:kern w:val="0"/>
          <w:sz w:val="24"/>
        </w:rPr>
        <w:t>出席</w:t>
      </w:r>
      <w:r w:rsidR="000353F3">
        <w:rPr>
          <w:rFonts w:ascii="宋体" w:hAnsi="宋体" w:cs="仿宋_GB2312" w:hint="eastAsia"/>
          <w:kern w:val="0"/>
          <w:sz w:val="24"/>
        </w:rPr>
        <w:t>董事会专门</w:t>
      </w:r>
      <w:r>
        <w:rPr>
          <w:rFonts w:ascii="宋体" w:hAnsi="宋体" w:cs="仿宋_GB2312" w:hint="eastAsia"/>
          <w:kern w:val="0"/>
          <w:sz w:val="24"/>
        </w:rPr>
        <w:t>委员会情况</w:t>
      </w:r>
    </w:p>
    <w:p w14:paraId="58C0F519" w14:textId="0E696E4B" w:rsidR="00987955" w:rsidRDefault="000353F3" w:rsidP="004C092E">
      <w:pPr>
        <w:spacing w:line="360" w:lineRule="auto"/>
        <w:ind w:firstLineChars="200" w:firstLine="480"/>
        <w:rPr>
          <w:rFonts w:ascii="宋体" w:hAnsi="宋体" w:cs="仿宋_GB2312"/>
          <w:kern w:val="0"/>
          <w:sz w:val="24"/>
        </w:rPr>
      </w:pPr>
      <w:r>
        <w:rPr>
          <w:rFonts w:ascii="宋体" w:hAnsi="宋体" w:cs="宋体" w:hint="eastAsia"/>
          <w:kern w:val="0"/>
          <w:sz w:val="24"/>
        </w:rPr>
        <w:t>2</w:t>
      </w:r>
      <w:r w:rsidR="00D11F33">
        <w:rPr>
          <w:rFonts w:ascii="宋体" w:hAnsi="宋体" w:cs="宋体"/>
          <w:kern w:val="0"/>
          <w:sz w:val="24"/>
        </w:rPr>
        <w:t>024</w:t>
      </w:r>
      <w:r>
        <w:rPr>
          <w:rFonts w:ascii="宋体" w:hAnsi="宋体" w:cs="宋体" w:hint="eastAsia"/>
          <w:kern w:val="0"/>
          <w:sz w:val="24"/>
        </w:rPr>
        <w:t>年度，</w:t>
      </w:r>
      <w:r w:rsidRPr="00103D9C">
        <w:rPr>
          <w:rFonts w:ascii="宋体" w:hAnsi="宋体" w:cs="宋体" w:hint="eastAsia"/>
          <w:kern w:val="0"/>
          <w:sz w:val="24"/>
        </w:rPr>
        <w:t>本人作为</w:t>
      </w:r>
      <w:r w:rsidRPr="00805CC9">
        <w:rPr>
          <w:rFonts w:ascii="宋体" w:hAnsi="宋体" w:cs="宋体" w:hint="eastAsia"/>
          <w:kern w:val="0"/>
          <w:sz w:val="24"/>
        </w:rPr>
        <w:t>薪酬与考核委员会</w:t>
      </w:r>
      <w:r w:rsidR="008834EA">
        <w:rPr>
          <w:rFonts w:ascii="宋体" w:hAnsi="宋体" w:cs="宋体" w:hint="eastAsia"/>
          <w:kern w:val="0"/>
          <w:sz w:val="24"/>
        </w:rPr>
        <w:t>召集人、</w:t>
      </w:r>
      <w:r w:rsidR="008834EA" w:rsidRPr="00103D9C">
        <w:rPr>
          <w:rFonts w:ascii="宋体" w:hAnsi="宋体" w:cs="宋体"/>
          <w:kern w:val="0"/>
          <w:sz w:val="24"/>
        </w:rPr>
        <w:t>战略委员会</w:t>
      </w:r>
      <w:r w:rsidR="008834EA">
        <w:rPr>
          <w:rFonts w:ascii="宋体" w:hAnsi="宋体" w:cs="宋体" w:hint="eastAsia"/>
          <w:kern w:val="0"/>
          <w:sz w:val="24"/>
        </w:rPr>
        <w:t>委员</w:t>
      </w:r>
      <w:r w:rsidRPr="00805CC9">
        <w:rPr>
          <w:rFonts w:ascii="宋体" w:hAnsi="宋体" w:cs="宋体"/>
          <w:sz w:val="24"/>
        </w:rPr>
        <w:t>在</w:t>
      </w:r>
      <w:r w:rsidRPr="00805CC9">
        <w:rPr>
          <w:rFonts w:ascii="宋体" w:hAnsi="宋体" w:cs="宋体" w:hint="eastAsia"/>
          <w:sz w:val="24"/>
        </w:rPr>
        <w:t>本报告期内</w:t>
      </w:r>
      <w:r w:rsidRPr="00805CC9">
        <w:rPr>
          <w:rFonts w:ascii="宋体" w:hAnsi="宋体" w:cs="宋体"/>
          <w:sz w:val="24"/>
        </w:rPr>
        <w:t>积极参加</w:t>
      </w:r>
      <w:r w:rsidR="009B0A42">
        <w:rPr>
          <w:rFonts w:ascii="宋体" w:hAnsi="宋体" w:cs="宋体" w:hint="eastAsia"/>
          <w:sz w:val="24"/>
        </w:rPr>
        <w:t>董事会专门</w:t>
      </w:r>
      <w:r w:rsidRPr="00805CC9">
        <w:rPr>
          <w:rFonts w:ascii="宋体" w:hAnsi="宋体" w:cs="宋体"/>
          <w:sz w:val="24"/>
        </w:rPr>
        <w:t>委员会的各项工作，认真履行</w:t>
      </w:r>
      <w:r w:rsidR="009B0A42">
        <w:rPr>
          <w:rFonts w:ascii="宋体" w:hAnsi="宋体" w:cs="宋体" w:hint="eastAsia"/>
          <w:sz w:val="24"/>
        </w:rPr>
        <w:t>董事会专门</w:t>
      </w:r>
      <w:r w:rsidRPr="00805CC9">
        <w:rPr>
          <w:rFonts w:ascii="宋体" w:hAnsi="宋体" w:cs="宋体"/>
          <w:sz w:val="24"/>
        </w:rPr>
        <w:t>委员会的职责</w:t>
      </w:r>
      <w:r w:rsidR="001B2DC7" w:rsidRPr="00103D9C">
        <w:rPr>
          <w:rFonts w:ascii="宋体" w:hAnsi="宋体" w:cs="仿宋_GB2312" w:hint="eastAsia"/>
          <w:kern w:val="0"/>
          <w:sz w:val="24"/>
        </w:rPr>
        <w:t>。</w:t>
      </w:r>
    </w:p>
    <w:p w14:paraId="7D87B0EC" w14:textId="77777777" w:rsidR="0059040D" w:rsidRDefault="008834EA" w:rsidP="004C092E">
      <w:pPr>
        <w:spacing w:line="360" w:lineRule="auto"/>
        <w:ind w:firstLineChars="200" w:firstLine="480"/>
        <w:rPr>
          <w:rFonts w:ascii="宋体" w:hAnsi="宋体" w:cs="仿宋_GB2312"/>
          <w:kern w:val="0"/>
          <w:sz w:val="24"/>
        </w:rPr>
      </w:pPr>
      <w:r>
        <w:rPr>
          <w:rFonts w:ascii="宋体" w:hAnsi="宋体" w:cs="仿宋_GB2312" w:hint="eastAsia"/>
          <w:kern w:val="0"/>
          <w:sz w:val="24"/>
        </w:rPr>
        <w:t>1</w:t>
      </w:r>
      <w:r w:rsidR="0059040D">
        <w:rPr>
          <w:rFonts w:ascii="宋体" w:hAnsi="宋体" w:cs="仿宋_GB2312" w:hint="eastAsia"/>
          <w:kern w:val="0"/>
          <w:sz w:val="24"/>
        </w:rPr>
        <w:t>、薪酬与考核委员会</w:t>
      </w:r>
    </w:p>
    <w:p w14:paraId="599B3CB4" w14:textId="762B1A9E" w:rsidR="0059040D" w:rsidRDefault="0059040D" w:rsidP="0059040D">
      <w:pPr>
        <w:spacing w:line="360" w:lineRule="auto"/>
        <w:ind w:firstLineChars="200" w:firstLine="480"/>
        <w:rPr>
          <w:rFonts w:ascii="宋体" w:hAnsi="宋体" w:cs="仿宋_GB2312"/>
          <w:kern w:val="0"/>
          <w:sz w:val="24"/>
        </w:rPr>
      </w:pPr>
      <w:r>
        <w:rPr>
          <w:rFonts w:ascii="宋体" w:hAnsi="宋体" w:cs="仿宋_GB2312" w:hint="eastAsia"/>
          <w:kern w:val="0"/>
          <w:sz w:val="24"/>
        </w:rPr>
        <w:t>2</w:t>
      </w:r>
      <w:r w:rsidR="000F02E6">
        <w:rPr>
          <w:rFonts w:ascii="宋体" w:hAnsi="宋体" w:cs="仿宋_GB2312"/>
          <w:kern w:val="0"/>
          <w:sz w:val="24"/>
        </w:rPr>
        <w:t>024</w:t>
      </w:r>
      <w:r>
        <w:rPr>
          <w:rFonts w:ascii="宋体" w:hAnsi="宋体" w:cs="仿宋_GB2312" w:hint="eastAsia"/>
          <w:kern w:val="0"/>
          <w:sz w:val="24"/>
        </w:rPr>
        <w:t>年度，本人作为薪酬与考核</w:t>
      </w:r>
      <w:r w:rsidR="00F66241">
        <w:rPr>
          <w:rFonts w:ascii="宋体" w:hAnsi="宋体" w:cs="仿宋_GB2312" w:hint="eastAsia"/>
          <w:kern w:val="0"/>
          <w:sz w:val="24"/>
        </w:rPr>
        <w:t>委员会召集人</w:t>
      </w:r>
      <w:r w:rsidR="001B42ED">
        <w:rPr>
          <w:rFonts w:ascii="宋体" w:hAnsi="宋体" w:cs="仿宋_GB2312" w:hint="eastAsia"/>
          <w:kern w:val="0"/>
          <w:sz w:val="24"/>
        </w:rPr>
        <w:t>，组织召开</w:t>
      </w:r>
      <w:r>
        <w:rPr>
          <w:rFonts w:ascii="宋体" w:hAnsi="宋体" w:cs="仿宋_GB2312" w:hint="eastAsia"/>
          <w:kern w:val="0"/>
          <w:sz w:val="24"/>
        </w:rPr>
        <w:t>了1次会议，具体内容如下：</w:t>
      </w:r>
    </w:p>
    <w:tbl>
      <w:tblPr>
        <w:tblStyle w:val="ad"/>
        <w:tblW w:w="8359" w:type="dxa"/>
        <w:tblLook w:val="04A0" w:firstRow="1" w:lastRow="0" w:firstColumn="1" w:lastColumn="0" w:noHBand="0" w:noVBand="1"/>
      </w:tblPr>
      <w:tblGrid>
        <w:gridCol w:w="959"/>
        <w:gridCol w:w="995"/>
        <w:gridCol w:w="1302"/>
        <w:gridCol w:w="2551"/>
        <w:gridCol w:w="1276"/>
        <w:gridCol w:w="1276"/>
      </w:tblGrid>
      <w:tr w:rsidR="0058730E" w:rsidRPr="00B25424" w14:paraId="13BA05F0" w14:textId="77777777" w:rsidTr="0058730E">
        <w:trPr>
          <w:trHeight w:val="280"/>
        </w:trPr>
        <w:tc>
          <w:tcPr>
            <w:tcW w:w="959" w:type="dxa"/>
            <w:vAlign w:val="center"/>
            <w:hideMark/>
          </w:tcPr>
          <w:p w14:paraId="33749FAE" w14:textId="77777777" w:rsidR="0058730E" w:rsidRPr="00B25424" w:rsidRDefault="0058730E" w:rsidP="003042DB">
            <w:pPr>
              <w:jc w:val="center"/>
              <w:rPr>
                <w:rFonts w:ascii="宋体" w:hAnsi="宋体" w:cs="仿宋_GB2312"/>
                <w:kern w:val="0"/>
              </w:rPr>
            </w:pPr>
            <w:r w:rsidRPr="00B25424">
              <w:rPr>
                <w:rFonts w:ascii="宋体" w:hAnsi="宋体" w:cs="仿宋_GB2312" w:hint="eastAsia"/>
                <w:kern w:val="0"/>
              </w:rPr>
              <w:t>委员会名称</w:t>
            </w:r>
          </w:p>
        </w:tc>
        <w:tc>
          <w:tcPr>
            <w:tcW w:w="995" w:type="dxa"/>
            <w:vAlign w:val="center"/>
            <w:hideMark/>
          </w:tcPr>
          <w:p w14:paraId="1C1EAB55" w14:textId="77777777" w:rsidR="0058730E" w:rsidRPr="00B25424" w:rsidRDefault="0058730E" w:rsidP="003042DB">
            <w:pPr>
              <w:jc w:val="center"/>
              <w:rPr>
                <w:rFonts w:ascii="宋体" w:hAnsi="宋体" w:cs="仿宋_GB2312"/>
                <w:kern w:val="0"/>
              </w:rPr>
            </w:pPr>
            <w:r w:rsidRPr="00B25424">
              <w:rPr>
                <w:rFonts w:ascii="宋体" w:hAnsi="宋体" w:cs="仿宋_GB2312" w:hint="eastAsia"/>
                <w:kern w:val="0"/>
              </w:rPr>
              <w:t>召开会议次数</w:t>
            </w:r>
          </w:p>
        </w:tc>
        <w:tc>
          <w:tcPr>
            <w:tcW w:w="1302" w:type="dxa"/>
            <w:vAlign w:val="center"/>
            <w:hideMark/>
          </w:tcPr>
          <w:p w14:paraId="5F9F9C8A" w14:textId="77777777" w:rsidR="0058730E" w:rsidRPr="00B25424" w:rsidRDefault="0058730E" w:rsidP="003042DB">
            <w:pPr>
              <w:jc w:val="center"/>
              <w:rPr>
                <w:rFonts w:ascii="宋体" w:hAnsi="宋体" w:cs="仿宋_GB2312"/>
                <w:kern w:val="0"/>
              </w:rPr>
            </w:pPr>
            <w:r w:rsidRPr="00B25424">
              <w:rPr>
                <w:rFonts w:ascii="宋体" w:hAnsi="宋体" w:cs="仿宋_GB2312" w:hint="eastAsia"/>
                <w:kern w:val="0"/>
              </w:rPr>
              <w:t>召开日期</w:t>
            </w:r>
          </w:p>
        </w:tc>
        <w:tc>
          <w:tcPr>
            <w:tcW w:w="2551" w:type="dxa"/>
            <w:vAlign w:val="center"/>
            <w:hideMark/>
          </w:tcPr>
          <w:p w14:paraId="094550F9" w14:textId="77777777" w:rsidR="0058730E" w:rsidRPr="00B25424" w:rsidRDefault="0058730E" w:rsidP="003042DB">
            <w:pPr>
              <w:jc w:val="center"/>
              <w:rPr>
                <w:rFonts w:ascii="宋体" w:hAnsi="宋体" w:cs="仿宋_GB2312"/>
                <w:kern w:val="0"/>
              </w:rPr>
            </w:pPr>
            <w:r w:rsidRPr="00B25424">
              <w:rPr>
                <w:rFonts w:ascii="宋体" w:hAnsi="宋体" w:cs="仿宋_GB2312" w:hint="eastAsia"/>
                <w:kern w:val="0"/>
              </w:rPr>
              <w:t>会议内容</w:t>
            </w:r>
          </w:p>
        </w:tc>
        <w:tc>
          <w:tcPr>
            <w:tcW w:w="1276" w:type="dxa"/>
            <w:vAlign w:val="center"/>
            <w:hideMark/>
          </w:tcPr>
          <w:p w14:paraId="43401714" w14:textId="77777777" w:rsidR="0058730E" w:rsidRPr="00B25424" w:rsidRDefault="0058730E" w:rsidP="003042DB">
            <w:pPr>
              <w:jc w:val="center"/>
              <w:rPr>
                <w:rFonts w:ascii="宋体" w:hAnsi="宋体" w:cs="仿宋_GB2312"/>
                <w:kern w:val="0"/>
              </w:rPr>
            </w:pPr>
            <w:r w:rsidRPr="00B25424">
              <w:rPr>
                <w:rFonts w:ascii="宋体" w:hAnsi="宋体" w:cs="仿宋_GB2312" w:hint="eastAsia"/>
                <w:kern w:val="0"/>
              </w:rPr>
              <w:t>提出的重要意见和建议</w:t>
            </w:r>
          </w:p>
        </w:tc>
        <w:tc>
          <w:tcPr>
            <w:tcW w:w="1276" w:type="dxa"/>
            <w:vAlign w:val="center"/>
            <w:hideMark/>
          </w:tcPr>
          <w:p w14:paraId="0CC24411" w14:textId="77777777" w:rsidR="0058730E" w:rsidRPr="00B25424" w:rsidRDefault="0058730E" w:rsidP="003042DB">
            <w:pPr>
              <w:jc w:val="center"/>
              <w:rPr>
                <w:rFonts w:ascii="宋体" w:hAnsi="宋体" w:cs="仿宋_GB2312"/>
                <w:kern w:val="0"/>
              </w:rPr>
            </w:pPr>
            <w:r w:rsidRPr="00B25424">
              <w:rPr>
                <w:rFonts w:ascii="宋体" w:hAnsi="宋体" w:cs="仿宋_GB2312" w:hint="eastAsia"/>
                <w:kern w:val="0"/>
              </w:rPr>
              <w:t>其他履行职责的情况</w:t>
            </w:r>
          </w:p>
        </w:tc>
      </w:tr>
      <w:tr w:rsidR="0058730E" w:rsidRPr="00B25424" w14:paraId="77D28457" w14:textId="77777777" w:rsidTr="0058730E">
        <w:trPr>
          <w:trHeight w:val="720"/>
        </w:trPr>
        <w:tc>
          <w:tcPr>
            <w:tcW w:w="959" w:type="dxa"/>
            <w:vAlign w:val="center"/>
            <w:hideMark/>
          </w:tcPr>
          <w:p w14:paraId="62827FC8" w14:textId="77777777" w:rsidR="0058730E" w:rsidRPr="00B25424" w:rsidRDefault="0058730E" w:rsidP="003042DB">
            <w:pPr>
              <w:rPr>
                <w:rFonts w:ascii="宋体" w:hAnsi="宋体" w:cs="仿宋_GB2312"/>
                <w:kern w:val="0"/>
              </w:rPr>
            </w:pPr>
            <w:r w:rsidRPr="00B25424">
              <w:rPr>
                <w:rFonts w:ascii="宋体" w:hAnsi="宋体" w:cs="仿宋_GB2312" w:hint="eastAsia"/>
                <w:kern w:val="0"/>
              </w:rPr>
              <w:t>薪酬与考核委员会</w:t>
            </w:r>
          </w:p>
        </w:tc>
        <w:tc>
          <w:tcPr>
            <w:tcW w:w="995" w:type="dxa"/>
            <w:vAlign w:val="center"/>
            <w:hideMark/>
          </w:tcPr>
          <w:p w14:paraId="436D1351" w14:textId="77777777" w:rsidR="0058730E" w:rsidRPr="00B25424" w:rsidRDefault="0058730E" w:rsidP="00DD19B9">
            <w:pPr>
              <w:jc w:val="center"/>
              <w:rPr>
                <w:rFonts w:ascii="宋体" w:hAnsi="宋体" w:cs="仿宋_GB2312"/>
                <w:kern w:val="0"/>
              </w:rPr>
            </w:pPr>
            <w:r w:rsidRPr="00B25424">
              <w:rPr>
                <w:rFonts w:ascii="宋体" w:hAnsi="宋体" w:cs="仿宋_GB2312" w:hint="eastAsia"/>
                <w:kern w:val="0"/>
              </w:rPr>
              <w:t>1</w:t>
            </w:r>
          </w:p>
        </w:tc>
        <w:tc>
          <w:tcPr>
            <w:tcW w:w="1302" w:type="dxa"/>
            <w:vAlign w:val="center"/>
            <w:hideMark/>
          </w:tcPr>
          <w:p w14:paraId="4A8AE756" w14:textId="01B7C39E" w:rsidR="0058730E" w:rsidRPr="00B25424" w:rsidRDefault="000F02E6" w:rsidP="000F02E6">
            <w:pPr>
              <w:rPr>
                <w:rFonts w:ascii="宋体" w:hAnsi="宋体" w:cs="仿宋_GB2312"/>
                <w:kern w:val="0"/>
              </w:rPr>
            </w:pPr>
            <w:r>
              <w:rPr>
                <w:rFonts w:ascii="宋体" w:hAnsi="宋体" w:cs="仿宋_GB2312" w:hint="eastAsia"/>
                <w:kern w:val="0"/>
              </w:rPr>
              <w:t>202</w:t>
            </w:r>
            <w:r>
              <w:rPr>
                <w:rFonts w:ascii="宋体" w:hAnsi="宋体" w:cs="仿宋_GB2312"/>
                <w:kern w:val="0"/>
              </w:rPr>
              <w:t>4</w:t>
            </w:r>
            <w:r w:rsidR="0058730E" w:rsidRPr="00B25424">
              <w:rPr>
                <w:rFonts w:ascii="宋体" w:hAnsi="宋体" w:cs="仿宋_GB2312" w:hint="eastAsia"/>
                <w:kern w:val="0"/>
              </w:rPr>
              <w:t>-04-</w:t>
            </w:r>
            <w:r>
              <w:rPr>
                <w:rFonts w:ascii="宋体" w:hAnsi="宋体" w:cs="仿宋_GB2312"/>
                <w:kern w:val="0"/>
              </w:rPr>
              <w:t>12</w:t>
            </w:r>
          </w:p>
        </w:tc>
        <w:tc>
          <w:tcPr>
            <w:tcW w:w="2551" w:type="dxa"/>
            <w:vAlign w:val="center"/>
            <w:hideMark/>
          </w:tcPr>
          <w:p w14:paraId="4DD9B112" w14:textId="3775654B" w:rsidR="0058730E" w:rsidRPr="00B25424" w:rsidRDefault="0058730E" w:rsidP="003042DB">
            <w:pPr>
              <w:rPr>
                <w:rFonts w:ascii="宋体" w:hAnsi="宋体" w:cs="仿宋_GB2312"/>
                <w:kern w:val="0"/>
              </w:rPr>
            </w:pPr>
            <w:r w:rsidRPr="00B25424">
              <w:rPr>
                <w:rFonts w:ascii="宋体" w:hAnsi="宋体" w:cs="仿宋_GB2312" w:hint="eastAsia"/>
                <w:kern w:val="0"/>
              </w:rPr>
              <w:t>审议关于</w:t>
            </w:r>
            <w:r w:rsidR="000F02E6">
              <w:rPr>
                <w:rFonts w:ascii="宋体" w:hAnsi="宋体" w:cs="仿宋_GB2312" w:hint="eastAsia"/>
                <w:kern w:val="0"/>
              </w:rPr>
              <w:t>202</w:t>
            </w:r>
            <w:r w:rsidR="000F02E6">
              <w:rPr>
                <w:rFonts w:ascii="宋体" w:hAnsi="宋体" w:cs="仿宋_GB2312"/>
                <w:kern w:val="0"/>
              </w:rPr>
              <w:t>3</w:t>
            </w:r>
            <w:r w:rsidRPr="00B25424">
              <w:rPr>
                <w:rFonts w:ascii="宋体" w:hAnsi="宋体" w:cs="仿宋_GB2312" w:hint="eastAsia"/>
                <w:kern w:val="0"/>
              </w:rPr>
              <w:t>年度公司董事、监事及高级管理人员薪酬以及关于</w:t>
            </w:r>
            <w:r w:rsidR="000F02E6">
              <w:rPr>
                <w:rFonts w:ascii="宋体" w:hAnsi="宋体" w:cs="仿宋_GB2312" w:hint="eastAsia"/>
                <w:kern w:val="0"/>
              </w:rPr>
              <w:t>202</w:t>
            </w:r>
            <w:r w:rsidR="000F02E6">
              <w:rPr>
                <w:rFonts w:ascii="宋体" w:hAnsi="宋体" w:cs="仿宋_GB2312"/>
                <w:kern w:val="0"/>
              </w:rPr>
              <w:t>4</w:t>
            </w:r>
            <w:r w:rsidRPr="00B25424">
              <w:rPr>
                <w:rFonts w:ascii="宋体" w:hAnsi="宋体" w:cs="仿宋_GB2312" w:hint="eastAsia"/>
                <w:kern w:val="0"/>
              </w:rPr>
              <w:t>年度公司董事、监事及高级管理人员薪酬方案。</w:t>
            </w:r>
          </w:p>
        </w:tc>
        <w:tc>
          <w:tcPr>
            <w:tcW w:w="1276" w:type="dxa"/>
            <w:vAlign w:val="center"/>
            <w:hideMark/>
          </w:tcPr>
          <w:p w14:paraId="336AEFC8" w14:textId="294BA3FA" w:rsidR="0058730E" w:rsidRPr="00B25424" w:rsidRDefault="0058730E" w:rsidP="00B6266E">
            <w:pPr>
              <w:rPr>
                <w:rFonts w:ascii="宋体" w:hAnsi="宋体" w:cs="仿宋_GB2312"/>
                <w:kern w:val="0"/>
              </w:rPr>
            </w:pPr>
            <w:bookmarkStart w:id="1" w:name="OLE_LINK1"/>
            <w:bookmarkStart w:id="2" w:name="OLE_LINK2"/>
            <w:r w:rsidRPr="00B25424">
              <w:rPr>
                <w:rFonts w:ascii="宋体" w:hAnsi="宋体" w:cs="仿宋_GB2312" w:hint="eastAsia"/>
                <w:kern w:val="0"/>
              </w:rPr>
              <w:t>同意。</w:t>
            </w:r>
            <w:bookmarkEnd w:id="1"/>
            <w:bookmarkEnd w:id="2"/>
          </w:p>
        </w:tc>
        <w:tc>
          <w:tcPr>
            <w:tcW w:w="1276" w:type="dxa"/>
            <w:vAlign w:val="center"/>
            <w:hideMark/>
          </w:tcPr>
          <w:p w14:paraId="287DA93E" w14:textId="179C0DFB" w:rsidR="0058730E" w:rsidRPr="00B25424" w:rsidRDefault="0058730E" w:rsidP="00CB5F85">
            <w:pPr>
              <w:rPr>
                <w:rFonts w:ascii="宋体" w:hAnsi="宋体" w:cs="仿宋_GB2312"/>
                <w:kern w:val="0"/>
              </w:rPr>
            </w:pPr>
            <w:r w:rsidRPr="00B25424">
              <w:rPr>
                <w:rFonts w:ascii="宋体" w:hAnsi="宋体" w:cs="仿宋_GB2312" w:hint="eastAsia"/>
                <w:kern w:val="0"/>
              </w:rPr>
              <w:t>促进公司</w:t>
            </w:r>
            <w:r w:rsidR="00CB5F85">
              <w:rPr>
                <w:rFonts w:ascii="宋体" w:hAnsi="宋体" w:cs="仿宋_GB2312" w:hint="eastAsia"/>
                <w:kern w:val="0"/>
              </w:rPr>
              <w:t>持续</w:t>
            </w:r>
            <w:r w:rsidRPr="00B25424">
              <w:rPr>
                <w:rFonts w:ascii="宋体" w:hAnsi="宋体" w:cs="仿宋_GB2312" w:hint="eastAsia"/>
                <w:kern w:val="0"/>
              </w:rPr>
              <w:t>完善考核及激励机制。</w:t>
            </w:r>
          </w:p>
        </w:tc>
      </w:tr>
    </w:tbl>
    <w:p w14:paraId="1E7ECEDB" w14:textId="6A841E5B" w:rsidR="00985308" w:rsidRDefault="00985308" w:rsidP="004C092E">
      <w:pPr>
        <w:spacing w:line="360" w:lineRule="auto"/>
        <w:ind w:firstLineChars="200" w:firstLine="480"/>
        <w:rPr>
          <w:rFonts w:ascii="宋体" w:hAnsi="宋体" w:cs="仿宋_GB2312"/>
          <w:kern w:val="0"/>
          <w:sz w:val="24"/>
        </w:rPr>
      </w:pPr>
      <w:r>
        <w:rPr>
          <w:rFonts w:ascii="宋体" w:hAnsi="宋体" w:cs="仿宋_GB2312" w:hint="eastAsia"/>
          <w:kern w:val="0"/>
          <w:sz w:val="24"/>
        </w:rPr>
        <w:t>2、战略委员会</w:t>
      </w:r>
    </w:p>
    <w:p w14:paraId="698D700C" w14:textId="6827F013" w:rsidR="00985308" w:rsidRDefault="00B6266E" w:rsidP="00593D08">
      <w:pPr>
        <w:spacing w:line="360" w:lineRule="auto"/>
        <w:ind w:firstLineChars="200" w:firstLine="480"/>
        <w:rPr>
          <w:rFonts w:ascii="宋体" w:hAnsi="宋体" w:cs="仿宋_GB2312"/>
          <w:kern w:val="0"/>
          <w:sz w:val="24"/>
        </w:rPr>
      </w:pPr>
      <w:r>
        <w:rPr>
          <w:rFonts w:ascii="宋体" w:hAnsi="宋体" w:cs="仿宋_GB2312" w:hint="eastAsia"/>
          <w:kern w:val="0"/>
          <w:sz w:val="24"/>
        </w:rPr>
        <w:t>公司从2</w:t>
      </w:r>
      <w:r>
        <w:rPr>
          <w:rFonts w:ascii="宋体" w:hAnsi="宋体" w:cs="仿宋_GB2312"/>
          <w:kern w:val="0"/>
          <w:sz w:val="24"/>
        </w:rPr>
        <w:t>023</w:t>
      </w:r>
      <w:r>
        <w:rPr>
          <w:rFonts w:ascii="宋体" w:hAnsi="宋体" w:cs="仿宋_GB2312" w:hint="eastAsia"/>
          <w:kern w:val="0"/>
          <w:sz w:val="24"/>
        </w:rPr>
        <w:t>年初至2</w:t>
      </w:r>
      <w:r>
        <w:rPr>
          <w:rFonts w:ascii="宋体" w:hAnsi="宋体" w:cs="仿宋_GB2312"/>
          <w:kern w:val="0"/>
          <w:sz w:val="24"/>
        </w:rPr>
        <w:t>024</w:t>
      </w:r>
      <w:r>
        <w:rPr>
          <w:rFonts w:ascii="宋体" w:hAnsi="宋体" w:cs="仿宋_GB2312" w:hint="eastAsia"/>
          <w:kern w:val="0"/>
          <w:sz w:val="24"/>
        </w:rPr>
        <w:t>年底，处于重整阶段。</w:t>
      </w:r>
      <w:r w:rsidR="00540B74">
        <w:rPr>
          <w:rFonts w:ascii="宋体" w:hAnsi="宋体" w:cs="仿宋_GB2312" w:hint="eastAsia"/>
          <w:kern w:val="0"/>
          <w:sz w:val="24"/>
        </w:rPr>
        <w:t>本人作为战略委员会委员，</w:t>
      </w:r>
      <w:r>
        <w:rPr>
          <w:rFonts w:ascii="宋体" w:hAnsi="宋体" w:cs="仿宋_GB2312" w:hint="eastAsia"/>
          <w:kern w:val="0"/>
          <w:sz w:val="24"/>
        </w:rPr>
        <w:t>持续关注公司</w:t>
      </w:r>
      <w:r w:rsidR="000C100C" w:rsidRPr="000C100C">
        <w:rPr>
          <w:rFonts w:ascii="宋体" w:hAnsi="宋体" w:cs="仿宋_GB2312" w:hint="eastAsia"/>
          <w:kern w:val="0"/>
          <w:sz w:val="24"/>
        </w:rPr>
        <w:t>在历时两年</w:t>
      </w:r>
      <w:r w:rsidR="000C100C">
        <w:rPr>
          <w:rFonts w:ascii="宋体" w:hAnsi="宋体" w:cs="仿宋_GB2312" w:hint="eastAsia"/>
          <w:kern w:val="0"/>
          <w:sz w:val="24"/>
        </w:rPr>
        <w:t>的</w:t>
      </w:r>
      <w:r w:rsidR="000C100C" w:rsidRPr="000C100C">
        <w:rPr>
          <w:rFonts w:ascii="宋体" w:hAnsi="宋体" w:cs="仿宋_GB2312" w:hint="eastAsia"/>
          <w:kern w:val="0"/>
          <w:sz w:val="24"/>
        </w:rPr>
        <w:t>重整工作中</w:t>
      </w:r>
      <w:r w:rsidR="000C100C">
        <w:rPr>
          <w:rFonts w:ascii="宋体" w:hAnsi="宋体" w:cs="仿宋_GB2312" w:hint="eastAsia"/>
          <w:kern w:val="0"/>
          <w:sz w:val="24"/>
        </w:rPr>
        <w:t>要</w:t>
      </w:r>
      <w:r>
        <w:rPr>
          <w:rFonts w:ascii="宋体" w:hAnsi="宋体" w:cs="仿宋_GB2312" w:hint="eastAsia"/>
          <w:kern w:val="0"/>
          <w:sz w:val="24"/>
        </w:rPr>
        <w:t>保持重整价值</w:t>
      </w:r>
      <w:r w:rsidR="000C100C">
        <w:rPr>
          <w:rFonts w:ascii="宋体" w:hAnsi="宋体" w:cs="仿宋_GB2312" w:hint="eastAsia"/>
          <w:kern w:val="0"/>
          <w:sz w:val="24"/>
        </w:rPr>
        <w:t>，做好重整推进工作的配合。</w:t>
      </w:r>
      <w:r w:rsidDel="00B6266E">
        <w:rPr>
          <w:rFonts w:ascii="宋体" w:hAnsi="宋体" w:cs="仿宋_GB2312" w:hint="eastAsia"/>
          <w:kern w:val="0"/>
          <w:sz w:val="24"/>
        </w:rPr>
        <w:t xml:space="preserve"> </w:t>
      </w:r>
    </w:p>
    <w:p w14:paraId="24F3B455" w14:textId="22CFF1DF" w:rsidR="0059040D" w:rsidRDefault="00600EBD" w:rsidP="004C092E">
      <w:pPr>
        <w:spacing w:line="360" w:lineRule="auto"/>
        <w:ind w:firstLineChars="200" w:firstLine="480"/>
        <w:rPr>
          <w:rFonts w:ascii="宋体" w:hAnsi="宋体" w:cs="仿宋_GB2312"/>
          <w:kern w:val="0"/>
          <w:sz w:val="24"/>
        </w:rPr>
      </w:pPr>
      <w:r>
        <w:rPr>
          <w:rFonts w:ascii="宋体" w:hAnsi="宋体" w:cs="仿宋_GB2312" w:hint="eastAsia"/>
          <w:kern w:val="0"/>
          <w:sz w:val="24"/>
        </w:rPr>
        <w:t>（三）</w:t>
      </w:r>
      <w:r w:rsidR="00972B93">
        <w:rPr>
          <w:rFonts w:ascii="宋体" w:hAnsi="宋体" w:cs="仿宋_GB2312" w:hint="eastAsia"/>
          <w:kern w:val="0"/>
          <w:sz w:val="24"/>
        </w:rPr>
        <w:t>出席</w:t>
      </w:r>
      <w:r w:rsidRPr="00600EBD">
        <w:rPr>
          <w:rFonts w:ascii="宋体" w:hAnsi="宋体" w:cs="仿宋_GB2312" w:hint="eastAsia"/>
          <w:kern w:val="0"/>
          <w:sz w:val="24"/>
        </w:rPr>
        <w:t>独立董事</w:t>
      </w:r>
      <w:r w:rsidR="00972B93">
        <w:rPr>
          <w:rFonts w:ascii="宋体" w:hAnsi="宋体" w:cs="仿宋_GB2312" w:hint="eastAsia"/>
          <w:kern w:val="0"/>
          <w:sz w:val="24"/>
        </w:rPr>
        <w:t>专门会议</w:t>
      </w:r>
      <w:r w:rsidRPr="00600EBD">
        <w:rPr>
          <w:rFonts w:ascii="宋体" w:hAnsi="宋体" w:cs="仿宋_GB2312" w:hint="eastAsia"/>
          <w:kern w:val="0"/>
          <w:sz w:val="24"/>
        </w:rPr>
        <w:t>的情况</w:t>
      </w:r>
    </w:p>
    <w:p w14:paraId="3459F8C5" w14:textId="77B7DB84" w:rsidR="00407A03" w:rsidRDefault="00E11C47">
      <w:pPr>
        <w:spacing w:line="360" w:lineRule="auto"/>
        <w:ind w:firstLineChars="200" w:firstLine="480"/>
        <w:rPr>
          <w:rFonts w:ascii="宋体" w:hAnsi="宋体" w:cs="仿宋_GB2312"/>
          <w:kern w:val="0"/>
          <w:sz w:val="24"/>
        </w:rPr>
      </w:pPr>
      <w:r>
        <w:rPr>
          <w:rFonts w:ascii="宋体" w:hAnsi="宋体" w:cs="仿宋_GB2312" w:hint="eastAsia"/>
          <w:kern w:val="0"/>
          <w:sz w:val="24"/>
        </w:rPr>
        <w:t>202</w:t>
      </w:r>
      <w:r w:rsidR="00972B93">
        <w:rPr>
          <w:rFonts w:ascii="宋体" w:hAnsi="宋体" w:cs="仿宋_GB2312"/>
          <w:kern w:val="0"/>
          <w:sz w:val="24"/>
        </w:rPr>
        <w:t>4</w:t>
      </w:r>
      <w:r>
        <w:rPr>
          <w:rFonts w:ascii="宋体" w:hAnsi="宋体" w:cs="仿宋_GB2312" w:hint="eastAsia"/>
          <w:kern w:val="0"/>
          <w:sz w:val="24"/>
        </w:rPr>
        <w:t>年，本人作为公司</w:t>
      </w:r>
      <w:r w:rsidR="00DE59D4">
        <w:rPr>
          <w:rFonts w:ascii="宋体" w:hAnsi="宋体" w:cs="仿宋_GB2312" w:hint="eastAsia"/>
          <w:kern w:val="0"/>
          <w:sz w:val="24"/>
        </w:rPr>
        <w:t>独立董事，组织召开</w:t>
      </w:r>
      <w:r w:rsidR="00972B93">
        <w:rPr>
          <w:rFonts w:ascii="宋体" w:hAnsi="宋体" w:cs="仿宋_GB2312" w:hint="eastAsia"/>
          <w:kern w:val="0"/>
          <w:sz w:val="24"/>
        </w:rPr>
        <w:t>了6次独立董事专门会议，</w:t>
      </w:r>
      <w:r w:rsidR="00407A03" w:rsidRPr="00103D9C">
        <w:rPr>
          <w:rFonts w:ascii="宋体" w:hAnsi="宋体" w:cs="仿宋_GB2312" w:hint="eastAsia"/>
          <w:kern w:val="0"/>
          <w:sz w:val="24"/>
        </w:rPr>
        <w:t>具体情况如下：</w:t>
      </w:r>
    </w:p>
    <w:tbl>
      <w:tblPr>
        <w:tblStyle w:val="ad"/>
        <w:tblW w:w="8359" w:type="dxa"/>
        <w:tblLook w:val="04A0" w:firstRow="1" w:lastRow="0" w:firstColumn="1" w:lastColumn="0" w:noHBand="0" w:noVBand="1"/>
      </w:tblPr>
      <w:tblGrid>
        <w:gridCol w:w="995"/>
        <w:gridCol w:w="1302"/>
        <w:gridCol w:w="1809"/>
        <w:gridCol w:w="1701"/>
        <w:gridCol w:w="2552"/>
      </w:tblGrid>
      <w:tr w:rsidR="00E6225A" w:rsidRPr="00B25424" w14:paraId="4E82B5B1" w14:textId="77777777" w:rsidTr="002345D9">
        <w:trPr>
          <w:trHeight w:val="280"/>
        </w:trPr>
        <w:tc>
          <w:tcPr>
            <w:tcW w:w="995" w:type="dxa"/>
            <w:vAlign w:val="center"/>
            <w:hideMark/>
          </w:tcPr>
          <w:p w14:paraId="0B56DDCF" w14:textId="77777777" w:rsidR="00E6225A" w:rsidRPr="00B25424" w:rsidRDefault="00E6225A" w:rsidP="006D37D0">
            <w:pPr>
              <w:jc w:val="center"/>
              <w:rPr>
                <w:rFonts w:ascii="宋体" w:hAnsi="宋体" w:cs="仿宋_GB2312"/>
                <w:kern w:val="0"/>
              </w:rPr>
            </w:pPr>
            <w:r w:rsidRPr="00B25424">
              <w:rPr>
                <w:rFonts w:ascii="宋体" w:hAnsi="宋体" w:cs="仿宋_GB2312" w:hint="eastAsia"/>
                <w:kern w:val="0"/>
              </w:rPr>
              <w:t>召开会议次数</w:t>
            </w:r>
          </w:p>
        </w:tc>
        <w:tc>
          <w:tcPr>
            <w:tcW w:w="1302" w:type="dxa"/>
            <w:vAlign w:val="center"/>
            <w:hideMark/>
          </w:tcPr>
          <w:p w14:paraId="1E880101" w14:textId="77777777" w:rsidR="00E6225A" w:rsidRPr="00B25424" w:rsidRDefault="00E6225A" w:rsidP="006D37D0">
            <w:pPr>
              <w:jc w:val="center"/>
              <w:rPr>
                <w:rFonts w:ascii="宋体" w:hAnsi="宋体" w:cs="仿宋_GB2312"/>
                <w:kern w:val="0"/>
              </w:rPr>
            </w:pPr>
            <w:r w:rsidRPr="00B25424">
              <w:rPr>
                <w:rFonts w:ascii="宋体" w:hAnsi="宋体" w:cs="仿宋_GB2312" w:hint="eastAsia"/>
                <w:kern w:val="0"/>
              </w:rPr>
              <w:t>召开日期</w:t>
            </w:r>
          </w:p>
        </w:tc>
        <w:tc>
          <w:tcPr>
            <w:tcW w:w="1809" w:type="dxa"/>
            <w:vAlign w:val="center"/>
            <w:hideMark/>
          </w:tcPr>
          <w:p w14:paraId="629B3CAF" w14:textId="77777777" w:rsidR="00E6225A" w:rsidRPr="00B25424" w:rsidRDefault="00E6225A" w:rsidP="006D37D0">
            <w:pPr>
              <w:jc w:val="center"/>
              <w:rPr>
                <w:rFonts w:ascii="宋体" w:hAnsi="宋体" w:cs="仿宋_GB2312"/>
                <w:kern w:val="0"/>
              </w:rPr>
            </w:pPr>
            <w:r w:rsidRPr="00B25424">
              <w:rPr>
                <w:rFonts w:ascii="宋体" w:hAnsi="宋体" w:cs="仿宋_GB2312" w:hint="eastAsia"/>
                <w:kern w:val="0"/>
              </w:rPr>
              <w:t>会议内容</w:t>
            </w:r>
          </w:p>
        </w:tc>
        <w:tc>
          <w:tcPr>
            <w:tcW w:w="1701" w:type="dxa"/>
            <w:vAlign w:val="center"/>
            <w:hideMark/>
          </w:tcPr>
          <w:p w14:paraId="7873DDB0" w14:textId="77777777" w:rsidR="00E6225A" w:rsidRPr="00B25424" w:rsidRDefault="00E6225A" w:rsidP="006D37D0">
            <w:pPr>
              <w:jc w:val="center"/>
              <w:rPr>
                <w:rFonts w:ascii="宋体" w:hAnsi="宋体" w:cs="仿宋_GB2312"/>
                <w:kern w:val="0"/>
              </w:rPr>
            </w:pPr>
            <w:r w:rsidRPr="00B25424">
              <w:rPr>
                <w:rFonts w:ascii="宋体" w:hAnsi="宋体" w:cs="仿宋_GB2312" w:hint="eastAsia"/>
                <w:kern w:val="0"/>
              </w:rPr>
              <w:t>提出的重要意见和建议</w:t>
            </w:r>
          </w:p>
        </w:tc>
        <w:tc>
          <w:tcPr>
            <w:tcW w:w="2552" w:type="dxa"/>
            <w:vAlign w:val="center"/>
            <w:hideMark/>
          </w:tcPr>
          <w:p w14:paraId="100C9A28" w14:textId="77777777" w:rsidR="00E6225A" w:rsidRPr="00B25424" w:rsidRDefault="00E6225A" w:rsidP="006D37D0">
            <w:pPr>
              <w:jc w:val="center"/>
              <w:rPr>
                <w:rFonts w:ascii="宋体" w:hAnsi="宋体" w:cs="仿宋_GB2312"/>
                <w:kern w:val="0"/>
              </w:rPr>
            </w:pPr>
            <w:r w:rsidRPr="00B25424">
              <w:rPr>
                <w:rFonts w:ascii="宋体" w:hAnsi="宋体" w:cs="仿宋_GB2312" w:hint="eastAsia"/>
                <w:kern w:val="0"/>
              </w:rPr>
              <w:t>其他履行职责的情况</w:t>
            </w:r>
          </w:p>
        </w:tc>
      </w:tr>
      <w:tr w:rsidR="000715CD" w:rsidRPr="00B25424" w14:paraId="20B7A96D" w14:textId="77777777" w:rsidTr="002345D9">
        <w:trPr>
          <w:trHeight w:val="280"/>
        </w:trPr>
        <w:tc>
          <w:tcPr>
            <w:tcW w:w="995" w:type="dxa"/>
            <w:vMerge w:val="restart"/>
            <w:vAlign w:val="center"/>
            <w:hideMark/>
          </w:tcPr>
          <w:p w14:paraId="7DE46AA3" w14:textId="0207A5F8" w:rsidR="000715CD" w:rsidRPr="00B25424" w:rsidRDefault="000715CD" w:rsidP="000715CD">
            <w:pPr>
              <w:jc w:val="center"/>
              <w:rPr>
                <w:rFonts w:ascii="宋体" w:hAnsi="宋体" w:cs="仿宋_GB2312"/>
                <w:kern w:val="0"/>
              </w:rPr>
            </w:pPr>
            <w:r>
              <w:rPr>
                <w:rFonts w:ascii="宋体" w:hAnsi="宋体" w:cs="仿宋_GB2312"/>
                <w:kern w:val="0"/>
              </w:rPr>
              <w:t>6</w:t>
            </w:r>
          </w:p>
        </w:tc>
        <w:tc>
          <w:tcPr>
            <w:tcW w:w="1302" w:type="dxa"/>
            <w:vAlign w:val="center"/>
            <w:hideMark/>
          </w:tcPr>
          <w:p w14:paraId="3EDBEF7E" w14:textId="6241040D" w:rsidR="000715CD" w:rsidRPr="00B25424" w:rsidRDefault="000715CD" w:rsidP="000715CD">
            <w:pPr>
              <w:rPr>
                <w:rFonts w:ascii="宋体" w:hAnsi="宋体" w:cs="仿宋_GB2312"/>
                <w:kern w:val="0"/>
              </w:rPr>
            </w:pPr>
            <w:r>
              <w:rPr>
                <w:rFonts w:ascii="宋体" w:hAnsi="宋体" w:cs="仿宋_GB2312" w:hint="eastAsia"/>
                <w:kern w:val="0"/>
              </w:rPr>
              <w:t>202</w:t>
            </w:r>
            <w:r>
              <w:rPr>
                <w:rFonts w:ascii="宋体" w:hAnsi="宋体" w:cs="仿宋_GB2312"/>
                <w:kern w:val="0"/>
              </w:rPr>
              <w:t>4</w:t>
            </w:r>
            <w:r>
              <w:rPr>
                <w:rFonts w:ascii="宋体" w:hAnsi="宋体" w:cs="仿宋_GB2312" w:hint="eastAsia"/>
                <w:kern w:val="0"/>
              </w:rPr>
              <w:t>-0</w:t>
            </w:r>
            <w:r>
              <w:rPr>
                <w:rFonts w:ascii="宋体" w:hAnsi="宋体" w:cs="仿宋_GB2312"/>
                <w:kern w:val="0"/>
              </w:rPr>
              <w:t>4</w:t>
            </w:r>
            <w:r w:rsidRPr="00B25424">
              <w:rPr>
                <w:rFonts w:ascii="宋体" w:hAnsi="宋体" w:cs="仿宋_GB2312" w:hint="eastAsia"/>
                <w:kern w:val="0"/>
              </w:rPr>
              <w:t>-1</w:t>
            </w:r>
            <w:r>
              <w:rPr>
                <w:rFonts w:ascii="宋体" w:hAnsi="宋体" w:cs="仿宋_GB2312"/>
                <w:kern w:val="0"/>
              </w:rPr>
              <w:t>2</w:t>
            </w:r>
          </w:p>
        </w:tc>
        <w:tc>
          <w:tcPr>
            <w:tcW w:w="1809" w:type="dxa"/>
            <w:vAlign w:val="center"/>
          </w:tcPr>
          <w:p w14:paraId="167F8D6B" w14:textId="03BCCDA4" w:rsidR="000715CD" w:rsidRPr="00AE77BC" w:rsidRDefault="000715CD" w:rsidP="000715CD">
            <w:pPr>
              <w:rPr>
                <w:rFonts w:ascii="宋体" w:hAnsi="宋体" w:cs="仿宋_GB2312"/>
                <w:kern w:val="0"/>
              </w:rPr>
            </w:pPr>
            <w:r>
              <w:rPr>
                <w:rFonts w:ascii="宋体" w:hAnsi="宋体" w:cs="仿宋_GB2312" w:hint="eastAsia"/>
                <w:kern w:val="0"/>
              </w:rPr>
              <w:t>审议</w:t>
            </w:r>
            <w:r w:rsidR="000C100C">
              <w:rPr>
                <w:rFonts w:ascii="宋体" w:hAnsi="宋体" w:cs="仿宋_GB2312" w:hint="eastAsia"/>
                <w:kern w:val="0"/>
              </w:rPr>
              <w:t>2</w:t>
            </w:r>
            <w:r w:rsidR="000C100C">
              <w:rPr>
                <w:rFonts w:ascii="宋体" w:hAnsi="宋体" w:cs="仿宋_GB2312"/>
                <w:kern w:val="0"/>
              </w:rPr>
              <w:t>023</w:t>
            </w:r>
            <w:r w:rsidR="000C100C">
              <w:rPr>
                <w:rFonts w:ascii="宋体" w:hAnsi="宋体" w:cs="仿宋_GB2312" w:hint="eastAsia"/>
                <w:kern w:val="0"/>
              </w:rPr>
              <w:t>年度报告涉及的</w:t>
            </w:r>
            <w:r w:rsidRPr="00AE77BC">
              <w:rPr>
                <w:rFonts w:ascii="宋体" w:hAnsi="宋体" w:cs="仿宋_GB2312" w:hint="eastAsia"/>
                <w:kern w:val="0"/>
              </w:rPr>
              <w:t>关于2023年度日常关联交易执行情况及2024年度预计日常关联交易的</w:t>
            </w:r>
            <w:r>
              <w:rPr>
                <w:rFonts w:ascii="宋体" w:hAnsi="宋体" w:cs="仿宋_GB2312" w:hint="eastAsia"/>
                <w:kern w:val="0"/>
              </w:rPr>
              <w:t>事项。</w:t>
            </w:r>
          </w:p>
        </w:tc>
        <w:tc>
          <w:tcPr>
            <w:tcW w:w="1701" w:type="dxa"/>
            <w:vAlign w:val="center"/>
          </w:tcPr>
          <w:p w14:paraId="3660F0C7" w14:textId="5F31F47F" w:rsidR="000715CD" w:rsidRPr="00B25424" w:rsidRDefault="000715CD" w:rsidP="00196A90">
            <w:pPr>
              <w:rPr>
                <w:rFonts w:ascii="宋体" w:hAnsi="宋体" w:cs="仿宋_GB2312"/>
                <w:kern w:val="0"/>
              </w:rPr>
            </w:pPr>
            <w:r w:rsidRPr="00B25424">
              <w:rPr>
                <w:rFonts w:ascii="宋体" w:hAnsi="宋体" w:cs="仿宋_GB2312" w:hint="eastAsia"/>
                <w:kern w:val="0"/>
              </w:rPr>
              <w:t>同意。</w:t>
            </w:r>
          </w:p>
        </w:tc>
        <w:tc>
          <w:tcPr>
            <w:tcW w:w="2552" w:type="dxa"/>
            <w:vAlign w:val="center"/>
          </w:tcPr>
          <w:p w14:paraId="4001D0E5" w14:textId="1A7DA60C" w:rsidR="000715CD" w:rsidRPr="00B25424" w:rsidRDefault="000715CD" w:rsidP="00196A90">
            <w:pPr>
              <w:rPr>
                <w:rFonts w:ascii="宋体" w:hAnsi="宋体" w:cs="仿宋_GB2312"/>
                <w:kern w:val="0"/>
              </w:rPr>
            </w:pPr>
            <w:r>
              <w:rPr>
                <w:rFonts w:ascii="宋体" w:hAnsi="宋体" w:cs="仿宋_GB2312" w:hint="eastAsia"/>
                <w:kern w:val="0"/>
              </w:rPr>
              <w:t>听取了董事会及管理层关于2</w:t>
            </w:r>
            <w:r>
              <w:rPr>
                <w:rFonts w:ascii="宋体" w:hAnsi="宋体" w:cs="仿宋_GB2312"/>
                <w:kern w:val="0"/>
              </w:rPr>
              <w:t>023</w:t>
            </w:r>
            <w:r>
              <w:rPr>
                <w:rFonts w:ascii="宋体" w:hAnsi="宋体" w:cs="仿宋_GB2312" w:hint="eastAsia"/>
                <w:kern w:val="0"/>
              </w:rPr>
              <w:t>年年报工作的进展情况和审计工作的进展情况；深入交流了公司2</w:t>
            </w:r>
            <w:r>
              <w:rPr>
                <w:rFonts w:ascii="宋体" w:hAnsi="宋体" w:cs="仿宋_GB2312"/>
                <w:kern w:val="0"/>
              </w:rPr>
              <w:t>022</w:t>
            </w:r>
            <w:r>
              <w:rPr>
                <w:rFonts w:ascii="宋体" w:hAnsi="宋体" w:cs="仿宋_GB2312" w:hint="eastAsia"/>
                <w:kern w:val="0"/>
              </w:rPr>
              <w:t>年度内控整改情况及2</w:t>
            </w:r>
            <w:r>
              <w:rPr>
                <w:rFonts w:ascii="宋体" w:hAnsi="宋体" w:cs="仿宋_GB2312"/>
                <w:kern w:val="0"/>
              </w:rPr>
              <w:t>023</w:t>
            </w:r>
            <w:r>
              <w:rPr>
                <w:rFonts w:ascii="宋体" w:hAnsi="宋体" w:cs="仿宋_GB2312" w:hint="eastAsia"/>
                <w:kern w:val="0"/>
              </w:rPr>
              <w:t>年度内控审计工作进展、证监会立案调查进展、重整事项对年报工作的影响，</w:t>
            </w:r>
            <w:r>
              <w:rPr>
                <w:rFonts w:ascii="宋体" w:hAnsi="宋体" w:cs="仿宋_GB2312" w:hint="eastAsia"/>
                <w:kern w:val="0"/>
                <w:szCs w:val="21"/>
              </w:rPr>
              <w:t>关注</w:t>
            </w:r>
            <w:r w:rsidR="00196A90">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196A90">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r w:rsidR="000715CD" w:rsidRPr="00B25424" w14:paraId="3F56C17E" w14:textId="77777777" w:rsidTr="002345D9">
        <w:trPr>
          <w:trHeight w:val="280"/>
        </w:trPr>
        <w:tc>
          <w:tcPr>
            <w:tcW w:w="995" w:type="dxa"/>
            <w:vMerge/>
            <w:vAlign w:val="center"/>
          </w:tcPr>
          <w:p w14:paraId="0E906A35" w14:textId="77777777" w:rsidR="000715CD" w:rsidRPr="00B25424" w:rsidRDefault="000715CD" w:rsidP="000715CD">
            <w:pPr>
              <w:jc w:val="center"/>
              <w:rPr>
                <w:rFonts w:ascii="宋体" w:hAnsi="宋体" w:cs="仿宋_GB2312"/>
                <w:kern w:val="0"/>
              </w:rPr>
            </w:pPr>
          </w:p>
        </w:tc>
        <w:tc>
          <w:tcPr>
            <w:tcW w:w="1302" w:type="dxa"/>
            <w:vAlign w:val="center"/>
          </w:tcPr>
          <w:p w14:paraId="55473424" w14:textId="37D0E87C" w:rsidR="000715CD" w:rsidRPr="00B25424" w:rsidRDefault="000715CD" w:rsidP="000715CD">
            <w:pPr>
              <w:rPr>
                <w:rFonts w:ascii="宋体" w:hAnsi="宋体" w:cs="仿宋_GB2312"/>
                <w:kern w:val="0"/>
              </w:rPr>
            </w:pPr>
            <w:r>
              <w:rPr>
                <w:rFonts w:ascii="宋体" w:hAnsi="宋体" w:cs="仿宋_GB2312" w:hint="eastAsia"/>
                <w:kern w:val="0"/>
              </w:rPr>
              <w:t>2</w:t>
            </w:r>
            <w:r>
              <w:rPr>
                <w:rFonts w:ascii="宋体" w:hAnsi="宋体" w:cs="仿宋_GB2312"/>
                <w:kern w:val="0"/>
              </w:rPr>
              <w:t>024-06-15</w:t>
            </w:r>
          </w:p>
        </w:tc>
        <w:tc>
          <w:tcPr>
            <w:tcW w:w="1809" w:type="dxa"/>
            <w:vAlign w:val="center"/>
          </w:tcPr>
          <w:p w14:paraId="27A82E75" w14:textId="66AFD312" w:rsidR="000715CD" w:rsidRPr="00B25424" w:rsidRDefault="000715CD" w:rsidP="000715CD">
            <w:pPr>
              <w:rPr>
                <w:rFonts w:ascii="宋体" w:hAnsi="宋体" w:cs="仿宋_GB2312"/>
                <w:kern w:val="0"/>
              </w:rPr>
            </w:pPr>
            <w:r>
              <w:rPr>
                <w:rFonts w:ascii="宋体" w:hAnsi="宋体" w:cs="仿宋_GB2312" w:hint="eastAsia"/>
                <w:kern w:val="0"/>
              </w:rPr>
              <w:t>审议</w:t>
            </w:r>
            <w:r w:rsidRPr="00D60107">
              <w:rPr>
                <w:rFonts w:ascii="宋体" w:hAnsi="宋体" w:cs="仿宋_GB2312" w:hint="eastAsia"/>
                <w:kern w:val="0"/>
              </w:rPr>
              <w:t>关于与债权人常熟奥杰签订债务代偿协议暨关联交易的</w:t>
            </w:r>
            <w:r>
              <w:rPr>
                <w:rFonts w:ascii="宋体" w:hAnsi="宋体" w:cs="仿宋_GB2312" w:hint="eastAsia"/>
                <w:kern w:val="0"/>
              </w:rPr>
              <w:t>事项。</w:t>
            </w:r>
          </w:p>
        </w:tc>
        <w:tc>
          <w:tcPr>
            <w:tcW w:w="1701" w:type="dxa"/>
            <w:vAlign w:val="center"/>
          </w:tcPr>
          <w:p w14:paraId="30F969D4" w14:textId="77777777" w:rsidR="000715CD" w:rsidRDefault="000715CD" w:rsidP="000715CD">
            <w:pPr>
              <w:rPr>
                <w:rFonts w:ascii="宋体" w:hAnsi="宋体" w:cs="仿宋_GB2312"/>
                <w:kern w:val="0"/>
              </w:rPr>
            </w:pPr>
            <w:r>
              <w:rPr>
                <w:rFonts w:ascii="宋体" w:hAnsi="宋体" w:cs="仿宋_GB2312" w:hint="eastAsia"/>
                <w:kern w:val="0"/>
              </w:rPr>
              <w:t>关注代偿行为是否获得监管部门的认可。</w:t>
            </w:r>
          </w:p>
          <w:p w14:paraId="7A0B0F20" w14:textId="6C751F73" w:rsidR="000715CD" w:rsidRPr="00B25424" w:rsidRDefault="000715CD" w:rsidP="000715CD">
            <w:pPr>
              <w:rPr>
                <w:rFonts w:ascii="宋体" w:hAnsi="宋体" w:cs="仿宋_GB2312"/>
                <w:kern w:val="0"/>
              </w:rPr>
            </w:pPr>
            <w:r>
              <w:rPr>
                <w:rFonts w:ascii="宋体" w:hAnsi="宋体" w:cs="仿宋_GB2312" w:hint="eastAsia"/>
                <w:kern w:val="0"/>
              </w:rPr>
              <w:t>同意该代偿事</w:t>
            </w:r>
            <w:r>
              <w:rPr>
                <w:rFonts w:ascii="宋体" w:hAnsi="宋体" w:cs="仿宋_GB2312" w:hint="eastAsia"/>
                <w:kern w:val="0"/>
              </w:rPr>
              <w:lastRenderedPageBreak/>
              <w:t>项。</w:t>
            </w:r>
          </w:p>
        </w:tc>
        <w:tc>
          <w:tcPr>
            <w:tcW w:w="2552" w:type="dxa"/>
            <w:vAlign w:val="center"/>
          </w:tcPr>
          <w:p w14:paraId="1550298D" w14:textId="6157E224" w:rsidR="000715CD" w:rsidRPr="00B25424" w:rsidRDefault="000715CD" w:rsidP="00196A90">
            <w:pPr>
              <w:rPr>
                <w:rFonts w:ascii="宋体" w:hAnsi="宋体" w:cs="仿宋_GB2312"/>
                <w:kern w:val="0"/>
              </w:rPr>
            </w:pPr>
            <w:r>
              <w:rPr>
                <w:rFonts w:ascii="宋体" w:hAnsi="宋体" w:cs="仿宋_GB2312" w:hint="eastAsia"/>
                <w:kern w:val="0"/>
                <w:szCs w:val="21"/>
              </w:rPr>
              <w:lastRenderedPageBreak/>
              <w:t>关注</w:t>
            </w:r>
            <w:r w:rsidR="00196A90">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196A90">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r w:rsidR="000715CD" w:rsidRPr="00B25424" w14:paraId="39165EF0" w14:textId="77777777" w:rsidTr="002345D9">
        <w:trPr>
          <w:trHeight w:val="280"/>
        </w:trPr>
        <w:tc>
          <w:tcPr>
            <w:tcW w:w="995" w:type="dxa"/>
            <w:vMerge/>
            <w:vAlign w:val="center"/>
          </w:tcPr>
          <w:p w14:paraId="622C64E2" w14:textId="77777777" w:rsidR="000715CD" w:rsidRPr="00B25424" w:rsidRDefault="000715CD" w:rsidP="000715CD">
            <w:pPr>
              <w:jc w:val="center"/>
              <w:rPr>
                <w:rFonts w:ascii="宋体" w:hAnsi="宋体" w:cs="仿宋_GB2312"/>
                <w:kern w:val="0"/>
              </w:rPr>
            </w:pPr>
          </w:p>
        </w:tc>
        <w:tc>
          <w:tcPr>
            <w:tcW w:w="1302" w:type="dxa"/>
            <w:vAlign w:val="center"/>
          </w:tcPr>
          <w:p w14:paraId="5C270DAA" w14:textId="35B50141" w:rsidR="000715CD" w:rsidRPr="00B25424" w:rsidRDefault="000715CD" w:rsidP="000715CD">
            <w:pPr>
              <w:rPr>
                <w:rFonts w:ascii="宋体" w:hAnsi="宋体" w:cs="仿宋_GB2312"/>
                <w:kern w:val="0"/>
              </w:rPr>
            </w:pPr>
            <w:r>
              <w:rPr>
                <w:rFonts w:ascii="宋体" w:hAnsi="宋体" w:cs="仿宋_GB2312" w:hint="eastAsia"/>
                <w:kern w:val="0"/>
              </w:rPr>
              <w:t>2</w:t>
            </w:r>
            <w:r>
              <w:rPr>
                <w:rFonts w:ascii="宋体" w:hAnsi="宋体" w:cs="仿宋_GB2312"/>
                <w:kern w:val="0"/>
              </w:rPr>
              <w:t>024-08-10</w:t>
            </w:r>
          </w:p>
        </w:tc>
        <w:tc>
          <w:tcPr>
            <w:tcW w:w="1809" w:type="dxa"/>
            <w:vAlign w:val="center"/>
          </w:tcPr>
          <w:p w14:paraId="61440B3F" w14:textId="7103FEEB" w:rsidR="000715CD" w:rsidRPr="00B25424" w:rsidRDefault="000715CD" w:rsidP="000715CD">
            <w:pPr>
              <w:rPr>
                <w:rFonts w:ascii="宋体" w:hAnsi="宋体" w:cs="仿宋_GB2312"/>
                <w:kern w:val="0"/>
              </w:rPr>
            </w:pPr>
            <w:r>
              <w:rPr>
                <w:rFonts w:ascii="宋体" w:hAnsi="宋体" w:cs="仿宋_GB2312" w:hint="eastAsia"/>
                <w:kern w:val="0"/>
              </w:rPr>
              <w:t>审议</w:t>
            </w:r>
            <w:r w:rsidRPr="002A021A">
              <w:rPr>
                <w:rFonts w:ascii="宋体" w:hAnsi="宋体" w:cs="仿宋_GB2312" w:hint="eastAsia"/>
                <w:kern w:val="0"/>
              </w:rPr>
              <w:t>关于与债权人签订债务代偿协议暨关联交易的</w:t>
            </w:r>
            <w:r>
              <w:rPr>
                <w:rFonts w:ascii="宋体" w:hAnsi="宋体" w:cs="仿宋_GB2312" w:hint="eastAsia"/>
                <w:kern w:val="0"/>
              </w:rPr>
              <w:t>事项</w:t>
            </w:r>
            <w:r w:rsidR="00212DFF">
              <w:rPr>
                <w:rFonts w:ascii="宋体" w:hAnsi="宋体" w:cs="仿宋_GB2312" w:hint="eastAsia"/>
                <w:kern w:val="0"/>
              </w:rPr>
              <w:t>。</w:t>
            </w:r>
          </w:p>
        </w:tc>
        <w:tc>
          <w:tcPr>
            <w:tcW w:w="1701" w:type="dxa"/>
            <w:vAlign w:val="center"/>
          </w:tcPr>
          <w:p w14:paraId="0A705D96" w14:textId="2D7A6110" w:rsidR="000715CD" w:rsidRPr="00B25424" w:rsidRDefault="000715CD" w:rsidP="000715CD">
            <w:pPr>
              <w:rPr>
                <w:rFonts w:ascii="宋体" w:hAnsi="宋体" w:cs="仿宋_GB2312"/>
                <w:kern w:val="0"/>
              </w:rPr>
            </w:pPr>
            <w:r>
              <w:rPr>
                <w:rFonts w:ascii="宋体" w:hAnsi="宋体" w:cs="仿宋_GB2312" w:hint="eastAsia"/>
                <w:kern w:val="0"/>
              </w:rPr>
              <w:t>同意该代偿事项。</w:t>
            </w:r>
          </w:p>
        </w:tc>
        <w:tc>
          <w:tcPr>
            <w:tcW w:w="2552" w:type="dxa"/>
            <w:vAlign w:val="center"/>
          </w:tcPr>
          <w:p w14:paraId="13C2F3F9" w14:textId="038B595F" w:rsidR="000715CD" w:rsidRPr="00B25424" w:rsidRDefault="000715CD" w:rsidP="00196A90">
            <w:pPr>
              <w:rPr>
                <w:rFonts w:ascii="宋体" w:hAnsi="宋体" w:cs="仿宋_GB2312"/>
                <w:kern w:val="0"/>
              </w:rPr>
            </w:pPr>
            <w:r>
              <w:rPr>
                <w:rFonts w:ascii="宋体" w:hAnsi="宋体" w:cs="仿宋_GB2312" w:hint="eastAsia"/>
                <w:kern w:val="0"/>
                <w:szCs w:val="21"/>
              </w:rPr>
              <w:t>关注</w:t>
            </w:r>
            <w:r w:rsidR="00196A90">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196A90">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r w:rsidR="000715CD" w:rsidRPr="00B25424" w14:paraId="0E65D864" w14:textId="77777777" w:rsidTr="002345D9">
        <w:trPr>
          <w:trHeight w:val="280"/>
        </w:trPr>
        <w:tc>
          <w:tcPr>
            <w:tcW w:w="995" w:type="dxa"/>
            <w:vMerge/>
            <w:vAlign w:val="center"/>
          </w:tcPr>
          <w:p w14:paraId="1CB1F2D4" w14:textId="77777777" w:rsidR="000715CD" w:rsidRPr="00B25424" w:rsidRDefault="000715CD" w:rsidP="000715CD">
            <w:pPr>
              <w:jc w:val="center"/>
              <w:rPr>
                <w:rFonts w:ascii="宋体" w:hAnsi="宋体" w:cs="仿宋_GB2312"/>
                <w:kern w:val="0"/>
              </w:rPr>
            </w:pPr>
          </w:p>
        </w:tc>
        <w:tc>
          <w:tcPr>
            <w:tcW w:w="1302" w:type="dxa"/>
            <w:vAlign w:val="center"/>
          </w:tcPr>
          <w:p w14:paraId="71BD6E7A" w14:textId="1A9C71E5" w:rsidR="000715CD" w:rsidRPr="00B25424" w:rsidRDefault="000715CD" w:rsidP="000715CD">
            <w:pPr>
              <w:rPr>
                <w:rFonts w:ascii="宋体" w:hAnsi="宋体" w:cs="仿宋_GB2312"/>
                <w:kern w:val="0"/>
              </w:rPr>
            </w:pPr>
            <w:r>
              <w:rPr>
                <w:rFonts w:ascii="宋体" w:hAnsi="宋体" w:cs="仿宋_GB2312" w:hint="eastAsia"/>
                <w:kern w:val="0"/>
              </w:rPr>
              <w:t>2</w:t>
            </w:r>
            <w:r>
              <w:rPr>
                <w:rFonts w:ascii="宋体" w:hAnsi="宋体" w:cs="仿宋_GB2312"/>
                <w:kern w:val="0"/>
              </w:rPr>
              <w:t>024-09-18</w:t>
            </w:r>
          </w:p>
        </w:tc>
        <w:tc>
          <w:tcPr>
            <w:tcW w:w="1809" w:type="dxa"/>
            <w:vAlign w:val="center"/>
          </w:tcPr>
          <w:p w14:paraId="0B4438C2" w14:textId="41575FC1" w:rsidR="000715CD" w:rsidRPr="00B25424" w:rsidRDefault="000715CD" w:rsidP="000715CD">
            <w:pPr>
              <w:rPr>
                <w:rFonts w:ascii="宋体" w:hAnsi="宋体" w:cs="仿宋_GB2312"/>
                <w:kern w:val="0"/>
              </w:rPr>
            </w:pPr>
            <w:r>
              <w:rPr>
                <w:rFonts w:ascii="宋体" w:hAnsi="宋体" w:cs="仿宋_GB2312" w:hint="eastAsia"/>
                <w:kern w:val="0"/>
              </w:rPr>
              <w:t>审议</w:t>
            </w:r>
            <w:r w:rsidRPr="003307C4">
              <w:rPr>
                <w:rFonts w:ascii="宋体" w:hAnsi="宋体" w:cs="仿宋_GB2312" w:hint="eastAsia"/>
                <w:kern w:val="0"/>
              </w:rPr>
              <w:t>关于分别与债权人江苏东方资管、中建投租赁签订债务代偿协议暨关联交易的</w:t>
            </w:r>
            <w:r>
              <w:rPr>
                <w:rFonts w:ascii="宋体" w:hAnsi="宋体" w:cs="仿宋_GB2312" w:hint="eastAsia"/>
                <w:kern w:val="0"/>
              </w:rPr>
              <w:t>事项</w:t>
            </w:r>
            <w:r w:rsidR="00212DFF">
              <w:rPr>
                <w:rFonts w:ascii="宋体" w:hAnsi="宋体" w:cs="仿宋_GB2312" w:hint="eastAsia"/>
                <w:kern w:val="0"/>
              </w:rPr>
              <w:t>。</w:t>
            </w:r>
          </w:p>
        </w:tc>
        <w:tc>
          <w:tcPr>
            <w:tcW w:w="1701" w:type="dxa"/>
            <w:vAlign w:val="center"/>
          </w:tcPr>
          <w:p w14:paraId="53421675" w14:textId="1EB77B9F" w:rsidR="000715CD" w:rsidRPr="00B25424" w:rsidRDefault="000715CD" w:rsidP="000715CD">
            <w:pPr>
              <w:rPr>
                <w:rFonts w:ascii="宋体" w:hAnsi="宋体" w:cs="仿宋_GB2312"/>
                <w:kern w:val="0"/>
              </w:rPr>
            </w:pPr>
            <w:r>
              <w:rPr>
                <w:rFonts w:ascii="宋体" w:hAnsi="宋体" w:cs="仿宋_GB2312" w:hint="eastAsia"/>
                <w:kern w:val="0"/>
              </w:rPr>
              <w:t>同意该代偿事项。</w:t>
            </w:r>
          </w:p>
        </w:tc>
        <w:tc>
          <w:tcPr>
            <w:tcW w:w="2552" w:type="dxa"/>
            <w:vAlign w:val="center"/>
          </w:tcPr>
          <w:p w14:paraId="2964783F" w14:textId="13F04045" w:rsidR="000715CD" w:rsidRPr="00B25424" w:rsidRDefault="000715CD" w:rsidP="00196A90">
            <w:pPr>
              <w:rPr>
                <w:rFonts w:ascii="宋体" w:hAnsi="宋体" w:cs="仿宋_GB2312"/>
                <w:kern w:val="0"/>
              </w:rPr>
            </w:pPr>
            <w:r>
              <w:rPr>
                <w:rFonts w:ascii="宋体" w:hAnsi="宋体" w:cs="仿宋_GB2312" w:hint="eastAsia"/>
                <w:kern w:val="0"/>
                <w:szCs w:val="21"/>
              </w:rPr>
              <w:t>关注</w:t>
            </w:r>
            <w:r w:rsidR="00196A90">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196A90">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r w:rsidR="000715CD" w:rsidRPr="00B25424" w14:paraId="58839927" w14:textId="77777777" w:rsidTr="002345D9">
        <w:trPr>
          <w:trHeight w:val="280"/>
        </w:trPr>
        <w:tc>
          <w:tcPr>
            <w:tcW w:w="995" w:type="dxa"/>
            <w:vMerge/>
            <w:vAlign w:val="center"/>
          </w:tcPr>
          <w:p w14:paraId="08BC0760" w14:textId="77777777" w:rsidR="000715CD" w:rsidRPr="00B25424" w:rsidRDefault="000715CD" w:rsidP="000715CD">
            <w:pPr>
              <w:jc w:val="center"/>
              <w:rPr>
                <w:rFonts w:ascii="宋体" w:hAnsi="宋体" w:cs="仿宋_GB2312"/>
                <w:kern w:val="0"/>
              </w:rPr>
            </w:pPr>
          </w:p>
        </w:tc>
        <w:tc>
          <w:tcPr>
            <w:tcW w:w="1302" w:type="dxa"/>
            <w:vAlign w:val="center"/>
          </w:tcPr>
          <w:p w14:paraId="3073AC84" w14:textId="28A8CFBF" w:rsidR="000715CD" w:rsidRPr="00B25424" w:rsidRDefault="000715CD" w:rsidP="000715CD">
            <w:pPr>
              <w:rPr>
                <w:rFonts w:ascii="宋体" w:hAnsi="宋体" w:cs="仿宋_GB2312"/>
                <w:kern w:val="0"/>
              </w:rPr>
            </w:pPr>
            <w:r>
              <w:rPr>
                <w:rFonts w:ascii="宋体" w:hAnsi="宋体" w:cs="仿宋_GB2312" w:hint="eastAsia"/>
                <w:kern w:val="0"/>
              </w:rPr>
              <w:t>2</w:t>
            </w:r>
            <w:r>
              <w:rPr>
                <w:rFonts w:ascii="宋体" w:hAnsi="宋体" w:cs="仿宋_GB2312"/>
                <w:kern w:val="0"/>
              </w:rPr>
              <w:t>024-10-25</w:t>
            </w:r>
          </w:p>
        </w:tc>
        <w:tc>
          <w:tcPr>
            <w:tcW w:w="1809" w:type="dxa"/>
            <w:vAlign w:val="center"/>
          </w:tcPr>
          <w:p w14:paraId="60AE1819" w14:textId="5001359F" w:rsidR="000715CD" w:rsidRPr="00B25424" w:rsidRDefault="000715CD" w:rsidP="000715CD">
            <w:pPr>
              <w:rPr>
                <w:rFonts w:ascii="宋体" w:hAnsi="宋体" w:cs="仿宋_GB2312"/>
                <w:kern w:val="0"/>
              </w:rPr>
            </w:pPr>
            <w:r>
              <w:rPr>
                <w:rFonts w:ascii="宋体" w:hAnsi="宋体" w:cs="仿宋_GB2312" w:hint="eastAsia"/>
                <w:kern w:val="0"/>
              </w:rPr>
              <w:t>审议</w:t>
            </w:r>
            <w:r w:rsidRPr="0015064F">
              <w:rPr>
                <w:rFonts w:ascii="宋体" w:hAnsi="宋体" w:cs="仿宋_GB2312" w:hint="eastAsia"/>
                <w:kern w:val="0"/>
              </w:rPr>
              <w:t>关于与债权人仪华机电签订债务代偿协议暨关联交易的</w:t>
            </w:r>
            <w:r>
              <w:rPr>
                <w:rFonts w:ascii="宋体" w:hAnsi="宋体" w:cs="仿宋_GB2312" w:hint="eastAsia"/>
                <w:kern w:val="0"/>
              </w:rPr>
              <w:t>事项</w:t>
            </w:r>
            <w:r w:rsidR="00212DFF">
              <w:rPr>
                <w:rFonts w:ascii="宋体" w:hAnsi="宋体" w:cs="仿宋_GB2312" w:hint="eastAsia"/>
                <w:kern w:val="0"/>
              </w:rPr>
              <w:t>。</w:t>
            </w:r>
          </w:p>
        </w:tc>
        <w:tc>
          <w:tcPr>
            <w:tcW w:w="1701" w:type="dxa"/>
            <w:vAlign w:val="center"/>
          </w:tcPr>
          <w:p w14:paraId="11DF5040" w14:textId="3E20BE5D" w:rsidR="000715CD" w:rsidRPr="00B25424" w:rsidRDefault="000715CD" w:rsidP="000715CD">
            <w:pPr>
              <w:rPr>
                <w:rFonts w:ascii="宋体" w:hAnsi="宋体" w:cs="仿宋_GB2312"/>
                <w:kern w:val="0"/>
              </w:rPr>
            </w:pPr>
            <w:r>
              <w:rPr>
                <w:rFonts w:ascii="宋体" w:hAnsi="宋体" w:cs="仿宋_GB2312" w:hint="eastAsia"/>
                <w:kern w:val="0"/>
              </w:rPr>
              <w:t>同意该代偿事项。</w:t>
            </w:r>
          </w:p>
        </w:tc>
        <w:tc>
          <w:tcPr>
            <w:tcW w:w="2552" w:type="dxa"/>
            <w:vAlign w:val="center"/>
          </w:tcPr>
          <w:p w14:paraId="3F166092" w14:textId="02DE57BC" w:rsidR="000715CD" w:rsidRPr="00B25424" w:rsidRDefault="000715CD" w:rsidP="00196A90">
            <w:pPr>
              <w:rPr>
                <w:rFonts w:ascii="宋体" w:hAnsi="宋体" w:cs="仿宋_GB2312"/>
                <w:kern w:val="0"/>
              </w:rPr>
            </w:pPr>
            <w:r>
              <w:rPr>
                <w:rFonts w:ascii="宋体" w:hAnsi="宋体" w:cs="仿宋_GB2312" w:hint="eastAsia"/>
                <w:kern w:val="0"/>
                <w:szCs w:val="21"/>
              </w:rPr>
              <w:t>关注</w:t>
            </w:r>
            <w:r w:rsidR="00196A90">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196A90">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r w:rsidR="000715CD" w:rsidRPr="00B25424" w14:paraId="456D84AB" w14:textId="77777777" w:rsidTr="002345D9">
        <w:trPr>
          <w:trHeight w:val="280"/>
        </w:trPr>
        <w:tc>
          <w:tcPr>
            <w:tcW w:w="995" w:type="dxa"/>
            <w:vMerge/>
            <w:vAlign w:val="center"/>
          </w:tcPr>
          <w:p w14:paraId="728BB4AA" w14:textId="77777777" w:rsidR="000715CD" w:rsidRPr="00B25424" w:rsidRDefault="000715CD" w:rsidP="000715CD">
            <w:pPr>
              <w:jc w:val="center"/>
              <w:rPr>
                <w:rFonts w:ascii="宋体" w:hAnsi="宋体" w:cs="仿宋_GB2312"/>
                <w:kern w:val="0"/>
              </w:rPr>
            </w:pPr>
          </w:p>
        </w:tc>
        <w:tc>
          <w:tcPr>
            <w:tcW w:w="1302" w:type="dxa"/>
            <w:vAlign w:val="center"/>
          </w:tcPr>
          <w:p w14:paraId="749EC7A1" w14:textId="24B1BDCC" w:rsidR="000715CD" w:rsidRPr="00B25424" w:rsidRDefault="000715CD" w:rsidP="000715CD">
            <w:pPr>
              <w:rPr>
                <w:rFonts w:ascii="宋体" w:hAnsi="宋体" w:cs="仿宋_GB2312"/>
                <w:kern w:val="0"/>
              </w:rPr>
            </w:pPr>
            <w:r>
              <w:rPr>
                <w:rFonts w:ascii="宋体" w:hAnsi="宋体" w:cs="仿宋_GB2312" w:hint="eastAsia"/>
                <w:kern w:val="0"/>
              </w:rPr>
              <w:t>2</w:t>
            </w:r>
            <w:r>
              <w:rPr>
                <w:rFonts w:ascii="宋体" w:hAnsi="宋体" w:cs="仿宋_GB2312"/>
                <w:kern w:val="0"/>
              </w:rPr>
              <w:t>024-11-15</w:t>
            </w:r>
          </w:p>
        </w:tc>
        <w:tc>
          <w:tcPr>
            <w:tcW w:w="1809" w:type="dxa"/>
            <w:vAlign w:val="center"/>
          </w:tcPr>
          <w:p w14:paraId="0A5D5EA8" w14:textId="5972EBAD" w:rsidR="000715CD" w:rsidRPr="00B25424" w:rsidRDefault="000715CD" w:rsidP="000715CD">
            <w:pPr>
              <w:rPr>
                <w:rFonts w:ascii="宋体" w:hAnsi="宋体" w:cs="仿宋_GB2312"/>
                <w:kern w:val="0"/>
              </w:rPr>
            </w:pPr>
            <w:r>
              <w:rPr>
                <w:rFonts w:ascii="宋体" w:hAnsi="宋体" w:cs="仿宋_GB2312" w:hint="eastAsia"/>
                <w:kern w:val="0"/>
              </w:rPr>
              <w:t>审议</w:t>
            </w:r>
            <w:r w:rsidRPr="00540E02">
              <w:rPr>
                <w:rFonts w:ascii="宋体" w:hAnsi="宋体" w:cs="仿宋_GB2312" w:hint="eastAsia"/>
                <w:kern w:val="0"/>
              </w:rPr>
              <w:t>关于与债权人交通银行常熟分行签订债务代偿协议暨关联交易的</w:t>
            </w:r>
            <w:r>
              <w:rPr>
                <w:rFonts w:ascii="宋体" w:hAnsi="宋体" w:cs="仿宋_GB2312" w:hint="eastAsia"/>
                <w:kern w:val="0"/>
              </w:rPr>
              <w:t>事项</w:t>
            </w:r>
            <w:r w:rsidR="00212DFF">
              <w:rPr>
                <w:rFonts w:ascii="宋体" w:hAnsi="宋体" w:cs="仿宋_GB2312" w:hint="eastAsia"/>
                <w:kern w:val="0"/>
              </w:rPr>
              <w:t>。</w:t>
            </w:r>
          </w:p>
        </w:tc>
        <w:tc>
          <w:tcPr>
            <w:tcW w:w="1701" w:type="dxa"/>
            <w:vAlign w:val="center"/>
          </w:tcPr>
          <w:p w14:paraId="3B050D8D" w14:textId="24970217" w:rsidR="000715CD" w:rsidRPr="00B25424" w:rsidRDefault="000715CD" w:rsidP="000715CD">
            <w:pPr>
              <w:rPr>
                <w:rFonts w:ascii="宋体" w:hAnsi="宋体" w:cs="仿宋_GB2312"/>
                <w:kern w:val="0"/>
              </w:rPr>
            </w:pPr>
            <w:r>
              <w:rPr>
                <w:rFonts w:ascii="宋体" w:hAnsi="宋体" w:cs="仿宋_GB2312" w:hint="eastAsia"/>
                <w:kern w:val="0"/>
              </w:rPr>
              <w:t>同意该代偿事项。</w:t>
            </w:r>
          </w:p>
        </w:tc>
        <w:tc>
          <w:tcPr>
            <w:tcW w:w="2552" w:type="dxa"/>
            <w:vAlign w:val="center"/>
          </w:tcPr>
          <w:p w14:paraId="4BE5AEBE" w14:textId="26D87169" w:rsidR="000715CD" w:rsidRPr="00B25424" w:rsidRDefault="000715CD" w:rsidP="00196A90">
            <w:pPr>
              <w:rPr>
                <w:rFonts w:ascii="宋体" w:hAnsi="宋体" w:cs="仿宋_GB2312"/>
                <w:kern w:val="0"/>
              </w:rPr>
            </w:pPr>
            <w:r>
              <w:rPr>
                <w:rFonts w:ascii="宋体" w:hAnsi="宋体" w:cs="仿宋_GB2312" w:hint="eastAsia"/>
                <w:kern w:val="0"/>
                <w:szCs w:val="21"/>
              </w:rPr>
              <w:t>关注</w:t>
            </w:r>
            <w:r w:rsidR="00196A90">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196A90">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bl>
    <w:p w14:paraId="2313A10A" w14:textId="77777777" w:rsidR="00F66241" w:rsidRDefault="00F66241" w:rsidP="00F66241">
      <w:pPr>
        <w:spacing w:line="360" w:lineRule="auto"/>
        <w:ind w:firstLineChars="200" w:firstLine="480"/>
        <w:rPr>
          <w:rFonts w:ascii="宋体" w:hAnsi="宋体" w:cs="仿宋_GB2312"/>
          <w:kern w:val="0"/>
          <w:sz w:val="24"/>
        </w:rPr>
      </w:pPr>
      <w:r>
        <w:rPr>
          <w:rFonts w:ascii="宋体" w:hAnsi="宋体" w:cs="仿宋_GB2312" w:hint="eastAsia"/>
          <w:kern w:val="0"/>
          <w:sz w:val="24"/>
        </w:rPr>
        <w:t>（四）</w:t>
      </w:r>
      <w:r w:rsidR="005E0DE5">
        <w:rPr>
          <w:rFonts w:ascii="宋体" w:hAnsi="宋体" w:cs="仿宋_GB2312" w:hint="eastAsia"/>
          <w:kern w:val="0"/>
          <w:sz w:val="24"/>
        </w:rPr>
        <w:t>与内部审计部门</w:t>
      </w:r>
      <w:r w:rsidRPr="00F66241">
        <w:rPr>
          <w:rFonts w:ascii="宋体" w:hAnsi="宋体" w:cs="仿宋_GB2312" w:hint="eastAsia"/>
          <w:kern w:val="0"/>
          <w:sz w:val="24"/>
        </w:rPr>
        <w:t>及会计师事务所的沟通情况</w:t>
      </w:r>
    </w:p>
    <w:p w14:paraId="4315CADC" w14:textId="2819BFEC" w:rsidR="005646AA" w:rsidRDefault="00990F4A"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2</w:t>
      </w:r>
      <w:r w:rsidR="004D5990">
        <w:rPr>
          <w:rFonts w:ascii="宋体" w:hAnsi="宋体" w:cs="宋体"/>
          <w:kern w:val="0"/>
          <w:sz w:val="24"/>
        </w:rPr>
        <w:t>024</w:t>
      </w:r>
      <w:r>
        <w:rPr>
          <w:rFonts w:ascii="宋体" w:hAnsi="宋体" w:cs="宋体" w:hint="eastAsia"/>
          <w:kern w:val="0"/>
          <w:sz w:val="24"/>
        </w:rPr>
        <w:t>年度，本人严格按照</w:t>
      </w:r>
      <w:r w:rsidRPr="005646AA">
        <w:rPr>
          <w:rFonts w:ascii="宋体" w:hAnsi="宋体" w:cs="宋体" w:hint="eastAsia"/>
          <w:kern w:val="0"/>
          <w:sz w:val="24"/>
        </w:rPr>
        <w:t>《公司独立董事年报工作制度》</w:t>
      </w:r>
      <w:r>
        <w:rPr>
          <w:rFonts w:ascii="宋体" w:hAnsi="宋体" w:cs="宋体" w:hint="eastAsia"/>
          <w:kern w:val="0"/>
          <w:sz w:val="24"/>
        </w:rPr>
        <w:t>等相关规定，与公司内部审计部</w:t>
      </w:r>
      <w:r w:rsidR="005E0DE5">
        <w:rPr>
          <w:rFonts w:ascii="宋体" w:hAnsi="宋体" w:cs="宋体" w:hint="eastAsia"/>
          <w:kern w:val="0"/>
          <w:sz w:val="24"/>
        </w:rPr>
        <w:t>门</w:t>
      </w:r>
      <w:r>
        <w:rPr>
          <w:rFonts w:ascii="宋体" w:hAnsi="宋体" w:cs="宋体" w:hint="eastAsia"/>
          <w:kern w:val="0"/>
          <w:sz w:val="24"/>
        </w:rPr>
        <w:t>和</w:t>
      </w:r>
      <w:r w:rsidR="005646AA" w:rsidRPr="005646AA">
        <w:rPr>
          <w:rFonts w:ascii="宋体" w:hAnsi="宋体" w:cs="宋体" w:hint="eastAsia"/>
          <w:kern w:val="0"/>
          <w:sz w:val="24"/>
        </w:rPr>
        <w:t>会计师事务所进行积极沟通。</w:t>
      </w:r>
      <w:r w:rsidR="00196A90">
        <w:rPr>
          <w:rFonts w:ascii="宋体" w:hAnsi="宋体" w:cs="宋体" w:hint="eastAsia"/>
          <w:kern w:val="0"/>
          <w:sz w:val="24"/>
        </w:rPr>
        <w:t>了解内审人员在审计工作中发现的问题整改情况；</w:t>
      </w:r>
      <w:r w:rsidR="00BA52DA">
        <w:rPr>
          <w:rFonts w:ascii="宋体" w:hAnsi="宋体" w:cs="宋体" w:hint="eastAsia"/>
          <w:kern w:val="0"/>
          <w:sz w:val="24"/>
        </w:rPr>
        <w:t>在年审会计师进场后，本人列席了</w:t>
      </w:r>
      <w:r w:rsidR="004D44F9" w:rsidRPr="00F12007">
        <w:rPr>
          <w:rFonts w:ascii="宋体" w:hAnsi="宋体" w:cs="宋体" w:hint="eastAsia"/>
          <w:kern w:val="0"/>
          <w:sz w:val="24"/>
        </w:rPr>
        <w:t>董事会审计委员会</w:t>
      </w:r>
      <w:r w:rsidR="004D5990">
        <w:rPr>
          <w:rFonts w:ascii="宋体" w:hAnsi="宋体" w:cs="宋体" w:hint="eastAsia"/>
          <w:kern w:val="0"/>
          <w:sz w:val="24"/>
        </w:rPr>
        <w:t>会议，听取</w:t>
      </w:r>
      <w:r w:rsidR="004D44F9">
        <w:rPr>
          <w:rFonts w:ascii="宋体" w:hAnsi="宋体" w:cs="宋体" w:hint="eastAsia"/>
          <w:kern w:val="0"/>
          <w:sz w:val="24"/>
        </w:rPr>
        <w:t>和审阅了</w:t>
      </w:r>
      <w:r w:rsidR="004D44F9" w:rsidRPr="00F12007">
        <w:rPr>
          <w:rFonts w:ascii="宋体" w:hAnsi="宋体" w:cs="宋体" w:hint="eastAsia"/>
          <w:kern w:val="0"/>
          <w:sz w:val="24"/>
        </w:rPr>
        <w:t>年审会计师事务所关于</w:t>
      </w:r>
      <w:r w:rsidR="004D44F9">
        <w:rPr>
          <w:rFonts w:ascii="宋体" w:hAnsi="宋体" w:cs="宋体" w:hint="eastAsia"/>
          <w:kern w:val="0"/>
          <w:sz w:val="24"/>
        </w:rPr>
        <w:t>2</w:t>
      </w:r>
      <w:r w:rsidR="004D5990">
        <w:rPr>
          <w:rFonts w:ascii="宋体" w:hAnsi="宋体" w:cs="宋体"/>
          <w:kern w:val="0"/>
          <w:sz w:val="24"/>
        </w:rPr>
        <w:t>023</w:t>
      </w:r>
      <w:r w:rsidR="004D44F9">
        <w:rPr>
          <w:rFonts w:ascii="宋体" w:hAnsi="宋体" w:cs="宋体" w:hint="eastAsia"/>
          <w:kern w:val="0"/>
          <w:sz w:val="24"/>
        </w:rPr>
        <w:t>年度财务报表</w:t>
      </w:r>
      <w:r w:rsidR="004D44F9" w:rsidRPr="00F12007">
        <w:rPr>
          <w:rFonts w:ascii="宋体" w:hAnsi="宋体" w:cs="宋体" w:hint="eastAsia"/>
          <w:kern w:val="0"/>
          <w:sz w:val="24"/>
        </w:rPr>
        <w:t>的审计计划</w:t>
      </w:r>
      <w:r w:rsidR="004D44F9">
        <w:rPr>
          <w:rFonts w:ascii="宋体" w:hAnsi="宋体" w:cs="宋体" w:hint="eastAsia"/>
          <w:kern w:val="0"/>
          <w:sz w:val="24"/>
        </w:rPr>
        <w:t>及相关资料</w:t>
      </w:r>
      <w:r w:rsidR="004D44F9" w:rsidRPr="00F12007">
        <w:rPr>
          <w:rFonts w:ascii="宋体" w:hAnsi="宋体" w:cs="宋体" w:hint="eastAsia"/>
          <w:kern w:val="0"/>
          <w:sz w:val="24"/>
        </w:rPr>
        <w:t>。</w:t>
      </w:r>
      <w:r w:rsidR="006F27AD">
        <w:rPr>
          <w:rFonts w:ascii="宋体" w:hAnsi="宋体" w:cs="宋体" w:hint="eastAsia"/>
          <w:kern w:val="0"/>
          <w:sz w:val="24"/>
        </w:rPr>
        <w:t>在</w:t>
      </w:r>
      <w:r w:rsidR="004D5990">
        <w:rPr>
          <w:rFonts w:ascii="宋体" w:hAnsi="宋体" w:cs="宋体" w:hint="eastAsia"/>
          <w:kern w:val="0"/>
          <w:sz w:val="24"/>
        </w:rPr>
        <w:t>202</w:t>
      </w:r>
      <w:r w:rsidR="004D5990">
        <w:rPr>
          <w:rFonts w:ascii="宋体" w:hAnsi="宋体" w:cs="宋体"/>
          <w:kern w:val="0"/>
          <w:sz w:val="24"/>
        </w:rPr>
        <w:t>3</w:t>
      </w:r>
      <w:r w:rsidR="005646AA" w:rsidRPr="005646AA">
        <w:rPr>
          <w:rFonts w:ascii="宋体" w:hAnsi="宋体" w:cs="宋体" w:hint="eastAsia"/>
          <w:kern w:val="0"/>
          <w:sz w:val="24"/>
        </w:rPr>
        <w:t>年年度报告编制过程中，</w:t>
      </w:r>
      <w:r w:rsidR="006F27AD">
        <w:rPr>
          <w:rFonts w:ascii="宋体" w:hAnsi="宋体" w:cs="宋体" w:hint="eastAsia"/>
          <w:kern w:val="0"/>
          <w:sz w:val="24"/>
        </w:rPr>
        <w:t>本人</w:t>
      </w:r>
      <w:r w:rsidR="005646AA" w:rsidRPr="005646AA">
        <w:rPr>
          <w:rFonts w:ascii="宋体" w:hAnsi="宋体" w:cs="宋体" w:hint="eastAsia"/>
          <w:kern w:val="0"/>
          <w:sz w:val="24"/>
        </w:rPr>
        <w:t>通过电话</w:t>
      </w:r>
      <w:r w:rsidR="00CF4973">
        <w:rPr>
          <w:rFonts w:ascii="宋体" w:hAnsi="宋体" w:cs="宋体" w:hint="eastAsia"/>
          <w:kern w:val="0"/>
          <w:sz w:val="24"/>
        </w:rPr>
        <w:t>、</w:t>
      </w:r>
      <w:r w:rsidR="005646AA" w:rsidRPr="005646AA">
        <w:rPr>
          <w:rFonts w:ascii="宋体" w:hAnsi="宋体" w:cs="宋体" w:hint="eastAsia"/>
          <w:kern w:val="0"/>
          <w:sz w:val="24"/>
        </w:rPr>
        <w:t>访谈</w:t>
      </w:r>
      <w:r w:rsidR="006F27AD">
        <w:rPr>
          <w:rFonts w:ascii="宋体" w:hAnsi="宋体" w:cs="宋体" w:hint="eastAsia"/>
          <w:kern w:val="0"/>
          <w:sz w:val="24"/>
        </w:rPr>
        <w:t>、列席董事会审计委员会</w:t>
      </w:r>
      <w:r w:rsidR="00CF4973">
        <w:rPr>
          <w:rFonts w:ascii="宋体" w:hAnsi="宋体" w:cs="宋体" w:hint="eastAsia"/>
          <w:kern w:val="0"/>
          <w:sz w:val="24"/>
        </w:rPr>
        <w:t>等方式与会计师事务所</w:t>
      </w:r>
      <w:r w:rsidR="005646AA" w:rsidRPr="005646AA">
        <w:rPr>
          <w:rFonts w:ascii="宋体" w:hAnsi="宋体" w:cs="宋体" w:hint="eastAsia"/>
          <w:kern w:val="0"/>
          <w:sz w:val="24"/>
        </w:rPr>
        <w:t>进行</w:t>
      </w:r>
      <w:r w:rsidR="00441CCA">
        <w:rPr>
          <w:rFonts w:ascii="宋体" w:hAnsi="宋体" w:cs="宋体" w:hint="eastAsia"/>
          <w:kern w:val="0"/>
          <w:sz w:val="24"/>
        </w:rPr>
        <w:t>持续</w:t>
      </w:r>
      <w:r w:rsidR="005646AA" w:rsidRPr="005646AA">
        <w:rPr>
          <w:rFonts w:ascii="宋体" w:hAnsi="宋体" w:cs="宋体" w:hint="eastAsia"/>
          <w:kern w:val="0"/>
          <w:sz w:val="24"/>
        </w:rPr>
        <w:t>沟通，在</w:t>
      </w:r>
      <w:r w:rsidR="006F27AD">
        <w:rPr>
          <w:rFonts w:ascii="宋体" w:hAnsi="宋体" w:cs="宋体" w:hint="eastAsia"/>
          <w:kern w:val="0"/>
          <w:sz w:val="24"/>
        </w:rPr>
        <w:t>充分了解公司当年经营情况的基础上，与年审会计师</w:t>
      </w:r>
      <w:r w:rsidR="005646AA" w:rsidRPr="005646AA">
        <w:rPr>
          <w:rFonts w:ascii="宋体" w:hAnsi="宋体" w:cs="宋体" w:hint="eastAsia"/>
          <w:kern w:val="0"/>
          <w:sz w:val="24"/>
        </w:rPr>
        <w:t>就年报审计</w:t>
      </w:r>
      <w:r w:rsidR="006F27AD">
        <w:rPr>
          <w:rFonts w:ascii="宋体" w:hAnsi="宋体" w:cs="宋体" w:hint="eastAsia"/>
          <w:kern w:val="0"/>
          <w:sz w:val="24"/>
        </w:rPr>
        <w:t>进展情况</w:t>
      </w:r>
      <w:r w:rsidR="005646AA" w:rsidRPr="005646AA">
        <w:rPr>
          <w:rFonts w:ascii="宋体" w:hAnsi="宋体" w:cs="宋体" w:hint="eastAsia"/>
          <w:kern w:val="0"/>
          <w:sz w:val="24"/>
        </w:rPr>
        <w:t>、</w:t>
      </w:r>
      <w:r w:rsidR="006F27AD">
        <w:rPr>
          <w:rFonts w:ascii="宋体" w:hAnsi="宋体" w:cs="宋体" w:hint="eastAsia"/>
          <w:kern w:val="0"/>
          <w:sz w:val="24"/>
        </w:rPr>
        <w:t>需要重点关注的事项及</w:t>
      </w:r>
      <w:r w:rsidR="005646AA" w:rsidRPr="005646AA">
        <w:rPr>
          <w:rFonts w:ascii="宋体" w:hAnsi="宋体" w:cs="宋体" w:hint="eastAsia"/>
          <w:kern w:val="0"/>
          <w:sz w:val="24"/>
        </w:rPr>
        <w:t>年报</w:t>
      </w:r>
      <w:r w:rsidR="006F27AD">
        <w:rPr>
          <w:rFonts w:ascii="宋体" w:hAnsi="宋体" w:cs="宋体" w:hint="eastAsia"/>
          <w:kern w:val="0"/>
          <w:sz w:val="24"/>
        </w:rPr>
        <w:t>初审</w:t>
      </w:r>
      <w:r w:rsidR="005646AA" w:rsidRPr="005646AA">
        <w:rPr>
          <w:rFonts w:ascii="宋体" w:hAnsi="宋体" w:cs="宋体" w:hint="eastAsia"/>
          <w:kern w:val="0"/>
          <w:sz w:val="24"/>
        </w:rPr>
        <w:t>意见进行了沟通，充分发挥独立董事在年报审核中的监督作用。</w:t>
      </w:r>
    </w:p>
    <w:p w14:paraId="361425AD" w14:textId="77777777" w:rsidR="00C62B02" w:rsidRDefault="0010344B"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（五）</w:t>
      </w:r>
      <w:r w:rsidRPr="0010344B">
        <w:rPr>
          <w:rFonts w:ascii="宋体" w:hAnsi="宋体" w:cs="宋体" w:hint="eastAsia"/>
          <w:kern w:val="0"/>
          <w:sz w:val="24"/>
        </w:rPr>
        <w:t>与中小股东的沟通交流情况</w:t>
      </w:r>
    </w:p>
    <w:p w14:paraId="3DF629D3" w14:textId="146D478B" w:rsidR="00F16CFF" w:rsidRDefault="00FB6B0F"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2</w:t>
      </w:r>
      <w:r w:rsidR="004D5990">
        <w:rPr>
          <w:rFonts w:ascii="宋体" w:hAnsi="宋体" w:cs="宋体"/>
          <w:kern w:val="0"/>
          <w:sz w:val="24"/>
        </w:rPr>
        <w:t>024</w:t>
      </w:r>
      <w:r>
        <w:rPr>
          <w:rFonts w:ascii="宋体" w:hAnsi="宋体" w:cs="宋体" w:hint="eastAsia"/>
          <w:kern w:val="0"/>
          <w:sz w:val="24"/>
        </w:rPr>
        <w:t>年度，本人</w:t>
      </w:r>
      <w:r w:rsidR="0018243C">
        <w:rPr>
          <w:rFonts w:ascii="宋体" w:hAnsi="宋体" w:cs="宋体" w:hint="eastAsia"/>
          <w:kern w:val="0"/>
          <w:sz w:val="24"/>
        </w:rPr>
        <w:t>通过</w:t>
      </w:r>
      <w:r w:rsidR="00BD61C9">
        <w:rPr>
          <w:rFonts w:ascii="宋体" w:hAnsi="宋体" w:cs="宋体" w:hint="eastAsia"/>
          <w:kern w:val="0"/>
          <w:sz w:val="24"/>
        </w:rPr>
        <w:t>出席</w:t>
      </w:r>
      <w:r w:rsidR="00BC2366">
        <w:rPr>
          <w:rFonts w:ascii="宋体" w:hAnsi="宋体" w:cs="宋体" w:hint="eastAsia"/>
          <w:kern w:val="0"/>
          <w:sz w:val="24"/>
        </w:rPr>
        <w:t>公司股东大会，</w:t>
      </w:r>
      <w:r w:rsidR="0018243C">
        <w:rPr>
          <w:rFonts w:ascii="宋体" w:hAnsi="宋体" w:cs="宋体" w:hint="eastAsia"/>
          <w:kern w:val="0"/>
          <w:sz w:val="24"/>
        </w:rPr>
        <w:t>积极与中小股东沟通，认真聆听中小股东发言和建议，积极回复中小股</w:t>
      </w:r>
      <w:r w:rsidR="007755F5">
        <w:rPr>
          <w:rFonts w:ascii="宋体" w:hAnsi="宋体" w:cs="宋体" w:hint="eastAsia"/>
          <w:kern w:val="0"/>
          <w:sz w:val="24"/>
        </w:rPr>
        <w:t>东的提问。本人</w:t>
      </w:r>
      <w:r w:rsidR="006C5A83">
        <w:rPr>
          <w:rFonts w:ascii="宋体" w:hAnsi="宋体" w:cs="宋体" w:hint="eastAsia"/>
          <w:kern w:val="0"/>
          <w:sz w:val="24"/>
        </w:rPr>
        <w:t>注重</w:t>
      </w:r>
      <w:r w:rsidR="00D34C0C" w:rsidRPr="00CE12F6">
        <w:rPr>
          <w:rFonts w:ascii="宋体" w:hAnsi="宋体" w:cs="宋体" w:hint="eastAsia"/>
          <w:kern w:val="0"/>
          <w:sz w:val="24"/>
        </w:rPr>
        <w:t>与中小股东的沟通交流</w:t>
      </w:r>
      <w:r w:rsidR="00D34C0C">
        <w:rPr>
          <w:rFonts w:ascii="宋体" w:hAnsi="宋体" w:cs="宋体" w:hint="eastAsia"/>
          <w:kern w:val="0"/>
          <w:sz w:val="24"/>
        </w:rPr>
        <w:t>，</w:t>
      </w:r>
      <w:r w:rsidR="006C5A83">
        <w:rPr>
          <w:rFonts w:ascii="宋体" w:hAnsi="宋体" w:cs="宋体" w:hint="eastAsia"/>
          <w:kern w:val="0"/>
          <w:sz w:val="24"/>
        </w:rPr>
        <w:t>尽可能</w:t>
      </w:r>
      <w:r w:rsidR="007755F5">
        <w:rPr>
          <w:rFonts w:ascii="宋体" w:hAnsi="宋体" w:cs="宋体" w:hint="eastAsia"/>
          <w:kern w:val="0"/>
          <w:sz w:val="24"/>
        </w:rPr>
        <w:t>了解</w:t>
      </w:r>
      <w:r w:rsidR="006C5A83">
        <w:rPr>
          <w:rFonts w:ascii="宋体" w:hAnsi="宋体" w:cs="宋体" w:hint="eastAsia"/>
          <w:kern w:val="0"/>
          <w:sz w:val="24"/>
        </w:rPr>
        <w:t>并收集</w:t>
      </w:r>
      <w:r w:rsidR="007755F5">
        <w:rPr>
          <w:rFonts w:ascii="宋体" w:hAnsi="宋体" w:cs="宋体" w:hint="eastAsia"/>
          <w:kern w:val="0"/>
          <w:sz w:val="24"/>
        </w:rPr>
        <w:t>中小股东对公司经营管理</w:t>
      </w:r>
      <w:r w:rsidR="00D34C0C">
        <w:rPr>
          <w:rFonts w:ascii="宋体" w:hAnsi="宋体" w:cs="宋体" w:hint="eastAsia"/>
          <w:kern w:val="0"/>
          <w:sz w:val="24"/>
        </w:rPr>
        <w:t>的</w:t>
      </w:r>
      <w:r w:rsidR="000F2AFE">
        <w:rPr>
          <w:rFonts w:ascii="宋体" w:hAnsi="宋体" w:cs="宋体" w:hint="eastAsia"/>
          <w:kern w:val="0"/>
          <w:sz w:val="24"/>
        </w:rPr>
        <w:t>关注重点</w:t>
      </w:r>
      <w:r w:rsidR="00D34C0C">
        <w:rPr>
          <w:rFonts w:ascii="宋体" w:hAnsi="宋体" w:cs="宋体" w:hint="eastAsia"/>
          <w:kern w:val="0"/>
          <w:sz w:val="24"/>
        </w:rPr>
        <w:t>、意见</w:t>
      </w:r>
      <w:r w:rsidR="007755F5">
        <w:rPr>
          <w:rFonts w:ascii="宋体" w:hAnsi="宋体" w:cs="宋体" w:hint="eastAsia"/>
          <w:kern w:val="0"/>
          <w:sz w:val="24"/>
        </w:rPr>
        <w:t>和建议</w:t>
      </w:r>
      <w:r w:rsidR="006C5A83">
        <w:rPr>
          <w:rFonts w:ascii="宋体" w:hAnsi="宋体" w:cs="宋体" w:hint="eastAsia"/>
          <w:kern w:val="0"/>
          <w:sz w:val="24"/>
        </w:rPr>
        <w:t>；同时</w:t>
      </w:r>
      <w:r w:rsidR="00B27C82">
        <w:rPr>
          <w:rFonts w:ascii="宋体" w:hAnsi="宋体" w:cs="宋体" w:hint="eastAsia"/>
          <w:kern w:val="0"/>
          <w:sz w:val="24"/>
        </w:rPr>
        <w:t>在重整期间</w:t>
      </w:r>
      <w:r w:rsidR="006C5A83">
        <w:rPr>
          <w:rFonts w:ascii="宋体" w:hAnsi="宋体" w:cs="宋体" w:hint="eastAsia"/>
          <w:kern w:val="0"/>
          <w:sz w:val="24"/>
        </w:rPr>
        <w:t>将</w:t>
      </w:r>
      <w:r w:rsidR="00B27C82">
        <w:rPr>
          <w:rFonts w:ascii="宋体" w:hAnsi="宋体" w:cs="宋体" w:hint="eastAsia"/>
          <w:kern w:val="0"/>
          <w:sz w:val="24"/>
        </w:rPr>
        <w:t>收集的</w:t>
      </w:r>
      <w:r w:rsidR="006C5A83">
        <w:rPr>
          <w:rFonts w:ascii="宋体" w:hAnsi="宋体" w:cs="宋体" w:hint="eastAsia"/>
          <w:kern w:val="0"/>
          <w:sz w:val="24"/>
        </w:rPr>
        <w:t>潜在投资人</w:t>
      </w:r>
      <w:r w:rsidR="00B27C82">
        <w:rPr>
          <w:rFonts w:ascii="宋体" w:hAnsi="宋体" w:cs="宋体" w:hint="eastAsia"/>
          <w:kern w:val="0"/>
          <w:sz w:val="24"/>
        </w:rPr>
        <w:t>想</w:t>
      </w:r>
      <w:r w:rsidR="006C5A83">
        <w:rPr>
          <w:rFonts w:ascii="宋体" w:hAnsi="宋体" w:cs="宋体" w:hint="eastAsia"/>
          <w:kern w:val="0"/>
          <w:sz w:val="24"/>
        </w:rPr>
        <w:t>法</w:t>
      </w:r>
      <w:r w:rsidR="00D34C0C">
        <w:rPr>
          <w:rFonts w:ascii="宋体" w:hAnsi="宋体" w:cs="宋体" w:hint="eastAsia"/>
          <w:kern w:val="0"/>
          <w:sz w:val="24"/>
        </w:rPr>
        <w:t>及时反馈给公司管理层，</w:t>
      </w:r>
      <w:r w:rsidR="00B27C82">
        <w:rPr>
          <w:rFonts w:ascii="宋体" w:hAnsi="宋体" w:cs="宋体" w:hint="eastAsia"/>
          <w:kern w:val="0"/>
          <w:sz w:val="24"/>
        </w:rPr>
        <w:t>尽力做好沟通工作</w:t>
      </w:r>
      <w:r w:rsidR="00D34C0C">
        <w:rPr>
          <w:rFonts w:ascii="宋体" w:hAnsi="宋体" w:cs="宋体" w:hint="eastAsia"/>
          <w:kern w:val="0"/>
          <w:sz w:val="24"/>
        </w:rPr>
        <w:t>。此外，公司一直采取安排专人接听</w:t>
      </w:r>
      <w:r w:rsidR="00CE12F6" w:rsidRPr="00CE12F6">
        <w:rPr>
          <w:rFonts w:ascii="宋体" w:hAnsi="宋体" w:cs="宋体" w:hint="eastAsia"/>
          <w:kern w:val="0"/>
          <w:sz w:val="24"/>
        </w:rPr>
        <w:t>投资者热线电话、</w:t>
      </w:r>
      <w:r w:rsidR="00D34C0C">
        <w:rPr>
          <w:rFonts w:ascii="宋体" w:hAnsi="宋体" w:cs="宋体" w:hint="eastAsia"/>
          <w:kern w:val="0"/>
          <w:sz w:val="24"/>
        </w:rPr>
        <w:t>互动易、邮箱等多种方式</w:t>
      </w:r>
      <w:r w:rsidR="00CE12F6" w:rsidRPr="00CE12F6">
        <w:rPr>
          <w:rFonts w:ascii="宋体" w:hAnsi="宋体" w:cs="宋体" w:hint="eastAsia"/>
          <w:kern w:val="0"/>
          <w:sz w:val="24"/>
        </w:rPr>
        <w:t>与中小股东保持沟通，</w:t>
      </w:r>
      <w:r w:rsidR="005F29F5">
        <w:rPr>
          <w:rFonts w:ascii="宋体" w:hAnsi="宋体" w:cs="宋体" w:hint="eastAsia"/>
          <w:kern w:val="0"/>
          <w:sz w:val="24"/>
        </w:rPr>
        <w:t>本人通过询问</w:t>
      </w:r>
      <w:r w:rsidR="00D34C0C">
        <w:rPr>
          <w:rFonts w:ascii="宋体" w:hAnsi="宋体" w:cs="宋体" w:hint="eastAsia"/>
          <w:kern w:val="0"/>
          <w:sz w:val="24"/>
        </w:rPr>
        <w:t>相关工作人员</w:t>
      </w:r>
      <w:r w:rsidR="006C5A83">
        <w:rPr>
          <w:rFonts w:ascii="宋体" w:hAnsi="宋体" w:cs="宋体" w:hint="eastAsia"/>
          <w:kern w:val="0"/>
          <w:sz w:val="24"/>
        </w:rPr>
        <w:t>相关沟通情况以</w:t>
      </w:r>
      <w:r w:rsidR="005F29F5">
        <w:rPr>
          <w:rFonts w:ascii="宋体" w:hAnsi="宋体" w:cs="宋体" w:hint="eastAsia"/>
          <w:kern w:val="0"/>
          <w:sz w:val="24"/>
        </w:rPr>
        <w:t>及时掌握中小股东</w:t>
      </w:r>
      <w:r w:rsidR="006C5A83">
        <w:rPr>
          <w:rFonts w:ascii="宋体" w:hAnsi="宋体" w:cs="宋体" w:hint="eastAsia"/>
          <w:kern w:val="0"/>
          <w:sz w:val="24"/>
        </w:rPr>
        <w:lastRenderedPageBreak/>
        <w:t>关注问题</w:t>
      </w:r>
      <w:r w:rsidR="005F29F5">
        <w:rPr>
          <w:rFonts w:ascii="宋体" w:hAnsi="宋体" w:cs="宋体" w:hint="eastAsia"/>
          <w:kern w:val="0"/>
          <w:sz w:val="24"/>
        </w:rPr>
        <w:t>的最新情况。</w:t>
      </w:r>
    </w:p>
    <w:p w14:paraId="27AF6489" w14:textId="77777777" w:rsidR="00F16CFF" w:rsidRDefault="00BD2FAD"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（六）</w:t>
      </w:r>
      <w:r w:rsidRPr="00BD2FAD">
        <w:rPr>
          <w:rFonts w:ascii="宋体" w:hAnsi="宋体" w:cs="宋体" w:hint="eastAsia"/>
          <w:kern w:val="0"/>
          <w:sz w:val="24"/>
        </w:rPr>
        <w:t>在公司现场工作和公司配合情况</w:t>
      </w:r>
    </w:p>
    <w:p w14:paraId="0EB0B04B" w14:textId="3F5E6EEC" w:rsidR="00D60EA7" w:rsidRDefault="00954121"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202</w:t>
      </w:r>
      <w:r>
        <w:rPr>
          <w:rFonts w:ascii="宋体" w:hAnsi="宋体" w:cs="宋体"/>
          <w:kern w:val="0"/>
          <w:sz w:val="24"/>
        </w:rPr>
        <w:t>4</w:t>
      </w:r>
      <w:r w:rsidR="00D60EA7">
        <w:rPr>
          <w:rFonts w:ascii="宋体" w:hAnsi="宋体" w:cs="宋体" w:hint="eastAsia"/>
          <w:kern w:val="0"/>
          <w:sz w:val="24"/>
        </w:rPr>
        <w:t>年度</w:t>
      </w:r>
      <w:r w:rsidR="00D60EA7" w:rsidRPr="00D60EA7">
        <w:rPr>
          <w:rFonts w:ascii="宋体" w:hAnsi="宋体" w:cs="宋体" w:hint="eastAsia"/>
          <w:kern w:val="0"/>
          <w:sz w:val="24"/>
        </w:rPr>
        <w:t>，</w:t>
      </w:r>
      <w:r w:rsidR="00A558B8" w:rsidRPr="00A558B8">
        <w:rPr>
          <w:rFonts w:ascii="宋体" w:hAnsi="宋体" w:cs="宋体" w:hint="eastAsia"/>
          <w:kern w:val="0"/>
          <w:sz w:val="24"/>
        </w:rPr>
        <w:t>本人严格遵守相关法律法规及</w:t>
      </w:r>
      <w:r w:rsidR="00A558B8">
        <w:rPr>
          <w:rFonts w:ascii="宋体" w:hAnsi="宋体" w:cs="宋体" w:hint="eastAsia"/>
          <w:kern w:val="0"/>
          <w:sz w:val="24"/>
        </w:rPr>
        <w:t>《</w:t>
      </w:r>
      <w:r w:rsidR="00A558B8" w:rsidRPr="00A558B8">
        <w:rPr>
          <w:rFonts w:ascii="宋体" w:hAnsi="宋体" w:cs="宋体" w:hint="eastAsia"/>
          <w:kern w:val="0"/>
          <w:sz w:val="24"/>
        </w:rPr>
        <w:t>公司章程</w:t>
      </w:r>
      <w:r w:rsidR="00A558B8">
        <w:rPr>
          <w:rFonts w:ascii="宋体" w:hAnsi="宋体" w:cs="宋体" w:hint="eastAsia"/>
          <w:kern w:val="0"/>
          <w:sz w:val="24"/>
        </w:rPr>
        <w:t>》</w:t>
      </w:r>
      <w:r w:rsidR="00A558B8" w:rsidRPr="00A558B8">
        <w:rPr>
          <w:rFonts w:ascii="宋体" w:hAnsi="宋体" w:cs="宋体" w:hint="eastAsia"/>
          <w:kern w:val="0"/>
          <w:sz w:val="24"/>
        </w:rPr>
        <w:t>对独立董事履职的要求，累计现场工作时间达到15个工作日</w:t>
      </w:r>
      <w:r w:rsidR="00A558B8">
        <w:rPr>
          <w:rFonts w:ascii="宋体" w:hAnsi="宋体" w:cs="宋体" w:hint="eastAsia"/>
          <w:kern w:val="0"/>
          <w:sz w:val="24"/>
        </w:rPr>
        <w:t>，</w:t>
      </w:r>
      <w:r w:rsidR="00D60EA7" w:rsidRPr="00D60EA7">
        <w:rPr>
          <w:rFonts w:ascii="宋体" w:hAnsi="宋体" w:cs="宋体" w:hint="eastAsia"/>
          <w:kern w:val="0"/>
          <w:sz w:val="24"/>
        </w:rPr>
        <w:t>利用参加董事会、股东大会、董事会专门委员会等机会对公司进行现场</w:t>
      </w:r>
      <w:r w:rsidR="00441CCA">
        <w:rPr>
          <w:rFonts w:ascii="宋体" w:hAnsi="宋体" w:cs="宋体" w:hint="eastAsia"/>
          <w:kern w:val="0"/>
          <w:sz w:val="24"/>
        </w:rPr>
        <w:t>和</w:t>
      </w:r>
      <w:r w:rsidR="00CE780F">
        <w:rPr>
          <w:rFonts w:ascii="宋体" w:hAnsi="宋体" w:cs="宋体" w:hint="eastAsia"/>
          <w:kern w:val="0"/>
          <w:sz w:val="24"/>
        </w:rPr>
        <w:t>电话</w:t>
      </w:r>
      <w:r w:rsidR="0015360C">
        <w:rPr>
          <w:rFonts w:ascii="宋体" w:hAnsi="宋体" w:cs="宋体" w:hint="eastAsia"/>
          <w:kern w:val="0"/>
          <w:sz w:val="24"/>
        </w:rPr>
        <w:t>调研，</w:t>
      </w:r>
      <w:r w:rsidR="00BE25A4">
        <w:rPr>
          <w:rFonts w:ascii="宋体" w:hAnsi="宋体" w:cs="宋体" w:hint="eastAsia"/>
          <w:kern w:val="0"/>
          <w:sz w:val="24"/>
        </w:rPr>
        <w:t>在专人陪同下参观公司生产车间并</w:t>
      </w:r>
      <w:r w:rsidR="0015360C">
        <w:rPr>
          <w:rFonts w:ascii="宋体" w:hAnsi="宋体" w:cs="宋体" w:hint="eastAsia"/>
          <w:kern w:val="0"/>
          <w:sz w:val="24"/>
        </w:rPr>
        <w:t>听取公司经营层关于公司生产经营和规范运作方面的汇报，了解公司生产经营状况、财务管理情况、内部控制制度</w:t>
      </w:r>
      <w:r w:rsidR="00D60EA7" w:rsidRPr="00D60EA7">
        <w:rPr>
          <w:rFonts w:ascii="宋体" w:hAnsi="宋体" w:cs="宋体" w:hint="eastAsia"/>
          <w:kern w:val="0"/>
          <w:sz w:val="24"/>
        </w:rPr>
        <w:t>执行情况、董事会决</w:t>
      </w:r>
      <w:r w:rsidR="0015360C">
        <w:rPr>
          <w:rFonts w:ascii="宋体" w:hAnsi="宋体" w:cs="宋体" w:hint="eastAsia"/>
          <w:kern w:val="0"/>
          <w:sz w:val="24"/>
        </w:rPr>
        <w:t>议执行情况</w:t>
      </w:r>
      <w:r w:rsidR="00E9055D">
        <w:rPr>
          <w:rFonts w:ascii="宋体" w:hAnsi="宋体" w:cs="宋体" w:hint="eastAsia"/>
          <w:kern w:val="0"/>
          <w:sz w:val="24"/>
        </w:rPr>
        <w:t>、王柏兴及其关联方对资金占用归还落实和违规担保解除情况</w:t>
      </w:r>
      <w:r w:rsidR="0015360C">
        <w:rPr>
          <w:rFonts w:ascii="宋体" w:hAnsi="宋体" w:cs="宋体" w:hint="eastAsia"/>
          <w:kern w:val="0"/>
          <w:sz w:val="24"/>
        </w:rPr>
        <w:t>等方面</w:t>
      </w:r>
      <w:r w:rsidR="00E9055D">
        <w:rPr>
          <w:rFonts w:ascii="宋体" w:hAnsi="宋体" w:cs="宋体" w:hint="eastAsia"/>
          <w:kern w:val="0"/>
          <w:sz w:val="24"/>
        </w:rPr>
        <w:t>；向管理人了解公司重整进展。</w:t>
      </w:r>
      <w:r w:rsidR="0015360C">
        <w:rPr>
          <w:rFonts w:ascii="宋体" w:hAnsi="宋体" w:cs="宋体" w:hint="eastAsia"/>
          <w:kern w:val="0"/>
          <w:sz w:val="24"/>
        </w:rPr>
        <w:t>本人与公司其他董事、监事、高级管理人员等</w:t>
      </w:r>
      <w:r w:rsidR="00D60EA7" w:rsidRPr="00D60EA7">
        <w:rPr>
          <w:rFonts w:ascii="宋体" w:hAnsi="宋体" w:cs="宋体" w:hint="eastAsia"/>
          <w:kern w:val="0"/>
          <w:sz w:val="24"/>
        </w:rPr>
        <w:t>保持密切联系，及时获悉公司重大事项的进展情况，</w:t>
      </w:r>
      <w:r w:rsidR="00985E5C">
        <w:rPr>
          <w:rFonts w:ascii="宋体" w:hAnsi="宋体" w:cs="宋体" w:hint="eastAsia"/>
          <w:kern w:val="0"/>
          <w:sz w:val="24"/>
        </w:rPr>
        <w:t>掌握公司生产经营最新动态，并</w:t>
      </w:r>
      <w:r w:rsidR="0015360C">
        <w:rPr>
          <w:rFonts w:ascii="宋体" w:hAnsi="宋体" w:cs="宋体" w:hint="eastAsia"/>
          <w:kern w:val="0"/>
          <w:sz w:val="24"/>
        </w:rPr>
        <w:t>积极建言献策。</w:t>
      </w:r>
      <w:r w:rsidR="00985E5C">
        <w:rPr>
          <w:rFonts w:ascii="宋体" w:hAnsi="宋体" w:cs="宋体" w:hint="eastAsia"/>
          <w:kern w:val="0"/>
          <w:sz w:val="24"/>
        </w:rPr>
        <w:t>本人积极关注监管要求变化，</w:t>
      </w:r>
      <w:r w:rsidR="00805FE3">
        <w:rPr>
          <w:rFonts w:ascii="宋体" w:hAnsi="宋体" w:cs="宋体" w:hint="eastAsia"/>
          <w:kern w:val="0"/>
          <w:sz w:val="24"/>
        </w:rPr>
        <w:t>认真学习监管部门发布的各类法律法规</w:t>
      </w:r>
      <w:r w:rsidR="00985E5C">
        <w:rPr>
          <w:rFonts w:ascii="宋体" w:hAnsi="宋体" w:cs="宋体" w:hint="eastAsia"/>
          <w:kern w:val="0"/>
          <w:sz w:val="24"/>
        </w:rPr>
        <w:t>，</w:t>
      </w:r>
      <w:r w:rsidR="00985E5C" w:rsidRPr="00985E5C">
        <w:rPr>
          <w:rFonts w:ascii="宋体" w:hAnsi="宋体" w:cs="宋体" w:hint="eastAsia"/>
          <w:kern w:val="0"/>
          <w:sz w:val="24"/>
        </w:rPr>
        <w:t>不断提高</w:t>
      </w:r>
      <w:r w:rsidR="00805FE3">
        <w:rPr>
          <w:rFonts w:ascii="宋体" w:hAnsi="宋体" w:cs="宋体" w:hint="eastAsia"/>
          <w:kern w:val="0"/>
          <w:sz w:val="24"/>
        </w:rPr>
        <w:t>自身</w:t>
      </w:r>
      <w:r w:rsidR="00985E5C" w:rsidRPr="00985E5C">
        <w:rPr>
          <w:rFonts w:ascii="宋体" w:hAnsi="宋体" w:cs="宋体" w:hint="eastAsia"/>
          <w:kern w:val="0"/>
          <w:sz w:val="24"/>
        </w:rPr>
        <w:t>履职</w:t>
      </w:r>
      <w:r w:rsidR="00805FE3">
        <w:rPr>
          <w:rFonts w:ascii="宋体" w:hAnsi="宋体" w:cs="宋体" w:hint="eastAsia"/>
          <w:kern w:val="0"/>
          <w:sz w:val="24"/>
        </w:rPr>
        <w:t>水平</w:t>
      </w:r>
      <w:r w:rsidR="00985E5C" w:rsidRPr="00985E5C">
        <w:rPr>
          <w:rFonts w:ascii="宋体" w:hAnsi="宋体" w:cs="宋体" w:hint="eastAsia"/>
          <w:kern w:val="0"/>
          <w:sz w:val="24"/>
        </w:rPr>
        <w:t>，强化保护公司股东合法权益的</w:t>
      </w:r>
      <w:r w:rsidR="00805FE3">
        <w:rPr>
          <w:rFonts w:ascii="宋体" w:hAnsi="宋体" w:cs="宋体" w:hint="eastAsia"/>
          <w:kern w:val="0"/>
          <w:sz w:val="24"/>
        </w:rPr>
        <w:t>意识和</w:t>
      </w:r>
      <w:r w:rsidR="00985E5C" w:rsidRPr="00985E5C">
        <w:rPr>
          <w:rFonts w:ascii="宋体" w:hAnsi="宋体" w:cs="宋体" w:hint="eastAsia"/>
          <w:kern w:val="0"/>
          <w:sz w:val="24"/>
        </w:rPr>
        <w:t>能力，促进公司管理水平</w:t>
      </w:r>
      <w:r w:rsidR="00805FE3">
        <w:rPr>
          <w:rFonts w:ascii="宋体" w:hAnsi="宋体" w:cs="宋体" w:hint="eastAsia"/>
          <w:kern w:val="0"/>
          <w:sz w:val="24"/>
        </w:rPr>
        <w:t>持续</w:t>
      </w:r>
      <w:r w:rsidR="00985E5C" w:rsidRPr="00985E5C">
        <w:rPr>
          <w:rFonts w:ascii="宋体" w:hAnsi="宋体" w:cs="宋体" w:hint="eastAsia"/>
          <w:kern w:val="0"/>
          <w:sz w:val="24"/>
        </w:rPr>
        <w:t>提升。</w:t>
      </w:r>
    </w:p>
    <w:p w14:paraId="54146E5B" w14:textId="09804B9A" w:rsidR="00BE25A4" w:rsidRDefault="00D60EA7" w:rsidP="003242BF">
      <w:pPr>
        <w:tabs>
          <w:tab w:val="left" w:pos="7020"/>
        </w:tabs>
        <w:spacing w:line="360" w:lineRule="auto"/>
        <w:ind w:firstLineChars="200" w:firstLine="480"/>
        <w:rPr>
          <w:rFonts w:ascii="宋体" w:hAnsi="宋体" w:cs="宋体"/>
          <w:kern w:val="0"/>
          <w:sz w:val="24"/>
        </w:rPr>
      </w:pPr>
      <w:r w:rsidRPr="00D60EA7">
        <w:rPr>
          <w:rFonts w:ascii="宋体" w:hAnsi="宋体" w:cs="宋体" w:hint="eastAsia"/>
          <w:kern w:val="0"/>
          <w:sz w:val="24"/>
        </w:rPr>
        <w:t>在</w:t>
      </w:r>
      <w:r w:rsidR="00BE25A4">
        <w:rPr>
          <w:rFonts w:ascii="宋体" w:hAnsi="宋体" w:cs="宋体" w:hint="eastAsia"/>
          <w:kern w:val="0"/>
          <w:sz w:val="24"/>
        </w:rPr>
        <w:t>本人</w:t>
      </w:r>
      <w:r w:rsidRPr="00D60EA7">
        <w:rPr>
          <w:rFonts w:ascii="宋体" w:hAnsi="宋体" w:cs="宋体" w:hint="eastAsia"/>
          <w:kern w:val="0"/>
          <w:sz w:val="24"/>
        </w:rPr>
        <w:t>履职过程中，</w:t>
      </w:r>
      <w:r w:rsidR="00BE25A4" w:rsidRPr="00BE25A4">
        <w:rPr>
          <w:rFonts w:ascii="宋体" w:hAnsi="宋体" w:cs="宋体" w:hint="eastAsia"/>
          <w:kern w:val="0"/>
          <w:sz w:val="24"/>
        </w:rPr>
        <w:t>公司董事、</w:t>
      </w:r>
      <w:r w:rsidR="00BE25A4">
        <w:rPr>
          <w:rFonts w:ascii="宋体" w:hAnsi="宋体" w:cs="宋体" w:hint="eastAsia"/>
          <w:kern w:val="0"/>
          <w:sz w:val="24"/>
        </w:rPr>
        <w:t>监事、高级管理人员及相关工作人员高度重视与本人</w:t>
      </w:r>
      <w:r w:rsidR="00BE25A4" w:rsidRPr="00BE25A4">
        <w:rPr>
          <w:rFonts w:ascii="宋体" w:hAnsi="宋体" w:cs="宋体" w:hint="eastAsia"/>
          <w:kern w:val="0"/>
          <w:sz w:val="24"/>
        </w:rPr>
        <w:t>的沟通联系，</w:t>
      </w:r>
      <w:r w:rsidR="00BE25A4">
        <w:rPr>
          <w:rFonts w:ascii="宋体" w:hAnsi="宋体" w:cs="宋体" w:hint="eastAsia"/>
          <w:kern w:val="0"/>
          <w:sz w:val="24"/>
        </w:rPr>
        <w:t>提供了必要的工作条件并积极配合</w:t>
      </w:r>
      <w:r w:rsidR="00BE25A4" w:rsidRPr="00BE25A4">
        <w:rPr>
          <w:rFonts w:ascii="宋体" w:hAnsi="宋体" w:cs="宋体" w:hint="eastAsia"/>
          <w:kern w:val="0"/>
          <w:sz w:val="24"/>
        </w:rPr>
        <w:t>本人的工作，</w:t>
      </w:r>
      <w:r w:rsidR="008A49F0">
        <w:rPr>
          <w:rFonts w:ascii="宋体" w:hAnsi="宋体" w:cs="宋体" w:hint="eastAsia"/>
          <w:kern w:val="0"/>
          <w:sz w:val="24"/>
        </w:rPr>
        <w:t>董事会秘书</w:t>
      </w:r>
      <w:r w:rsidR="00E9055D" w:rsidRPr="00E9055D">
        <w:rPr>
          <w:rFonts w:ascii="宋体" w:hAnsi="宋体" w:cs="宋体" w:hint="eastAsia"/>
          <w:kern w:val="0"/>
          <w:sz w:val="24"/>
        </w:rPr>
        <w:t>与本人保持通畅沟通</w:t>
      </w:r>
      <w:r w:rsidR="00E9055D">
        <w:rPr>
          <w:rFonts w:ascii="宋体" w:hAnsi="宋体" w:cs="宋体" w:hint="eastAsia"/>
          <w:kern w:val="0"/>
          <w:sz w:val="24"/>
        </w:rPr>
        <w:t>，</w:t>
      </w:r>
      <w:r w:rsidR="008A49F0">
        <w:rPr>
          <w:rFonts w:ascii="宋体" w:hAnsi="宋体" w:cs="宋体" w:hint="eastAsia"/>
          <w:kern w:val="0"/>
          <w:sz w:val="24"/>
        </w:rPr>
        <w:t>及时向本人发出会议通知和</w:t>
      </w:r>
      <w:r w:rsidRPr="00D60EA7">
        <w:rPr>
          <w:rFonts w:ascii="宋体" w:hAnsi="宋体" w:cs="宋体" w:hint="eastAsia"/>
          <w:kern w:val="0"/>
          <w:sz w:val="24"/>
        </w:rPr>
        <w:t>会议材料，</w:t>
      </w:r>
      <w:r w:rsidR="00BE25A4" w:rsidRPr="00BE25A4">
        <w:rPr>
          <w:rFonts w:ascii="宋体" w:hAnsi="宋体" w:cs="宋体" w:hint="eastAsia"/>
          <w:kern w:val="0"/>
          <w:sz w:val="24"/>
        </w:rPr>
        <w:t>切实保障</w:t>
      </w:r>
      <w:r w:rsidR="00BE25A4">
        <w:rPr>
          <w:rFonts w:ascii="宋体" w:hAnsi="宋体" w:cs="宋体" w:hint="eastAsia"/>
          <w:kern w:val="0"/>
          <w:sz w:val="24"/>
        </w:rPr>
        <w:t>了</w:t>
      </w:r>
      <w:r w:rsidR="00BE25A4" w:rsidRPr="00BE25A4">
        <w:rPr>
          <w:rFonts w:ascii="宋体" w:hAnsi="宋体" w:cs="宋体" w:hint="eastAsia"/>
          <w:kern w:val="0"/>
          <w:sz w:val="24"/>
        </w:rPr>
        <w:t>本人作为独立董事的知情权，有效发挥</w:t>
      </w:r>
      <w:r w:rsidR="00FC246A">
        <w:rPr>
          <w:rFonts w:ascii="宋体" w:hAnsi="宋体" w:cs="宋体" w:hint="eastAsia"/>
          <w:kern w:val="0"/>
          <w:sz w:val="24"/>
        </w:rPr>
        <w:t>了本人作为</w:t>
      </w:r>
      <w:r w:rsidR="00BE25A4" w:rsidRPr="00BE25A4">
        <w:rPr>
          <w:rFonts w:ascii="宋体" w:hAnsi="宋体" w:cs="宋体" w:hint="eastAsia"/>
          <w:kern w:val="0"/>
          <w:sz w:val="24"/>
        </w:rPr>
        <w:t>独立董事的监督与指导职责，维护公司和股东特别是中小股东的合法权益。</w:t>
      </w:r>
    </w:p>
    <w:p w14:paraId="4A83F21F" w14:textId="248F2BED" w:rsidR="00FC3571" w:rsidRPr="00103D9C" w:rsidRDefault="00FC3571" w:rsidP="00FC3571">
      <w:pPr>
        <w:spacing w:beforeLines="50" w:before="156" w:afterLines="50" w:after="156" w:line="360" w:lineRule="auto"/>
        <w:ind w:firstLineChars="196" w:firstLine="472"/>
        <w:outlineLvl w:val="1"/>
        <w:rPr>
          <w:rFonts w:ascii="宋体" w:hAnsi="宋体" w:cs="仿宋_GB2312"/>
          <w:b/>
          <w:kern w:val="0"/>
          <w:sz w:val="24"/>
        </w:rPr>
      </w:pPr>
      <w:r>
        <w:rPr>
          <w:rFonts w:ascii="宋体" w:hAnsi="宋体" w:cs="仿宋_GB2312" w:hint="eastAsia"/>
          <w:b/>
          <w:kern w:val="0"/>
          <w:sz w:val="24"/>
        </w:rPr>
        <w:t>三、</w:t>
      </w:r>
      <w:r w:rsidR="00E9055D">
        <w:rPr>
          <w:rFonts w:ascii="宋体" w:hAnsi="宋体" w:cs="仿宋_GB2312" w:hint="eastAsia"/>
          <w:b/>
          <w:kern w:val="0"/>
          <w:sz w:val="24"/>
        </w:rPr>
        <w:t>2</w:t>
      </w:r>
      <w:r w:rsidR="00E9055D">
        <w:rPr>
          <w:rFonts w:ascii="宋体" w:hAnsi="宋体" w:cs="仿宋_GB2312"/>
          <w:b/>
          <w:kern w:val="0"/>
          <w:sz w:val="24"/>
        </w:rPr>
        <w:t>024</w:t>
      </w:r>
      <w:r w:rsidRPr="00FC3571">
        <w:rPr>
          <w:rFonts w:ascii="宋体" w:hAnsi="宋体" w:cs="仿宋_GB2312" w:hint="eastAsia"/>
          <w:b/>
          <w:kern w:val="0"/>
          <w:sz w:val="24"/>
        </w:rPr>
        <w:t>年度履职重点关注事项的情况</w:t>
      </w:r>
    </w:p>
    <w:p w14:paraId="0388751A" w14:textId="77777777" w:rsidR="00C33029" w:rsidRDefault="009C6F11"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2</w:t>
      </w:r>
      <w:r w:rsidR="00B878BA">
        <w:rPr>
          <w:rFonts w:ascii="宋体" w:hAnsi="宋体" w:cs="宋体"/>
          <w:kern w:val="0"/>
          <w:sz w:val="24"/>
        </w:rPr>
        <w:t>024</w:t>
      </w:r>
      <w:r>
        <w:rPr>
          <w:rFonts w:ascii="宋体" w:hAnsi="宋体" w:cs="宋体" w:hint="eastAsia"/>
          <w:kern w:val="0"/>
          <w:sz w:val="24"/>
        </w:rPr>
        <w:t>年度，本人严格按照</w:t>
      </w:r>
      <w:r>
        <w:rPr>
          <w:rFonts w:ascii="宋体" w:hAnsi="宋体" w:cs="仿宋_GB2312" w:hint="eastAsia"/>
          <w:kern w:val="0"/>
          <w:sz w:val="24"/>
        </w:rPr>
        <w:t>《公司法》</w:t>
      </w:r>
      <w:r w:rsidRPr="00103D9C">
        <w:rPr>
          <w:rFonts w:ascii="宋体" w:hAnsi="宋体" w:cs="仿宋_GB2312" w:hint="eastAsia"/>
          <w:kern w:val="0"/>
          <w:sz w:val="24"/>
        </w:rPr>
        <w:t>《上市公司独立董事</w:t>
      </w:r>
      <w:r>
        <w:rPr>
          <w:rFonts w:ascii="宋体" w:hAnsi="宋体" w:cs="仿宋_GB2312" w:hint="eastAsia"/>
          <w:kern w:val="0"/>
          <w:sz w:val="24"/>
        </w:rPr>
        <w:t>管理办法</w:t>
      </w:r>
      <w:r w:rsidRPr="00103D9C">
        <w:rPr>
          <w:rFonts w:ascii="宋体" w:hAnsi="宋体" w:cs="仿宋_GB2312" w:hint="eastAsia"/>
          <w:kern w:val="0"/>
          <w:sz w:val="24"/>
        </w:rPr>
        <w:t>》《独立董事工作制度》及《公司章程》等</w:t>
      </w:r>
      <w:r>
        <w:rPr>
          <w:rFonts w:ascii="宋体" w:hAnsi="宋体" w:cs="仿宋_GB2312" w:hint="eastAsia"/>
          <w:kern w:val="0"/>
          <w:sz w:val="24"/>
        </w:rPr>
        <w:t>有关</w:t>
      </w:r>
      <w:r w:rsidRPr="00103D9C">
        <w:rPr>
          <w:rFonts w:ascii="宋体" w:hAnsi="宋体" w:cs="仿宋_GB2312" w:hint="eastAsia"/>
          <w:kern w:val="0"/>
          <w:sz w:val="24"/>
        </w:rPr>
        <w:t>规定和要求</w:t>
      </w:r>
      <w:r w:rsidRPr="009C6F11">
        <w:rPr>
          <w:rFonts w:ascii="宋体" w:hAnsi="宋体" w:cs="宋体" w:hint="eastAsia"/>
          <w:kern w:val="0"/>
          <w:sz w:val="24"/>
        </w:rPr>
        <w:t>，勤勉尽责，忠实履行职务</w:t>
      </w:r>
      <w:r w:rsidR="00A6476F">
        <w:rPr>
          <w:rFonts w:ascii="宋体" w:hAnsi="宋体" w:cs="宋体" w:hint="eastAsia"/>
          <w:kern w:val="0"/>
          <w:sz w:val="24"/>
        </w:rPr>
        <w:t>，持续关注公司在报告期内发生的重大事项，具体包括：</w:t>
      </w:r>
    </w:p>
    <w:p w14:paraId="218B6135" w14:textId="299CBCBD" w:rsidR="00C33029" w:rsidRDefault="00C33029"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1、</w:t>
      </w:r>
      <w:r w:rsidR="00A6476F">
        <w:rPr>
          <w:rFonts w:ascii="宋体" w:hAnsi="宋体" w:cs="宋体" w:hint="eastAsia"/>
          <w:kern w:val="0"/>
          <w:sz w:val="24"/>
        </w:rPr>
        <w:t>对</w:t>
      </w:r>
      <w:r w:rsidR="00A6476F" w:rsidRPr="009D4A21">
        <w:rPr>
          <w:rFonts w:ascii="宋体" w:hAnsi="宋体" w:cs="宋体" w:hint="eastAsia"/>
          <w:kern w:val="0"/>
          <w:sz w:val="24"/>
        </w:rPr>
        <w:t>应当披露的关联交易</w:t>
      </w:r>
      <w:r w:rsidR="000E27BF">
        <w:rPr>
          <w:rFonts w:ascii="宋体" w:hAnsi="宋体" w:cs="宋体" w:hint="eastAsia"/>
          <w:kern w:val="0"/>
          <w:sz w:val="24"/>
        </w:rPr>
        <w:t>的合理性和必要性进行核查。</w:t>
      </w:r>
    </w:p>
    <w:p w14:paraId="1EB90CD9" w14:textId="22F7D92F" w:rsidR="00C33029" w:rsidRDefault="00C33029"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2、</w:t>
      </w:r>
      <w:r w:rsidR="00A6476F">
        <w:rPr>
          <w:rFonts w:ascii="宋体" w:hAnsi="宋体" w:cs="宋体" w:hint="eastAsia"/>
          <w:kern w:val="0"/>
          <w:sz w:val="24"/>
        </w:rPr>
        <w:t>认真</w:t>
      </w:r>
      <w:r w:rsidR="00A6476F" w:rsidRPr="00772054">
        <w:rPr>
          <w:rFonts w:ascii="宋体" w:hAnsi="宋体" w:cs="宋体" w:hint="eastAsia"/>
          <w:kern w:val="0"/>
          <w:sz w:val="24"/>
        </w:rPr>
        <w:t>监督定期报告</w:t>
      </w:r>
      <w:r w:rsidR="008479A6">
        <w:rPr>
          <w:rFonts w:ascii="宋体" w:hAnsi="宋体" w:cs="宋体" w:hint="eastAsia"/>
          <w:kern w:val="0"/>
          <w:sz w:val="24"/>
        </w:rPr>
        <w:t>及相关报告</w:t>
      </w:r>
      <w:r w:rsidR="000E27BF">
        <w:rPr>
          <w:rFonts w:ascii="宋体" w:hAnsi="宋体" w:cs="宋体" w:hint="eastAsia"/>
          <w:kern w:val="0"/>
          <w:sz w:val="24"/>
        </w:rPr>
        <w:t>的编制和披露，对财务信息披露及内部控制相关重要事项进行重点关注。</w:t>
      </w:r>
    </w:p>
    <w:p w14:paraId="738891EA" w14:textId="6AF59108" w:rsidR="00C33029" w:rsidRDefault="00C33029"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3、</w:t>
      </w:r>
      <w:r w:rsidR="00A458DD">
        <w:rPr>
          <w:rFonts w:ascii="宋体" w:hAnsi="宋体" w:cs="宋体" w:hint="eastAsia"/>
          <w:kern w:val="0"/>
          <w:sz w:val="24"/>
        </w:rPr>
        <w:t>对苏亚金诚会计师事务所（特殊普通合伙）以前年度工作进行评估，并对其资质</w:t>
      </w:r>
      <w:r w:rsidR="004651BD">
        <w:rPr>
          <w:rFonts w:ascii="宋体" w:hAnsi="宋体" w:cs="宋体" w:hint="eastAsia"/>
          <w:kern w:val="0"/>
          <w:sz w:val="24"/>
        </w:rPr>
        <w:t>、独立性</w:t>
      </w:r>
      <w:r w:rsidR="00A458DD">
        <w:rPr>
          <w:rFonts w:ascii="宋体" w:hAnsi="宋体" w:cs="宋体" w:hint="eastAsia"/>
          <w:kern w:val="0"/>
          <w:sz w:val="24"/>
        </w:rPr>
        <w:t>及胜任能力进行审核，</w:t>
      </w:r>
      <w:r w:rsidR="00A458DD" w:rsidRPr="00A458DD">
        <w:rPr>
          <w:rFonts w:ascii="宋体" w:hAnsi="宋体" w:cs="宋体" w:hint="eastAsia"/>
          <w:kern w:val="0"/>
          <w:sz w:val="24"/>
        </w:rPr>
        <w:t>为保证审计工作的连续性和稳定性</w:t>
      </w:r>
      <w:r w:rsidR="00A458DD">
        <w:rPr>
          <w:rFonts w:ascii="宋体" w:hAnsi="宋体" w:cs="宋体" w:hint="eastAsia"/>
          <w:kern w:val="0"/>
          <w:sz w:val="24"/>
        </w:rPr>
        <w:t>，向董事会提议续聘苏亚金诚</w:t>
      </w:r>
      <w:r w:rsidR="00AF070B">
        <w:rPr>
          <w:rFonts w:ascii="宋体" w:hAnsi="宋体" w:cs="宋体" w:hint="eastAsia"/>
          <w:kern w:val="0"/>
          <w:sz w:val="24"/>
        </w:rPr>
        <w:t>会计师事务所（特殊普通合伙）</w:t>
      </w:r>
      <w:r w:rsidR="00A458DD">
        <w:rPr>
          <w:rFonts w:ascii="宋体" w:hAnsi="宋体" w:cs="宋体" w:hint="eastAsia"/>
          <w:kern w:val="0"/>
          <w:sz w:val="24"/>
        </w:rPr>
        <w:t>为2</w:t>
      </w:r>
      <w:r w:rsidR="00F96846">
        <w:rPr>
          <w:rFonts w:ascii="宋体" w:hAnsi="宋体" w:cs="宋体"/>
          <w:kern w:val="0"/>
          <w:sz w:val="24"/>
        </w:rPr>
        <w:t>024</w:t>
      </w:r>
      <w:r w:rsidR="000E27BF">
        <w:rPr>
          <w:rFonts w:ascii="宋体" w:hAnsi="宋体" w:cs="宋体" w:hint="eastAsia"/>
          <w:kern w:val="0"/>
          <w:sz w:val="24"/>
        </w:rPr>
        <w:t>年度财务报告审计机构。</w:t>
      </w:r>
    </w:p>
    <w:p w14:paraId="43BE5D42" w14:textId="77777777" w:rsidR="00573A14" w:rsidRDefault="00573A14"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lastRenderedPageBreak/>
        <w:t>4、</w:t>
      </w:r>
      <w:r w:rsidR="00E9055D">
        <w:rPr>
          <w:rFonts w:ascii="宋体" w:hAnsi="宋体" w:cs="宋体" w:hint="eastAsia"/>
          <w:kern w:val="0"/>
          <w:sz w:val="24"/>
        </w:rPr>
        <w:t>关注公司重整工作的推进情况。</w:t>
      </w:r>
    </w:p>
    <w:p w14:paraId="231A4322" w14:textId="1C249D97" w:rsidR="00C33029" w:rsidRDefault="00C33029" w:rsidP="003242BF">
      <w:pPr>
        <w:tabs>
          <w:tab w:val="left" w:pos="7020"/>
        </w:tabs>
        <w:spacing w:line="360" w:lineRule="auto"/>
        <w:ind w:firstLineChars="200"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w:t>
      </w:r>
      <w:r w:rsidR="00A458DD">
        <w:rPr>
          <w:rFonts w:ascii="宋体" w:hAnsi="宋体" w:cs="宋体" w:hint="eastAsia"/>
          <w:kern w:val="0"/>
          <w:sz w:val="24"/>
        </w:rPr>
        <w:t>对2</w:t>
      </w:r>
      <w:r w:rsidR="00382308">
        <w:rPr>
          <w:rFonts w:ascii="宋体" w:hAnsi="宋体" w:cs="宋体"/>
          <w:kern w:val="0"/>
          <w:sz w:val="24"/>
        </w:rPr>
        <w:t>023</w:t>
      </w:r>
      <w:r w:rsidR="0085727E">
        <w:rPr>
          <w:rFonts w:ascii="宋体" w:hAnsi="宋体" w:cs="宋体" w:hint="eastAsia"/>
          <w:kern w:val="0"/>
          <w:sz w:val="24"/>
        </w:rPr>
        <w:t>年度董事、高级管理人员薪酬的执行和发放进行确认</w:t>
      </w:r>
      <w:r w:rsidR="00A458DD">
        <w:rPr>
          <w:rFonts w:ascii="宋体" w:hAnsi="宋体" w:cs="宋体" w:hint="eastAsia"/>
          <w:kern w:val="0"/>
          <w:sz w:val="24"/>
        </w:rPr>
        <w:t>以及对2</w:t>
      </w:r>
      <w:r w:rsidR="00382308">
        <w:rPr>
          <w:rFonts w:ascii="宋体" w:hAnsi="宋体" w:cs="宋体"/>
          <w:kern w:val="0"/>
          <w:sz w:val="24"/>
        </w:rPr>
        <w:t>024</w:t>
      </w:r>
      <w:r w:rsidR="00A458DD">
        <w:rPr>
          <w:rFonts w:ascii="宋体" w:hAnsi="宋体" w:cs="宋体" w:hint="eastAsia"/>
          <w:kern w:val="0"/>
          <w:sz w:val="24"/>
        </w:rPr>
        <w:t>年度董事、高级管理人员薪酬方案制定进行审核</w:t>
      </w:r>
      <w:r w:rsidR="00D551D3">
        <w:rPr>
          <w:rFonts w:ascii="宋体" w:hAnsi="宋体" w:cs="宋体" w:hint="eastAsia"/>
          <w:kern w:val="0"/>
          <w:sz w:val="24"/>
        </w:rPr>
        <w:t>，并提交董事会</w:t>
      </w:r>
      <w:r w:rsidR="000E27BF">
        <w:rPr>
          <w:rFonts w:ascii="宋体" w:hAnsi="宋体" w:cs="宋体" w:hint="eastAsia"/>
          <w:kern w:val="0"/>
          <w:sz w:val="24"/>
        </w:rPr>
        <w:t>。</w:t>
      </w:r>
    </w:p>
    <w:p w14:paraId="4916A6CA" w14:textId="1D33E6F0" w:rsidR="001E539E" w:rsidRDefault="00C33029" w:rsidP="003242BF">
      <w:pPr>
        <w:tabs>
          <w:tab w:val="left" w:pos="7020"/>
        </w:tabs>
        <w:spacing w:line="360" w:lineRule="auto"/>
        <w:ind w:firstLineChars="200" w:firstLine="480"/>
        <w:rPr>
          <w:rFonts w:ascii="宋体" w:hAnsi="宋体" w:cs="仿宋_GB2312"/>
          <w:kern w:val="0"/>
          <w:sz w:val="24"/>
        </w:rPr>
      </w:pPr>
      <w:r>
        <w:rPr>
          <w:rFonts w:ascii="宋体" w:hAnsi="宋体" w:cs="宋体"/>
          <w:kern w:val="0"/>
          <w:sz w:val="24"/>
        </w:rPr>
        <w:t>6</w:t>
      </w:r>
      <w:r>
        <w:rPr>
          <w:rFonts w:ascii="宋体" w:hAnsi="宋体" w:cs="宋体" w:hint="eastAsia"/>
          <w:kern w:val="0"/>
          <w:sz w:val="24"/>
        </w:rPr>
        <w:t>、对资金占用和违规</w:t>
      </w:r>
      <w:r w:rsidR="00A458DD">
        <w:rPr>
          <w:rFonts w:ascii="宋体" w:hAnsi="宋体" w:cs="宋体" w:hint="eastAsia"/>
          <w:kern w:val="0"/>
          <w:sz w:val="24"/>
        </w:rPr>
        <w:t>担保情况进行监督，</w:t>
      </w:r>
      <w:r w:rsidR="00E53472">
        <w:rPr>
          <w:rFonts w:ascii="宋体" w:hAnsi="宋体" w:cs="仿宋_GB2312" w:hint="eastAsia"/>
          <w:kern w:val="0"/>
          <w:sz w:val="24"/>
        </w:rPr>
        <w:t>每月通过定期或不定期地</w:t>
      </w:r>
      <w:r w:rsidR="00EE6653" w:rsidRPr="00893825">
        <w:rPr>
          <w:rFonts w:ascii="宋体" w:hAnsi="宋体" w:cs="仿宋_GB2312" w:hint="eastAsia"/>
          <w:kern w:val="0"/>
          <w:sz w:val="24"/>
        </w:rPr>
        <w:t>查阅公司公告并询问公司</w:t>
      </w:r>
      <w:r w:rsidR="00EE6653">
        <w:rPr>
          <w:rFonts w:ascii="宋体" w:hAnsi="宋体" w:cs="仿宋_GB2312" w:hint="eastAsia"/>
          <w:kern w:val="0"/>
          <w:sz w:val="24"/>
        </w:rPr>
        <w:t>董事会和</w:t>
      </w:r>
      <w:r w:rsidR="00EE6653" w:rsidRPr="00893825">
        <w:rPr>
          <w:rFonts w:ascii="宋体" w:hAnsi="宋体" w:cs="仿宋_GB2312" w:hint="eastAsia"/>
          <w:kern w:val="0"/>
          <w:sz w:val="24"/>
        </w:rPr>
        <w:t>管理层关于资金占用归还的进展情况</w:t>
      </w:r>
      <w:r w:rsidR="00EE6653">
        <w:rPr>
          <w:rFonts w:ascii="宋体" w:hAnsi="宋体" w:cs="仿宋_GB2312" w:hint="eastAsia"/>
          <w:kern w:val="0"/>
          <w:sz w:val="24"/>
        </w:rPr>
        <w:t>，积极督促尽快解决相关事宜</w:t>
      </w:r>
      <w:r w:rsidR="00C21347">
        <w:rPr>
          <w:rFonts w:ascii="宋体" w:hAnsi="宋体" w:cs="仿宋_GB2312" w:hint="eastAsia"/>
          <w:kern w:val="0"/>
          <w:sz w:val="24"/>
        </w:rPr>
        <w:t>，同时</w:t>
      </w:r>
      <w:r w:rsidR="00C21347">
        <w:rPr>
          <w:rFonts w:ascii="宋体" w:hAnsi="宋体" w:cs="宋体" w:hint="eastAsia"/>
          <w:kern w:val="0"/>
          <w:sz w:val="24"/>
        </w:rPr>
        <w:t>持续关注重整工作的进展情况。</w:t>
      </w:r>
      <w:r w:rsidR="000E27BF" w:rsidRPr="00CC5121">
        <w:rPr>
          <w:rFonts w:ascii="宋体" w:hAnsi="宋体" w:cs="仿宋_GB2312" w:hint="eastAsia"/>
          <w:kern w:val="0"/>
          <w:sz w:val="24"/>
        </w:rPr>
        <w:t>本人已关注并知悉公司重整计划已于2024年底经法院裁定执行完毕，公司存在的资金占用等违规问题已得到妥善清偿或化解</w:t>
      </w:r>
      <w:r w:rsidR="000E27BF">
        <w:rPr>
          <w:rFonts w:ascii="宋体" w:hAnsi="宋体" w:cs="仿宋_GB2312" w:hint="eastAsia"/>
          <w:kern w:val="0"/>
          <w:sz w:val="24"/>
        </w:rPr>
        <w:t>，</w:t>
      </w:r>
      <w:r w:rsidR="000E27BF" w:rsidRPr="00CC5121">
        <w:rPr>
          <w:rFonts w:ascii="宋体" w:hAnsi="宋体" w:cs="仿宋_GB2312" w:hint="eastAsia"/>
          <w:kern w:val="0"/>
          <w:sz w:val="24"/>
        </w:rPr>
        <w:t>且公司已撤销因被裁定受理重整而触及的退市风险警示以及因被王柏兴及其关联方非经营性占用等违规事项而触及的其他风险警示。</w:t>
      </w:r>
    </w:p>
    <w:p w14:paraId="42EC6940" w14:textId="6177A834" w:rsidR="00D37970" w:rsidRDefault="000E27BF" w:rsidP="003242BF">
      <w:pPr>
        <w:tabs>
          <w:tab w:val="left" w:pos="7020"/>
        </w:tabs>
        <w:spacing w:line="360" w:lineRule="auto"/>
        <w:ind w:firstLineChars="200" w:firstLine="480"/>
        <w:rPr>
          <w:rFonts w:ascii="宋体" w:hAnsi="宋体" w:cs="仿宋_GB2312"/>
          <w:kern w:val="0"/>
          <w:sz w:val="24"/>
        </w:rPr>
      </w:pPr>
      <w:r>
        <w:rPr>
          <w:rFonts w:ascii="宋体" w:hAnsi="宋体" w:cs="宋体" w:hint="eastAsia"/>
          <w:kern w:val="0"/>
          <w:sz w:val="24"/>
        </w:rPr>
        <w:t>7、</w:t>
      </w:r>
      <w:r w:rsidR="000E2C78">
        <w:rPr>
          <w:rFonts w:ascii="宋体" w:hAnsi="宋体" w:cs="宋体" w:hint="eastAsia"/>
          <w:kern w:val="0"/>
          <w:sz w:val="24"/>
        </w:rPr>
        <w:t>持续关注证监会立案调查进展</w:t>
      </w:r>
      <w:r w:rsidR="00380619">
        <w:rPr>
          <w:rFonts w:ascii="宋体" w:hAnsi="宋体" w:cs="宋体" w:hint="eastAsia"/>
          <w:kern w:val="0"/>
          <w:sz w:val="24"/>
        </w:rPr>
        <w:t>、结果</w:t>
      </w:r>
      <w:r w:rsidR="000E2C78">
        <w:rPr>
          <w:rFonts w:ascii="宋体" w:hAnsi="宋体" w:cs="宋体" w:hint="eastAsia"/>
          <w:kern w:val="0"/>
          <w:sz w:val="24"/>
        </w:rPr>
        <w:t>情况</w:t>
      </w:r>
      <w:r w:rsidR="0082093D">
        <w:rPr>
          <w:rFonts w:ascii="宋体" w:hAnsi="宋体" w:cs="宋体" w:hint="eastAsia"/>
          <w:kern w:val="0"/>
          <w:sz w:val="24"/>
        </w:rPr>
        <w:t>及其影响</w:t>
      </w:r>
      <w:r>
        <w:rPr>
          <w:rFonts w:ascii="宋体" w:hAnsi="宋体" w:cs="宋体" w:hint="eastAsia"/>
          <w:kern w:val="0"/>
          <w:sz w:val="24"/>
        </w:rPr>
        <w:t>，并</w:t>
      </w:r>
      <w:r w:rsidR="00C21347">
        <w:rPr>
          <w:rFonts w:ascii="宋体" w:hAnsi="宋体" w:cs="宋体" w:hint="eastAsia"/>
          <w:kern w:val="0"/>
          <w:sz w:val="24"/>
        </w:rPr>
        <w:t>在立案调查结果出具后提请公司</w:t>
      </w:r>
      <w:r>
        <w:rPr>
          <w:rFonts w:ascii="宋体" w:hAnsi="宋体" w:cs="宋体" w:hint="eastAsia"/>
          <w:kern w:val="0"/>
          <w:sz w:val="24"/>
        </w:rPr>
        <w:t>落实相关财务</w:t>
      </w:r>
      <w:r w:rsidR="00C21347">
        <w:rPr>
          <w:rFonts w:ascii="宋体" w:hAnsi="宋体" w:cs="宋体" w:hint="eastAsia"/>
          <w:kern w:val="0"/>
          <w:sz w:val="24"/>
        </w:rPr>
        <w:t>数据追溯调整事宜</w:t>
      </w:r>
      <w:r w:rsidR="00EE6653">
        <w:rPr>
          <w:rFonts w:ascii="宋体" w:hAnsi="宋体" w:cs="仿宋_GB2312" w:hint="eastAsia"/>
          <w:kern w:val="0"/>
          <w:sz w:val="24"/>
        </w:rPr>
        <w:t>。</w:t>
      </w:r>
    </w:p>
    <w:p w14:paraId="028E9BDD" w14:textId="77777777" w:rsidR="00A6476F" w:rsidRPr="00A6476F" w:rsidRDefault="00A6476F" w:rsidP="00A6476F">
      <w:pPr>
        <w:autoSpaceDE w:val="0"/>
        <w:autoSpaceDN w:val="0"/>
        <w:adjustRightInd w:val="0"/>
        <w:spacing w:line="360" w:lineRule="auto"/>
        <w:ind w:firstLineChars="200" w:firstLine="480"/>
        <w:rPr>
          <w:rFonts w:ascii="宋体" w:hAnsi="宋体" w:cs="仿宋_GB2312"/>
          <w:kern w:val="0"/>
          <w:sz w:val="24"/>
        </w:rPr>
      </w:pPr>
      <w:r w:rsidRPr="00A6476F">
        <w:rPr>
          <w:rFonts w:ascii="宋体" w:hAnsi="宋体" w:cs="仿宋_GB2312" w:hint="eastAsia"/>
          <w:kern w:val="0"/>
          <w:sz w:val="24"/>
        </w:rPr>
        <w:t>本人认为，</w:t>
      </w:r>
      <w:r w:rsidR="00EE6653">
        <w:rPr>
          <w:rFonts w:ascii="宋体" w:hAnsi="宋体" w:cs="仿宋_GB2312" w:hint="eastAsia"/>
          <w:kern w:val="0"/>
          <w:sz w:val="24"/>
        </w:rPr>
        <w:t>上述年度履职重点关注</w:t>
      </w:r>
      <w:r w:rsidRPr="00A6476F">
        <w:rPr>
          <w:rFonts w:ascii="宋体" w:hAnsi="宋体" w:cs="仿宋_GB2312" w:hint="eastAsia"/>
          <w:kern w:val="0"/>
          <w:sz w:val="24"/>
        </w:rPr>
        <w:t>事项的</w:t>
      </w:r>
      <w:r w:rsidR="00EE6653">
        <w:rPr>
          <w:rFonts w:ascii="宋体" w:hAnsi="宋体" w:cs="仿宋_GB2312" w:hint="eastAsia"/>
          <w:kern w:val="0"/>
          <w:sz w:val="24"/>
        </w:rPr>
        <w:t>表决</w:t>
      </w:r>
      <w:r w:rsidRPr="00A6476F">
        <w:rPr>
          <w:rFonts w:ascii="宋体" w:hAnsi="宋体" w:cs="仿宋_GB2312" w:hint="eastAsia"/>
          <w:kern w:val="0"/>
          <w:sz w:val="24"/>
        </w:rPr>
        <w:t>程序符合《公司法》《证券法》</w:t>
      </w:r>
      <w:r w:rsidR="00EE6653">
        <w:rPr>
          <w:rFonts w:ascii="宋体" w:hAnsi="宋体" w:cs="仿宋_GB2312" w:hint="eastAsia"/>
          <w:kern w:val="0"/>
          <w:sz w:val="24"/>
        </w:rPr>
        <w:t>等法律法规和《公司</w:t>
      </w:r>
      <w:r w:rsidRPr="00A6476F">
        <w:rPr>
          <w:rFonts w:ascii="宋体" w:hAnsi="宋体" w:cs="仿宋_GB2312" w:hint="eastAsia"/>
          <w:kern w:val="0"/>
          <w:sz w:val="24"/>
        </w:rPr>
        <w:t>章程》等相关规定，并依法进行了信息披露，不存在损害公司及全体股东，特别是中小股东利益的情形。</w:t>
      </w:r>
    </w:p>
    <w:p w14:paraId="33FE1812" w14:textId="77777777" w:rsidR="00407A03" w:rsidRPr="00103D9C" w:rsidRDefault="00727E26" w:rsidP="004C092E">
      <w:pPr>
        <w:spacing w:beforeLines="50" w:before="156" w:afterLines="50" w:after="156" w:line="360" w:lineRule="auto"/>
        <w:ind w:firstLineChars="196" w:firstLine="472"/>
        <w:outlineLvl w:val="1"/>
        <w:rPr>
          <w:rFonts w:ascii="宋体" w:hAnsi="宋体" w:cs="仿宋_GB2312"/>
          <w:b/>
          <w:kern w:val="0"/>
          <w:sz w:val="24"/>
        </w:rPr>
      </w:pPr>
      <w:r>
        <w:rPr>
          <w:rFonts w:ascii="宋体" w:hAnsi="宋体" w:cs="仿宋_GB2312" w:hint="eastAsia"/>
          <w:b/>
          <w:kern w:val="0"/>
          <w:sz w:val="24"/>
        </w:rPr>
        <w:t>四、总体评价和建议</w:t>
      </w:r>
    </w:p>
    <w:p w14:paraId="35EE3984" w14:textId="62620E3D" w:rsidR="009B5A6F" w:rsidRDefault="00382308" w:rsidP="009B5A6F">
      <w:pPr>
        <w:pStyle w:val="Default"/>
        <w:spacing w:line="360" w:lineRule="auto"/>
        <w:ind w:firstLineChars="200" w:firstLine="480"/>
        <w:jc w:val="both"/>
        <w:rPr>
          <w:rFonts w:hAnsi="宋体"/>
        </w:rPr>
      </w:pPr>
      <w:r>
        <w:rPr>
          <w:rFonts w:hAnsi="宋体" w:hint="eastAsia"/>
        </w:rPr>
        <w:t>202</w:t>
      </w:r>
      <w:r>
        <w:rPr>
          <w:rFonts w:hAnsi="宋体"/>
        </w:rPr>
        <w:t>4</w:t>
      </w:r>
      <w:r w:rsidR="009B5A6F" w:rsidRPr="009B5A6F">
        <w:rPr>
          <w:rFonts w:hAnsi="宋体" w:hint="eastAsia"/>
        </w:rPr>
        <w:t>年度，</w:t>
      </w:r>
      <w:r w:rsidR="00EE0EAB" w:rsidRPr="00CA1369">
        <w:rPr>
          <w:rFonts w:hAnsi="宋体" w:hint="eastAsia"/>
        </w:rPr>
        <w:t>本人作为公司独立董事</w:t>
      </w:r>
      <w:r w:rsidR="00EE0EAB">
        <w:rPr>
          <w:rFonts w:hAnsi="宋体" w:hint="eastAsia"/>
        </w:rPr>
        <w:t>，</w:t>
      </w:r>
      <w:r w:rsidR="008F6237">
        <w:rPr>
          <w:rFonts w:hAnsi="宋体" w:hint="eastAsia"/>
        </w:rPr>
        <w:t>始终坚持</w:t>
      </w:r>
      <w:r w:rsidR="009B5A6F" w:rsidRPr="009B5A6F">
        <w:rPr>
          <w:rFonts w:hAnsi="宋体" w:hint="eastAsia"/>
        </w:rPr>
        <w:t>勤勉、忠实的原则，按照相关法律法规要求，积极履行独立董事职责，</w:t>
      </w:r>
      <w:r w:rsidR="008F6237">
        <w:rPr>
          <w:rFonts w:hAnsi="宋体" w:hint="eastAsia"/>
        </w:rPr>
        <w:t>对</w:t>
      </w:r>
      <w:r w:rsidR="00D4321A">
        <w:rPr>
          <w:rFonts w:hAnsi="宋体" w:hint="eastAsia"/>
        </w:rPr>
        <w:t>董事会各项议案进行了独立、客观、公正地</w:t>
      </w:r>
      <w:bookmarkStart w:id="3" w:name="_GoBack"/>
      <w:bookmarkEnd w:id="3"/>
      <w:r w:rsidR="009B5A6F" w:rsidRPr="009B5A6F">
        <w:rPr>
          <w:rFonts w:hAnsi="宋体" w:hint="eastAsia"/>
        </w:rPr>
        <w:t>审议并</w:t>
      </w:r>
      <w:r w:rsidR="008F6237">
        <w:rPr>
          <w:rFonts w:hAnsi="宋体" w:hint="eastAsia"/>
        </w:rPr>
        <w:t>认真发表意见；同时关注</w:t>
      </w:r>
      <w:r w:rsidR="002C197D">
        <w:rPr>
          <w:rFonts w:hAnsi="宋体" w:hint="eastAsia"/>
        </w:rPr>
        <w:t>公司经营管理运作和内部控制制度的执行情况</w:t>
      </w:r>
      <w:r w:rsidR="00E9055D">
        <w:rPr>
          <w:rFonts w:hAnsi="宋体" w:hint="eastAsia"/>
        </w:rPr>
        <w:t>；</w:t>
      </w:r>
      <w:r w:rsidR="00E9055D" w:rsidRPr="001B5014">
        <w:rPr>
          <w:rFonts w:hAnsi="宋体" w:hint="eastAsia"/>
        </w:rPr>
        <w:t>关注公司重整工作进展；关注王柏兴及其关联方对资金占用归还</w:t>
      </w:r>
      <w:r w:rsidR="00E9055D">
        <w:rPr>
          <w:rFonts w:hAnsi="宋体" w:hint="eastAsia"/>
        </w:rPr>
        <w:t>落实</w:t>
      </w:r>
      <w:r w:rsidR="00E9055D" w:rsidRPr="001B5014">
        <w:rPr>
          <w:rFonts w:hAnsi="宋体" w:hint="eastAsia"/>
        </w:rPr>
        <w:t>和违规担保解除的进展。</w:t>
      </w:r>
      <w:r w:rsidR="002C197D">
        <w:rPr>
          <w:rFonts w:hAnsi="宋体" w:hint="eastAsia"/>
        </w:rPr>
        <w:t>积极同其他董事、监事</w:t>
      </w:r>
      <w:r w:rsidR="008F6237">
        <w:rPr>
          <w:rFonts w:hAnsi="宋体" w:hint="eastAsia"/>
        </w:rPr>
        <w:t>和高级管理人员进行沟通，</w:t>
      </w:r>
      <w:r w:rsidR="008F6237" w:rsidRPr="00812DAF">
        <w:rPr>
          <w:rFonts w:hAnsi="宋体" w:hint="eastAsia"/>
        </w:rPr>
        <w:t>利用自己的专业知识和经验为董事会的科学决策、公司的规范运作提供专业、客观的意见和建议</w:t>
      </w:r>
      <w:r w:rsidR="008F6237">
        <w:rPr>
          <w:rFonts w:hAnsi="宋体" w:hint="eastAsia"/>
        </w:rPr>
        <w:t>，</w:t>
      </w:r>
      <w:r w:rsidR="009B5A6F" w:rsidRPr="009B5A6F">
        <w:rPr>
          <w:rFonts w:hAnsi="宋体" w:hint="eastAsia"/>
        </w:rPr>
        <w:t>切实维护全体股东尤其是中小股东的合法权益。</w:t>
      </w:r>
    </w:p>
    <w:p w14:paraId="6AC81EDB" w14:textId="6A038A25" w:rsidR="006325A3" w:rsidRPr="00103D9C" w:rsidRDefault="006325A3" w:rsidP="006325A3">
      <w:pPr>
        <w:spacing w:beforeLines="50" w:before="156" w:afterLines="50" w:after="156" w:line="360" w:lineRule="auto"/>
        <w:ind w:firstLineChars="196" w:firstLine="472"/>
        <w:outlineLvl w:val="1"/>
        <w:rPr>
          <w:rFonts w:ascii="宋体" w:hAnsi="宋体" w:cs="仿宋_GB2312"/>
          <w:b/>
          <w:kern w:val="0"/>
          <w:sz w:val="24"/>
        </w:rPr>
      </w:pPr>
      <w:r>
        <w:rPr>
          <w:rFonts w:ascii="宋体" w:hAnsi="宋体" w:cs="仿宋_GB2312" w:hint="eastAsia"/>
          <w:b/>
          <w:kern w:val="0"/>
          <w:sz w:val="24"/>
        </w:rPr>
        <w:t>五、其他事项</w:t>
      </w:r>
    </w:p>
    <w:p w14:paraId="713B0971" w14:textId="7FB43D16" w:rsidR="006325A3" w:rsidRDefault="006325A3" w:rsidP="009B5A6F">
      <w:pPr>
        <w:pStyle w:val="Default"/>
        <w:spacing w:line="360" w:lineRule="auto"/>
        <w:ind w:firstLineChars="200" w:firstLine="480"/>
        <w:jc w:val="both"/>
        <w:rPr>
          <w:rFonts w:hAnsi="宋体"/>
        </w:rPr>
      </w:pPr>
      <w:r>
        <w:rPr>
          <w:rFonts w:hAnsi="宋体" w:cs="仿宋_GB2312" w:hint="eastAsia"/>
        </w:rPr>
        <w:t>公司已于2</w:t>
      </w:r>
      <w:r>
        <w:rPr>
          <w:rFonts w:hAnsi="宋体" w:cs="仿宋_GB2312"/>
        </w:rPr>
        <w:t>025</w:t>
      </w:r>
      <w:r>
        <w:rPr>
          <w:rFonts w:hAnsi="宋体" w:cs="仿宋_GB2312" w:hint="eastAsia"/>
        </w:rPr>
        <w:t>年2月6日完成了新一届董事会的选举工作，</w:t>
      </w:r>
      <w:r w:rsidR="00FA6928">
        <w:rPr>
          <w:rFonts w:hAnsi="宋体" w:cs="仿宋_GB2312" w:hint="eastAsia"/>
        </w:rPr>
        <w:t>本人</w:t>
      </w:r>
      <w:r w:rsidR="00FA6928" w:rsidRPr="009B19D5">
        <w:rPr>
          <w:rFonts w:hAnsi="宋体" w:hint="eastAsia"/>
        </w:rPr>
        <w:t>在</w:t>
      </w:r>
      <w:r w:rsidR="00FA6928">
        <w:rPr>
          <w:rFonts w:hAnsi="宋体" w:hint="eastAsia"/>
        </w:rPr>
        <w:t>202</w:t>
      </w:r>
      <w:r w:rsidR="00FA6928">
        <w:rPr>
          <w:rFonts w:hAnsi="宋体"/>
        </w:rPr>
        <w:t>5</w:t>
      </w:r>
      <w:r w:rsidR="00FA6928" w:rsidRPr="009B19D5">
        <w:rPr>
          <w:rFonts w:hAnsi="宋体" w:hint="eastAsia"/>
        </w:rPr>
        <w:t>年度任职时间为</w:t>
      </w:r>
      <w:r w:rsidR="00FA6928">
        <w:rPr>
          <w:rFonts w:hAnsi="宋体" w:hint="eastAsia"/>
        </w:rPr>
        <w:t>202</w:t>
      </w:r>
      <w:r w:rsidR="00FA6928">
        <w:rPr>
          <w:rFonts w:hAnsi="宋体"/>
        </w:rPr>
        <w:t>5</w:t>
      </w:r>
      <w:r w:rsidR="00FA6928" w:rsidRPr="009B19D5">
        <w:rPr>
          <w:rFonts w:hAnsi="宋体" w:hint="eastAsia"/>
        </w:rPr>
        <w:t>年1月1日</w:t>
      </w:r>
      <w:r w:rsidR="00FA6928">
        <w:rPr>
          <w:rFonts w:hAnsi="宋体"/>
        </w:rPr>
        <w:t>-</w:t>
      </w:r>
      <w:r w:rsidR="00FA6928">
        <w:rPr>
          <w:rFonts w:hAnsi="宋体" w:hint="eastAsia"/>
        </w:rPr>
        <w:t>202</w:t>
      </w:r>
      <w:r w:rsidR="00FA6928">
        <w:rPr>
          <w:rFonts w:hAnsi="宋体"/>
        </w:rPr>
        <w:t>5</w:t>
      </w:r>
      <w:r w:rsidR="00FA6928" w:rsidRPr="009B19D5">
        <w:rPr>
          <w:rFonts w:hAnsi="宋体" w:hint="eastAsia"/>
        </w:rPr>
        <w:t>年</w:t>
      </w:r>
      <w:r w:rsidR="00FA6928">
        <w:rPr>
          <w:rFonts w:hAnsi="宋体"/>
        </w:rPr>
        <w:t>2</w:t>
      </w:r>
      <w:r w:rsidR="00FA6928" w:rsidRPr="009B19D5">
        <w:rPr>
          <w:rFonts w:hAnsi="宋体" w:hint="eastAsia"/>
        </w:rPr>
        <w:t>月</w:t>
      </w:r>
      <w:r w:rsidR="00FA6928">
        <w:rPr>
          <w:rFonts w:hAnsi="宋体"/>
        </w:rPr>
        <w:t>6</w:t>
      </w:r>
      <w:r w:rsidR="00FA6928" w:rsidRPr="009B19D5">
        <w:rPr>
          <w:rFonts w:hAnsi="宋体" w:hint="eastAsia"/>
        </w:rPr>
        <w:t>日。</w:t>
      </w:r>
      <w:r w:rsidR="00FA6928">
        <w:rPr>
          <w:rFonts w:hAnsi="宋体" w:hint="eastAsia"/>
        </w:rPr>
        <w:t>在此期间，本人履职情况如下：</w:t>
      </w:r>
    </w:p>
    <w:p w14:paraId="18604C4E" w14:textId="77777777" w:rsidR="00FA6928" w:rsidRDefault="00FA6928" w:rsidP="00FA6928">
      <w:pPr>
        <w:spacing w:line="360" w:lineRule="auto"/>
        <w:ind w:firstLineChars="196" w:firstLine="470"/>
        <w:rPr>
          <w:rFonts w:ascii="宋体" w:hAnsi="宋体" w:cs="仿宋_GB2312"/>
          <w:kern w:val="0"/>
          <w:sz w:val="24"/>
        </w:rPr>
      </w:pPr>
      <w:r>
        <w:rPr>
          <w:rFonts w:ascii="宋体" w:hAnsi="宋体" w:cs="仿宋_GB2312" w:hint="eastAsia"/>
          <w:kern w:val="0"/>
          <w:sz w:val="24"/>
        </w:rPr>
        <w:t>（一）出席董事会、股东大会履职情况</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992"/>
        <w:gridCol w:w="1134"/>
        <w:gridCol w:w="993"/>
        <w:gridCol w:w="850"/>
        <w:gridCol w:w="1559"/>
        <w:gridCol w:w="851"/>
      </w:tblGrid>
      <w:tr w:rsidR="00FA6928" w:rsidRPr="00B318A0" w14:paraId="38E2038D" w14:textId="77777777" w:rsidTr="001D3A9E">
        <w:trPr>
          <w:trHeight w:val="445"/>
          <w:jc w:val="center"/>
        </w:trPr>
        <w:tc>
          <w:tcPr>
            <w:tcW w:w="709" w:type="dxa"/>
            <w:shd w:val="clear" w:color="auto" w:fill="auto"/>
            <w:vAlign w:val="center"/>
            <w:hideMark/>
          </w:tcPr>
          <w:p w14:paraId="415C00F0" w14:textId="77777777" w:rsidR="00FA6928" w:rsidRPr="00B318A0" w:rsidRDefault="00FA6928" w:rsidP="001D3A9E">
            <w:pPr>
              <w:widowControl/>
              <w:jc w:val="center"/>
              <w:rPr>
                <w:rFonts w:ascii="宋体" w:hAnsi="宋体" w:cs="宋体"/>
                <w:kern w:val="0"/>
                <w:szCs w:val="18"/>
              </w:rPr>
            </w:pPr>
            <w:r w:rsidRPr="00B318A0">
              <w:rPr>
                <w:rFonts w:ascii="宋体" w:hAnsi="宋体" w:cs="宋体" w:hint="eastAsia"/>
                <w:kern w:val="0"/>
                <w:szCs w:val="18"/>
              </w:rPr>
              <w:t>董事姓名</w:t>
            </w:r>
          </w:p>
        </w:tc>
        <w:tc>
          <w:tcPr>
            <w:tcW w:w="1134" w:type="dxa"/>
            <w:shd w:val="clear" w:color="auto" w:fill="auto"/>
            <w:vAlign w:val="center"/>
            <w:hideMark/>
          </w:tcPr>
          <w:p w14:paraId="019CBE4C" w14:textId="77777777" w:rsidR="00FA6928" w:rsidRPr="00B318A0" w:rsidRDefault="00FA6928" w:rsidP="001D3A9E">
            <w:pPr>
              <w:widowControl/>
              <w:jc w:val="center"/>
              <w:rPr>
                <w:rFonts w:ascii="宋体" w:hAnsi="宋体" w:cs="宋体"/>
                <w:kern w:val="0"/>
                <w:szCs w:val="18"/>
              </w:rPr>
            </w:pPr>
            <w:r w:rsidRPr="00B318A0">
              <w:rPr>
                <w:rFonts w:ascii="宋体" w:hAnsi="宋体" w:cs="宋体" w:hint="eastAsia"/>
                <w:kern w:val="0"/>
                <w:szCs w:val="18"/>
              </w:rPr>
              <w:t>本报告期应参加董事会次数</w:t>
            </w:r>
          </w:p>
        </w:tc>
        <w:tc>
          <w:tcPr>
            <w:tcW w:w="992" w:type="dxa"/>
            <w:shd w:val="clear" w:color="auto" w:fill="auto"/>
            <w:vAlign w:val="center"/>
            <w:hideMark/>
          </w:tcPr>
          <w:p w14:paraId="753D2B8B" w14:textId="77777777" w:rsidR="00FA6928" w:rsidRPr="00B318A0" w:rsidRDefault="00FA6928" w:rsidP="001D3A9E">
            <w:pPr>
              <w:widowControl/>
              <w:jc w:val="center"/>
              <w:rPr>
                <w:rFonts w:ascii="宋体" w:hAnsi="宋体" w:cs="宋体"/>
                <w:kern w:val="0"/>
                <w:szCs w:val="18"/>
              </w:rPr>
            </w:pPr>
            <w:r w:rsidRPr="00B318A0">
              <w:rPr>
                <w:rFonts w:ascii="宋体" w:hAnsi="宋体" w:cs="宋体" w:hint="eastAsia"/>
                <w:kern w:val="0"/>
                <w:szCs w:val="18"/>
              </w:rPr>
              <w:t>现场出席董事会次数</w:t>
            </w:r>
          </w:p>
        </w:tc>
        <w:tc>
          <w:tcPr>
            <w:tcW w:w="1134" w:type="dxa"/>
            <w:shd w:val="clear" w:color="auto" w:fill="auto"/>
            <w:vAlign w:val="center"/>
            <w:hideMark/>
          </w:tcPr>
          <w:p w14:paraId="46BC6DB5" w14:textId="77777777" w:rsidR="00FA6928" w:rsidRPr="00B318A0" w:rsidRDefault="00FA6928" w:rsidP="001D3A9E">
            <w:pPr>
              <w:widowControl/>
              <w:jc w:val="center"/>
              <w:rPr>
                <w:rFonts w:ascii="宋体" w:hAnsi="宋体" w:cs="宋体"/>
                <w:kern w:val="0"/>
                <w:szCs w:val="18"/>
              </w:rPr>
            </w:pPr>
            <w:r w:rsidRPr="00B318A0">
              <w:rPr>
                <w:rFonts w:ascii="宋体" w:hAnsi="宋体" w:cs="宋体" w:hint="eastAsia"/>
                <w:kern w:val="0"/>
                <w:szCs w:val="18"/>
              </w:rPr>
              <w:t>以通讯方式参加董事会次数</w:t>
            </w:r>
          </w:p>
        </w:tc>
        <w:tc>
          <w:tcPr>
            <w:tcW w:w="993" w:type="dxa"/>
            <w:shd w:val="clear" w:color="auto" w:fill="auto"/>
            <w:vAlign w:val="center"/>
            <w:hideMark/>
          </w:tcPr>
          <w:p w14:paraId="45C981A9" w14:textId="77777777" w:rsidR="00FA6928" w:rsidRPr="00B318A0" w:rsidRDefault="00FA6928" w:rsidP="001D3A9E">
            <w:pPr>
              <w:widowControl/>
              <w:jc w:val="center"/>
              <w:rPr>
                <w:rFonts w:ascii="宋体" w:hAnsi="宋体" w:cs="宋体"/>
                <w:kern w:val="0"/>
                <w:szCs w:val="18"/>
              </w:rPr>
            </w:pPr>
            <w:r w:rsidRPr="00B318A0">
              <w:rPr>
                <w:rFonts w:ascii="宋体" w:hAnsi="宋体" w:cs="宋体" w:hint="eastAsia"/>
                <w:kern w:val="0"/>
                <w:szCs w:val="18"/>
              </w:rPr>
              <w:t>委托出席董事会次数</w:t>
            </w:r>
          </w:p>
        </w:tc>
        <w:tc>
          <w:tcPr>
            <w:tcW w:w="850" w:type="dxa"/>
            <w:shd w:val="clear" w:color="auto" w:fill="auto"/>
            <w:vAlign w:val="center"/>
            <w:hideMark/>
          </w:tcPr>
          <w:p w14:paraId="5E80001E" w14:textId="77777777" w:rsidR="00FA6928" w:rsidRPr="00B318A0" w:rsidRDefault="00FA6928" w:rsidP="001D3A9E">
            <w:pPr>
              <w:widowControl/>
              <w:jc w:val="center"/>
              <w:rPr>
                <w:rFonts w:ascii="宋体" w:hAnsi="宋体" w:cs="宋体"/>
                <w:kern w:val="0"/>
                <w:szCs w:val="18"/>
              </w:rPr>
            </w:pPr>
            <w:r w:rsidRPr="00B318A0">
              <w:rPr>
                <w:rFonts w:ascii="宋体" w:hAnsi="宋体" w:cs="宋体" w:hint="eastAsia"/>
                <w:kern w:val="0"/>
                <w:szCs w:val="18"/>
              </w:rPr>
              <w:t>缺席董事会次数</w:t>
            </w:r>
          </w:p>
        </w:tc>
        <w:tc>
          <w:tcPr>
            <w:tcW w:w="1559" w:type="dxa"/>
            <w:shd w:val="clear" w:color="auto" w:fill="auto"/>
            <w:vAlign w:val="center"/>
            <w:hideMark/>
          </w:tcPr>
          <w:p w14:paraId="6F9162ED" w14:textId="77777777" w:rsidR="00FA6928" w:rsidRPr="00B318A0" w:rsidRDefault="00FA6928" w:rsidP="001D3A9E">
            <w:pPr>
              <w:widowControl/>
              <w:jc w:val="center"/>
              <w:rPr>
                <w:rFonts w:ascii="宋体" w:hAnsi="宋体" w:cs="宋体"/>
                <w:kern w:val="0"/>
                <w:szCs w:val="18"/>
              </w:rPr>
            </w:pPr>
            <w:r w:rsidRPr="00B318A0">
              <w:rPr>
                <w:rFonts w:ascii="宋体" w:hAnsi="宋体" w:cs="宋体" w:hint="eastAsia"/>
                <w:kern w:val="0"/>
                <w:szCs w:val="18"/>
              </w:rPr>
              <w:t>是否连续两次未亲自参加董事会会议</w:t>
            </w:r>
          </w:p>
        </w:tc>
        <w:tc>
          <w:tcPr>
            <w:tcW w:w="851" w:type="dxa"/>
            <w:shd w:val="clear" w:color="auto" w:fill="auto"/>
            <w:vAlign w:val="center"/>
            <w:hideMark/>
          </w:tcPr>
          <w:p w14:paraId="378D0ABF" w14:textId="77777777" w:rsidR="00FA6928" w:rsidRPr="00B318A0" w:rsidRDefault="00FA6928" w:rsidP="001D3A9E">
            <w:pPr>
              <w:widowControl/>
              <w:jc w:val="center"/>
              <w:rPr>
                <w:rFonts w:ascii="宋体" w:hAnsi="宋体" w:cs="宋体"/>
                <w:kern w:val="0"/>
                <w:szCs w:val="18"/>
              </w:rPr>
            </w:pPr>
            <w:r w:rsidRPr="00B318A0">
              <w:rPr>
                <w:rFonts w:ascii="宋体" w:hAnsi="宋体" w:cs="宋体" w:hint="eastAsia"/>
                <w:kern w:val="0"/>
                <w:szCs w:val="18"/>
              </w:rPr>
              <w:t>出席股东大会次数</w:t>
            </w:r>
          </w:p>
        </w:tc>
      </w:tr>
      <w:tr w:rsidR="00FA6928" w:rsidRPr="00B318A0" w14:paraId="60A413A8" w14:textId="77777777" w:rsidTr="00FA6928">
        <w:trPr>
          <w:trHeight w:val="445"/>
          <w:jc w:val="center"/>
        </w:trPr>
        <w:tc>
          <w:tcPr>
            <w:tcW w:w="709" w:type="dxa"/>
            <w:shd w:val="clear" w:color="auto" w:fill="auto"/>
            <w:vAlign w:val="center"/>
            <w:hideMark/>
          </w:tcPr>
          <w:p w14:paraId="51AEFA9C" w14:textId="77777777" w:rsidR="00FA6928" w:rsidRPr="00B318A0" w:rsidRDefault="00FA6928" w:rsidP="001D3A9E">
            <w:pPr>
              <w:widowControl/>
              <w:jc w:val="center"/>
              <w:rPr>
                <w:rFonts w:ascii="宋体" w:hAnsi="宋体" w:cs="宋体"/>
                <w:kern w:val="0"/>
                <w:szCs w:val="18"/>
              </w:rPr>
            </w:pPr>
            <w:r w:rsidRPr="00B318A0">
              <w:rPr>
                <w:rFonts w:ascii="宋体" w:hAnsi="宋体" w:cs="宋体" w:hint="eastAsia"/>
                <w:kern w:val="0"/>
                <w:szCs w:val="18"/>
              </w:rPr>
              <w:lastRenderedPageBreak/>
              <w:t>迟梁</w:t>
            </w:r>
          </w:p>
        </w:tc>
        <w:tc>
          <w:tcPr>
            <w:tcW w:w="1134" w:type="dxa"/>
            <w:shd w:val="clear" w:color="auto" w:fill="auto"/>
            <w:vAlign w:val="center"/>
          </w:tcPr>
          <w:p w14:paraId="40D109F7" w14:textId="5B949EA6" w:rsidR="00FA6928" w:rsidRPr="00B318A0" w:rsidRDefault="00FA6928" w:rsidP="001D3A9E">
            <w:pPr>
              <w:widowControl/>
              <w:jc w:val="center"/>
              <w:rPr>
                <w:rFonts w:ascii="宋体" w:hAnsi="宋体" w:cs="宋体"/>
                <w:kern w:val="0"/>
                <w:szCs w:val="18"/>
              </w:rPr>
            </w:pPr>
            <w:r>
              <w:rPr>
                <w:rFonts w:ascii="宋体" w:hAnsi="宋体" w:cs="宋体" w:hint="eastAsia"/>
                <w:kern w:val="0"/>
                <w:szCs w:val="18"/>
              </w:rPr>
              <w:t>3</w:t>
            </w:r>
          </w:p>
        </w:tc>
        <w:tc>
          <w:tcPr>
            <w:tcW w:w="992" w:type="dxa"/>
            <w:shd w:val="clear" w:color="auto" w:fill="auto"/>
            <w:vAlign w:val="center"/>
          </w:tcPr>
          <w:p w14:paraId="2E7813A9" w14:textId="6F973F3D" w:rsidR="00FA6928" w:rsidRPr="00B318A0" w:rsidRDefault="00FA6928" w:rsidP="001D3A9E">
            <w:pPr>
              <w:widowControl/>
              <w:jc w:val="center"/>
              <w:rPr>
                <w:rFonts w:ascii="宋体" w:hAnsi="宋体" w:cs="宋体"/>
                <w:kern w:val="0"/>
                <w:szCs w:val="18"/>
              </w:rPr>
            </w:pPr>
            <w:r>
              <w:rPr>
                <w:rFonts w:ascii="宋体" w:hAnsi="宋体" w:cs="宋体" w:hint="eastAsia"/>
                <w:kern w:val="0"/>
                <w:szCs w:val="18"/>
              </w:rPr>
              <w:t>0</w:t>
            </w:r>
          </w:p>
        </w:tc>
        <w:tc>
          <w:tcPr>
            <w:tcW w:w="1134" w:type="dxa"/>
            <w:shd w:val="clear" w:color="auto" w:fill="auto"/>
            <w:vAlign w:val="center"/>
          </w:tcPr>
          <w:p w14:paraId="4F970672" w14:textId="7F6534E7" w:rsidR="00FA6928" w:rsidRPr="00B318A0" w:rsidRDefault="006E1BFC" w:rsidP="001D3A9E">
            <w:pPr>
              <w:widowControl/>
              <w:jc w:val="center"/>
              <w:rPr>
                <w:rFonts w:ascii="宋体" w:hAnsi="宋体" w:cs="宋体"/>
                <w:kern w:val="0"/>
                <w:szCs w:val="18"/>
              </w:rPr>
            </w:pPr>
            <w:r>
              <w:rPr>
                <w:rFonts w:ascii="宋体" w:hAnsi="宋体" w:cs="宋体"/>
                <w:kern w:val="0"/>
                <w:szCs w:val="18"/>
              </w:rPr>
              <w:t>3</w:t>
            </w:r>
          </w:p>
        </w:tc>
        <w:tc>
          <w:tcPr>
            <w:tcW w:w="993" w:type="dxa"/>
            <w:shd w:val="clear" w:color="auto" w:fill="auto"/>
            <w:vAlign w:val="center"/>
            <w:hideMark/>
          </w:tcPr>
          <w:p w14:paraId="6FDF2B43" w14:textId="77777777" w:rsidR="00FA6928" w:rsidRPr="00B318A0" w:rsidRDefault="00FA6928" w:rsidP="001D3A9E">
            <w:pPr>
              <w:widowControl/>
              <w:jc w:val="center"/>
              <w:rPr>
                <w:rFonts w:ascii="宋体" w:hAnsi="宋体" w:cs="宋体"/>
                <w:kern w:val="0"/>
                <w:szCs w:val="18"/>
              </w:rPr>
            </w:pPr>
            <w:r w:rsidRPr="00B318A0">
              <w:rPr>
                <w:rFonts w:ascii="宋体" w:hAnsi="宋体" w:cs="宋体" w:hint="eastAsia"/>
                <w:kern w:val="0"/>
                <w:szCs w:val="18"/>
              </w:rPr>
              <w:t>0</w:t>
            </w:r>
          </w:p>
        </w:tc>
        <w:tc>
          <w:tcPr>
            <w:tcW w:w="850" w:type="dxa"/>
            <w:shd w:val="clear" w:color="auto" w:fill="auto"/>
            <w:vAlign w:val="center"/>
            <w:hideMark/>
          </w:tcPr>
          <w:p w14:paraId="5F8BA019" w14:textId="77777777" w:rsidR="00FA6928" w:rsidRPr="00B318A0" w:rsidRDefault="00FA6928" w:rsidP="001D3A9E">
            <w:pPr>
              <w:widowControl/>
              <w:jc w:val="center"/>
              <w:rPr>
                <w:rFonts w:ascii="宋体" w:hAnsi="宋体" w:cs="宋体"/>
                <w:kern w:val="0"/>
                <w:szCs w:val="18"/>
              </w:rPr>
            </w:pPr>
            <w:r w:rsidRPr="00B318A0">
              <w:rPr>
                <w:rFonts w:ascii="宋体" w:hAnsi="宋体" w:cs="宋体" w:hint="eastAsia"/>
                <w:kern w:val="0"/>
                <w:szCs w:val="18"/>
              </w:rPr>
              <w:t>0</w:t>
            </w:r>
          </w:p>
        </w:tc>
        <w:tc>
          <w:tcPr>
            <w:tcW w:w="1559" w:type="dxa"/>
            <w:shd w:val="clear" w:color="auto" w:fill="auto"/>
            <w:vAlign w:val="center"/>
            <w:hideMark/>
          </w:tcPr>
          <w:p w14:paraId="0A89DB8B" w14:textId="77777777" w:rsidR="00FA6928" w:rsidRPr="00B318A0" w:rsidRDefault="00FA6928" w:rsidP="001D3A9E">
            <w:pPr>
              <w:widowControl/>
              <w:jc w:val="center"/>
              <w:rPr>
                <w:rFonts w:ascii="宋体" w:hAnsi="宋体" w:cs="宋体"/>
                <w:kern w:val="0"/>
                <w:szCs w:val="18"/>
              </w:rPr>
            </w:pPr>
            <w:r w:rsidRPr="00B318A0">
              <w:rPr>
                <w:rFonts w:ascii="宋体" w:hAnsi="宋体" w:cs="宋体" w:hint="eastAsia"/>
                <w:kern w:val="0"/>
                <w:szCs w:val="18"/>
              </w:rPr>
              <w:t>否</w:t>
            </w:r>
          </w:p>
        </w:tc>
        <w:tc>
          <w:tcPr>
            <w:tcW w:w="851" w:type="dxa"/>
            <w:shd w:val="clear" w:color="auto" w:fill="auto"/>
            <w:vAlign w:val="center"/>
            <w:hideMark/>
          </w:tcPr>
          <w:p w14:paraId="65B80BA8" w14:textId="44C7FBEE" w:rsidR="00FA6928" w:rsidRPr="00B318A0" w:rsidRDefault="00FA6928" w:rsidP="001D3A9E">
            <w:pPr>
              <w:widowControl/>
              <w:jc w:val="center"/>
              <w:rPr>
                <w:rFonts w:ascii="宋体" w:hAnsi="宋体" w:cs="宋体"/>
                <w:kern w:val="0"/>
                <w:szCs w:val="18"/>
              </w:rPr>
            </w:pPr>
            <w:r>
              <w:rPr>
                <w:rFonts w:ascii="宋体" w:hAnsi="宋体" w:cs="宋体"/>
                <w:kern w:val="0"/>
                <w:szCs w:val="18"/>
              </w:rPr>
              <w:t>1</w:t>
            </w:r>
          </w:p>
        </w:tc>
      </w:tr>
    </w:tbl>
    <w:p w14:paraId="4EBBBC87" w14:textId="36EE73BD" w:rsidR="006A4B45" w:rsidRDefault="006A4B45" w:rsidP="00E82656">
      <w:pPr>
        <w:spacing w:line="360" w:lineRule="auto"/>
        <w:ind w:firstLineChars="200" w:firstLine="480"/>
        <w:rPr>
          <w:rFonts w:ascii="宋体" w:hAnsi="宋体" w:cs="仿宋_GB2312"/>
          <w:kern w:val="0"/>
          <w:sz w:val="24"/>
        </w:rPr>
      </w:pPr>
      <w:r>
        <w:rPr>
          <w:rFonts w:ascii="宋体" w:hAnsi="宋体" w:cs="仿宋_GB2312" w:hint="eastAsia"/>
          <w:kern w:val="0"/>
          <w:sz w:val="24"/>
        </w:rPr>
        <w:t>（</w:t>
      </w:r>
      <w:r w:rsidR="00492B80">
        <w:rPr>
          <w:rFonts w:ascii="宋体" w:hAnsi="宋体" w:cs="仿宋_GB2312" w:hint="eastAsia"/>
          <w:kern w:val="0"/>
          <w:sz w:val="24"/>
        </w:rPr>
        <w:t>二</w:t>
      </w:r>
      <w:r>
        <w:rPr>
          <w:rFonts w:ascii="宋体" w:hAnsi="宋体" w:cs="仿宋_GB2312" w:hint="eastAsia"/>
          <w:kern w:val="0"/>
          <w:sz w:val="24"/>
        </w:rPr>
        <w:t>）出席</w:t>
      </w:r>
      <w:r w:rsidRPr="00600EBD">
        <w:rPr>
          <w:rFonts w:ascii="宋体" w:hAnsi="宋体" w:cs="仿宋_GB2312" w:hint="eastAsia"/>
          <w:kern w:val="0"/>
          <w:sz w:val="24"/>
        </w:rPr>
        <w:t>独立董事</w:t>
      </w:r>
      <w:r>
        <w:rPr>
          <w:rFonts w:ascii="宋体" w:hAnsi="宋体" w:cs="仿宋_GB2312" w:hint="eastAsia"/>
          <w:kern w:val="0"/>
          <w:sz w:val="24"/>
        </w:rPr>
        <w:t>专门会议</w:t>
      </w:r>
      <w:r w:rsidRPr="00600EBD">
        <w:rPr>
          <w:rFonts w:ascii="宋体" w:hAnsi="宋体" w:cs="仿宋_GB2312" w:hint="eastAsia"/>
          <w:kern w:val="0"/>
          <w:sz w:val="24"/>
        </w:rPr>
        <w:t>的情况</w:t>
      </w:r>
    </w:p>
    <w:tbl>
      <w:tblPr>
        <w:tblStyle w:val="ad"/>
        <w:tblW w:w="8359" w:type="dxa"/>
        <w:tblLook w:val="04A0" w:firstRow="1" w:lastRow="0" w:firstColumn="1" w:lastColumn="0" w:noHBand="0" w:noVBand="1"/>
      </w:tblPr>
      <w:tblGrid>
        <w:gridCol w:w="995"/>
        <w:gridCol w:w="1302"/>
        <w:gridCol w:w="1809"/>
        <w:gridCol w:w="1701"/>
        <w:gridCol w:w="2552"/>
      </w:tblGrid>
      <w:tr w:rsidR="006A4B45" w:rsidRPr="00B25424" w14:paraId="32AF617D" w14:textId="77777777" w:rsidTr="00360A1D">
        <w:trPr>
          <w:trHeight w:val="280"/>
        </w:trPr>
        <w:tc>
          <w:tcPr>
            <w:tcW w:w="995" w:type="dxa"/>
            <w:vAlign w:val="center"/>
            <w:hideMark/>
          </w:tcPr>
          <w:p w14:paraId="133C5712" w14:textId="77777777" w:rsidR="006A4B45" w:rsidRPr="00B25424" w:rsidRDefault="006A4B45" w:rsidP="00360A1D">
            <w:pPr>
              <w:jc w:val="center"/>
              <w:rPr>
                <w:rFonts w:ascii="宋体" w:hAnsi="宋体" w:cs="仿宋_GB2312"/>
                <w:kern w:val="0"/>
              </w:rPr>
            </w:pPr>
            <w:r w:rsidRPr="00B25424">
              <w:rPr>
                <w:rFonts w:ascii="宋体" w:hAnsi="宋体" w:cs="仿宋_GB2312" w:hint="eastAsia"/>
                <w:kern w:val="0"/>
              </w:rPr>
              <w:t>召开会议次数</w:t>
            </w:r>
          </w:p>
        </w:tc>
        <w:tc>
          <w:tcPr>
            <w:tcW w:w="1302" w:type="dxa"/>
            <w:vAlign w:val="center"/>
            <w:hideMark/>
          </w:tcPr>
          <w:p w14:paraId="0CE500B8" w14:textId="77777777" w:rsidR="006A4B45" w:rsidRPr="00B25424" w:rsidRDefault="006A4B45" w:rsidP="00360A1D">
            <w:pPr>
              <w:jc w:val="center"/>
              <w:rPr>
                <w:rFonts w:ascii="宋体" w:hAnsi="宋体" w:cs="仿宋_GB2312"/>
                <w:kern w:val="0"/>
              </w:rPr>
            </w:pPr>
            <w:r w:rsidRPr="00B25424">
              <w:rPr>
                <w:rFonts w:ascii="宋体" w:hAnsi="宋体" w:cs="仿宋_GB2312" w:hint="eastAsia"/>
                <w:kern w:val="0"/>
              </w:rPr>
              <w:t>召开日期</w:t>
            </w:r>
          </w:p>
        </w:tc>
        <w:tc>
          <w:tcPr>
            <w:tcW w:w="1809" w:type="dxa"/>
            <w:vAlign w:val="center"/>
            <w:hideMark/>
          </w:tcPr>
          <w:p w14:paraId="485948A4" w14:textId="77777777" w:rsidR="006A4B45" w:rsidRPr="00B25424" w:rsidRDefault="006A4B45" w:rsidP="00360A1D">
            <w:pPr>
              <w:jc w:val="center"/>
              <w:rPr>
                <w:rFonts w:ascii="宋体" w:hAnsi="宋体" w:cs="仿宋_GB2312"/>
                <w:kern w:val="0"/>
              </w:rPr>
            </w:pPr>
            <w:r w:rsidRPr="00B25424">
              <w:rPr>
                <w:rFonts w:ascii="宋体" w:hAnsi="宋体" w:cs="仿宋_GB2312" w:hint="eastAsia"/>
                <w:kern w:val="0"/>
              </w:rPr>
              <w:t>会议内容</w:t>
            </w:r>
          </w:p>
        </w:tc>
        <w:tc>
          <w:tcPr>
            <w:tcW w:w="1701" w:type="dxa"/>
            <w:vAlign w:val="center"/>
            <w:hideMark/>
          </w:tcPr>
          <w:p w14:paraId="2444A574" w14:textId="77777777" w:rsidR="006A4B45" w:rsidRPr="00B25424" w:rsidRDefault="006A4B45" w:rsidP="00360A1D">
            <w:pPr>
              <w:jc w:val="center"/>
              <w:rPr>
                <w:rFonts w:ascii="宋体" w:hAnsi="宋体" w:cs="仿宋_GB2312"/>
                <w:kern w:val="0"/>
              </w:rPr>
            </w:pPr>
            <w:r w:rsidRPr="00B25424">
              <w:rPr>
                <w:rFonts w:ascii="宋体" w:hAnsi="宋体" w:cs="仿宋_GB2312" w:hint="eastAsia"/>
                <w:kern w:val="0"/>
              </w:rPr>
              <w:t>提出的重要意见和建议</w:t>
            </w:r>
          </w:p>
        </w:tc>
        <w:tc>
          <w:tcPr>
            <w:tcW w:w="2552" w:type="dxa"/>
            <w:vAlign w:val="center"/>
            <w:hideMark/>
          </w:tcPr>
          <w:p w14:paraId="788C1FDD" w14:textId="77777777" w:rsidR="006A4B45" w:rsidRPr="00B25424" w:rsidRDefault="006A4B45" w:rsidP="00360A1D">
            <w:pPr>
              <w:jc w:val="center"/>
              <w:rPr>
                <w:rFonts w:ascii="宋体" w:hAnsi="宋体" w:cs="仿宋_GB2312"/>
                <w:kern w:val="0"/>
              </w:rPr>
            </w:pPr>
            <w:r w:rsidRPr="00B25424">
              <w:rPr>
                <w:rFonts w:ascii="宋体" w:hAnsi="宋体" w:cs="仿宋_GB2312" w:hint="eastAsia"/>
                <w:kern w:val="0"/>
              </w:rPr>
              <w:t>其他履行职责的情况</w:t>
            </w:r>
          </w:p>
        </w:tc>
      </w:tr>
      <w:tr w:rsidR="006A4B45" w:rsidRPr="00B25424" w14:paraId="49C41E07" w14:textId="77777777" w:rsidTr="00360A1D">
        <w:trPr>
          <w:trHeight w:val="280"/>
        </w:trPr>
        <w:tc>
          <w:tcPr>
            <w:tcW w:w="995" w:type="dxa"/>
            <w:vAlign w:val="center"/>
          </w:tcPr>
          <w:p w14:paraId="7EDA8369" w14:textId="6313FA35" w:rsidR="006A4B45" w:rsidRPr="00B25424" w:rsidRDefault="005E6C65" w:rsidP="00360A1D">
            <w:pPr>
              <w:jc w:val="center"/>
              <w:rPr>
                <w:rFonts w:ascii="宋体" w:hAnsi="宋体" w:cs="仿宋_GB2312"/>
                <w:kern w:val="0"/>
              </w:rPr>
            </w:pPr>
            <w:r>
              <w:rPr>
                <w:rFonts w:ascii="宋体" w:hAnsi="宋体" w:cs="仿宋_GB2312" w:hint="eastAsia"/>
                <w:kern w:val="0"/>
              </w:rPr>
              <w:t>1</w:t>
            </w:r>
          </w:p>
        </w:tc>
        <w:tc>
          <w:tcPr>
            <w:tcW w:w="1302" w:type="dxa"/>
            <w:vAlign w:val="center"/>
          </w:tcPr>
          <w:p w14:paraId="1FF03EE5" w14:textId="0B90AAFA" w:rsidR="006A4B45" w:rsidRPr="00B25424" w:rsidRDefault="006A4B45" w:rsidP="005E6C65">
            <w:pPr>
              <w:rPr>
                <w:rFonts w:ascii="宋体" w:hAnsi="宋体" w:cs="仿宋_GB2312"/>
                <w:kern w:val="0"/>
              </w:rPr>
            </w:pPr>
            <w:r>
              <w:rPr>
                <w:rFonts w:ascii="宋体" w:hAnsi="宋体" w:cs="仿宋_GB2312" w:hint="eastAsia"/>
                <w:kern w:val="0"/>
              </w:rPr>
              <w:t>2</w:t>
            </w:r>
            <w:r w:rsidR="005E6C65">
              <w:rPr>
                <w:rFonts w:ascii="宋体" w:hAnsi="宋体" w:cs="仿宋_GB2312"/>
                <w:kern w:val="0"/>
              </w:rPr>
              <w:t>025</w:t>
            </w:r>
            <w:r>
              <w:rPr>
                <w:rFonts w:ascii="宋体" w:hAnsi="宋体" w:cs="仿宋_GB2312"/>
                <w:kern w:val="0"/>
              </w:rPr>
              <w:t>-1-1</w:t>
            </w:r>
            <w:r w:rsidR="005E6C65">
              <w:rPr>
                <w:rFonts w:ascii="宋体" w:hAnsi="宋体" w:cs="仿宋_GB2312"/>
                <w:kern w:val="0"/>
              </w:rPr>
              <w:t>1</w:t>
            </w:r>
          </w:p>
        </w:tc>
        <w:tc>
          <w:tcPr>
            <w:tcW w:w="1809" w:type="dxa"/>
            <w:vAlign w:val="center"/>
          </w:tcPr>
          <w:p w14:paraId="5EA99275" w14:textId="28C840AA" w:rsidR="006A4B45" w:rsidRPr="00B25424" w:rsidRDefault="005E6C65" w:rsidP="00360A1D">
            <w:pPr>
              <w:rPr>
                <w:rFonts w:ascii="宋体" w:hAnsi="宋体" w:cs="仿宋_GB2312"/>
                <w:kern w:val="0"/>
              </w:rPr>
            </w:pPr>
            <w:r w:rsidRPr="005E6C65">
              <w:rPr>
                <w:rFonts w:ascii="宋体" w:hAnsi="宋体" w:cs="仿宋_GB2312" w:hint="eastAsia"/>
                <w:kern w:val="0"/>
              </w:rPr>
              <w:t>关于2025年度与厦门建发融资担保有限公司发生关联交易额度预计的</w:t>
            </w:r>
            <w:r>
              <w:rPr>
                <w:rFonts w:ascii="宋体" w:hAnsi="宋体" w:cs="仿宋_GB2312" w:hint="eastAsia"/>
                <w:kern w:val="0"/>
              </w:rPr>
              <w:t>事项</w:t>
            </w:r>
            <w:r w:rsidR="00212DFF">
              <w:rPr>
                <w:rFonts w:ascii="宋体" w:hAnsi="宋体" w:cs="仿宋_GB2312" w:hint="eastAsia"/>
                <w:kern w:val="0"/>
              </w:rPr>
              <w:t>。</w:t>
            </w:r>
          </w:p>
        </w:tc>
        <w:tc>
          <w:tcPr>
            <w:tcW w:w="1701" w:type="dxa"/>
            <w:vAlign w:val="center"/>
          </w:tcPr>
          <w:p w14:paraId="03875867" w14:textId="7BFB49A4" w:rsidR="00A25CB7" w:rsidRPr="00A25CB7" w:rsidRDefault="00A25CB7" w:rsidP="00360A1D">
            <w:pPr>
              <w:rPr>
                <w:rFonts w:ascii="宋体" w:hAnsi="宋体" w:cs="仿宋_GB2312"/>
                <w:kern w:val="0"/>
              </w:rPr>
            </w:pPr>
            <w:r>
              <w:rPr>
                <w:rFonts w:ascii="宋体" w:hAnsi="宋体" w:cs="仿宋_GB2312" w:hint="eastAsia"/>
                <w:kern w:val="0"/>
              </w:rPr>
              <w:t>关注公司以前年度与厦门建发融资担保有限公司有无业务往来。</w:t>
            </w:r>
          </w:p>
          <w:p w14:paraId="2A648658" w14:textId="551436CE" w:rsidR="006A4B45" w:rsidRPr="00B25424" w:rsidRDefault="005E6C65" w:rsidP="00360A1D">
            <w:pPr>
              <w:rPr>
                <w:rFonts w:ascii="宋体" w:hAnsi="宋体" w:cs="仿宋_GB2312"/>
                <w:kern w:val="0"/>
              </w:rPr>
            </w:pPr>
            <w:r>
              <w:rPr>
                <w:rFonts w:ascii="宋体" w:hAnsi="宋体" w:cs="仿宋_GB2312" w:hint="eastAsia"/>
                <w:kern w:val="0"/>
              </w:rPr>
              <w:t>同意该关联交易</w:t>
            </w:r>
            <w:r w:rsidR="006A4B45">
              <w:rPr>
                <w:rFonts w:ascii="宋体" w:hAnsi="宋体" w:cs="仿宋_GB2312" w:hint="eastAsia"/>
                <w:kern w:val="0"/>
              </w:rPr>
              <w:t>事项。</w:t>
            </w:r>
          </w:p>
        </w:tc>
        <w:tc>
          <w:tcPr>
            <w:tcW w:w="2552" w:type="dxa"/>
            <w:vAlign w:val="center"/>
          </w:tcPr>
          <w:p w14:paraId="6D82B0C3" w14:textId="1F027BED" w:rsidR="006A4B45" w:rsidRPr="00B25424" w:rsidRDefault="005E6C65" w:rsidP="005E6C65">
            <w:pPr>
              <w:jc w:val="center"/>
              <w:rPr>
                <w:rFonts w:ascii="宋体" w:hAnsi="宋体" w:cs="仿宋_GB2312"/>
                <w:kern w:val="0"/>
              </w:rPr>
            </w:pPr>
            <w:r>
              <w:rPr>
                <w:rFonts w:ascii="宋体" w:hAnsi="宋体" w:cs="仿宋_GB2312" w:hint="eastAsia"/>
                <w:kern w:val="0"/>
                <w:szCs w:val="21"/>
              </w:rPr>
              <w:t>无。</w:t>
            </w:r>
          </w:p>
        </w:tc>
      </w:tr>
    </w:tbl>
    <w:p w14:paraId="1815F2D4" w14:textId="77777777" w:rsidR="0094334F" w:rsidRDefault="0094334F" w:rsidP="009B5A6F">
      <w:pPr>
        <w:pStyle w:val="Default"/>
        <w:spacing w:line="360" w:lineRule="auto"/>
        <w:ind w:firstLineChars="200" w:firstLine="480"/>
        <w:jc w:val="both"/>
        <w:rPr>
          <w:rFonts w:hAnsi="宋体" w:cs="仿宋_GB2312"/>
        </w:rPr>
      </w:pPr>
      <w:r>
        <w:rPr>
          <w:rFonts w:hAnsi="宋体" w:cs="仿宋_GB2312" w:hint="eastAsia"/>
        </w:rPr>
        <w:t>本人</w:t>
      </w:r>
      <w:r w:rsidR="0097030E">
        <w:rPr>
          <w:rFonts w:hAnsi="宋体" w:cs="仿宋_GB2312" w:hint="eastAsia"/>
        </w:rPr>
        <w:t>认真审议了</w:t>
      </w:r>
      <w:r>
        <w:rPr>
          <w:rFonts w:hAnsi="宋体" w:cs="仿宋_GB2312" w:hint="eastAsia"/>
        </w:rPr>
        <w:t>上述</w:t>
      </w:r>
      <w:r w:rsidR="0097030E">
        <w:rPr>
          <w:rFonts w:hAnsi="宋体" w:cs="仿宋_GB2312" w:hint="eastAsia"/>
        </w:rPr>
        <w:t>每项议案，</w:t>
      </w:r>
      <w:r w:rsidR="00D465F1">
        <w:rPr>
          <w:rFonts w:hAnsi="宋体" w:cs="仿宋_GB2312" w:hint="eastAsia"/>
        </w:rPr>
        <w:t>均</w:t>
      </w:r>
      <w:r w:rsidR="00D465F1" w:rsidRPr="00B25C76">
        <w:rPr>
          <w:rFonts w:hAnsi="宋体" w:cs="仿宋_GB2312" w:hint="eastAsia"/>
        </w:rPr>
        <w:t>投</w:t>
      </w:r>
      <w:r w:rsidR="00D465F1">
        <w:rPr>
          <w:rFonts w:hAnsi="宋体" w:cs="仿宋_GB2312" w:hint="eastAsia"/>
        </w:rPr>
        <w:t>了赞成票，没有投过反对或弃权票，没有</w:t>
      </w:r>
      <w:r w:rsidR="00D465F1" w:rsidRPr="00B25C76">
        <w:rPr>
          <w:rFonts w:hAnsi="宋体" w:cs="仿宋_GB2312" w:hint="eastAsia"/>
        </w:rPr>
        <w:t>提出异议</w:t>
      </w:r>
      <w:r w:rsidR="00D465F1">
        <w:rPr>
          <w:rFonts w:hAnsi="宋体" w:cs="仿宋_GB2312" w:hint="eastAsia"/>
        </w:rPr>
        <w:t>。</w:t>
      </w:r>
    </w:p>
    <w:p w14:paraId="69198A62" w14:textId="25430B51" w:rsidR="009569E7" w:rsidRDefault="0094334F" w:rsidP="009B5A6F">
      <w:pPr>
        <w:pStyle w:val="Default"/>
        <w:spacing w:line="360" w:lineRule="auto"/>
        <w:ind w:firstLineChars="200" w:firstLine="480"/>
        <w:jc w:val="both"/>
        <w:rPr>
          <w:rFonts w:hAnsi="宋体"/>
        </w:rPr>
      </w:pPr>
      <w:r>
        <w:rPr>
          <w:rFonts w:hAnsi="宋体" w:cs="仿宋_GB2312" w:hint="eastAsia"/>
        </w:rPr>
        <w:t>本人</w:t>
      </w:r>
      <w:r w:rsidR="0097030E">
        <w:rPr>
          <w:rFonts w:hAnsi="宋体" w:cs="仿宋_GB2312" w:hint="eastAsia"/>
        </w:rPr>
        <w:t>衷心感谢公司管理层及相关人员在本人任职期间给予的协助</w:t>
      </w:r>
      <w:r w:rsidR="0097030E" w:rsidRPr="0097030E">
        <w:rPr>
          <w:rFonts w:hAnsi="宋体" w:cs="仿宋_GB2312" w:hint="eastAsia"/>
        </w:rPr>
        <w:t>，</w:t>
      </w:r>
      <w:r w:rsidR="000C5731">
        <w:rPr>
          <w:rFonts w:hAnsi="宋体" w:cs="仿宋_GB2312" w:hint="eastAsia"/>
        </w:rPr>
        <w:t>祝愿公司在新一届董事会的领导下，稳健发展</w:t>
      </w:r>
      <w:r w:rsidR="0097030E" w:rsidRPr="0097030E">
        <w:rPr>
          <w:rFonts w:hAnsi="宋体" w:cs="仿宋_GB2312" w:hint="eastAsia"/>
        </w:rPr>
        <w:t>，再创辉煌。</w:t>
      </w:r>
    </w:p>
    <w:p w14:paraId="1D2A1EE2" w14:textId="77777777" w:rsidR="0018175D" w:rsidRDefault="0018175D" w:rsidP="0018175D">
      <w:pPr>
        <w:pStyle w:val="Default"/>
        <w:spacing w:line="360" w:lineRule="auto"/>
        <w:jc w:val="both"/>
        <w:rPr>
          <w:rFonts w:hAnsi="宋体"/>
        </w:rPr>
      </w:pPr>
    </w:p>
    <w:p w14:paraId="0D535830" w14:textId="77777777" w:rsidR="00B80A98" w:rsidRPr="00103D9C" w:rsidRDefault="00B80A98">
      <w:pPr>
        <w:autoSpaceDE w:val="0"/>
        <w:autoSpaceDN w:val="0"/>
        <w:adjustRightInd w:val="0"/>
        <w:jc w:val="left"/>
        <w:rPr>
          <w:rFonts w:ascii="宋体" w:hAnsi="宋体" w:cs="仿宋_GB2312"/>
          <w:kern w:val="0"/>
          <w:sz w:val="24"/>
        </w:rPr>
      </w:pPr>
    </w:p>
    <w:p w14:paraId="516AE887" w14:textId="77777777" w:rsidR="009E5077" w:rsidRPr="00103D9C" w:rsidRDefault="00407A03" w:rsidP="006117F7">
      <w:pPr>
        <w:spacing w:line="360" w:lineRule="auto"/>
        <w:ind w:firstLineChars="2250" w:firstLine="5400"/>
        <w:rPr>
          <w:rFonts w:ascii="宋体" w:hAnsi="宋体" w:cs="仿宋_GB2312"/>
          <w:kern w:val="0"/>
          <w:sz w:val="24"/>
        </w:rPr>
      </w:pPr>
      <w:r w:rsidRPr="00103D9C">
        <w:rPr>
          <w:rFonts w:ascii="宋体" w:hAnsi="宋体" w:cs="仿宋_GB2312" w:hint="eastAsia"/>
          <w:kern w:val="0"/>
          <w:sz w:val="24"/>
        </w:rPr>
        <w:t>独立董事：</w:t>
      </w:r>
      <w:r w:rsidR="00943F1B" w:rsidRPr="00103D9C">
        <w:rPr>
          <w:rFonts w:ascii="宋体" w:hAnsi="宋体" w:cs="宋体" w:hint="eastAsia"/>
          <w:sz w:val="24"/>
        </w:rPr>
        <w:t>迟梁</w:t>
      </w:r>
    </w:p>
    <w:p w14:paraId="0D675AA3" w14:textId="59062EAA" w:rsidR="00407A03" w:rsidRPr="00103D9C" w:rsidRDefault="00407A03" w:rsidP="0087246D">
      <w:pPr>
        <w:spacing w:line="360" w:lineRule="auto"/>
        <w:ind w:firstLineChars="2300" w:firstLine="5520"/>
        <w:rPr>
          <w:rFonts w:ascii="宋体" w:hAnsi="宋体"/>
          <w:kern w:val="0"/>
          <w:sz w:val="24"/>
        </w:rPr>
      </w:pPr>
      <w:r w:rsidRPr="00103D9C">
        <w:rPr>
          <w:rFonts w:ascii="宋体" w:hAnsi="宋体" w:cs="仿宋_GB2312"/>
          <w:kern w:val="0"/>
          <w:sz w:val="24"/>
        </w:rPr>
        <w:t>年</w:t>
      </w:r>
      <w:r w:rsidR="0087246D">
        <w:rPr>
          <w:rFonts w:ascii="宋体" w:hAnsi="宋体" w:cs="仿宋_GB2312" w:hint="eastAsia"/>
          <w:kern w:val="0"/>
          <w:sz w:val="24"/>
        </w:rPr>
        <w:t xml:space="preserve">  </w:t>
      </w:r>
      <w:r w:rsidR="0087246D">
        <w:rPr>
          <w:rFonts w:ascii="宋体" w:hAnsi="宋体" w:cs="仿宋_GB2312"/>
          <w:kern w:val="0"/>
          <w:sz w:val="24"/>
        </w:rPr>
        <w:t xml:space="preserve"> </w:t>
      </w:r>
      <w:r w:rsidRPr="00103D9C">
        <w:rPr>
          <w:rFonts w:ascii="宋体" w:hAnsi="宋体" w:cs="仿宋_GB2312"/>
          <w:kern w:val="0"/>
          <w:sz w:val="24"/>
        </w:rPr>
        <w:t>月</w:t>
      </w:r>
      <w:r w:rsidR="0087246D">
        <w:rPr>
          <w:rFonts w:ascii="宋体" w:hAnsi="宋体" w:cs="仿宋_GB2312" w:hint="eastAsia"/>
          <w:kern w:val="0"/>
          <w:sz w:val="24"/>
        </w:rPr>
        <w:t xml:space="preserve"> </w:t>
      </w:r>
      <w:r w:rsidR="0087246D">
        <w:rPr>
          <w:rFonts w:ascii="宋体" w:hAnsi="宋体" w:cs="仿宋_GB2312"/>
          <w:kern w:val="0"/>
          <w:sz w:val="24"/>
        </w:rPr>
        <w:t xml:space="preserve">  </w:t>
      </w:r>
      <w:r w:rsidRPr="00103D9C">
        <w:rPr>
          <w:rFonts w:ascii="宋体" w:hAnsi="宋体" w:cs="仿宋_GB2312"/>
          <w:kern w:val="0"/>
          <w:sz w:val="24"/>
        </w:rPr>
        <w:t>日</w:t>
      </w:r>
    </w:p>
    <w:sectPr w:rsidR="00407A03" w:rsidRPr="00103D9C">
      <w:footerReference w:type="even"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EB6D8" w14:textId="77777777" w:rsidR="00EA06FE" w:rsidRDefault="00EA06FE">
      <w:r>
        <w:separator/>
      </w:r>
    </w:p>
  </w:endnote>
  <w:endnote w:type="continuationSeparator" w:id="0">
    <w:p w14:paraId="6F4AE029" w14:textId="77777777" w:rsidR="00EA06FE" w:rsidRDefault="00EA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40D12" w14:textId="77777777" w:rsidR="00407A03" w:rsidRDefault="00407A03">
    <w:pPr>
      <w:pStyle w:val="a7"/>
      <w:framePr w:wrap="around" w:vAnchor="text" w:hAnchor="margin" w:xAlign="center" w:y="1"/>
      <w:rPr>
        <w:rStyle w:val="a3"/>
      </w:rPr>
    </w:pPr>
    <w:r>
      <w:fldChar w:fldCharType="begin"/>
    </w:r>
    <w:r>
      <w:rPr>
        <w:rStyle w:val="a3"/>
      </w:rPr>
      <w:instrText xml:space="preserve">PAGE  </w:instrText>
    </w:r>
    <w:r>
      <w:fldChar w:fldCharType="end"/>
    </w:r>
  </w:p>
  <w:p w14:paraId="37D62CCD" w14:textId="77777777" w:rsidR="00407A03" w:rsidRDefault="00407A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7477A" w14:textId="77777777" w:rsidR="00EA06FE" w:rsidRDefault="00EA06FE">
      <w:r>
        <w:separator/>
      </w:r>
    </w:p>
  </w:footnote>
  <w:footnote w:type="continuationSeparator" w:id="0">
    <w:p w14:paraId="02ECFE30" w14:textId="77777777" w:rsidR="00EA06FE" w:rsidRDefault="00EA0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3"/>
      <w:numFmt w:val="decimal"/>
      <w:suff w:val="nothing"/>
      <w:lvlText w:val="%1、"/>
      <w:lvlJc w:val="left"/>
    </w:lvl>
  </w:abstractNum>
  <w:abstractNum w:abstractNumId="1" w15:restartNumberingAfterBreak="0">
    <w:nsid w:val="1F4C5A82"/>
    <w:multiLevelType w:val="hybridMultilevel"/>
    <w:tmpl w:val="5584195A"/>
    <w:lvl w:ilvl="0" w:tplc="5C20BB9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6F0D91F"/>
    <w:multiLevelType w:val="singleLevel"/>
    <w:tmpl w:val="56F0D91F"/>
    <w:lvl w:ilvl="0">
      <w:start w:val="6"/>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E00"/>
    <w:rsid w:val="00003264"/>
    <w:rsid w:val="00003450"/>
    <w:rsid w:val="00006EB2"/>
    <w:rsid w:val="00011C90"/>
    <w:rsid w:val="00013203"/>
    <w:rsid w:val="00013718"/>
    <w:rsid w:val="0002141A"/>
    <w:rsid w:val="000254DC"/>
    <w:rsid w:val="0003097C"/>
    <w:rsid w:val="000318B7"/>
    <w:rsid w:val="00034C55"/>
    <w:rsid w:val="000353F3"/>
    <w:rsid w:val="0004000B"/>
    <w:rsid w:val="000452E3"/>
    <w:rsid w:val="00055B8B"/>
    <w:rsid w:val="00061CF9"/>
    <w:rsid w:val="000670AD"/>
    <w:rsid w:val="000715CD"/>
    <w:rsid w:val="00072AEE"/>
    <w:rsid w:val="000738B6"/>
    <w:rsid w:val="00092250"/>
    <w:rsid w:val="000A59C0"/>
    <w:rsid w:val="000A6B25"/>
    <w:rsid w:val="000B5127"/>
    <w:rsid w:val="000B6504"/>
    <w:rsid w:val="000C100C"/>
    <w:rsid w:val="000C5731"/>
    <w:rsid w:val="000C63E6"/>
    <w:rsid w:val="000D0E0B"/>
    <w:rsid w:val="000D26B0"/>
    <w:rsid w:val="000D2B62"/>
    <w:rsid w:val="000D6301"/>
    <w:rsid w:val="000D6360"/>
    <w:rsid w:val="000D705C"/>
    <w:rsid w:val="000E27BF"/>
    <w:rsid w:val="000E2C78"/>
    <w:rsid w:val="000E2D01"/>
    <w:rsid w:val="000E6258"/>
    <w:rsid w:val="000E6D99"/>
    <w:rsid w:val="000F02E6"/>
    <w:rsid w:val="000F2AFE"/>
    <w:rsid w:val="000F2BF0"/>
    <w:rsid w:val="000F709C"/>
    <w:rsid w:val="0010344B"/>
    <w:rsid w:val="00103D9C"/>
    <w:rsid w:val="0010598C"/>
    <w:rsid w:val="00111BD7"/>
    <w:rsid w:val="001225F8"/>
    <w:rsid w:val="001255CB"/>
    <w:rsid w:val="00127265"/>
    <w:rsid w:val="00133A79"/>
    <w:rsid w:val="00136573"/>
    <w:rsid w:val="00140514"/>
    <w:rsid w:val="0015064F"/>
    <w:rsid w:val="0015360C"/>
    <w:rsid w:val="001549C0"/>
    <w:rsid w:val="001664F5"/>
    <w:rsid w:val="00172A27"/>
    <w:rsid w:val="0017473F"/>
    <w:rsid w:val="001749F3"/>
    <w:rsid w:val="0017530B"/>
    <w:rsid w:val="00180FAF"/>
    <w:rsid w:val="001814F1"/>
    <w:rsid w:val="0018175D"/>
    <w:rsid w:val="00182261"/>
    <w:rsid w:val="0018243C"/>
    <w:rsid w:val="001875B5"/>
    <w:rsid w:val="00194F8C"/>
    <w:rsid w:val="00196A90"/>
    <w:rsid w:val="001A0BA4"/>
    <w:rsid w:val="001B1D35"/>
    <w:rsid w:val="001B2DC7"/>
    <w:rsid w:val="001B42ED"/>
    <w:rsid w:val="001C1669"/>
    <w:rsid w:val="001C550C"/>
    <w:rsid w:val="001D0AA4"/>
    <w:rsid w:val="001E539E"/>
    <w:rsid w:val="001E56C5"/>
    <w:rsid w:val="001E71A8"/>
    <w:rsid w:val="00203146"/>
    <w:rsid w:val="00207595"/>
    <w:rsid w:val="00212D15"/>
    <w:rsid w:val="00212DFF"/>
    <w:rsid w:val="0021635B"/>
    <w:rsid w:val="00217483"/>
    <w:rsid w:val="002329EF"/>
    <w:rsid w:val="002345D9"/>
    <w:rsid w:val="002347E6"/>
    <w:rsid w:val="00240AFB"/>
    <w:rsid w:val="002474B1"/>
    <w:rsid w:val="00254794"/>
    <w:rsid w:val="0026622F"/>
    <w:rsid w:val="00275475"/>
    <w:rsid w:val="00276D78"/>
    <w:rsid w:val="00282DF2"/>
    <w:rsid w:val="00283C24"/>
    <w:rsid w:val="00286C29"/>
    <w:rsid w:val="002875B4"/>
    <w:rsid w:val="002911BD"/>
    <w:rsid w:val="00291293"/>
    <w:rsid w:val="00297EC5"/>
    <w:rsid w:val="002A021A"/>
    <w:rsid w:val="002A631F"/>
    <w:rsid w:val="002B0E5A"/>
    <w:rsid w:val="002C0F84"/>
    <w:rsid w:val="002C197D"/>
    <w:rsid w:val="002C5905"/>
    <w:rsid w:val="002D2FAF"/>
    <w:rsid w:val="002D7052"/>
    <w:rsid w:val="002E45D5"/>
    <w:rsid w:val="003042DB"/>
    <w:rsid w:val="00317E30"/>
    <w:rsid w:val="0032006B"/>
    <w:rsid w:val="00320558"/>
    <w:rsid w:val="003242BF"/>
    <w:rsid w:val="00324753"/>
    <w:rsid w:val="003307C4"/>
    <w:rsid w:val="003467CE"/>
    <w:rsid w:val="00355026"/>
    <w:rsid w:val="00361256"/>
    <w:rsid w:val="00364712"/>
    <w:rsid w:val="0036757F"/>
    <w:rsid w:val="00380619"/>
    <w:rsid w:val="00381691"/>
    <w:rsid w:val="00382308"/>
    <w:rsid w:val="0038585E"/>
    <w:rsid w:val="003861A1"/>
    <w:rsid w:val="003A1AF9"/>
    <w:rsid w:val="003A2545"/>
    <w:rsid w:val="003C3F56"/>
    <w:rsid w:val="003D3DBD"/>
    <w:rsid w:val="003D41F1"/>
    <w:rsid w:val="003E4506"/>
    <w:rsid w:val="003E4919"/>
    <w:rsid w:val="003E57E5"/>
    <w:rsid w:val="003E5F8D"/>
    <w:rsid w:val="003F08E9"/>
    <w:rsid w:val="003F57F0"/>
    <w:rsid w:val="00400BAC"/>
    <w:rsid w:val="004070E3"/>
    <w:rsid w:val="00407A03"/>
    <w:rsid w:val="00412809"/>
    <w:rsid w:val="004129FE"/>
    <w:rsid w:val="00430361"/>
    <w:rsid w:val="00431A61"/>
    <w:rsid w:val="00432B10"/>
    <w:rsid w:val="004342B6"/>
    <w:rsid w:val="00441CCA"/>
    <w:rsid w:val="0044396C"/>
    <w:rsid w:val="004442A4"/>
    <w:rsid w:val="00446431"/>
    <w:rsid w:val="00450EB3"/>
    <w:rsid w:val="00455321"/>
    <w:rsid w:val="00461446"/>
    <w:rsid w:val="004627AC"/>
    <w:rsid w:val="00464D88"/>
    <w:rsid w:val="004651BD"/>
    <w:rsid w:val="00465795"/>
    <w:rsid w:val="00466704"/>
    <w:rsid w:val="00471D5D"/>
    <w:rsid w:val="00473B4D"/>
    <w:rsid w:val="004745B1"/>
    <w:rsid w:val="00487632"/>
    <w:rsid w:val="00492B80"/>
    <w:rsid w:val="004A3F56"/>
    <w:rsid w:val="004A4914"/>
    <w:rsid w:val="004B2B3A"/>
    <w:rsid w:val="004B5281"/>
    <w:rsid w:val="004B7DC5"/>
    <w:rsid w:val="004C092E"/>
    <w:rsid w:val="004C3426"/>
    <w:rsid w:val="004D44F9"/>
    <w:rsid w:val="004D5990"/>
    <w:rsid w:val="004E033E"/>
    <w:rsid w:val="004E325F"/>
    <w:rsid w:val="004E496C"/>
    <w:rsid w:val="004F40EF"/>
    <w:rsid w:val="00506801"/>
    <w:rsid w:val="00515EE2"/>
    <w:rsid w:val="00526A10"/>
    <w:rsid w:val="00534263"/>
    <w:rsid w:val="00534AF5"/>
    <w:rsid w:val="005375F1"/>
    <w:rsid w:val="00540B74"/>
    <w:rsid w:val="00540E02"/>
    <w:rsid w:val="0054214E"/>
    <w:rsid w:val="005433D6"/>
    <w:rsid w:val="0056064C"/>
    <w:rsid w:val="0056428E"/>
    <w:rsid w:val="005646AA"/>
    <w:rsid w:val="00570F81"/>
    <w:rsid w:val="00573A14"/>
    <w:rsid w:val="005743F2"/>
    <w:rsid w:val="00576213"/>
    <w:rsid w:val="005779E7"/>
    <w:rsid w:val="00585901"/>
    <w:rsid w:val="0058730E"/>
    <w:rsid w:val="005878CF"/>
    <w:rsid w:val="0059040D"/>
    <w:rsid w:val="00593D08"/>
    <w:rsid w:val="005958E5"/>
    <w:rsid w:val="005A4FDF"/>
    <w:rsid w:val="005A5B02"/>
    <w:rsid w:val="005A5F30"/>
    <w:rsid w:val="005B1422"/>
    <w:rsid w:val="005C7B4F"/>
    <w:rsid w:val="005D239D"/>
    <w:rsid w:val="005D375C"/>
    <w:rsid w:val="005E0DE5"/>
    <w:rsid w:val="005E33E3"/>
    <w:rsid w:val="005E3E6A"/>
    <w:rsid w:val="005E6C65"/>
    <w:rsid w:val="005F21E9"/>
    <w:rsid w:val="005F29F5"/>
    <w:rsid w:val="005F5D84"/>
    <w:rsid w:val="00600C46"/>
    <w:rsid w:val="00600EBD"/>
    <w:rsid w:val="00607078"/>
    <w:rsid w:val="006117F7"/>
    <w:rsid w:val="00614C14"/>
    <w:rsid w:val="0062631D"/>
    <w:rsid w:val="0062723A"/>
    <w:rsid w:val="00627754"/>
    <w:rsid w:val="00631C9A"/>
    <w:rsid w:val="006325A3"/>
    <w:rsid w:val="006350C5"/>
    <w:rsid w:val="0064557B"/>
    <w:rsid w:val="00646742"/>
    <w:rsid w:val="006525C9"/>
    <w:rsid w:val="00663CA4"/>
    <w:rsid w:val="00664792"/>
    <w:rsid w:val="00672D01"/>
    <w:rsid w:val="00675DFD"/>
    <w:rsid w:val="00687E67"/>
    <w:rsid w:val="006964A3"/>
    <w:rsid w:val="006965FE"/>
    <w:rsid w:val="00696C2D"/>
    <w:rsid w:val="00697B02"/>
    <w:rsid w:val="006A1680"/>
    <w:rsid w:val="006A1F29"/>
    <w:rsid w:val="006A4B45"/>
    <w:rsid w:val="006B1188"/>
    <w:rsid w:val="006B19EB"/>
    <w:rsid w:val="006B5B3F"/>
    <w:rsid w:val="006C1C72"/>
    <w:rsid w:val="006C317C"/>
    <w:rsid w:val="006C4B28"/>
    <w:rsid w:val="006C5A83"/>
    <w:rsid w:val="006D1C2F"/>
    <w:rsid w:val="006D70BD"/>
    <w:rsid w:val="006D7AC6"/>
    <w:rsid w:val="006E1BFC"/>
    <w:rsid w:val="006F0BF1"/>
    <w:rsid w:val="006F27AD"/>
    <w:rsid w:val="006F46EB"/>
    <w:rsid w:val="007018FB"/>
    <w:rsid w:val="0070621D"/>
    <w:rsid w:val="00706AE4"/>
    <w:rsid w:val="0071377B"/>
    <w:rsid w:val="00715BF9"/>
    <w:rsid w:val="00727E26"/>
    <w:rsid w:val="00736827"/>
    <w:rsid w:val="00740897"/>
    <w:rsid w:val="007468AC"/>
    <w:rsid w:val="00750065"/>
    <w:rsid w:val="00755F13"/>
    <w:rsid w:val="00763CF7"/>
    <w:rsid w:val="00764798"/>
    <w:rsid w:val="00767FDA"/>
    <w:rsid w:val="00772054"/>
    <w:rsid w:val="007755F5"/>
    <w:rsid w:val="00780633"/>
    <w:rsid w:val="00781A58"/>
    <w:rsid w:val="00782554"/>
    <w:rsid w:val="00786F4C"/>
    <w:rsid w:val="007926C8"/>
    <w:rsid w:val="007930A1"/>
    <w:rsid w:val="00795D08"/>
    <w:rsid w:val="007978B7"/>
    <w:rsid w:val="007A4A50"/>
    <w:rsid w:val="007A5620"/>
    <w:rsid w:val="007A7D5E"/>
    <w:rsid w:val="007B1A61"/>
    <w:rsid w:val="007C4DA2"/>
    <w:rsid w:val="007D3A37"/>
    <w:rsid w:val="007D4BF1"/>
    <w:rsid w:val="007E1BD9"/>
    <w:rsid w:val="007E3572"/>
    <w:rsid w:val="007E456B"/>
    <w:rsid w:val="007E74CD"/>
    <w:rsid w:val="00805CC9"/>
    <w:rsid w:val="00805FE3"/>
    <w:rsid w:val="00812DAF"/>
    <w:rsid w:val="0082093D"/>
    <w:rsid w:val="008216C8"/>
    <w:rsid w:val="0082797A"/>
    <w:rsid w:val="008316D7"/>
    <w:rsid w:val="008320CF"/>
    <w:rsid w:val="00837D51"/>
    <w:rsid w:val="00841891"/>
    <w:rsid w:val="00841FB8"/>
    <w:rsid w:val="008479A6"/>
    <w:rsid w:val="00850D69"/>
    <w:rsid w:val="0085197B"/>
    <w:rsid w:val="00852199"/>
    <w:rsid w:val="00853D1E"/>
    <w:rsid w:val="0085715E"/>
    <w:rsid w:val="0085727E"/>
    <w:rsid w:val="00862458"/>
    <w:rsid w:val="0086311A"/>
    <w:rsid w:val="00867699"/>
    <w:rsid w:val="00867BB6"/>
    <w:rsid w:val="008706DF"/>
    <w:rsid w:val="0087246D"/>
    <w:rsid w:val="0087658B"/>
    <w:rsid w:val="00877499"/>
    <w:rsid w:val="00882695"/>
    <w:rsid w:val="00882960"/>
    <w:rsid w:val="008834EA"/>
    <w:rsid w:val="008867B4"/>
    <w:rsid w:val="0088705E"/>
    <w:rsid w:val="00891A2D"/>
    <w:rsid w:val="00893825"/>
    <w:rsid w:val="008A49F0"/>
    <w:rsid w:val="008B35F7"/>
    <w:rsid w:val="008B3A9A"/>
    <w:rsid w:val="008B6C71"/>
    <w:rsid w:val="008C0C80"/>
    <w:rsid w:val="008C14FB"/>
    <w:rsid w:val="008C6E28"/>
    <w:rsid w:val="008E0833"/>
    <w:rsid w:val="008E16E1"/>
    <w:rsid w:val="008E30FE"/>
    <w:rsid w:val="008E3226"/>
    <w:rsid w:val="008F6237"/>
    <w:rsid w:val="008F62EE"/>
    <w:rsid w:val="00905D3F"/>
    <w:rsid w:val="0091316F"/>
    <w:rsid w:val="009155D8"/>
    <w:rsid w:val="00916A59"/>
    <w:rsid w:val="0092030E"/>
    <w:rsid w:val="00923C22"/>
    <w:rsid w:val="00925CA1"/>
    <w:rsid w:val="0092798E"/>
    <w:rsid w:val="00940D93"/>
    <w:rsid w:val="0094334F"/>
    <w:rsid w:val="00943F1B"/>
    <w:rsid w:val="00951CBB"/>
    <w:rsid w:val="00954121"/>
    <w:rsid w:val="009569E7"/>
    <w:rsid w:val="009662A2"/>
    <w:rsid w:val="0096678C"/>
    <w:rsid w:val="0097030E"/>
    <w:rsid w:val="00972B93"/>
    <w:rsid w:val="00985308"/>
    <w:rsid w:val="00985E5C"/>
    <w:rsid w:val="00986BE9"/>
    <w:rsid w:val="0098758C"/>
    <w:rsid w:val="00987955"/>
    <w:rsid w:val="00990F4A"/>
    <w:rsid w:val="00991DC7"/>
    <w:rsid w:val="0099566D"/>
    <w:rsid w:val="0099598E"/>
    <w:rsid w:val="009965B9"/>
    <w:rsid w:val="009A16E0"/>
    <w:rsid w:val="009B01BE"/>
    <w:rsid w:val="009B0A42"/>
    <w:rsid w:val="009B2766"/>
    <w:rsid w:val="009B4C35"/>
    <w:rsid w:val="009B4E8C"/>
    <w:rsid w:val="009B5A6F"/>
    <w:rsid w:val="009C2A06"/>
    <w:rsid w:val="009C6F11"/>
    <w:rsid w:val="009D1E1E"/>
    <w:rsid w:val="009D2E9E"/>
    <w:rsid w:val="009D4A21"/>
    <w:rsid w:val="009D5338"/>
    <w:rsid w:val="009D72DE"/>
    <w:rsid w:val="009E5077"/>
    <w:rsid w:val="009F27D8"/>
    <w:rsid w:val="009F6298"/>
    <w:rsid w:val="00A03E9E"/>
    <w:rsid w:val="00A054FE"/>
    <w:rsid w:val="00A1336A"/>
    <w:rsid w:val="00A2514B"/>
    <w:rsid w:val="00A257E0"/>
    <w:rsid w:val="00A25CB7"/>
    <w:rsid w:val="00A26AD0"/>
    <w:rsid w:val="00A26C29"/>
    <w:rsid w:val="00A42A36"/>
    <w:rsid w:val="00A458DD"/>
    <w:rsid w:val="00A558B8"/>
    <w:rsid w:val="00A56767"/>
    <w:rsid w:val="00A579CB"/>
    <w:rsid w:val="00A6476F"/>
    <w:rsid w:val="00A87D25"/>
    <w:rsid w:val="00A93D53"/>
    <w:rsid w:val="00AA38EC"/>
    <w:rsid w:val="00AB2064"/>
    <w:rsid w:val="00AB6649"/>
    <w:rsid w:val="00AD3E42"/>
    <w:rsid w:val="00AE343E"/>
    <w:rsid w:val="00AE77BC"/>
    <w:rsid w:val="00AE7C53"/>
    <w:rsid w:val="00AF070B"/>
    <w:rsid w:val="00AF09BF"/>
    <w:rsid w:val="00B06AF0"/>
    <w:rsid w:val="00B12F86"/>
    <w:rsid w:val="00B20C67"/>
    <w:rsid w:val="00B25424"/>
    <w:rsid w:val="00B25C76"/>
    <w:rsid w:val="00B27C82"/>
    <w:rsid w:val="00B318A0"/>
    <w:rsid w:val="00B34DDA"/>
    <w:rsid w:val="00B36CB3"/>
    <w:rsid w:val="00B37196"/>
    <w:rsid w:val="00B45DD8"/>
    <w:rsid w:val="00B55B93"/>
    <w:rsid w:val="00B6266E"/>
    <w:rsid w:val="00B62B5E"/>
    <w:rsid w:val="00B64996"/>
    <w:rsid w:val="00B66F17"/>
    <w:rsid w:val="00B729F0"/>
    <w:rsid w:val="00B80A98"/>
    <w:rsid w:val="00B84A80"/>
    <w:rsid w:val="00B878BA"/>
    <w:rsid w:val="00B91156"/>
    <w:rsid w:val="00BA40DE"/>
    <w:rsid w:val="00BA40EE"/>
    <w:rsid w:val="00BA52DA"/>
    <w:rsid w:val="00BB0904"/>
    <w:rsid w:val="00BB1BA5"/>
    <w:rsid w:val="00BB6A11"/>
    <w:rsid w:val="00BC0C2E"/>
    <w:rsid w:val="00BC2366"/>
    <w:rsid w:val="00BC30FE"/>
    <w:rsid w:val="00BC78E3"/>
    <w:rsid w:val="00BD2FAD"/>
    <w:rsid w:val="00BD4CA8"/>
    <w:rsid w:val="00BD61C9"/>
    <w:rsid w:val="00BE25A4"/>
    <w:rsid w:val="00BE2937"/>
    <w:rsid w:val="00BE3BA2"/>
    <w:rsid w:val="00BE7FDA"/>
    <w:rsid w:val="00BF1F62"/>
    <w:rsid w:val="00BF5401"/>
    <w:rsid w:val="00C01CC0"/>
    <w:rsid w:val="00C068D0"/>
    <w:rsid w:val="00C12F9E"/>
    <w:rsid w:val="00C13C29"/>
    <w:rsid w:val="00C21347"/>
    <w:rsid w:val="00C22BF4"/>
    <w:rsid w:val="00C2321C"/>
    <w:rsid w:val="00C24689"/>
    <w:rsid w:val="00C268BE"/>
    <w:rsid w:val="00C26AAE"/>
    <w:rsid w:val="00C26EB8"/>
    <w:rsid w:val="00C33029"/>
    <w:rsid w:val="00C37714"/>
    <w:rsid w:val="00C414F8"/>
    <w:rsid w:val="00C4431E"/>
    <w:rsid w:val="00C62B02"/>
    <w:rsid w:val="00C66C13"/>
    <w:rsid w:val="00C72456"/>
    <w:rsid w:val="00C7282B"/>
    <w:rsid w:val="00C759C7"/>
    <w:rsid w:val="00C76987"/>
    <w:rsid w:val="00C862DB"/>
    <w:rsid w:val="00CA1369"/>
    <w:rsid w:val="00CA518F"/>
    <w:rsid w:val="00CA65F3"/>
    <w:rsid w:val="00CB5F85"/>
    <w:rsid w:val="00CC16FD"/>
    <w:rsid w:val="00CC5121"/>
    <w:rsid w:val="00CD150B"/>
    <w:rsid w:val="00CD7255"/>
    <w:rsid w:val="00CD7A22"/>
    <w:rsid w:val="00CE11C1"/>
    <w:rsid w:val="00CE12F6"/>
    <w:rsid w:val="00CE3887"/>
    <w:rsid w:val="00CE6595"/>
    <w:rsid w:val="00CE7326"/>
    <w:rsid w:val="00CE780F"/>
    <w:rsid w:val="00CF42C8"/>
    <w:rsid w:val="00CF478D"/>
    <w:rsid w:val="00CF4973"/>
    <w:rsid w:val="00CF4D2A"/>
    <w:rsid w:val="00D01578"/>
    <w:rsid w:val="00D0199D"/>
    <w:rsid w:val="00D07692"/>
    <w:rsid w:val="00D11F33"/>
    <w:rsid w:val="00D162C4"/>
    <w:rsid w:val="00D228EC"/>
    <w:rsid w:val="00D312DD"/>
    <w:rsid w:val="00D34C0C"/>
    <w:rsid w:val="00D360DC"/>
    <w:rsid w:val="00D37970"/>
    <w:rsid w:val="00D4321A"/>
    <w:rsid w:val="00D465F1"/>
    <w:rsid w:val="00D46ED7"/>
    <w:rsid w:val="00D551D3"/>
    <w:rsid w:val="00D60107"/>
    <w:rsid w:val="00D604E8"/>
    <w:rsid w:val="00D60EA7"/>
    <w:rsid w:val="00D6750F"/>
    <w:rsid w:val="00D8356D"/>
    <w:rsid w:val="00D90D8B"/>
    <w:rsid w:val="00D910DF"/>
    <w:rsid w:val="00D929E5"/>
    <w:rsid w:val="00DA1040"/>
    <w:rsid w:val="00DA5EF8"/>
    <w:rsid w:val="00DB1697"/>
    <w:rsid w:val="00DB1D56"/>
    <w:rsid w:val="00DB2D96"/>
    <w:rsid w:val="00DC4742"/>
    <w:rsid w:val="00DC76BD"/>
    <w:rsid w:val="00DD19B9"/>
    <w:rsid w:val="00DD1F23"/>
    <w:rsid w:val="00DD69BB"/>
    <w:rsid w:val="00DE3F26"/>
    <w:rsid w:val="00DE59D4"/>
    <w:rsid w:val="00DF2A16"/>
    <w:rsid w:val="00E05BAC"/>
    <w:rsid w:val="00E06F99"/>
    <w:rsid w:val="00E07B75"/>
    <w:rsid w:val="00E11C47"/>
    <w:rsid w:val="00E13037"/>
    <w:rsid w:val="00E14E36"/>
    <w:rsid w:val="00E230E8"/>
    <w:rsid w:val="00E23C10"/>
    <w:rsid w:val="00E35E27"/>
    <w:rsid w:val="00E53472"/>
    <w:rsid w:val="00E53AE9"/>
    <w:rsid w:val="00E6225A"/>
    <w:rsid w:val="00E63C4F"/>
    <w:rsid w:val="00E657C6"/>
    <w:rsid w:val="00E74C66"/>
    <w:rsid w:val="00E81181"/>
    <w:rsid w:val="00E82656"/>
    <w:rsid w:val="00E86E39"/>
    <w:rsid w:val="00E9055D"/>
    <w:rsid w:val="00E94315"/>
    <w:rsid w:val="00E95AB1"/>
    <w:rsid w:val="00E96C53"/>
    <w:rsid w:val="00E96F5E"/>
    <w:rsid w:val="00E97694"/>
    <w:rsid w:val="00EA06FE"/>
    <w:rsid w:val="00ED00BB"/>
    <w:rsid w:val="00ED00CF"/>
    <w:rsid w:val="00ED2046"/>
    <w:rsid w:val="00ED2F81"/>
    <w:rsid w:val="00ED64DF"/>
    <w:rsid w:val="00EE0902"/>
    <w:rsid w:val="00EE0EAB"/>
    <w:rsid w:val="00EE185C"/>
    <w:rsid w:val="00EE5503"/>
    <w:rsid w:val="00EE6653"/>
    <w:rsid w:val="00EE75C3"/>
    <w:rsid w:val="00F00AC0"/>
    <w:rsid w:val="00F049D5"/>
    <w:rsid w:val="00F05260"/>
    <w:rsid w:val="00F11ABC"/>
    <w:rsid w:val="00F12007"/>
    <w:rsid w:val="00F16CFF"/>
    <w:rsid w:val="00F17769"/>
    <w:rsid w:val="00F20A75"/>
    <w:rsid w:val="00F21209"/>
    <w:rsid w:val="00F223AD"/>
    <w:rsid w:val="00F22EDC"/>
    <w:rsid w:val="00F26878"/>
    <w:rsid w:val="00F30892"/>
    <w:rsid w:val="00F442A5"/>
    <w:rsid w:val="00F45D5B"/>
    <w:rsid w:val="00F53AC0"/>
    <w:rsid w:val="00F62DBA"/>
    <w:rsid w:val="00F66241"/>
    <w:rsid w:val="00F80C87"/>
    <w:rsid w:val="00F92849"/>
    <w:rsid w:val="00F952A6"/>
    <w:rsid w:val="00F96846"/>
    <w:rsid w:val="00F97B23"/>
    <w:rsid w:val="00FA18F9"/>
    <w:rsid w:val="00FA6928"/>
    <w:rsid w:val="00FB0DEC"/>
    <w:rsid w:val="00FB1112"/>
    <w:rsid w:val="00FB69B0"/>
    <w:rsid w:val="00FB6B0F"/>
    <w:rsid w:val="00FC246A"/>
    <w:rsid w:val="00FC3571"/>
    <w:rsid w:val="00FC7C67"/>
    <w:rsid w:val="00FD2250"/>
    <w:rsid w:val="00FF4F47"/>
    <w:rsid w:val="04DE6B46"/>
    <w:rsid w:val="1E9817C9"/>
    <w:rsid w:val="28CC3FA1"/>
    <w:rsid w:val="51811CB5"/>
    <w:rsid w:val="53387705"/>
    <w:rsid w:val="58AB4988"/>
    <w:rsid w:val="68615399"/>
    <w:rsid w:val="7155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908DB"/>
  <w15:chartTrackingRefBased/>
  <w15:docId w15:val="{340C0B16-1931-4AFE-8461-A84D1741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B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uiPriority w:val="99"/>
    <w:unhideWhenUsed/>
    <w:rPr>
      <w:color w:val="0000FF"/>
      <w:u w:val="single"/>
    </w:rPr>
  </w:style>
  <w:style w:type="paragraph" w:styleId="a5">
    <w:name w:val="Balloon Text"/>
    <w:basedOn w:val="a"/>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customStyle="1" w:styleId="CharCharCharChar1CharCharCharCharCharCharCharCharChar1CharCharCharCharCharCharCharCharCharCharCharChar">
    <w:name w:val="Char Char Char Char1 Char Char Char Char Char Char Char Char Char1 Char Char Char Char Char Char Char Char Char Char Char Char"/>
    <w:basedOn w:val="a"/>
    <w:pPr>
      <w:widowControl/>
      <w:spacing w:after="160" w:line="240" w:lineRule="exact"/>
      <w:jc w:val="left"/>
    </w:pPr>
    <w:rPr>
      <w:kern w:val="0"/>
      <w:sz w:val="20"/>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styleId="a8">
    <w:name w:val="annotation reference"/>
    <w:uiPriority w:val="99"/>
    <w:semiHidden/>
    <w:unhideWhenUsed/>
    <w:rsid w:val="00D0199D"/>
    <w:rPr>
      <w:sz w:val="21"/>
      <w:szCs w:val="21"/>
    </w:rPr>
  </w:style>
  <w:style w:type="paragraph" w:styleId="a9">
    <w:name w:val="annotation text"/>
    <w:basedOn w:val="a"/>
    <w:link w:val="aa"/>
    <w:uiPriority w:val="99"/>
    <w:semiHidden/>
    <w:unhideWhenUsed/>
    <w:rsid w:val="00D0199D"/>
    <w:pPr>
      <w:jc w:val="left"/>
    </w:pPr>
  </w:style>
  <w:style w:type="character" w:customStyle="1" w:styleId="aa">
    <w:name w:val="批注文字 字符"/>
    <w:link w:val="a9"/>
    <w:uiPriority w:val="99"/>
    <w:semiHidden/>
    <w:rsid w:val="00D0199D"/>
    <w:rPr>
      <w:kern w:val="2"/>
      <w:sz w:val="21"/>
      <w:szCs w:val="24"/>
    </w:rPr>
  </w:style>
  <w:style w:type="paragraph" w:styleId="ab">
    <w:name w:val="annotation subject"/>
    <w:basedOn w:val="a9"/>
    <w:next w:val="a9"/>
    <w:link w:val="ac"/>
    <w:uiPriority w:val="99"/>
    <w:semiHidden/>
    <w:unhideWhenUsed/>
    <w:rsid w:val="00D0199D"/>
    <w:rPr>
      <w:b/>
      <w:bCs/>
    </w:rPr>
  </w:style>
  <w:style w:type="character" w:customStyle="1" w:styleId="ac">
    <w:name w:val="批注主题 字符"/>
    <w:link w:val="ab"/>
    <w:uiPriority w:val="99"/>
    <w:semiHidden/>
    <w:rsid w:val="00D0199D"/>
    <w:rPr>
      <w:b/>
      <w:bCs/>
      <w:kern w:val="2"/>
      <w:sz w:val="21"/>
      <w:szCs w:val="24"/>
    </w:rPr>
  </w:style>
  <w:style w:type="character" w:customStyle="1" w:styleId="fontstyle01">
    <w:name w:val="fontstyle01"/>
    <w:rsid w:val="004B2B3A"/>
    <w:rPr>
      <w:rFonts w:ascii="宋体" w:eastAsia="宋体" w:hAnsi="宋体" w:hint="eastAsia"/>
      <w:b w:val="0"/>
      <w:bCs w:val="0"/>
      <w:i w:val="0"/>
      <w:iCs w:val="0"/>
      <w:color w:val="000000"/>
      <w:sz w:val="24"/>
      <w:szCs w:val="24"/>
    </w:rPr>
  </w:style>
  <w:style w:type="table" w:styleId="ad">
    <w:name w:val="Table Grid"/>
    <w:basedOn w:val="a1"/>
    <w:uiPriority w:val="59"/>
    <w:rsid w:val="00E7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8151">
      <w:bodyDiv w:val="1"/>
      <w:marLeft w:val="0"/>
      <w:marRight w:val="0"/>
      <w:marTop w:val="0"/>
      <w:marBottom w:val="0"/>
      <w:divBdr>
        <w:top w:val="none" w:sz="0" w:space="0" w:color="auto"/>
        <w:left w:val="none" w:sz="0" w:space="0" w:color="auto"/>
        <w:bottom w:val="none" w:sz="0" w:space="0" w:color="auto"/>
        <w:right w:val="none" w:sz="0" w:space="0" w:color="auto"/>
      </w:divBdr>
    </w:div>
    <w:div w:id="503083623">
      <w:bodyDiv w:val="1"/>
      <w:marLeft w:val="0"/>
      <w:marRight w:val="0"/>
      <w:marTop w:val="0"/>
      <w:marBottom w:val="0"/>
      <w:divBdr>
        <w:top w:val="none" w:sz="0" w:space="0" w:color="auto"/>
        <w:left w:val="none" w:sz="0" w:space="0" w:color="auto"/>
        <w:bottom w:val="none" w:sz="0" w:space="0" w:color="auto"/>
        <w:right w:val="none" w:sz="0" w:space="0" w:color="auto"/>
      </w:divBdr>
    </w:div>
    <w:div w:id="622809068">
      <w:bodyDiv w:val="1"/>
      <w:marLeft w:val="0"/>
      <w:marRight w:val="0"/>
      <w:marTop w:val="0"/>
      <w:marBottom w:val="0"/>
      <w:divBdr>
        <w:top w:val="none" w:sz="0" w:space="0" w:color="auto"/>
        <w:left w:val="none" w:sz="0" w:space="0" w:color="auto"/>
        <w:bottom w:val="none" w:sz="0" w:space="0" w:color="auto"/>
        <w:right w:val="none" w:sz="0" w:space="0" w:color="auto"/>
      </w:divBdr>
      <w:divsChild>
        <w:div w:id="91242418">
          <w:marLeft w:val="0"/>
          <w:marRight w:val="0"/>
          <w:marTop w:val="0"/>
          <w:marBottom w:val="0"/>
          <w:divBdr>
            <w:top w:val="none" w:sz="0" w:space="0" w:color="auto"/>
            <w:left w:val="none" w:sz="0" w:space="0" w:color="auto"/>
            <w:bottom w:val="none" w:sz="0" w:space="0" w:color="auto"/>
            <w:right w:val="none" w:sz="0" w:space="0" w:color="auto"/>
          </w:divBdr>
        </w:div>
        <w:div w:id="396319311">
          <w:marLeft w:val="0"/>
          <w:marRight w:val="0"/>
          <w:marTop w:val="0"/>
          <w:marBottom w:val="0"/>
          <w:divBdr>
            <w:top w:val="none" w:sz="0" w:space="0" w:color="auto"/>
            <w:left w:val="none" w:sz="0" w:space="0" w:color="auto"/>
            <w:bottom w:val="none" w:sz="0" w:space="0" w:color="auto"/>
            <w:right w:val="none" w:sz="0" w:space="0" w:color="auto"/>
          </w:divBdr>
        </w:div>
      </w:divsChild>
    </w:div>
    <w:div w:id="957565433">
      <w:bodyDiv w:val="1"/>
      <w:marLeft w:val="0"/>
      <w:marRight w:val="0"/>
      <w:marTop w:val="0"/>
      <w:marBottom w:val="0"/>
      <w:divBdr>
        <w:top w:val="none" w:sz="0" w:space="0" w:color="auto"/>
        <w:left w:val="none" w:sz="0" w:space="0" w:color="auto"/>
        <w:bottom w:val="none" w:sz="0" w:space="0" w:color="auto"/>
        <w:right w:val="none" w:sz="0" w:space="0" w:color="auto"/>
      </w:divBdr>
      <w:divsChild>
        <w:div w:id="707800756">
          <w:marLeft w:val="0"/>
          <w:marRight w:val="0"/>
          <w:marTop w:val="0"/>
          <w:marBottom w:val="0"/>
          <w:divBdr>
            <w:top w:val="none" w:sz="0" w:space="0" w:color="auto"/>
            <w:left w:val="none" w:sz="0" w:space="0" w:color="auto"/>
            <w:bottom w:val="none" w:sz="0" w:space="0" w:color="auto"/>
            <w:right w:val="none" w:sz="0" w:space="0" w:color="auto"/>
          </w:divBdr>
        </w:div>
        <w:div w:id="873729992">
          <w:marLeft w:val="0"/>
          <w:marRight w:val="0"/>
          <w:marTop w:val="0"/>
          <w:marBottom w:val="0"/>
          <w:divBdr>
            <w:top w:val="none" w:sz="0" w:space="0" w:color="auto"/>
            <w:left w:val="none" w:sz="0" w:space="0" w:color="auto"/>
            <w:bottom w:val="none" w:sz="0" w:space="0" w:color="auto"/>
            <w:right w:val="none" w:sz="0" w:space="0" w:color="auto"/>
          </w:divBdr>
        </w:div>
        <w:div w:id="1728606727">
          <w:marLeft w:val="0"/>
          <w:marRight w:val="0"/>
          <w:marTop w:val="0"/>
          <w:marBottom w:val="0"/>
          <w:divBdr>
            <w:top w:val="none" w:sz="0" w:space="0" w:color="auto"/>
            <w:left w:val="none" w:sz="0" w:space="0" w:color="auto"/>
            <w:bottom w:val="none" w:sz="0" w:space="0" w:color="auto"/>
            <w:right w:val="none" w:sz="0" w:space="0" w:color="auto"/>
          </w:divBdr>
        </w:div>
      </w:divsChild>
    </w:div>
    <w:div w:id="1065372905">
      <w:bodyDiv w:val="1"/>
      <w:marLeft w:val="0"/>
      <w:marRight w:val="0"/>
      <w:marTop w:val="0"/>
      <w:marBottom w:val="0"/>
      <w:divBdr>
        <w:top w:val="none" w:sz="0" w:space="0" w:color="auto"/>
        <w:left w:val="none" w:sz="0" w:space="0" w:color="auto"/>
        <w:bottom w:val="none" w:sz="0" w:space="0" w:color="auto"/>
        <w:right w:val="none" w:sz="0" w:space="0" w:color="auto"/>
      </w:divBdr>
    </w:div>
    <w:div w:id="1244224232">
      <w:bodyDiv w:val="1"/>
      <w:marLeft w:val="0"/>
      <w:marRight w:val="0"/>
      <w:marTop w:val="0"/>
      <w:marBottom w:val="0"/>
      <w:divBdr>
        <w:top w:val="none" w:sz="0" w:space="0" w:color="auto"/>
        <w:left w:val="none" w:sz="0" w:space="0" w:color="auto"/>
        <w:bottom w:val="none" w:sz="0" w:space="0" w:color="auto"/>
        <w:right w:val="none" w:sz="0" w:space="0" w:color="auto"/>
      </w:divBdr>
      <w:divsChild>
        <w:div w:id="406151647">
          <w:marLeft w:val="0"/>
          <w:marRight w:val="0"/>
          <w:marTop w:val="0"/>
          <w:marBottom w:val="0"/>
          <w:divBdr>
            <w:top w:val="none" w:sz="0" w:space="0" w:color="auto"/>
            <w:left w:val="none" w:sz="0" w:space="0" w:color="auto"/>
            <w:bottom w:val="none" w:sz="0" w:space="0" w:color="auto"/>
            <w:right w:val="none" w:sz="0" w:space="0" w:color="auto"/>
          </w:divBdr>
        </w:div>
        <w:div w:id="535125247">
          <w:marLeft w:val="0"/>
          <w:marRight w:val="0"/>
          <w:marTop w:val="0"/>
          <w:marBottom w:val="0"/>
          <w:divBdr>
            <w:top w:val="none" w:sz="0" w:space="0" w:color="auto"/>
            <w:left w:val="none" w:sz="0" w:space="0" w:color="auto"/>
            <w:bottom w:val="none" w:sz="0" w:space="0" w:color="auto"/>
            <w:right w:val="none" w:sz="0" w:space="0" w:color="auto"/>
          </w:divBdr>
        </w:div>
        <w:div w:id="980038430">
          <w:marLeft w:val="0"/>
          <w:marRight w:val="0"/>
          <w:marTop w:val="0"/>
          <w:marBottom w:val="0"/>
          <w:divBdr>
            <w:top w:val="none" w:sz="0" w:space="0" w:color="auto"/>
            <w:left w:val="none" w:sz="0" w:space="0" w:color="auto"/>
            <w:bottom w:val="none" w:sz="0" w:space="0" w:color="auto"/>
            <w:right w:val="none" w:sz="0" w:space="0" w:color="auto"/>
          </w:divBdr>
        </w:div>
      </w:divsChild>
    </w:div>
    <w:div w:id="1465272792">
      <w:bodyDiv w:val="1"/>
      <w:marLeft w:val="0"/>
      <w:marRight w:val="0"/>
      <w:marTop w:val="0"/>
      <w:marBottom w:val="0"/>
      <w:divBdr>
        <w:top w:val="none" w:sz="0" w:space="0" w:color="auto"/>
        <w:left w:val="none" w:sz="0" w:space="0" w:color="auto"/>
        <w:bottom w:val="none" w:sz="0" w:space="0" w:color="auto"/>
        <w:right w:val="none" w:sz="0" w:space="0" w:color="auto"/>
      </w:divBdr>
      <w:divsChild>
        <w:div w:id="466094012">
          <w:marLeft w:val="0"/>
          <w:marRight w:val="0"/>
          <w:marTop w:val="0"/>
          <w:marBottom w:val="0"/>
          <w:divBdr>
            <w:top w:val="none" w:sz="0" w:space="0" w:color="auto"/>
            <w:left w:val="none" w:sz="0" w:space="0" w:color="auto"/>
            <w:bottom w:val="none" w:sz="0" w:space="0" w:color="auto"/>
            <w:right w:val="none" w:sz="0" w:space="0" w:color="auto"/>
          </w:divBdr>
        </w:div>
        <w:div w:id="868565172">
          <w:marLeft w:val="0"/>
          <w:marRight w:val="0"/>
          <w:marTop w:val="0"/>
          <w:marBottom w:val="0"/>
          <w:divBdr>
            <w:top w:val="none" w:sz="0" w:space="0" w:color="auto"/>
            <w:left w:val="none" w:sz="0" w:space="0" w:color="auto"/>
            <w:bottom w:val="none" w:sz="0" w:space="0" w:color="auto"/>
            <w:right w:val="none" w:sz="0" w:space="0" w:color="auto"/>
          </w:divBdr>
        </w:div>
      </w:divsChild>
    </w:div>
    <w:div w:id="1685279806">
      <w:bodyDiv w:val="1"/>
      <w:marLeft w:val="0"/>
      <w:marRight w:val="0"/>
      <w:marTop w:val="0"/>
      <w:marBottom w:val="0"/>
      <w:divBdr>
        <w:top w:val="none" w:sz="0" w:space="0" w:color="auto"/>
        <w:left w:val="none" w:sz="0" w:space="0" w:color="auto"/>
        <w:bottom w:val="none" w:sz="0" w:space="0" w:color="auto"/>
        <w:right w:val="none" w:sz="0" w:space="0" w:color="auto"/>
      </w:divBdr>
    </w:div>
    <w:div w:id="1777946710">
      <w:bodyDiv w:val="1"/>
      <w:marLeft w:val="0"/>
      <w:marRight w:val="0"/>
      <w:marTop w:val="0"/>
      <w:marBottom w:val="0"/>
      <w:divBdr>
        <w:top w:val="none" w:sz="0" w:space="0" w:color="auto"/>
        <w:left w:val="none" w:sz="0" w:space="0" w:color="auto"/>
        <w:bottom w:val="none" w:sz="0" w:space="0" w:color="auto"/>
        <w:right w:val="none" w:sz="0" w:space="0" w:color="auto"/>
      </w:divBdr>
      <w:divsChild>
        <w:div w:id="283925939">
          <w:marLeft w:val="0"/>
          <w:marRight w:val="0"/>
          <w:marTop w:val="0"/>
          <w:marBottom w:val="0"/>
          <w:divBdr>
            <w:top w:val="none" w:sz="0" w:space="0" w:color="auto"/>
            <w:left w:val="none" w:sz="0" w:space="0" w:color="auto"/>
            <w:bottom w:val="none" w:sz="0" w:space="0" w:color="auto"/>
            <w:right w:val="none" w:sz="0" w:space="0" w:color="auto"/>
          </w:divBdr>
        </w:div>
        <w:div w:id="553155454">
          <w:marLeft w:val="0"/>
          <w:marRight w:val="0"/>
          <w:marTop w:val="0"/>
          <w:marBottom w:val="0"/>
          <w:divBdr>
            <w:top w:val="none" w:sz="0" w:space="0" w:color="auto"/>
            <w:left w:val="none" w:sz="0" w:space="0" w:color="auto"/>
            <w:bottom w:val="none" w:sz="0" w:space="0" w:color="auto"/>
            <w:right w:val="none" w:sz="0" w:space="0" w:color="auto"/>
          </w:divBdr>
        </w:div>
        <w:div w:id="598948224">
          <w:marLeft w:val="0"/>
          <w:marRight w:val="0"/>
          <w:marTop w:val="0"/>
          <w:marBottom w:val="0"/>
          <w:divBdr>
            <w:top w:val="none" w:sz="0" w:space="0" w:color="auto"/>
            <w:left w:val="none" w:sz="0" w:space="0" w:color="auto"/>
            <w:bottom w:val="none" w:sz="0" w:space="0" w:color="auto"/>
            <w:right w:val="none" w:sz="0" w:space="0" w:color="auto"/>
          </w:divBdr>
        </w:div>
        <w:div w:id="826091830">
          <w:marLeft w:val="0"/>
          <w:marRight w:val="0"/>
          <w:marTop w:val="0"/>
          <w:marBottom w:val="0"/>
          <w:divBdr>
            <w:top w:val="none" w:sz="0" w:space="0" w:color="auto"/>
            <w:left w:val="none" w:sz="0" w:space="0" w:color="auto"/>
            <w:bottom w:val="none" w:sz="0" w:space="0" w:color="auto"/>
            <w:right w:val="none" w:sz="0" w:space="0" w:color="auto"/>
          </w:divBdr>
        </w:div>
        <w:div w:id="842354032">
          <w:marLeft w:val="0"/>
          <w:marRight w:val="0"/>
          <w:marTop w:val="0"/>
          <w:marBottom w:val="0"/>
          <w:divBdr>
            <w:top w:val="none" w:sz="0" w:space="0" w:color="auto"/>
            <w:left w:val="none" w:sz="0" w:space="0" w:color="auto"/>
            <w:bottom w:val="none" w:sz="0" w:space="0" w:color="auto"/>
            <w:right w:val="none" w:sz="0" w:space="0" w:color="auto"/>
          </w:divBdr>
        </w:div>
        <w:div w:id="908537135">
          <w:marLeft w:val="0"/>
          <w:marRight w:val="0"/>
          <w:marTop w:val="0"/>
          <w:marBottom w:val="0"/>
          <w:divBdr>
            <w:top w:val="none" w:sz="0" w:space="0" w:color="auto"/>
            <w:left w:val="none" w:sz="0" w:space="0" w:color="auto"/>
            <w:bottom w:val="none" w:sz="0" w:space="0" w:color="auto"/>
            <w:right w:val="none" w:sz="0" w:space="0" w:color="auto"/>
          </w:divBdr>
        </w:div>
        <w:div w:id="1126855290">
          <w:marLeft w:val="0"/>
          <w:marRight w:val="0"/>
          <w:marTop w:val="0"/>
          <w:marBottom w:val="0"/>
          <w:divBdr>
            <w:top w:val="none" w:sz="0" w:space="0" w:color="auto"/>
            <w:left w:val="none" w:sz="0" w:space="0" w:color="auto"/>
            <w:bottom w:val="none" w:sz="0" w:space="0" w:color="auto"/>
            <w:right w:val="none" w:sz="0" w:space="0" w:color="auto"/>
          </w:divBdr>
        </w:div>
        <w:div w:id="1298293728">
          <w:marLeft w:val="0"/>
          <w:marRight w:val="0"/>
          <w:marTop w:val="0"/>
          <w:marBottom w:val="0"/>
          <w:divBdr>
            <w:top w:val="none" w:sz="0" w:space="0" w:color="auto"/>
            <w:left w:val="none" w:sz="0" w:space="0" w:color="auto"/>
            <w:bottom w:val="none" w:sz="0" w:space="0" w:color="auto"/>
            <w:right w:val="none" w:sz="0" w:space="0" w:color="auto"/>
          </w:divBdr>
        </w:div>
        <w:div w:id="1725253337">
          <w:marLeft w:val="0"/>
          <w:marRight w:val="0"/>
          <w:marTop w:val="0"/>
          <w:marBottom w:val="0"/>
          <w:divBdr>
            <w:top w:val="none" w:sz="0" w:space="0" w:color="auto"/>
            <w:left w:val="none" w:sz="0" w:space="0" w:color="auto"/>
            <w:bottom w:val="none" w:sz="0" w:space="0" w:color="auto"/>
            <w:right w:val="none" w:sz="0" w:space="0" w:color="auto"/>
          </w:divBdr>
        </w:div>
        <w:div w:id="1803645946">
          <w:marLeft w:val="0"/>
          <w:marRight w:val="0"/>
          <w:marTop w:val="0"/>
          <w:marBottom w:val="0"/>
          <w:divBdr>
            <w:top w:val="none" w:sz="0" w:space="0" w:color="auto"/>
            <w:left w:val="none" w:sz="0" w:space="0" w:color="auto"/>
            <w:bottom w:val="none" w:sz="0" w:space="0" w:color="auto"/>
            <w:right w:val="none" w:sz="0" w:space="0" w:color="auto"/>
          </w:divBdr>
        </w:div>
        <w:div w:id="1827893243">
          <w:marLeft w:val="0"/>
          <w:marRight w:val="0"/>
          <w:marTop w:val="0"/>
          <w:marBottom w:val="0"/>
          <w:divBdr>
            <w:top w:val="none" w:sz="0" w:space="0" w:color="auto"/>
            <w:left w:val="none" w:sz="0" w:space="0" w:color="auto"/>
            <w:bottom w:val="none" w:sz="0" w:space="0" w:color="auto"/>
            <w:right w:val="none" w:sz="0" w:space="0" w:color="auto"/>
          </w:divBdr>
        </w:div>
      </w:divsChild>
    </w:div>
    <w:div w:id="1781606791">
      <w:bodyDiv w:val="1"/>
      <w:marLeft w:val="0"/>
      <w:marRight w:val="0"/>
      <w:marTop w:val="0"/>
      <w:marBottom w:val="0"/>
      <w:divBdr>
        <w:top w:val="none" w:sz="0" w:space="0" w:color="auto"/>
        <w:left w:val="none" w:sz="0" w:space="0" w:color="auto"/>
        <w:bottom w:val="none" w:sz="0" w:space="0" w:color="auto"/>
        <w:right w:val="none" w:sz="0" w:space="0" w:color="auto"/>
      </w:divBdr>
    </w:div>
    <w:div w:id="1839077748">
      <w:bodyDiv w:val="1"/>
      <w:marLeft w:val="0"/>
      <w:marRight w:val="0"/>
      <w:marTop w:val="0"/>
      <w:marBottom w:val="0"/>
      <w:divBdr>
        <w:top w:val="none" w:sz="0" w:space="0" w:color="auto"/>
        <w:left w:val="none" w:sz="0" w:space="0" w:color="auto"/>
        <w:bottom w:val="none" w:sz="0" w:space="0" w:color="auto"/>
        <w:right w:val="none" w:sz="0" w:space="0" w:color="auto"/>
      </w:divBdr>
    </w:div>
    <w:div w:id="1889876853">
      <w:bodyDiv w:val="1"/>
      <w:marLeft w:val="0"/>
      <w:marRight w:val="0"/>
      <w:marTop w:val="0"/>
      <w:marBottom w:val="0"/>
      <w:divBdr>
        <w:top w:val="none" w:sz="0" w:space="0" w:color="auto"/>
        <w:left w:val="none" w:sz="0" w:space="0" w:color="auto"/>
        <w:bottom w:val="none" w:sz="0" w:space="0" w:color="auto"/>
        <w:right w:val="none" w:sz="0" w:space="0" w:color="auto"/>
      </w:divBdr>
      <w:divsChild>
        <w:div w:id="143861015">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645</Words>
  <Characters>3680</Characters>
  <Application>Microsoft Office Word</Application>
  <DocSecurity>0</DocSecurity>
  <PresentationFormat/>
  <Lines>30</Lines>
  <Paragraphs>8</Paragraphs>
  <Slides>0</Slides>
  <Notes>0</Notes>
  <HiddenSlides>0</HiddenSlides>
  <MMClips>0</MMClips>
  <ScaleCrop>false</ScaleCrop>
  <Manager/>
  <Company>Microsoft</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中利科技集团股份有限公司</dc:title>
  <dc:subject/>
  <dc:creator>User</dc:creator>
  <cp:keywords/>
  <dc:description/>
  <cp:lastModifiedBy>宋泽林</cp:lastModifiedBy>
  <cp:revision>4</cp:revision>
  <dcterms:created xsi:type="dcterms:W3CDTF">2025-02-12T06:31:00Z</dcterms:created>
  <dcterms:modified xsi:type="dcterms:W3CDTF">2025-02-13T05:22:00Z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