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FBE47" w14:textId="77777777" w:rsidR="00623D1C" w:rsidRDefault="00623D1C" w:rsidP="00A30E72">
      <w:pPr>
        <w:tabs>
          <w:tab w:val="left" w:pos="650"/>
        </w:tabs>
        <w:spacing w:line="360" w:lineRule="auto"/>
        <w:jc w:val="center"/>
        <w:rPr>
          <w:rFonts w:ascii="宋体" w:eastAsia="宋体" w:hAnsi="宋体" w:cs="Times New Roman"/>
          <w:b/>
          <w:sz w:val="32"/>
          <w14:ligatures w14:val="none"/>
        </w:rPr>
      </w:pPr>
      <w:r>
        <w:rPr>
          <w:rFonts w:ascii="宋体" w:eastAsia="宋体" w:hAnsi="宋体" w:cs="Times New Roman" w:hint="eastAsia"/>
          <w:b/>
          <w:sz w:val="32"/>
          <w14:ligatures w14:val="none"/>
        </w:rPr>
        <w:t>华</w:t>
      </w:r>
      <w:proofErr w:type="gramStart"/>
      <w:r>
        <w:rPr>
          <w:rFonts w:ascii="宋体" w:eastAsia="宋体" w:hAnsi="宋体" w:cs="Times New Roman" w:hint="eastAsia"/>
          <w:b/>
          <w:sz w:val="32"/>
          <w14:ligatures w14:val="none"/>
        </w:rPr>
        <w:t>英证券</w:t>
      </w:r>
      <w:proofErr w:type="gramEnd"/>
      <w:r>
        <w:rPr>
          <w:rFonts w:ascii="宋体" w:eastAsia="宋体" w:hAnsi="宋体" w:cs="Times New Roman" w:hint="eastAsia"/>
          <w:b/>
          <w:sz w:val="32"/>
          <w14:ligatures w14:val="none"/>
        </w:rPr>
        <w:t>有限责任公司</w:t>
      </w:r>
    </w:p>
    <w:p w14:paraId="29A6B2A9" w14:textId="6887A99C" w:rsidR="00A30E72" w:rsidRPr="00A30E72" w:rsidRDefault="00623D1C" w:rsidP="00A30E72">
      <w:pPr>
        <w:tabs>
          <w:tab w:val="left" w:pos="650"/>
        </w:tabs>
        <w:spacing w:line="360" w:lineRule="auto"/>
        <w:jc w:val="center"/>
        <w:rPr>
          <w:rFonts w:ascii="宋体" w:eastAsia="宋体" w:hAnsi="宋体" w:cs="Times New Roman"/>
          <w:b/>
          <w:sz w:val="32"/>
          <w14:ligatures w14:val="none"/>
        </w:rPr>
      </w:pPr>
      <w:r>
        <w:rPr>
          <w:rFonts w:ascii="宋体" w:eastAsia="宋体" w:hAnsi="宋体" w:cs="Times New Roman" w:hint="eastAsia"/>
          <w:b/>
          <w:sz w:val="32"/>
          <w14:ligatures w14:val="none"/>
        </w:rPr>
        <w:t>关于</w:t>
      </w:r>
      <w:r w:rsidR="00A30E72" w:rsidRPr="00A30E72">
        <w:rPr>
          <w:rFonts w:ascii="宋体" w:eastAsia="宋体" w:hAnsi="宋体" w:cs="Times New Roman"/>
          <w:b/>
          <w:sz w:val="32"/>
          <w14:ligatures w14:val="none"/>
        </w:rPr>
        <w:t>江苏中利集团股份有限公司</w:t>
      </w:r>
      <w:r w:rsidR="00A30E72" w:rsidRPr="00A30E72">
        <w:rPr>
          <w:rFonts w:ascii="宋体" w:eastAsia="宋体" w:hAnsi="宋体" w:cs="Times New Roman" w:hint="eastAsia"/>
          <w:b/>
          <w:sz w:val="32"/>
          <w14:ligatures w14:val="none"/>
        </w:rPr>
        <w:t>202</w:t>
      </w:r>
      <w:r w:rsidR="00A30E72" w:rsidRPr="00A30E72">
        <w:rPr>
          <w:rFonts w:ascii="宋体" w:eastAsia="宋体" w:hAnsi="宋体" w:cs="Times New Roman"/>
          <w:b/>
          <w:sz w:val="32"/>
          <w14:ligatures w14:val="none"/>
        </w:rPr>
        <w:t>4</w:t>
      </w:r>
      <w:r w:rsidR="00A30E72" w:rsidRPr="00A30E72">
        <w:rPr>
          <w:rFonts w:ascii="宋体" w:eastAsia="宋体" w:hAnsi="宋体" w:cs="Times New Roman" w:hint="eastAsia"/>
          <w:b/>
          <w:sz w:val="32"/>
          <w14:ligatures w14:val="none"/>
        </w:rPr>
        <w:t>年度</w:t>
      </w:r>
      <w:r w:rsidR="006C76C8">
        <w:rPr>
          <w:rFonts w:ascii="宋体" w:eastAsia="宋体" w:hAnsi="宋体" w:cs="Times New Roman" w:hint="eastAsia"/>
          <w:b/>
          <w:sz w:val="32"/>
          <w14:ligatures w14:val="none"/>
        </w:rPr>
        <w:t>募集资金</w:t>
      </w:r>
      <w:r w:rsidR="00A30E72" w:rsidRPr="00A30E72">
        <w:rPr>
          <w:rFonts w:ascii="宋体" w:eastAsia="宋体" w:hAnsi="宋体" w:cs="Times New Roman" w:hint="eastAsia"/>
          <w:b/>
          <w:sz w:val="32"/>
          <w14:ligatures w14:val="none"/>
        </w:rPr>
        <w:t>存放</w:t>
      </w:r>
      <w:r w:rsidR="006C76C8">
        <w:rPr>
          <w:rFonts w:ascii="宋体" w:eastAsia="宋体" w:hAnsi="宋体" w:cs="Times New Roman" w:hint="eastAsia"/>
          <w:b/>
          <w:sz w:val="32"/>
          <w14:ligatures w14:val="none"/>
        </w:rPr>
        <w:t>和</w:t>
      </w:r>
      <w:r w:rsidR="00A30E72" w:rsidRPr="00A30E72">
        <w:rPr>
          <w:rFonts w:ascii="宋体" w:eastAsia="宋体" w:hAnsi="宋体" w:cs="Times New Roman" w:hint="eastAsia"/>
          <w:b/>
          <w:sz w:val="32"/>
          <w14:ligatures w14:val="none"/>
        </w:rPr>
        <w:t>使用情况的</w:t>
      </w:r>
      <w:r w:rsidR="006C76C8">
        <w:rPr>
          <w:rFonts w:ascii="宋体" w:eastAsia="宋体" w:hAnsi="宋体" w:cs="Times New Roman" w:hint="eastAsia"/>
          <w:b/>
          <w:sz w:val="32"/>
          <w14:ligatures w14:val="none"/>
        </w:rPr>
        <w:t>核查意见</w:t>
      </w:r>
    </w:p>
    <w:p w14:paraId="7B20D01D" w14:textId="77777777" w:rsidR="00A30E72" w:rsidRPr="00A30E72" w:rsidRDefault="00A30E72" w:rsidP="00A30E72">
      <w:pPr>
        <w:autoSpaceDE w:val="0"/>
        <w:autoSpaceDN w:val="0"/>
        <w:jc w:val="left"/>
        <w:rPr>
          <w:rFonts w:ascii="宋体" w:eastAsia="宋体" w:hAnsi="宋体" w:cs="宋体"/>
          <w:b/>
          <w:kern w:val="0"/>
          <w:sz w:val="20"/>
          <w:szCs w:val="21"/>
          <w14:ligatures w14:val="none"/>
        </w:rPr>
      </w:pPr>
    </w:p>
    <w:p w14:paraId="631D6C61" w14:textId="77777777" w:rsidR="00A30E72" w:rsidRPr="00A30E72" w:rsidRDefault="00A30E72" w:rsidP="00A30E72">
      <w:pPr>
        <w:autoSpaceDE w:val="0"/>
        <w:autoSpaceDN w:val="0"/>
        <w:spacing w:line="360" w:lineRule="auto"/>
        <w:ind w:right="352" w:firstLineChars="200" w:firstLine="480"/>
        <w:rPr>
          <w:rFonts w:ascii="宋体" w:eastAsia="宋体" w:hAnsi="宋体" w:cs="宋体"/>
          <w:kern w:val="0"/>
          <w:sz w:val="24"/>
          <w:szCs w:val="24"/>
          <w14:ligatures w14:val="none"/>
        </w:rPr>
      </w:pPr>
    </w:p>
    <w:p w14:paraId="7AD3A884" w14:textId="66D3748C" w:rsidR="00A30E72" w:rsidRPr="00A30E72" w:rsidRDefault="00377ABC" w:rsidP="00377ABC">
      <w:pPr>
        <w:autoSpaceDE w:val="0"/>
        <w:autoSpaceDN w:val="0"/>
        <w:spacing w:line="360" w:lineRule="auto"/>
        <w:ind w:right="352" w:firstLineChars="200" w:firstLine="480"/>
        <w:rPr>
          <w:rFonts w:ascii="宋体" w:eastAsia="宋体" w:hAnsi="宋体" w:cs="宋体"/>
          <w:kern w:val="0"/>
          <w:sz w:val="24"/>
          <w:szCs w:val="24"/>
          <w14:ligatures w14:val="none"/>
        </w:rPr>
      </w:pPr>
      <w:r w:rsidRPr="00377ABC">
        <w:rPr>
          <w:rFonts w:ascii="宋体" w:eastAsia="宋体" w:hAnsi="宋体" w:cs="宋体" w:hint="eastAsia"/>
          <w:kern w:val="0"/>
          <w:sz w:val="24"/>
          <w:szCs w:val="24"/>
          <w14:ligatures w14:val="none"/>
        </w:rPr>
        <w:t>华</w:t>
      </w:r>
      <w:proofErr w:type="gramStart"/>
      <w:r w:rsidRPr="00377ABC">
        <w:rPr>
          <w:rFonts w:ascii="宋体" w:eastAsia="宋体" w:hAnsi="宋体" w:cs="宋体" w:hint="eastAsia"/>
          <w:kern w:val="0"/>
          <w:sz w:val="24"/>
          <w:szCs w:val="24"/>
          <w14:ligatures w14:val="none"/>
        </w:rPr>
        <w:t>英证券</w:t>
      </w:r>
      <w:proofErr w:type="gramEnd"/>
      <w:r w:rsidRPr="00377ABC">
        <w:rPr>
          <w:rFonts w:ascii="宋体" w:eastAsia="宋体" w:hAnsi="宋体" w:cs="宋体" w:hint="eastAsia"/>
          <w:kern w:val="0"/>
          <w:sz w:val="24"/>
          <w:szCs w:val="24"/>
          <w14:ligatures w14:val="none"/>
        </w:rPr>
        <w:t>有限责任公司（以下简称“华英证券”“保荐机构”）作为江苏中利集团股份有限公司（以下简称“中利集团”“公司”）的持续督导机构，</w:t>
      </w:r>
      <w:r w:rsidR="00A30E72" w:rsidRPr="00A30E72">
        <w:rPr>
          <w:rFonts w:ascii="宋体" w:eastAsia="宋体" w:hAnsi="宋体" w:cs="宋体"/>
          <w:kern w:val="0"/>
          <w:sz w:val="24"/>
          <w:szCs w:val="24"/>
          <w14:ligatures w14:val="none"/>
        </w:rPr>
        <w:t>根据中国证券监督管理委员会发布的《</w:t>
      </w:r>
      <w:bookmarkStart w:id="0" w:name="OLE_LINK2"/>
      <w:r w:rsidR="00A30E72" w:rsidRPr="00A30E72">
        <w:rPr>
          <w:rFonts w:ascii="宋体" w:eastAsia="宋体" w:hAnsi="宋体" w:cs="宋体"/>
          <w:kern w:val="0"/>
          <w:sz w:val="24"/>
          <w:szCs w:val="24"/>
          <w14:ligatures w14:val="none"/>
        </w:rPr>
        <w:t>上市公司监管指引第2号——上市公司募集资金管理和使用的监管要求</w:t>
      </w:r>
      <w:bookmarkEnd w:id="0"/>
      <w:r w:rsidR="00A30E72" w:rsidRPr="00A30E72">
        <w:rPr>
          <w:rFonts w:ascii="宋体" w:eastAsia="宋体" w:hAnsi="宋体" w:cs="宋体"/>
          <w:kern w:val="0"/>
          <w:sz w:val="24"/>
          <w:szCs w:val="24"/>
          <w14:ligatures w14:val="none"/>
        </w:rPr>
        <w:t>》</w:t>
      </w:r>
      <w:r w:rsidR="00A30E72" w:rsidRPr="00A30E72">
        <w:rPr>
          <w:rFonts w:ascii="宋体" w:eastAsia="宋体" w:hAnsi="宋体" w:cs="宋体" w:hint="eastAsia"/>
          <w:kern w:val="0"/>
          <w:sz w:val="24"/>
          <w:szCs w:val="24"/>
          <w14:ligatures w14:val="none"/>
        </w:rPr>
        <w:t>（</w:t>
      </w:r>
      <w:r w:rsidR="00A30E72" w:rsidRPr="00A30E72">
        <w:rPr>
          <w:rFonts w:ascii="宋体" w:eastAsia="宋体" w:hAnsi="宋体" w:cs="宋体"/>
          <w:kern w:val="0"/>
          <w:sz w:val="24"/>
          <w:szCs w:val="24"/>
          <w14:ligatures w14:val="none"/>
        </w:rPr>
        <w:t>证监会公告[2022]15号</w:t>
      </w:r>
      <w:r w:rsidR="00A30E72" w:rsidRPr="00A30E72">
        <w:rPr>
          <w:rFonts w:ascii="宋体" w:eastAsia="宋体" w:hAnsi="宋体" w:cs="宋体" w:hint="eastAsia"/>
          <w:kern w:val="0"/>
          <w:sz w:val="24"/>
          <w:szCs w:val="24"/>
          <w14:ligatures w14:val="none"/>
        </w:rPr>
        <w:t>）</w:t>
      </w:r>
      <w:r w:rsidR="00A30E72" w:rsidRPr="00A30E72">
        <w:rPr>
          <w:rFonts w:ascii="宋体" w:eastAsia="宋体" w:hAnsi="宋体" w:cs="宋体"/>
          <w:kern w:val="0"/>
          <w:sz w:val="24"/>
          <w:szCs w:val="24"/>
          <w14:ligatures w14:val="none"/>
        </w:rPr>
        <w:t>和深圳证券交易所颁布的《深圳证券交易所上市公司自律监管指引第1号——主板上市公司规范运作》等有关规定，</w:t>
      </w:r>
      <w:r>
        <w:rPr>
          <w:rFonts w:ascii="宋体" w:eastAsia="宋体" w:hAnsi="宋体" w:cs="宋体" w:hint="eastAsia"/>
          <w:kern w:val="0"/>
          <w:sz w:val="24"/>
          <w:szCs w:val="24"/>
          <w14:ligatures w14:val="none"/>
        </w:rPr>
        <w:t>对</w:t>
      </w:r>
      <w:r w:rsidR="00A30E72" w:rsidRPr="00A30E72">
        <w:rPr>
          <w:rFonts w:ascii="宋体" w:eastAsia="宋体" w:hAnsi="宋体" w:cs="宋体"/>
          <w:kern w:val="0"/>
          <w:sz w:val="24"/>
          <w:szCs w:val="24"/>
          <w14:ligatures w14:val="none"/>
        </w:rPr>
        <w:t>公司2024</w:t>
      </w:r>
      <w:r w:rsidR="00A30E72" w:rsidRPr="00A30E72">
        <w:rPr>
          <w:rFonts w:ascii="宋体" w:eastAsia="宋体" w:hAnsi="宋体" w:cs="宋体" w:hint="eastAsia"/>
          <w:kern w:val="0"/>
          <w:sz w:val="24"/>
          <w:szCs w:val="24"/>
          <w14:ligatures w14:val="none"/>
        </w:rPr>
        <w:t>年度</w:t>
      </w:r>
      <w:r w:rsidR="00A30E72" w:rsidRPr="00A30E72">
        <w:rPr>
          <w:rFonts w:ascii="宋体" w:eastAsia="宋体" w:hAnsi="宋体" w:cs="宋体"/>
          <w:kern w:val="0"/>
          <w:sz w:val="24"/>
          <w:szCs w:val="24"/>
          <w14:ligatures w14:val="none"/>
        </w:rPr>
        <w:t>募集资金存放与使用情况</w:t>
      </w:r>
      <w:r>
        <w:rPr>
          <w:rFonts w:ascii="宋体" w:eastAsia="宋体" w:hAnsi="宋体" w:cs="宋体" w:hint="eastAsia"/>
          <w:kern w:val="0"/>
          <w:sz w:val="24"/>
          <w:szCs w:val="24"/>
          <w14:ligatures w14:val="none"/>
        </w:rPr>
        <w:t>进行了审慎核查，具体情况如下：</w:t>
      </w:r>
      <w:r w:rsidR="00A30E72" w:rsidRPr="00A30E72">
        <w:rPr>
          <w:rFonts w:ascii="宋体" w:eastAsia="宋体" w:hAnsi="宋体" w:cs="宋体"/>
          <w:kern w:val="0"/>
          <w:sz w:val="24"/>
          <w:szCs w:val="24"/>
          <w14:ligatures w14:val="none"/>
        </w:rPr>
        <w:t xml:space="preserve"> </w:t>
      </w:r>
    </w:p>
    <w:p w14:paraId="24F4C3A5"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一、募集资金基本情况 </w:t>
      </w:r>
    </w:p>
    <w:p w14:paraId="5D0255CD" w14:textId="77777777" w:rsidR="00A30E72" w:rsidRPr="00A30E72" w:rsidRDefault="00A30E72" w:rsidP="00A30E72">
      <w:pPr>
        <w:autoSpaceDE w:val="0"/>
        <w:autoSpaceDN w:val="0"/>
        <w:spacing w:beforeLines="50" w:before="156" w:afterLines="50" w:after="156" w:line="360" w:lineRule="auto"/>
        <w:ind w:firstLineChars="200" w:firstLine="482"/>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（一）实际募集资金金额、资金到位情况 </w:t>
      </w:r>
    </w:p>
    <w:p w14:paraId="3DA2708A"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经中国证券监督管理委员会证监许可[2017]1591号《关于核准江苏中利集团股份有限公司非公开发行股票的批复》核准，公司非公开发行人民币普通股（A 股）股票 23,267万股，每股面值人民币1.00元，每股发行价人民币13.35元，募集资金总额为人民币3,106,144,500.00元，扣除发行费用人民币21,322,670.00元后，实际募集资金净额为人民币3,084,821,830.00元。上述募集资金实际到位时间为2017年12月29日，存入公司募集资金专用账户。 </w:t>
      </w:r>
    </w:p>
    <w:p w14:paraId="1BC43A86"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上述非公开发行新股募集的资金已经天衡会计师事务所（特殊普通合伙）审验，并出具了</w:t>
      </w:r>
      <w:proofErr w:type="gramStart"/>
      <w:r w:rsidRPr="00A30E72">
        <w:rPr>
          <w:rFonts w:ascii="宋体" w:eastAsia="宋体" w:hAnsi="宋体" w:cs="宋体"/>
          <w:kern w:val="0"/>
          <w:sz w:val="24"/>
          <w:szCs w:val="24"/>
          <w14:ligatures w14:val="none"/>
        </w:rPr>
        <w:t>天衡验字</w:t>
      </w:r>
      <w:proofErr w:type="gramEnd"/>
      <w:r w:rsidRPr="00A30E72">
        <w:rPr>
          <w:rFonts w:ascii="宋体" w:eastAsia="宋体" w:hAnsi="宋体" w:cs="宋体"/>
          <w:kern w:val="0"/>
          <w:sz w:val="24"/>
          <w:szCs w:val="24"/>
          <w14:ligatures w14:val="none"/>
        </w:rPr>
        <w:t xml:space="preserve">（2017）00164号《验资报告》。 </w:t>
      </w:r>
    </w:p>
    <w:p w14:paraId="5205D8BB" w14:textId="77777777" w:rsidR="00A30E72" w:rsidRPr="00A30E72" w:rsidRDefault="00A30E72" w:rsidP="00A30E72">
      <w:pPr>
        <w:autoSpaceDE w:val="0"/>
        <w:autoSpaceDN w:val="0"/>
        <w:spacing w:beforeLines="50" w:before="156" w:afterLines="50" w:after="156" w:line="360" w:lineRule="auto"/>
        <w:ind w:firstLineChars="200" w:firstLine="482"/>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（二）募集资金2024</w:t>
      </w:r>
      <w:r w:rsidRPr="00A30E72">
        <w:rPr>
          <w:rFonts w:ascii="宋体" w:eastAsia="宋体" w:hAnsi="宋体" w:cs="宋体" w:hint="eastAsia"/>
          <w:b/>
          <w:bCs/>
          <w:kern w:val="0"/>
          <w:sz w:val="24"/>
          <w:szCs w:val="24"/>
          <w14:ligatures w14:val="none"/>
        </w:rPr>
        <w:t>年</w:t>
      </w:r>
      <w:r w:rsidRPr="00A30E72">
        <w:rPr>
          <w:rFonts w:ascii="宋体" w:eastAsia="宋体" w:hAnsi="宋体" w:cs="宋体"/>
          <w:b/>
          <w:bCs/>
          <w:kern w:val="0"/>
          <w:sz w:val="24"/>
          <w:szCs w:val="24"/>
          <w14:ligatures w14:val="none"/>
        </w:rPr>
        <w:t>度使用情况及结余情况</w:t>
      </w:r>
      <w:r w:rsidRPr="00A30E72">
        <w:rPr>
          <w:rFonts w:ascii="宋体" w:eastAsia="宋体" w:hAnsi="宋体" w:cs="宋体"/>
          <w:b/>
          <w:bCs/>
          <w:w w:val="99"/>
          <w:kern w:val="0"/>
          <w:sz w:val="24"/>
          <w:szCs w:val="24"/>
          <w14:ligatures w14:val="none"/>
        </w:rPr>
        <w:t xml:space="preserve"> </w:t>
      </w:r>
    </w:p>
    <w:p w14:paraId="455864A9" w14:textId="592B11F3" w:rsidR="00A30E72" w:rsidRPr="00A30E72" w:rsidRDefault="00A30E72" w:rsidP="00A30E72">
      <w:pPr>
        <w:autoSpaceDE w:val="0"/>
        <w:autoSpaceDN w:val="0"/>
        <w:spacing w:line="360" w:lineRule="auto"/>
        <w:ind w:firstLineChars="200" w:firstLine="480"/>
        <w:jc w:val="left"/>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截至2024年12月31日，公司募集资金2024</w:t>
      </w:r>
      <w:r w:rsidRPr="00A30E72">
        <w:rPr>
          <w:rFonts w:ascii="宋体" w:eastAsia="宋体" w:hAnsi="宋体" w:cs="宋体" w:hint="eastAsia"/>
          <w:kern w:val="0"/>
          <w:sz w:val="24"/>
          <w:szCs w:val="24"/>
          <w14:ligatures w14:val="none"/>
        </w:rPr>
        <w:t>年</w:t>
      </w:r>
      <w:r w:rsidRPr="00A30E72">
        <w:rPr>
          <w:rFonts w:ascii="宋体" w:eastAsia="宋体" w:hAnsi="宋体" w:cs="宋体"/>
          <w:kern w:val="0"/>
          <w:sz w:val="24"/>
          <w:szCs w:val="24"/>
          <w14:ligatures w14:val="none"/>
        </w:rPr>
        <w:t xml:space="preserve">度使用情况为： </w:t>
      </w:r>
    </w:p>
    <w:p w14:paraId="6B1A825B" w14:textId="77777777" w:rsidR="00A30E72" w:rsidRPr="00035A29" w:rsidRDefault="00A30E72" w:rsidP="00A30E72">
      <w:pPr>
        <w:autoSpaceDE w:val="0"/>
        <w:autoSpaceDN w:val="0"/>
        <w:snapToGrid w:val="0"/>
        <w:spacing w:line="360" w:lineRule="auto"/>
        <w:ind w:right="142"/>
        <w:jc w:val="right"/>
        <w:rPr>
          <w:rFonts w:ascii="宋体" w:eastAsia="宋体" w:hAnsi="宋体" w:cs="宋体"/>
          <w:kern w:val="0"/>
          <w:szCs w:val="21"/>
          <w:lang w:eastAsia="en-US"/>
          <w14:ligatures w14:val="none"/>
        </w:rPr>
      </w:pPr>
      <w:proofErr w:type="spellStart"/>
      <w:r w:rsidRPr="00035A29">
        <w:rPr>
          <w:rFonts w:ascii="宋体" w:eastAsia="宋体" w:hAnsi="宋体" w:cs="宋体"/>
          <w:kern w:val="0"/>
          <w:szCs w:val="21"/>
          <w:lang w:eastAsia="en-US"/>
          <w14:ligatures w14:val="none"/>
        </w:rPr>
        <w:t>单位：人民币万元</w:t>
      </w:r>
      <w:proofErr w:type="spellEnd"/>
      <w:r w:rsidRPr="00035A29">
        <w:rPr>
          <w:rFonts w:ascii="宋体" w:eastAsia="宋体" w:hAnsi="宋体" w:cs="宋体"/>
          <w:kern w:val="0"/>
          <w:szCs w:val="21"/>
          <w:lang w:eastAsia="en-US"/>
          <w14:ligatures w14:val="none"/>
        </w:rPr>
        <w:t xml:space="preserve"> </w:t>
      </w:r>
    </w:p>
    <w:tbl>
      <w:tblPr>
        <w:tblW w:w="5000" w:type="pct"/>
        <w:jc w:val="center"/>
        <w:tblBorders>
          <w:top w:val="thinThickSmallGap" w:sz="12" w:space="0" w:color="000000"/>
          <w:bottom w:val="thinThickSmallGap" w:sz="12"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41"/>
        <w:gridCol w:w="2465"/>
      </w:tblGrid>
      <w:tr w:rsidR="00A30E72" w:rsidRPr="00377ABC" w14:paraId="289834C3" w14:textId="77777777" w:rsidTr="00DA0470">
        <w:trPr>
          <w:trHeight w:val="340"/>
          <w:jc w:val="center"/>
        </w:trPr>
        <w:tc>
          <w:tcPr>
            <w:tcW w:w="3516" w:type="pct"/>
            <w:shd w:val="clear" w:color="auto" w:fill="auto"/>
            <w:vAlign w:val="center"/>
          </w:tcPr>
          <w:p w14:paraId="7307CA87" w14:textId="77777777" w:rsidR="00A30E72" w:rsidRPr="00035A29" w:rsidRDefault="00A30E72" w:rsidP="00A30E72">
            <w:pPr>
              <w:autoSpaceDE w:val="0"/>
              <w:autoSpaceDN w:val="0"/>
              <w:spacing w:before="54"/>
              <w:ind w:left="2624" w:right="2486"/>
              <w:jc w:val="center"/>
              <w:rPr>
                <w:rFonts w:ascii="宋体" w:eastAsia="宋体" w:hAnsi="宋体" w:cs="等线"/>
                <w:b/>
                <w:bCs/>
                <w:kern w:val="0"/>
                <w:szCs w:val="21"/>
                <w:lang w:eastAsia="en-US"/>
                <w14:ligatures w14:val="none"/>
              </w:rPr>
            </w:pPr>
            <w:proofErr w:type="gramStart"/>
            <w:r w:rsidRPr="00035A29">
              <w:rPr>
                <w:rFonts w:ascii="宋体" w:eastAsia="宋体" w:hAnsi="宋体" w:cs="等线" w:hint="eastAsia"/>
                <w:b/>
                <w:bCs/>
                <w:kern w:val="0"/>
                <w:szCs w:val="21"/>
                <w:lang w:eastAsia="en-US"/>
                <w14:ligatures w14:val="none"/>
              </w:rPr>
              <w:t>项</w:t>
            </w:r>
            <w:r w:rsidRPr="00035A29">
              <w:rPr>
                <w:rFonts w:ascii="宋体" w:eastAsia="宋体" w:hAnsi="宋体" w:cs="等线"/>
                <w:b/>
                <w:bCs/>
                <w:kern w:val="0"/>
                <w:szCs w:val="21"/>
                <w:lang w:eastAsia="en-US"/>
                <w14:ligatures w14:val="none"/>
              </w:rPr>
              <w:t xml:space="preserve">  </w:t>
            </w:r>
            <w:r w:rsidRPr="00035A29">
              <w:rPr>
                <w:rFonts w:ascii="宋体" w:eastAsia="宋体" w:hAnsi="宋体" w:cs="等线" w:hint="eastAsia"/>
                <w:b/>
                <w:bCs/>
                <w:kern w:val="0"/>
                <w:szCs w:val="21"/>
                <w:lang w:eastAsia="en-US"/>
                <w14:ligatures w14:val="none"/>
              </w:rPr>
              <w:t>目</w:t>
            </w:r>
            <w:proofErr w:type="gramEnd"/>
            <w:r w:rsidRPr="00035A29">
              <w:rPr>
                <w:rFonts w:ascii="宋体" w:eastAsia="宋体" w:hAnsi="宋体" w:cs="等线"/>
                <w:b/>
                <w:bCs/>
                <w:kern w:val="0"/>
                <w:szCs w:val="21"/>
                <w:lang w:eastAsia="en-US"/>
                <w14:ligatures w14:val="none"/>
              </w:rPr>
              <w:t xml:space="preserve"> </w:t>
            </w:r>
          </w:p>
        </w:tc>
        <w:tc>
          <w:tcPr>
            <w:tcW w:w="1484" w:type="pct"/>
            <w:shd w:val="clear" w:color="auto" w:fill="auto"/>
            <w:vAlign w:val="center"/>
          </w:tcPr>
          <w:p w14:paraId="0CF1856C" w14:textId="77777777" w:rsidR="00A30E72" w:rsidRPr="00035A29" w:rsidRDefault="00A30E72" w:rsidP="00A30E72">
            <w:pPr>
              <w:autoSpaceDE w:val="0"/>
              <w:autoSpaceDN w:val="0"/>
              <w:spacing w:before="54"/>
              <w:jc w:val="center"/>
              <w:rPr>
                <w:rFonts w:ascii="宋体" w:eastAsia="宋体" w:hAnsi="宋体" w:cs="等线"/>
                <w:b/>
                <w:bCs/>
                <w:kern w:val="0"/>
                <w:szCs w:val="21"/>
                <w14:ligatures w14:val="none"/>
              </w:rPr>
            </w:pPr>
            <w:r w:rsidRPr="00035A29">
              <w:rPr>
                <w:rFonts w:ascii="宋体" w:eastAsia="宋体" w:hAnsi="宋体" w:cs="等线" w:hint="eastAsia"/>
                <w:b/>
                <w:bCs/>
                <w:kern w:val="0"/>
                <w:szCs w:val="21"/>
                <w14:ligatures w14:val="none"/>
              </w:rPr>
              <w:t>募集资金专户发生情况</w:t>
            </w:r>
          </w:p>
        </w:tc>
      </w:tr>
      <w:tr w:rsidR="00A30E72" w:rsidRPr="00377ABC" w14:paraId="5EBAD111" w14:textId="77777777" w:rsidTr="00DA0470">
        <w:trPr>
          <w:trHeight w:val="340"/>
          <w:jc w:val="center"/>
        </w:trPr>
        <w:tc>
          <w:tcPr>
            <w:tcW w:w="3516" w:type="pct"/>
            <w:shd w:val="clear" w:color="auto" w:fill="auto"/>
            <w:vAlign w:val="center"/>
          </w:tcPr>
          <w:p w14:paraId="722CDCFA" w14:textId="77777777" w:rsidR="00A30E72" w:rsidRPr="00377ABC" w:rsidRDefault="00A30E72" w:rsidP="00A30E72">
            <w:pPr>
              <w:autoSpaceDE w:val="0"/>
              <w:autoSpaceDN w:val="0"/>
              <w:spacing w:before="55"/>
              <w:ind w:left="136"/>
              <w:jc w:val="left"/>
              <w:rPr>
                <w:rFonts w:ascii="宋体" w:eastAsia="宋体" w:hAnsi="宋体" w:cs="等线"/>
                <w:b/>
                <w:i/>
                <w:kern w:val="0"/>
                <w:szCs w:val="21"/>
                <w14:ligatures w14:val="none"/>
              </w:rPr>
            </w:pPr>
            <w:r w:rsidRPr="00377ABC">
              <w:rPr>
                <w:rFonts w:ascii="宋体" w:eastAsia="宋体" w:hAnsi="宋体" w:cs="等线" w:hint="eastAsia"/>
                <w:color w:val="000000"/>
                <w:kern w:val="0"/>
                <w:szCs w:val="21"/>
                <w14:ligatures w14:val="none"/>
              </w:rPr>
              <w:t>202</w:t>
            </w:r>
            <w:r w:rsidRPr="00377ABC">
              <w:rPr>
                <w:rFonts w:ascii="宋体" w:eastAsia="宋体" w:hAnsi="宋体" w:cs="等线"/>
                <w:color w:val="000000"/>
                <w:kern w:val="0"/>
                <w:szCs w:val="21"/>
                <w14:ligatures w14:val="none"/>
              </w:rPr>
              <w:t>3</w:t>
            </w:r>
            <w:r w:rsidRPr="00377ABC">
              <w:rPr>
                <w:rFonts w:ascii="宋体" w:eastAsia="宋体" w:hAnsi="宋体" w:cs="等线" w:hint="eastAsia"/>
                <w:color w:val="000000"/>
                <w:kern w:val="0"/>
                <w:szCs w:val="21"/>
                <w14:ligatures w14:val="none"/>
              </w:rPr>
              <w:t>年12月31日募集资金专户余额</w:t>
            </w:r>
          </w:p>
        </w:tc>
        <w:tc>
          <w:tcPr>
            <w:tcW w:w="1484" w:type="pct"/>
            <w:shd w:val="clear" w:color="auto" w:fill="auto"/>
            <w:vAlign w:val="center"/>
          </w:tcPr>
          <w:p w14:paraId="3E264F3E" w14:textId="77777777" w:rsidR="00A30E72" w:rsidRPr="00377ABC" w:rsidRDefault="00A30E72" w:rsidP="00A30E72">
            <w:pPr>
              <w:autoSpaceDE w:val="0"/>
              <w:autoSpaceDN w:val="0"/>
              <w:spacing w:before="55"/>
              <w:ind w:right="3"/>
              <w:jc w:val="right"/>
              <w:rPr>
                <w:rFonts w:ascii="宋体" w:eastAsia="宋体" w:hAnsi="宋体" w:cs="等线"/>
                <w:b/>
                <w:i/>
                <w:kern w:val="0"/>
                <w:szCs w:val="21"/>
                <w:lang w:eastAsia="en-US"/>
                <w14:ligatures w14:val="none"/>
              </w:rPr>
            </w:pPr>
            <w:r w:rsidRPr="00377ABC">
              <w:rPr>
                <w:rFonts w:ascii="宋体" w:eastAsia="宋体" w:hAnsi="宋体" w:cs="等线" w:hint="eastAsia"/>
                <w:color w:val="000000"/>
                <w:kern w:val="0"/>
                <w:szCs w:val="21"/>
                <w14:ligatures w14:val="none"/>
              </w:rPr>
              <w:t xml:space="preserve">              </w:t>
            </w:r>
            <w:r w:rsidRPr="00377ABC">
              <w:rPr>
                <w:rFonts w:ascii="宋体" w:eastAsia="宋体" w:hAnsi="宋体" w:cs="等线"/>
                <w:color w:val="000000"/>
                <w:kern w:val="0"/>
                <w:szCs w:val="21"/>
                <w:lang w:eastAsia="en-US"/>
                <w14:ligatures w14:val="none"/>
              </w:rPr>
              <w:t>10.16</w:t>
            </w:r>
            <w:r w:rsidRPr="00377ABC">
              <w:rPr>
                <w:rFonts w:ascii="宋体" w:eastAsia="宋体" w:hAnsi="宋体" w:cs="等线" w:hint="eastAsia"/>
                <w:color w:val="000000"/>
                <w:kern w:val="0"/>
                <w:szCs w:val="21"/>
                <w:lang w:eastAsia="en-US"/>
                <w14:ligatures w14:val="none"/>
              </w:rPr>
              <w:t xml:space="preserve"> </w:t>
            </w:r>
          </w:p>
        </w:tc>
      </w:tr>
      <w:tr w:rsidR="00A30E72" w:rsidRPr="00377ABC" w14:paraId="70B0C762" w14:textId="77777777" w:rsidTr="00DA0470">
        <w:trPr>
          <w:trHeight w:val="340"/>
          <w:jc w:val="center"/>
        </w:trPr>
        <w:tc>
          <w:tcPr>
            <w:tcW w:w="3516" w:type="pct"/>
            <w:shd w:val="clear" w:color="auto" w:fill="auto"/>
            <w:vAlign w:val="center"/>
          </w:tcPr>
          <w:p w14:paraId="3FF36752" w14:textId="77777777" w:rsidR="00A30E72" w:rsidRPr="00377ABC" w:rsidRDefault="00A30E72" w:rsidP="00A30E72">
            <w:pPr>
              <w:autoSpaceDE w:val="0"/>
              <w:autoSpaceDN w:val="0"/>
              <w:spacing w:before="55"/>
              <w:ind w:left="136"/>
              <w:jc w:val="left"/>
              <w:rPr>
                <w:rFonts w:ascii="宋体" w:eastAsia="宋体" w:hAnsi="宋体" w:cs="等线"/>
                <w:kern w:val="0"/>
                <w:szCs w:val="21"/>
                <w14:ligatures w14:val="none"/>
              </w:rPr>
            </w:pPr>
            <w:r w:rsidRPr="00377ABC">
              <w:rPr>
                <w:rFonts w:ascii="宋体" w:eastAsia="宋体" w:hAnsi="宋体" w:cs="等线" w:hint="eastAsia"/>
                <w:color w:val="000000"/>
                <w:kern w:val="0"/>
                <w:szCs w:val="21"/>
                <w14:ligatures w14:val="none"/>
              </w:rPr>
              <w:lastRenderedPageBreak/>
              <w:t>加：202</w:t>
            </w:r>
            <w:r w:rsidRPr="00377ABC">
              <w:rPr>
                <w:rFonts w:ascii="宋体" w:eastAsia="宋体" w:hAnsi="宋体" w:cs="等线"/>
                <w:color w:val="000000"/>
                <w:kern w:val="0"/>
                <w:szCs w:val="21"/>
                <w14:ligatures w14:val="none"/>
              </w:rPr>
              <w:t>4</w:t>
            </w:r>
            <w:r w:rsidRPr="00377ABC">
              <w:rPr>
                <w:rFonts w:ascii="宋体" w:eastAsia="宋体" w:hAnsi="宋体" w:cs="等线" w:hint="eastAsia"/>
                <w:color w:val="000000"/>
                <w:kern w:val="0"/>
                <w:szCs w:val="21"/>
                <w14:ligatures w14:val="none"/>
              </w:rPr>
              <w:t xml:space="preserve">年度存款利息收入减去支付的银行手续费 </w:t>
            </w:r>
          </w:p>
        </w:tc>
        <w:tc>
          <w:tcPr>
            <w:tcW w:w="1484" w:type="pct"/>
            <w:shd w:val="clear" w:color="auto" w:fill="auto"/>
            <w:vAlign w:val="center"/>
          </w:tcPr>
          <w:p w14:paraId="77CF8F13" w14:textId="77777777" w:rsidR="00A30E72" w:rsidRPr="00377ABC" w:rsidRDefault="00A30E72" w:rsidP="00A30E72">
            <w:pPr>
              <w:autoSpaceDE w:val="0"/>
              <w:autoSpaceDN w:val="0"/>
              <w:spacing w:before="55"/>
              <w:ind w:right="3"/>
              <w:jc w:val="right"/>
              <w:rPr>
                <w:rFonts w:ascii="宋体" w:eastAsia="宋体" w:hAnsi="宋体" w:cs="等线"/>
                <w:kern w:val="0"/>
                <w:szCs w:val="21"/>
                <w14:ligatures w14:val="none"/>
              </w:rPr>
            </w:pPr>
            <w:r w:rsidRPr="00377ABC">
              <w:rPr>
                <w:rFonts w:ascii="宋体" w:eastAsia="宋体" w:hAnsi="宋体" w:cs="等线" w:hint="eastAsia"/>
                <w:color w:val="000000"/>
                <w:kern w:val="0"/>
                <w:szCs w:val="21"/>
                <w14:ligatures w14:val="none"/>
              </w:rPr>
              <w:t xml:space="preserve">                </w:t>
            </w:r>
            <w:r w:rsidRPr="00377ABC">
              <w:rPr>
                <w:rFonts w:ascii="宋体" w:eastAsia="宋体" w:hAnsi="宋体" w:cs="等线"/>
                <w:color w:val="000000"/>
                <w:kern w:val="0"/>
                <w:szCs w:val="21"/>
                <w:lang w:eastAsia="en-US"/>
                <w14:ligatures w14:val="none"/>
              </w:rPr>
              <w:t>-</w:t>
            </w:r>
            <w:r w:rsidRPr="00377ABC">
              <w:rPr>
                <w:rFonts w:ascii="宋体" w:eastAsia="宋体" w:hAnsi="宋体" w:cs="等线" w:hint="eastAsia"/>
                <w:color w:val="000000"/>
                <w:kern w:val="0"/>
                <w:szCs w:val="21"/>
                <w:lang w:eastAsia="en-US"/>
                <w14:ligatures w14:val="none"/>
              </w:rPr>
              <w:t xml:space="preserve"> </w:t>
            </w:r>
          </w:p>
        </w:tc>
      </w:tr>
      <w:tr w:rsidR="00A30E72" w:rsidRPr="00377ABC" w14:paraId="57927339" w14:textId="77777777" w:rsidTr="00DA0470">
        <w:trPr>
          <w:trHeight w:val="340"/>
          <w:jc w:val="center"/>
        </w:trPr>
        <w:tc>
          <w:tcPr>
            <w:tcW w:w="3516" w:type="pct"/>
            <w:shd w:val="clear" w:color="auto" w:fill="auto"/>
            <w:vAlign w:val="center"/>
          </w:tcPr>
          <w:p w14:paraId="48DDE1A1" w14:textId="77777777" w:rsidR="00A30E72" w:rsidRPr="00377ABC" w:rsidRDefault="00A30E72" w:rsidP="00A30E72">
            <w:pPr>
              <w:autoSpaceDE w:val="0"/>
              <w:autoSpaceDN w:val="0"/>
              <w:spacing w:before="52"/>
              <w:ind w:left="136"/>
              <w:jc w:val="left"/>
              <w:rPr>
                <w:rFonts w:ascii="宋体" w:eastAsia="宋体" w:hAnsi="宋体" w:cs="等线"/>
                <w:kern w:val="0"/>
                <w:szCs w:val="21"/>
                <w14:ligatures w14:val="none"/>
              </w:rPr>
            </w:pPr>
            <w:r w:rsidRPr="00377ABC">
              <w:rPr>
                <w:rFonts w:ascii="宋体" w:eastAsia="宋体" w:hAnsi="宋体" w:cs="等线" w:hint="eastAsia"/>
                <w:color w:val="000000"/>
                <w:kern w:val="0"/>
                <w:szCs w:val="21"/>
                <w14:ligatures w14:val="none"/>
              </w:rPr>
              <w:t>减：202</w:t>
            </w:r>
            <w:r w:rsidRPr="00377ABC">
              <w:rPr>
                <w:rFonts w:ascii="宋体" w:eastAsia="宋体" w:hAnsi="宋体" w:cs="等线"/>
                <w:color w:val="000000"/>
                <w:kern w:val="0"/>
                <w:szCs w:val="21"/>
                <w14:ligatures w14:val="none"/>
              </w:rPr>
              <w:t>4</w:t>
            </w:r>
            <w:r w:rsidRPr="00377ABC">
              <w:rPr>
                <w:rFonts w:ascii="宋体" w:eastAsia="宋体" w:hAnsi="宋体" w:cs="等线" w:hint="eastAsia"/>
                <w:color w:val="000000"/>
                <w:kern w:val="0"/>
                <w:szCs w:val="21"/>
                <w14:ligatures w14:val="none"/>
              </w:rPr>
              <w:t xml:space="preserve">年度累计投入金额 </w:t>
            </w:r>
          </w:p>
        </w:tc>
        <w:tc>
          <w:tcPr>
            <w:tcW w:w="1484" w:type="pct"/>
            <w:shd w:val="clear" w:color="auto" w:fill="auto"/>
            <w:vAlign w:val="center"/>
          </w:tcPr>
          <w:p w14:paraId="0325AE0A" w14:textId="77777777" w:rsidR="00A30E72" w:rsidRPr="00377ABC" w:rsidRDefault="00A30E72" w:rsidP="00A30E72">
            <w:pPr>
              <w:autoSpaceDE w:val="0"/>
              <w:autoSpaceDN w:val="0"/>
              <w:spacing w:before="52"/>
              <w:ind w:right="3"/>
              <w:jc w:val="right"/>
              <w:rPr>
                <w:rFonts w:ascii="宋体" w:eastAsia="宋体" w:hAnsi="宋体" w:cs="等线"/>
                <w:kern w:val="0"/>
                <w:szCs w:val="21"/>
                <w14:ligatures w14:val="none"/>
              </w:rPr>
            </w:pPr>
            <w:r w:rsidRPr="00377ABC">
              <w:rPr>
                <w:rFonts w:ascii="宋体" w:eastAsia="宋体" w:hAnsi="宋体" w:cs="等线"/>
                <w:color w:val="000000"/>
                <w:kern w:val="0"/>
                <w:szCs w:val="21"/>
                <w:lang w:eastAsia="en-US"/>
                <w14:ligatures w14:val="none"/>
              </w:rPr>
              <w:t>-</w:t>
            </w:r>
          </w:p>
        </w:tc>
      </w:tr>
      <w:tr w:rsidR="00A30E72" w:rsidRPr="00377ABC" w14:paraId="20EBECD2" w14:textId="77777777" w:rsidTr="00DA0470">
        <w:trPr>
          <w:trHeight w:val="338"/>
          <w:jc w:val="center"/>
        </w:trPr>
        <w:tc>
          <w:tcPr>
            <w:tcW w:w="3516" w:type="pct"/>
            <w:shd w:val="clear" w:color="auto" w:fill="auto"/>
            <w:vAlign w:val="center"/>
          </w:tcPr>
          <w:p w14:paraId="285B3764" w14:textId="645C711D" w:rsidR="00A30E72" w:rsidRPr="00377ABC" w:rsidRDefault="00A30E72" w:rsidP="00A30E72">
            <w:pPr>
              <w:autoSpaceDE w:val="0"/>
              <w:autoSpaceDN w:val="0"/>
              <w:spacing w:before="53"/>
              <w:ind w:left="136"/>
              <w:jc w:val="left"/>
              <w:rPr>
                <w:rFonts w:ascii="宋体" w:eastAsia="宋体" w:hAnsi="宋体" w:cs="等线"/>
                <w:kern w:val="0"/>
                <w:szCs w:val="21"/>
                <w14:ligatures w14:val="none"/>
              </w:rPr>
            </w:pPr>
            <w:r w:rsidRPr="00377ABC">
              <w:rPr>
                <w:rFonts w:ascii="宋体" w:eastAsia="宋体" w:hAnsi="宋体" w:cs="等线" w:hint="eastAsia"/>
                <w:color w:val="000000"/>
                <w:kern w:val="0"/>
                <w:szCs w:val="21"/>
                <w14:ligatures w14:val="none"/>
              </w:rPr>
              <w:t>减：被司法划扣金额（注）</w:t>
            </w:r>
          </w:p>
        </w:tc>
        <w:tc>
          <w:tcPr>
            <w:tcW w:w="1484" w:type="pct"/>
            <w:shd w:val="clear" w:color="auto" w:fill="auto"/>
            <w:vAlign w:val="center"/>
          </w:tcPr>
          <w:p w14:paraId="4E68AE1A" w14:textId="77777777" w:rsidR="00A30E72" w:rsidRPr="00377ABC" w:rsidRDefault="00A30E72" w:rsidP="00A30E72">
            <w:pPr>
              <w:autoSpaceDE w:val="0"/>
              <w:autoSpaceDN w:val="0"/>
              <w:spacing w:before="53"/>
              <w:ind w:right="3"/>
              <w:jc w:val="right"/>
              <w:rPr>
                <w:rFonts w:ascii="宋体" w:eastAsia="宋体" w:hAnsi="宋体" w:cs="等线"/>
                <w:kern w:val="0"/>
                <w:szCs w:val="21"/>
                <w14:ligatures w14:val="none"/>
              </w:rPr>
            </w:pPr>
            <w:r w:rsidRPr="00377ABC">
              <w:rPr>
                <w:rFonts w:ascii="宋体" w:eastAsia="宋体" w:hAnsi="宋体" w:cs="等线"/>
                <w:color w:val="000000"/>
                <w:kern w:val="0"/>
                <w:szCs w:val="21"/>
                <w14:ligatures w14:val="none"/>
              </w:rPr>
              <w:t>10.16</w:t>
            </w:r>
          </w:p>
        </w:tc>
      </w:tr>
      <w:tr w:rsidR="00A30E72" w:rsidRPr="00377ABC" w14:paraId="74E5A71C" w14:textId="77777777" w:rsidTr="00DA0470">
        <w:trPr>
          <w:trHeight w:val="342"/>
          <w:jc w:val="center"/>
        </w:trPr>
        <w:tc>
          <w:tcPr>
            <w:tcW w:w="3516" w:type="pct"/>
            <w:shd w:val="clear" w:color="auto" w:fill="auto"/>
            <w:vAlign w:val="center"/>
          </w:tcPr>
          <w:p w14:paraId="15E8F1CF" w14:textId="77777777" w:rsidR="00A30E72" w:rsidRPr="00377ABC" w:rsidRDefault="00A30E72" w:rsidP="00A30E72">
            <w:pPr>
              <w:autoSpaceDE w:val="0"/>
              <w:autoSpaceDN w:val="0"/>
              <w:spacing w:before="55"/>
              <w:ind w:left="136"/>
              <w:jc w:val="left"/>
              <w:rPr>
                <w:rFonts w:ascii="宋体" w:eastAsia="宋体" w:hAnsi="宋体" w:cs="等线"/>
                <w:b/>
                <w:i/>
                <w:kern w:val="0"/>
                <w:szCs w:val="21"/>
                <w14:ligatures w14:val="none"/>
              </w:rPr>
            </w:pPr>
            <w:r w:rsidRPr="00377ABC">
              <w:rPr>
                <w:rFonts w:ascii="宋体" w:eastAsia="宋体" w:hAnsi="宋体" w:cs="等线" w:hint="eastAsia"/>
                <w:color w:val="000000"/>
                <w:kern w:val="0"/>
                <w:szCs w:val="21"/>
                <w14:ligatures w14:val="none"/>
              </w:rPr>
              <w:t>202</w:t>
            </w:r>
            <w:r w:rsidRPr="00377ABC">
              <w:rPr>
                <w:rFonts w:ascii="宋体" w:eastAsia="宋体" w:hAnsi="宋体" w:cs="等线"/>
                <w:color w:val="000000"/>
                <w:kern w:val="0"/>
                <w:szCs w:val="21"/>
                <w14:ligatures w14:val="none"/>
              </w:rPr>
              <w:t>4</w:t>
            </w:r>
            <w:r w:rsidRPr="00377ABC">
              <w:rPr>
                <w:rFonts w:ascii="宋体" w:eastAsia="宋体" w:hAnsi="宋体" w:cs="等线" w:hint="eastAsia"/>
                <w:color w:val="000000"/>
                <w:kern w:val="0"/>
                <w:szCs w:val="21"/>
                <w14:ligatures w14:val="none"/>
              </w:rPr>
              <w:t>年</w:t>
            </w:r>
            <w:r w:rsidRPr="00377ABC">
              <w:rPr>
                <w:rFonts w:ascii="宋体" w:eastAsia="宋体" w:hAnsi="宋体" w:cs="等线"/>
                <w:color w:val="000000"/>
                <w:kern w:val="0"/>
                <w:szCs w:val="21"/>
                <w14:ligatures w14:val="none"/>
              </w:rPr>
              <w:t>12</w:t>
            </w:r>
            <w:r w:rsidRPr="00377ABC">
              <w:rPr>
                <w:rFonts w:ascii="宋体" w:eastAsia="宋体" w:hAnsi="宋体" w:cs="等线" w:hint="eastAsia"/>
                <w:color w:val="000000"/>
                <w:kern w:val="0"/>
                <w:szCs w:val="21"/>
                <w14:ligatures w14:val="none"/>
              </w:rPr>
              <w:t>月3</w:t>
            </w:r>
            <w:r w:rsidRPr="00377ABC">
              <w:rPr>
                <w:rFonts w:ascii="宋体" w:eastAsia="宋体" w:hAnsi="宋体" w:cs="等线"/>
                <w:color w:val="000000"/>
                <w:kern w:val="0"/>
                <w:szCs w:val="21"/>
                <w14:ligatures w14:val="none"/>
              </w:rPr>
              <w:t>1</w:t>
            </w:r>
            <w:r w:rsidRPr="00377ABC">
              <w:rPr>
                <w:rFonts w:ascii="宋体" w:eastAsia="宋体" w:hAnsi="宋体" w:cs="等线" w:hint="eastAsia"/>
                <w:color w:val="000000"/>
                <w:kern w:val="0"/>
                <w:szCs w:val="21"/>
                <w14:ligatures w14:val="none"/>
              </w:rPr>
              <w:t>日募集资金专户余额</w:t>
            </w:r>
          </w:p>
        </w:tc>
        <w:tc>
          <w:tcPr>
            <w:tcW w:w="1484" w:type="pct"/>
            <w:shd w:val="clear" w:color="auto" w:fill="auto"/>
            <w:vAlign w:val="center"/>
          </w:tcPr>
          <w:p w14:paraId="24914A8C" w14:textId="77777777" w:rsidR="00A30E72" w:rsidRPr="00377ABC" w:rsidRDefault="00A30E72" w:rsidP="00A30E72">
            <w:pPr>
              <w:autoSpaceDE w:val="0"/>
              <w:autoSpaceDN w:val="0"/>
              <w:spacing w:before="55"/>
              <w:ind w:right="3"/>
              <w:jc w:val="right"/>
              <w:rPr>
                <w:rFonts w:ascii="宋体" w:eastAsia="宋体" w:hAnsi="宋体" w:cs="等线"/>
                <w:b/>
                <w:i/>
                <w:kern w:val="0"/>
                <w:szCs w:val="21"/>
                <w:lang w:eastAsia="en-US"/>
                <w14:ligatures w14:val="none"/>
              </w:rPr>
            </w:pPr>
            <w:r w:rsidRPr="00377ABC">
              <w:rPr>
                <w:rFonts w:ascii="宋体" w:eastAsia="宋体" w:hAnsi="宋体" w:cs="等线" w:hint="eastAsia"/>
                <w:color w:val="000000"/>
                <w:kern w:val="0"/>
                <w:szCs w:val="21"/>
                <w14:ligatures w14:val="none"/>
              </w:rPr>
              <w:t xml:space="preserve">              </w:t>
            </w:r>
            <w:r w:rsidRPr="00377ABC">
              <w:rPr>
                <w:rFonts w:ascii="宋体" w:eastAsia="宋体" w:hAnsi="宋体" w:cs="等线"/>
                <w:color w:val="000000"/>
                <w:kern w:val="0"/>
                <w:szCs w:val="21"/>
                <w:lang w:eastAsia="en-US"/>
                <w14:ligatures w14:val="none"/>
              </w:rPr>
              <w:t>0.00</w:t>
            </w:r>
            <w:r w:rsidRPr="00377ABC">
              <w:rPr>
                <w:rFonts w:ascii="宋体" w:eastAsia="宋体" w:hAnsi="宋体" w:cs="等线" w:hint="eastAsia"/>
                <w:color w:val="000000"/>
                <w:kern w:val="0"/>
                <w:szCs w:val="21"/>
                <w:lang w:eastAsia="en-US"/>
                <w14:ligatures w14:val="none"/>
              </w:rPr>
              <w:t xml:space="preserve"> </w:t>
            </w:r>
          </w:p>
        </w:tc>
      </w:tr>
    </w:tbl>
    <w:p w14:paraId="2948DD9A" w14:textId="5D4E836D" w:rsidR="00A30E72" w:rsidRPr="00A30E72" w:rsidRDefault="00A30E72" w:rsidP="00A30E72">
      <w:pPr>
        <w:autoSpaceDE w:val="0"/>
        <w:autoSpaceDN w:val="0"/>
        <w:spacing w:line="276" w:lineRule="auto"/>
        <w:ind w:firstLineChars="200" w:firstLine="420"/>
        <w:rPr>
          <w:rFonts w:ascii="宋体" w:eastAsia="宋体" w:hAnsi="宋体" w:cs="宋体"/>
          <w:kern w:val="0"/>
          <w:szCs w:val="21"/>
          <w14:ligatures w14:val="none"/>
        </w:rPr>
      </w:pPr>
      <w:r w:rsidRPr="00A30E72">
        <w:rPr>
          <w:rFonts w:ascii="宋体" w:eastAsia="宋体" w:hAnsi="宋体" w:cs="宋体" w:hint="eastAsia"/>
          <w:kern w:val="0"/>
          <w:szCs w:val="21"/>
          <w14:ligatures w14:val="none"/>
        </w:rPr>
        <w:t>注：</w:t>
      </w:r>
      <w:bookmarkStart w:id="1" w:name="_Hlk164425109"/>
      <w:r w:rsidRPr="00A30E72">
        <w:rPr>
          <w:rFonts w:ascii="宋体" w:eastAsia="宋体" w:hAnsi="宋体" w:cs="宋体" w:hint="eastAsia"/>
          <w:kern w:val="0"/>
          <w:szCs w:val="21"/>
          <w14:ligatures w14:val="none"/>
        </w:rPr>
        <w:t>2</w:t>
      </w:r>
      <w:r w:rsidRPr="00A30E72">
        <w:rPr>
          <w:rFonts w:ascii="宋体" w:eastAsia="宋体" w:hAnsi="宋体" w:cs="宋体"/>
          <w:kern w:val="0"/>
          <w:szCs w:val="21"/>
          <w14:ligatures w14:val="none"/>
        </w:rPr>
        <w:t>024</w:t>
      </w:r>
      <w:r w:rsidRPr="00A30E72">
        <w:rPr>
          <w:rFonts w:ascii="宋体" w:eastAsia="宋体" w:hAnsi="宋体" w:cs="宋体" w:hint="eastAsia"/>
          <w:kern w:val="0"/>
          <w:szCs w:val="21"/>
          <w14:ligatures w14:val="none"/>
        </w:rPr>
        <w:t>年4月3日，公司经自查发现存放在</w:t>
      </w:r>
      <w:r w:rsidR="005655B3" w:rsidRPr="005655B3">
        <w:rPr>
          <w:rFonts w:ascii="宋体" w:eastAsia="宋体" w:hAnsi="宋体" w:cs="宋体" w:hint="eastAsia"/>
          <w:kern w:val="0"/>
          <w:szCs w:val="21"/>
          <w14:ligatures w14:val="none"/>
        </w:rPr>
        <w:t>中国农业银行股份有限公司常熟沙家浜支行募集资金专户</w:t>
      </w:r>
      <w:r w:rsidR="005655B3" w:rsidRPr="005655B3">
        <w:rPr>
          <w:rFonts w:ascii="宋体" w:eastAsia="宋体" w:hAnsi="宋体" w:cs="宋体"/>
          <w:kern w:val="0"/>
          <w:szCs w:val="21"/>
          <w14:ligatures w14:val="none"/>
        </w:rPr>
        <w:t>(尾号1151)</w:t>
      </w:r>
      <w:r w:rsidRPr="00A30E72">
        <w:rPr>
          <w:rFonts w:ascii="宋体" w:eastAsia="宋体" w:hAnsi="宋体" w:cs="宋体" w:hint="eastAsia"/>
          <w:kern w:val="0"/>
          <w:szCs w:val="21"/>
          <w14:ligatures w14:val="none"/>
        </w:rPr>
        <w:t>中的101,565.00元因诉讼事项被债权人向法院申请执行被划扣</w:t>
      </w:r>
      <w:bookmarkEnd w:id="1"/>
      <w:r w:rsidRPr="00A30E72">
        <w:rPr>
          <w:rFonts w:ascii="宋体" w:eastAsia="宋体" w:hAnsi="宋体" w:cs="宋体" w:hint="eastAsia"/>
          <w:kern w:val="0"/>
          <w:szCs w:val="21"/>
          <w14:ligatures w14:val="none"/>
        </w:rPr>
        <w:t>。由于该账户持续处于被划扣的状态，公司无法满足归还前期被划扣的募集资金后再实施永久补流；同时为了避免上述账户再次被冻结，公司于</w:t>
      </w:r>
      <w:r w:rsidRPr="00A30E72">
        <w:rPr>
          <w:rFonts w:ascii="宋体" w:eastAsia="宋体" w:hAnsi="宋体" w:cs="宋体"/>
          <w:kern w:val="0"/>
          <w:szCs w:val="21"/>
          <w14:ligatures w14:val="none"/>
        </w:rPr>
        <w:t>2024年4月19日办理完成该账户的注销手续。</w:t>
      </w:r>
      <w:r w:rsidRPr="00A30E72">
        <w:rPr>
          <w:rFonts w:ascii="宋体" w:eastAsia="宋体" w:hAnsi="宋体" w:cs="宋体" w:hint="eastAsia"/>
          <w:kern w:val="0"/>
          <w:szCs w:val="21"/>
          <w14:ligatures w14:val="none"/>
        </w:rPr>
        <w:t>该</w:t>
      </w:r>
      <w:r w:rsidRPr="00A30E72">
        <w:rPr>
          <w:rFonts w:ascii="宋体" w:eastAsia="宋体" w:hAnsi="宋体" w:cs="宋体"/>
          <w:kern w:val="0"/>
          <w:szCs w:val="21"/>
          <w14:ligatures w14:val="none"/>
        </w:rPr>
        <w:t>募集资金专户注销后，该账户对应的相关监管协议也随之终止</w:t>
      </w:r>
      <w:r w:rsidRPr="00A30E72">
        <w:rPr>
          <w:rFonts w:ascii="宋体" w:eastAsia="宋体" w:hAnsi="宋体" w:cs="宋体" w:hint="eastAsia"/>
          <w:kern w:val="0"/>
          <w:szCs w:val="21"/>
          <w14:ligatures w14:val="none"/>
        </w:rPr>
        <w:t>。</w:t>
      </w:r>
    </w:p>
    <w:p w14:paraId="6B6A1D4E"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二、募集资金存放和管理情况 </w:t>
      </w:r>
    </w:p>
    <w:p w14:paraId="60F33AA9"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（一）募集资金管理制度 </w:t>
      </w:r>
    </w:p>
    <w:p w14:paraId="6E1E5303"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2007年12月28日，公司制定了《中利科技集团股份有限公司募集资金管理制度》，并经2007年第二次临时股东大会审议通过；2014年4月3日，公司第三届董事会2014年第三次临时会议对募集资金管理制度进行了修订。公司募集资金实行专户存储制度，募集资金的使用按照公司资金使用审批规定办理手续。 </w:t>
      </w:r>
    </w:p>
    <w:p w14:paraId="1C639054"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2018年1月18日，公司会同华泰联合证券有限责任公司分别与中国农业银行股份有限公司常熟分行、中国工商银行股份有限公司常熟支行就公司非公开发行股票募集资金签订了《募集资金三方监管协议》。 </w:t>
      </w:r>
    </w:p>
    <w:p w14:paraId="32A4B245"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2018年1月25日，公司及全资子公司——苏州腾晖光伏技术有限公司（以下简称“腾晖光伏”）会同华泰联合证券有限责任公司分别与平安银行股份有限公司常熟支行、</w:t>
      </w:r>
      <w:proofErr w:type="gramStart"/>
      <w:r w:rsidRPr="00A30E72">
        <w:rPr>
          <w:rFonts w:ascii="宋体" w:eastAsia="宋体" w:hAnsi="宋体" w:cs="宋体"/>
          <w:kern w:val="0"/>
          <w:sz w:val="24"/>
          <w:szCs w:val="24"/>
          <w14:ligatures w14:val="none"/>
        </w:rPr>
        <w:t>浙商银行</w:t>
      </w:r>
      <w:proofErr w:type="gramEnd"/>
      <w:r w:rsidRPr="00A30E72">
        <w:rPr>
          <w:rFonts w:ascii="宋体" w:eastAsia="宋体" w:hAnsi="宋体" w:cs="宋体"/>
          <w:kern w:val="0"/>
          <w:sz w:val="24"/>
          <w:szCs w:val="24"/>
          <w14:ligatures w14:val="none"/>
        </w:rPr>
        <w:t xml:space="preserve">股份有限公司常熟支行签订了《募集资金四方监管协议》。 </w:t>
      </w:r>
    </w:p>
    <w:p w14:paraId="7357CD0A"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2018年4月11日，公司及控股子公司——青海中利光纤技术有限公司（以下简称“青海中利”）会同华泰联合证券有限责任公司与中国农业银行股份有限公司常熟分行签订了《募集资金四方监管协议》。 </w:t>
      </w:r>
    </w:p>
    <w:p w14:paraId="0A61FFE2"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2018年11月16日，公司及全资</w:t>
      </w:r>
      <w:proofErr w:type="gramStart"/>
      <w:r w:rsidRPr="00A30E72">
        <w:rPr>
          <w:rFonts w:ascii="宋体" w:eastAsia="宋体" w:hAnsi="宋体" w:cs="宋体"/>
          <w:kern w:val="0"/>
          <w:sz w:val="24"/>
          <w:szCs w:val="24"/>
          <w14:ligatures w14:val="none"/>
        </w:rPr>
        <w:t>子公司腾晖光</w:t>
      </w:r>
      <w:proofErr w:type="gramEnd"/>
      <w:r w:rsidRPr="00A30E72">
        <w:rPr>
          <w:rFonts w:ascii="宋体" w:eastAsia="宋体" w:hAnsi="宋体" w:cs="宋体"/>
          <w:kern w:val="0"/>
          <w:sz w:val="24"/>
          <w:szCs w:val="24"/>
          <w14:ligatures w14:val="none"/>
        </w:rPr>
        <w:t xml:space="preserve">伏会同华泰联合证券有限责任公司分别与中国农业银行股份有限公司常熟分行、中国建设银行股份有限公司常熟分行、中国银行股份有限公司常熟分行签订了《募集资金四方监管协议》。 </w:t>
      </w:r>
    </w:p>
    <w:p w14:paraId="6CA22F54" w14:textId="73356065"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2019年3月13日</w:t>
      </w:r>
      <w:r w:rsidRPr="00A30E72">
        <w:rPr>
          <w:rFonts w:ascii="宋体" w:eastAsia="宋体" w:hAnsi="宋体" w:cs="宋体" w:hint="eastAsia"/>
          <w:kern w:val="0"/>
          <w:sz w:val="24"/>
          <w:szCs w:val="24"/>
          <w14:ligatures w14:val="none"/>
        </w:rPr>
        <w:t>，公司</w:t>
      </w:r>
      <w:r w:rsidRPr="00A30E72">
        <w:rPr>
          <w:rFonts w:ascii="宋体" w:eastAsia="宋体" w:hAnsi="宋体" w:cs="宋体"/>
          <w:kern w:val="0"/>
          <w:sz w:val="24"/>
          <w:szCs w:val="24"/>
          <w14:ligatures w14:val="none"/>
        </w:rPr>
        <w:t>因非公开发行股票事项将保荐机构变为华英证券，公司分别与保荐</w:t>
      </w:r>
      <w:proofErr w:type="gramStart"/>
      <w:r w:rsidRPr="00A30E72">
        <w:rPr>
          <w:rFonts w:ascii="宋体" w:eastAsia="宋体" w:hAnsi="宋体" w:cs="宋体"/>
          <w:kern w:val="0"/>
          <w:sz w:val="24"/>
          <w:szCs w:val="24"/>
          <w14:ligatures w14:val="none"/>
        </w:rPr>
        <w:t>机构华英证券</w:t>
      </w:r>
      <w:proofErr w:type="gramEnd"/>
      <w:r w:rsidRPr="00A30E72">
        <w:rPr>
          <w:rFonts w:ascii="宋体" w:eastAsia="宋体" w:hAnsi="宋体" w:cs="宋体"/>
          <w:kern w:val="0"/>
          <w:sz w:val="24"/>
          <w:szCs w:val="24"/>
          <w14:ligatures w14:val="none"/>
        </w:rPr>
        <w:t>以及募集资金存放银行中国农业银行股份有限公司常熟沙家浜支行、中国工商银行股份有限公司常熟东南支行重新签订了《募集资</w:t>
      </w:r>
      <w:r w:rsidRPr="00A30E72">
        <w:rPr>
          <w:rFonts w:ascii="宋体" w:eastAsia="宋体" w:hAnsi="宋体" w:cs="宋体"/>
          <w:kern w:val="0"/>
          <w:sz w:val="24"/>
          <w:szCs w:val="24"/>
          <w14:ligatures w14:val="none"/>
        </w:rPr>
        <w:lastRenderedPageBreak/>
        <w:t>金三方监管协议》；公司与控股子公司青海中利、保荐</w:t>
      </w:r>
      <w:proofErr w:type="gramStart"/>
      <w:r w:rsidRPr="00A30E72">
        <w:rPr>
          <w:rFonts w:ascii="宋体" w:eastAsia="宋体" w:hAnsi="宋体" w:cs="宋体"/>
          <w:kern w:val="0"/>
          <w:sz w:val="24"/>
          <w:szCs w:val="24"/>
          <w14:ligatures w14:val="none"/>
        </w:rPr>
        <w:t>机构华英证券</w:t>
      </w:r>
      <w:proofErr w:type="gramEnd"/>
      <w:r w:rsidRPr="00A30E72">
        <w:rPr>
          <w:rFonts w:ascii="宋体" w:eastAsia="宋体" w:hAnsi="宋体" w:cs="宋体"/>
          <w:kern w:val="0"/>
          <w:sz w:val="24"/>
          <w:szCs w:val="24"/>
          <w14:ligatures w14:val="none"/>
        </w:rPr>
        <w:t>以及募集资金存放银行中国农业银行股份有限公司常熟沙家浜支行重新签订了《募集资金四方监管协议》；公司与全资</w:t>
      </w:r>
      <w:proofErr w:type="gramStart"/>
      <w:r w:rsidRPr="00A30E72">
        <w:rPr>
          <w:rFonts w:ascii="宋体" w:eastAsia="宋体" w:hAnsi="宋体" w:cs="宋体"/>
          <w:kern w:val="0"/>
          <w:sz w:val="24"/>
          <w:szCs w:val="24"/>
          <w14:ligatures w14:val="none"/>
        </w:rPr>
        <w:t>子公司腾晖光</w:t>
      </w:r>
      <w:proofErr w:type="gramEnd"/>
      <w:r w:rsidRPr="00A30E72">
        <w:rPr>
          <w:rFonts w:ascii="宋体" w:eastAsia="宋体" w:hAnsi="宋体" w:cs="宋体"/>
          <w:kern w:val="0"/>
          <w:sz w:val="24"/>
          <w:szCs w:val="24"/>
          <w14:ligatures w14:val="none"/>
        </w:rPr>
        <w:t>伏、保荐</w:t>
      </w:r>
      <w:proofErr w:type="gramStart"/>
      <w:r w:rsidRPr="00A30E72">
        <w:rPr>
          <w:rFonts w:ascii="宋体" w:eastAsia="宋体" w:hAnsi="宋体" w:cs="宋体"/>
          <w:kern w:val="0"/>
          <w:sz w:val="24"/>
          <w:szCs w:val="24"/>
          <w14:ligatures w14:val="none"/>
        </w:rPr>
        <w:t>机构华英证券</w:t>
      </w:r>
      <w:proofErr w:type="gramEnd"/>
      <w:r w:rsidRPr="00A30E72">
        <w:rPr>
          <w:rFonts w:ascii="宋体" w:eastAsia="宋体" w:hAnsi="宋体" w:cs="宋体"/>
          <w:kern w:val="0"/>
          <w:sz w:val="24"/>
          <w:szCs w:val="24"/>
          <w14:ligatures w14:val="none"/>
        </w:rPr>
        <w:t>以及募集资金存放</w:t>
      </w:r>
      <w:proofErr w:type="gramStart"/>
      <w:r w:rsidRPr="00A30E72">
        <w:rPr>
          <w:rFonts w:ascii="宋体" w:eastAsia="宋体" w:hAnsi="宋体" w:cs="宋体"/>
          <w:kern w:val="0"/>
          <w:sz w:val="24"/>
          <w:szCs w:val="24"/>
          <w14:ligatures w14:val="none"/>
        </w:rPr>
        <w:t>银行浙商银行</w:t>
      </w:r>
      <w:proofErr w:type="gramEnd"/>
      <w:r w:rsidRPr="00A30E72">
        <w:rPr>
          <w:rFonts w:ascii="宋体" w:eastAsia="宋体" w:hAnsi="宋体" w:cs="宋体"/>
          <w:kern w:val="0"/>
          <w:sz w:val="24"/>
          <w:szCs w:val="24"/>
          <w14:ligatures w14:val="none"/>
        </w:rPr>
        <w:t xml:space="preserve">股份有限公司常熟支行、中国农业银行股份有限公司常熟沙家浜支行、中国银行股份有限公司常熟东南开发区支行、中国建设银行股份有限公司常熟分行分别重新签订了《募集资金四方监管协议》。 </w:t>
      </w:r>
    </w:p>
    <w:p w14:paraId="24FEAC7E"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2019年5月30日，公司与子公司</w:t>
      </w:r>
      <w:proofErr w:type="gramStart"/>
      <w:r w:rsidRPr="00A30E72">
        <w:rPr>
          <w:rFonts w:ascii="宋体" w:eastAsia="宋体" w:hAnsi="宋体" w:cs="宋体"/>
          <w:kern w:val="0"/>
          <w:sz w:val="24"/>
          <w:szCs w:val="24"/>
          <w14:ligatures w14:val="none"/>
        </w:rPr>
        <w:t>腾晖光伏及保荐机构华英证券</w:t>
      </w:r>
      <w:proofErr w:type="gramEnd"/>
      <w:r w:rsidRPr="00A30E72">
        <w:rPr>
          <w:rFonts w:ascii="宋体" w:eastAsia="宋体" w:hAnsi="宋体" w:cs="宋体"/>
          <w:kern w:val="0"/>
          <w:sz w:val="24"/>
          <w:szCs w:val="24"/>
          <w14:ligatures w14:val="none"/>
        </w:rPr>
        <w:t xml:space="preserve">与中国农业银行股份有限公司常熟分行针对新设募集资金账户签订《募集资金四方监管协议》。 </w:t>
      </w:r>
    </w:p>
    <w:p w14:paraId="592C24BB"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2020年3月9日，公司第五届董事会2020年第三次临时会议审议通过了《关于修订&lt;募集资金管理制度&gt;的议案》，该议案经公司2020年第二次临时股东大会审议通过。 </w:t>
      </w:r>
    </w:p>
    <w:p w14:paraId="0D89F44D"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（二）募集资金专户存储情况 </w:t>
      </w:r>
    </w:p>
    <w:p w14:paraId="006DE3B3" w14:textId="77777777" w:rsidR="00A30E72" w:rsidRPr="00A30E72" w:rsidRDefault="00A30E72" w:rsidP="00A30E72">
      <w:pPr>
        <w:autoSpaceDE w:val="0"/>
        <w:autoSpaceDN w:val="0"/>
        <w:spacing w:line="360" w:lineRule="auto"/>
        <w:ind w:firstLineChars="200" w:firstLine="480"/>
        <w:jc w:val="left"/>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截至2024年12月31日，公司募集资金专项银行账户的存储情况如下： </w:t>
      </w:r>
    </w:p>
    <w:p w14:paraId="12C50693" w14:textId="77777777" w:rsidR="00A30E72" w:rsidRPr="00035A29" w:rsidRDefault="00A30E72" w:rsidP="00A30E72">
      <w:pPr>
        <w:autoSpaceDE w:val="0"/>
        <w:autoSpaceDN w:val="0"/>
        <w:spacing w:line="360" w:lineRule="auto"/>
        <w:ind w:firstLine="198"/>
        <w:jc w:val="right"/>
        <w:rPr>
          <w:rFonts w:ascii="宋体" w:eastAsia="宋体" w:hAnsi="宋体" w:cs="宋体"/>
          <w:kern w:val="0"/>
          <w:szCs w:val="21"/>
          <w:lang w:eastAsia="en-US"/>
          <w14:ligatures w14:val="none"/>
        </w:rPr>
      </w:pPr>
      <w:proofErr w:type="spellStart"/>
      <w:r w:rsidRPr="00035A29">
        <w:rPr>
          <w:rFonts w:ascii="宋体" w:eastAsia="宋体" w:hAnsi="宋体" w:cs="宋体"/>
          <w:kern w:val="0"/>
          <w:szCs w:val="21"/>
          <w:lang w:eastAsia="en-US"/>
          <w14:ligatures w14:val="none"/>
        </w:rPr>
        <w:t>单位：人民币元</w:t>
      </w:r>
      <w:proofErr w:type="spellEnd"/>
      <w:r w:rsidRPr="00035A29">
        <w:rPr>
          <w:rFonts w:ascii="宋体" w:eastAsia="宋体" w:hAnsi="宋体" w:cs="宋体"/>
          <w:kern w:val="0"/>
          <w:szCs w:val="21"/>
          <w:lang w:eastAsia="en-US"/>
          <w14:ligatures w14:val="none"/>
        </w:rPr>
        <w:t xml:space="preserve"> </w:t>
      </w:r>
    </w:p>
    <w:tbl>
      <w:tblPr>
        <w:tblW w:w="5000" w:type="pct"/>
        <w:jc w:val="center"/>
        <w:tblBorders>
          <w:top w:val="thinThickSmallGap" w:sz="12" w:space="0" w:color="000000"/>
          <w:bottom w:val="thinThickSmallGap" w:sz="12"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95"/>
        <w:gridCol w:w="2320"/>
        <w:gridCol w:w="1089"/>
        <w:gridCol w:w="883"/>
        <w:gridCol w:w="919"/>
      </w:tblGrid>
      <w:tr w:rsidR="00A30E72" w:rsidRPr="00DA0470" w14:paraId="6C70C4B1" w14:textId="77777777" w:rsidTr="00DA0470">
        <w:trPr>
          <w:trHeight w:val="339"/>
          <w:jc w:val="center"/>
        </w:trPr>
        <w:tc>
          <w:tcPr>
            <w:tcW w:w="1917" w:type="pct"/>
            <w:shd w:val="clear" w:color="auto" w:fill="auto"/>
            <w:vAlign w:val="center"/>
          </w:tcPr>
          <w:p w14:paraId="2B99DFE4" w14:textId="77777777" w:rsidR="00A30E72" w:rsidRPr="00DA0470" w:rsidRDefault="00A30E72" w:rsidP="00A30E72">
            <w:pPr>
              <w:autoSpaceDE w:val="0"/>
              <w:autoSpaceDN w:val="0"/>
              <w:jc w:val="center"/>
              <w:rPr>
                <w:rFonts w:ascii="宋体" w:eastAsia="宋体" w:hAnsi="宋体" w:cs="等线"/>
                <w:b/>
                <w:bCs/>
                <w:kern w:val="0"/>
                <w:szCs w:val="21"/>
                <w:lang w:eastAsia="en-US"/>
                <w14:ligatures w14:val="none"/>
              </w:rPr>
            </w:pPr>
            <w:proofErr w:type="spellStart"/>
            <w:r w:rsidRPr="00DA0470">
              <w:rPr>
                <w:rFonts w:ascii="宋体" w:eastAsia="宋体" w:hAnsi="宋体" w:cs="等线" w:hint="eastAsia"/>
                <w:b/>
                <w:bCs/>
                <w:kern w:val="0"/>
                <w:szCs w:val="21"/>
                <w:lang w:eastAsia="en-US"/>
                <w14:ligatures w14:val="none"/>
              </w:rPr>
              <w:t>专户银行</w:t>
            </w:r>
            <w:proofErr w:type="spellEnd"/>
            <w:r w:rsidRPr="00DA0470">
              <w:rPr>
                <w:rFonts w:ascii="宋体" w:eastAsia="宋体" w:hAnsi="宋体" w:cs="等线"/>
                <w:b/>
                <w:bCs/>
                <w:kern w:val="0"/>
                <w:szCs w:val="21"/>
                <w:lang w:eastAsia="en-US"/>
                <w14:ligatures w14:val="none"/>
              </w:rPr>
              <w:t xml:space="preserve"> </w:t>
            </w:r>
          </w:p>
        </w:tc>
        <w:tc>
          <w:tcPr>
            <w:tcW w:w="1181" w:type="pct"/>
            <w:shd w:val="clear" w:color="auto" w:fill="auto"/>
            <w:vAlign w:val="center"/>
          </w:tcPr>
          <w:p w14:paraId="492EEC6E" w14:textId="77777777" w:rsidR="00A30E72" w:rsidRPr="00DA0470" w:rsidRDefault="00A30E72" w:rsidP="00A30E72">
            <w:pPr>
              <w:autoSpaceDE w:val="0"/>
              <w:autoSpaceDN w:val="0"/>
              <w:jc w:val="center"/>
              <w:rPr>
                <w:rFonts w:ascii="宋体" w:eastAsia="宋体" w:hAnsi="宋体" w:cs="等线"/>
                <w:b/>
                <w:bCs/>
                <w:kern w:val="0"/>
                <w:szCs w:val="21"/>
                <w:lang w:eastAsia="en-US"/>
                <w14:ligatures w14:val="none"/>
              </w:rPr>
            </w:pPr>
            <w:proofErr w:type="spellStart"/>
            <w:r w:rsidRPr="00DA0470">
              <w:rPr>
                <w:rFonts w:ascii="宋体" w:eastAsia="宋体" w:hAnsi="宋体" w:cs="等线" w:hint="eastAsia"/>
                <w:b/>
                <w:bCs/>
                <w:kern w:val="0"/>
                <w:szCs w:val="21"/>
                <w:lang w:eastAsia="en-US"/>
                <w14:ligatures w14:val="none"/>
              </w:rPr>
              <w:t>银行账号</w:t>
            </w:r>
            <w:proofErr w:type="spellEnd"/>
          </w:p>
        </w:tc>
        <w:tc>
          <w:tcPr>
            <w:tcW w:w="709" w:type="pct"/>
            <w:shd w:val="clear" w:color="auto" w:fill="auto"/>
            <w:vAlign w:val="center"/>
          </w:tcPr>
          <w:p w14:paraId="28311BCE" w14:textId="77777777" w:rsidR="00A30E72" w:rsidRPr="00DA0470" w:rsidRDefault="00A30E72" w:rsidP="00A30E72">
            <w:pPr>
              <w:autoSpaceDE w:val="0"/>
              <w:autoSpaceDN w:val="0"/>
              <w:ind w:right="210"/>
              <w:jc w:val="center"/>
              <w:rPr>
                <w:rFonts w:ascii="宋体" w:eastAsia="宋体" w:hAnsi="宋体" w:cs="等线"/>
                <w:b/>
                <w:bCs/>
                <w:kern w:val="0"/>
                <w:szCs w:val="21"/>
                <w14:ligatures w14:val="none"/>
              </w:rPr>
            </w:pPr>
            <w:proofErr w:type="spellStart"/>
            <w:r w:rsidRPr="00DA0470">
              <w:rPr>
                <w:rFonts w:ascii="宋体" w:eastAsia="宋体" w:hAnsi="宋体" w:cs="等线" w:hint="eastAsia"/>
                <w:b/>
                <w:bCs/>
                <w:kern w:val="0"/>
                <w:szCs w:val="21"/>
                <w:lang w:eastAsia="en-US"/>
                <w14:ligatures w14:val="none"/>
              </w:rPr>
              <w:t>募集资金余额</w:t>
            </w:r>
            <w:proofErr w:type="spellEnd"/>
          </w:p>
        </w:tc>
        <w:tc>
          <w:tcPr>
            <w:tcW w:w="585" w:type="pct"/>
            <w:shd w:val="clear" w:color="auto" w:fill="auto"/>
            <w:vAlign w:val="center"/>
          </w:tcPr>
          <w:p w14:paraId="7F0475EA" w14:textId="77777777" w:rsidR="00A30E72" w:rsidRPr="00DA0470" w:rsidRDefault="00A30E72" w:rsidP="00A30E72">
            <w:pPr>
              <w:autoSpaceDE w:val="0"/>
              <w:autoSpaceDN w:val="0"/>
              <w:jc w:val="center"/>
              <w:rPr>
                <w:rFonts w:ascii="宋体" w:eastAsia="宋体" w:hAnsi="宋体" w:cs="等线"/>
                <w:b/>
                <w:bCs/>
                <w:kern w:val="0"/>
                <w:szCs w:val="21"/>
                <w:lang w:eastAsia="en-US"/>
                <w14:ligatures w14:val="none"/>
              </w:rPr>
            </w:pPr>
            <w:proofErr w:type="spellStart"/>
            <w:r w:rsidRPr="00DA0470">
              <w:rPr>
                <w:rFonts w:ascii="宋体" w:eastAsia="宋体" w:hAnsi="宋体" w:cs="等线" w:hint="eastAsia"/>
                <w:b/>
                <w:bCs/>
                <w:kern w:val="0"/>
                <w:szCs w:val="21"/>
                <w:lang w:eastAsia="en-US"/>
                <w14:ligatures w14:val="none"/>
              </w:rPr>
              <w:t>存款方式</w:t>
            </w:r>
            <w:proofErr w:type="spellEnd"/>
          </w:p>
        </w:tc>
        <w:tc>
          <w:tcPr>
            <w:tcW w:w="607" w:type="pct"/>
            <w:vAlign w:val="center"/>
          </w:tcPr>
          <w:p w14:paraId="692C882B" w14:textId="77777777" w:rsidR="00A30E72" w:rsidRPr="00DA0470" w:rsidRDefault="00A30E72" w:rsidP="00A30E72">
            <w:pPr>
              <w:autoSpaceDE w:val="0"/>
              <w:autoSpaceDN w:val="0"/>
              <w:jc w:val="center"/>
              <w:rPr>
                <w:rFonts w:ascii="宋体" w:eastAsia="宋体" w:hAnsi="宋体" w:cs="等线"/>
                <w:b/>
                <w:bCs/>
                <w:kern w:val="0"/>
                <w:szCs w:val="21"/>
                <w14:ligatures w14:val="none"/>
              </w:rPr>
            </w:pPr>
            <w:r w:rsidRPr="00DA0470">
              <w:rPr>
                <w:rFonts w:ascii="宋体" w:eastAsia="宋体" w:hAnsi="宋体" w:cs="等线" w:hint="eastAsia"/>
                <w:b/>
                <w:bCs/>
                <w:kern w:val="0"/>
                <w:szCs w:val="21"/>
                <w14:ligatures w14:val="none"/>
              </w:rPr>
              <w:t>账户注销情况</w:t>
            </w:r>
          </w:p>
        </w:tc>
      </w:tr>
      <w:tr w:rsidR="00A30E72" w:rsidRPr="00DA0470" w14:paraId="0A23E614" w14:textId="77777777" w:rsidTr="00DA0470">
        <w:trPr>
          <w:trHeight w:val="341"/>
          <w:jc w:val="center"/>
        </w:trPr>
        <w:tc>
          <w:tcPr>
            <w:tcW w:w="1917" w:type="pct"/>
            <w:shd w:val="clear" w:color="auto" w:fill="auto"/>
            <w:vAlign w:val="center"/>
          </w:tcPr>
          <w:p w14:paraId="3D36A9CB" w14:textId="77777777" w:rsidR="00A30E72" w:rsidRPr="00DA0470" w:rsidRDefault="00A30E72" w:rsidP="00A30E72">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中国农业银行股份有限公司常熟沙家浜支行（注4）</w:t>
            </w:r>
          </w:p>
        </w:tc>
        <w:tc>
          <w:tcPr>
            <w:tcW w:w="1181" w:type="pct"/>
            <w:shd w:val="clear" w:color="auto" w:fill="auto"/>
            <w:vAlign w:val="center"/>
          </w:tcPr>
          <w:p w14:paraId="751CB55F" w14:textId="77777777" w:rsidR="00A30E72" w:rsidRPr="00DA0470" w:rsidRDefault="00A30E72" w:rsidP="00A30E72">
            <w:pPr>
              <w:autoSpaceDE w:val="0"/>
              <w:autoSpaceDN w:val="0"/>
              <w:jc w:val="center"/>
              <w:rPr>
                <w:rFonts w:ascii="宋体" w:eastAsia="宋体" w:hAnsi="宋体" w:cs="等线"/>
                <w:kern w:val="0"/>
                <w:szCs w:val="21"/>
                <w14:ligatures w14:val="none"/>
              </w:rPr>
            </w:pPr>
            <w:r w:rsidRPr="00DA0470">
              <w:rPr>
                <w:rFonts w:ascii="宋体" w:eastAsia="宋体" w:hAnsi="宋体" w:cs="等线"/>
                <w:kern w:val="0"/>
                <w:szCs w:val="21"/>
                <w:lang w:eastAsia="en-US"/>
                <w14:ligatures w14:val="none"/>
              </w:rPr>
              <w:t>10521201040011151</w:t>
            </w:r>
          </w:p>
        </w:tc>
        <w:tc>
          <w:tcPr>
            <w:tcW w:w="709" w:type="pct"/>
            <w:shd w:val="clear" w:color="auto" w:fill="auto"/>
            <w:vAlign w:val="center"/>
          </w:tcPr>
          <w:p w14:paraId="6966FB8A" w14:textId="77777777" w:rsidR="00A30E72" w:rsidRPr="00DA0470" w:rsidRDefault="00A30E72" w:rsidP="00A30E72">
            <w:pPr>
              <w:autoSpaceDE w:val="0"/>
              <w:autoSpaceDN w:val="0"/>
              <w:ind w:right="210"/>
              <w:jc w:val="center"/>
              <w:rPr>
                <w:rFonts w:ascii="宋体" w:eastAsia="宋体" w:hAnsi="宋体" w:cs="等线"/>
                <w:kern w:val="0"/>
                <w:szCs w:val="21"/>
                <w14:ligatures w14:val="none"/>
              </w:rPr>
            </w:pPr>
            <w:r w:rsidRPr="00DA0470">
              <w:rPr>
                <w:rFonts w:ascii="宋体" w:eastAsia="宋体" w:hAnsi="宋体" w:cs="等线"/>
                <w:kern w:val="0"/>
                <w:szCs w:val="21"/>
                <w14:ligatures w14:val="none"/>
              </w:rPr>
              <w:t xml:space="preserve">  </w:t>
            </w:r>
            <w:r w:rsidRPr="00DA0470">
              <w:rPr>
                <w:rFonts w:ascii="宋体" w:eastAsia="宋体" w:hAnsi="宋体" w:cs="等线" w:hint="eastAsia"/>
                <w:kern w:val="0"/>
                <w:szCs w:val="21"/>
                <w14:ligatures w14:val="none"/>
              </w:rPr>
              <w:t>-</w:t>
            </w:r>
          </w:p>
        </w:tc>
        <w:tc>
          <w:tcPr>
            <w:tcW w:w="585" w:type="pct"/>
            <w:shd w:val="clear" w:color="auto" w:fill="auto"/>
            <w:vAlign w:val="center"/>
          </w:tcPr>
          <w:p w14:paraId="2ECCCB0E"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01969D79"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1E4B6F0A" w14:textId="77777777" w:rsidTr="00DA0470">
        <w:trPr>
          <w:trHeight w:val="337"/>
          <w:jc w:val="center"/>
        </w:trPr>
        <w:tc>
          <w:tcPr>
            <w:tcW w:w="1917" w:type="pct"/>
            <w:shd w:val="clear" w:color="auto" w:fill="auto"/>
            <w:vAlign w:val="center"/>
          </w:tcPr>
          <w:p w14:paraId="1E3E4CCF" w14:textId="77777777" w:rsidR="00A30E72" w:rsidRPr="00DA0470" w:rsidRDefault="00A30E72" w:rsidP="00A30E72">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平安银行股份有限公司常熟支行（注1）</w:t>
            </w:r>
          </w:p>
        </w:tc>
        <w:tc>
          <w:tcPr>
            <w:tcW w:w="1181" w:type="pct"/>
            <w:shd w:val="clear" w:color="auto" w:fill="auto"/>
            <w:vAlign w:val="center"/>
          </w:tcPr>
          <w:p w14:paraId="57156160"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15000091595813</w:t>
            </w:r>
          </w:p>
        </w:tc>
        <w:tc>
          <w:tcPr>
            <w:tcW w:w="709" w:type="pct"/>
            <w:shd w:val="clear" w:color="auto" w:fill="auto"/>
            <w:vAlign w:val="center"/>
          </w:tcPr>
          <w:p w14:paraId="6A457C99"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06C9DE24"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095BB56B"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2DCC3883" w14:textId="77777777" w:rsidTr="00DA0470">
        <w:trPr>
          <w:trHeight w:val="467"/>
          <w:jc w:val="center"/>
        </w:trPr>
        <w:tc>
          <w:tcPr>
            <w:tcW w:w="1917" w:type="pct"/>
            <w:shd w:val="clear" w:color="auto" w:fill="auto"/>
            <w:vAlign w:val="center"/>
          </w:tcPr>
          <w:p w14:paraId="4EEF89B4" w14:textId="77777777" w:rsidR="00A30E72" w:rsidRPr="00DA0470" w:rsidRDefault="00A30E72" w:rsidP="00A30E72">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中国农业银行股份有限公司常熟沙家浜支行（</w:t>
            </w:r>
            <w:r w:rsidRPr="00DA0470">
              <w:rPr>
                <w:rFonts w:ascii="宋体" w:eastAsia="宋体" w:hAnsi="宋体" w:cs="等线" w:hint="eastAsia"/>
                <w:spacing w:val="-23"/>
                <w:kern w:val="0"/>
                <w:szCs w:val="21"/>
                <w14:ligatures w14:val="none"/>
              </w:rPr>
              <w:t xml:space="preserve">注 </w:t>
            </w:r>
            <w:r w:rsidRPr="00DA0470">
              <w:rPr>
                <w:rFonts w:ascii="宋体" w:eastAsia="宋体" w:hAnsi="宋体" w:cs="等线" w:hint="eastAsia"/>
                <w:spacing w:val="1"/>
                <w:kern w:val="0"/>
                <w:szCs w:val="21"/>
                <w14:ligatures w14:val="none"/>
              </w:rPr>
              <w:t>1</w:t>
            </w:r>
            <w:r w:rsidRPr="00DA0470">
              <w:rPr>
                <w:rFonts w:ascii="宋体" w:eastAsia="宋体" w:hAnsi="宋体" w:cs="等线" w:hint="eastAsia"/>
                <w:spacing w:val="-92"/>
                <w:kern w:val="0"/>
                <w:szCs w:val="21"/>
                <w14:ligatures w14:val="none"/>
              </w:rPr>
              <w:t>）</w:t>
            </w:r>
            <w:r w:rsidRPr="00DA0470">
              <w:rPr>
                <w:rFonts w:ascii="宋体" w:eastAsia="宋体" w:hAnsi="宋体" w:cs="等线" w:hint="eastAsia"/>
                <w:kern w:val="0"/>
                <w:szCs w:val="21"/>
                <w14:ligatures w14:val="none"/>
              </w:rPr>
              <w:t>（</w:t>
            </w:r>
            <w:r w:rsidRPr="00DA0470">
              <w:rPr>
                <w:rFonts w:ascii="宋体" w:eastAsia="宋体" w:hAnsi="宋体" w:cs="等线" w:hint="eastAsia"/>
                <w:spacing w:val="-23"/>
                <w:kern w:val="0"/>
                <w:szCs w:val="21"/>
                <w14:ligatures w14:val="none"/>
              </w:rPr>
              <w:t xml:space="preserve">注 </w:t>
            </w:r>
            <w:r w:rsidRPr="00DA0470">
              <w:rPr>
                <w:rFonts w:ascii="宋体" w:eastAsia="宋体" w:hAnsi="宋体" w:cs="等线" w:hint="eastAsia"/>
                <w:spacing w:val="1"/>
                <w:kern w:val="0"/>
                <w:szCs w:val="21"/>
                <w14:ligatures w14:val="none"/>
              </w:rPr>
              <w:t>2</w:t>
            </w:r>
            <w:r w:rsidRPr="00DA0470">
              <w:rPr>
                <w:rFonts w:ascii="宋体" w:eastAsia="宋体" w:hAnsi="宋体" w:cs="等线" w:hint="eastAsia"/>
                <w:spacing w:val="-3"/>
                <w:kern w:val="0"/>
                <w:szCs w:val="21"/>
                <w14:ligatures w14:val="none"/>
              </w:rPr>
              <w:t>）</w:t>
            </w:r>
          </w:p>
        </w:tc>
        <w:tc>
          <w:tcPr>
            <w:tcW w:w="1181" w:type="pct"/>
            <w:shd w:val="clear" w:color="auto" w:fill="auto"/>
            <w:vAlign w:val="center"/>
          </w:tcPr>
          <w:p w14:paraId="5682ABA3" w14:textId="77777777" w:rsidR="00A30E72" w:rsidRPr="00DA0470" w:rsidRDefault="00A30E72" w:rsidP="00A30E72">
            <w:pPr>
              <w:autoSpaceDE w:val="0"/>
              <w:autoSpaceDN w:val="0"/>
              <w:jc w:val="center"/>
              <w:rPr>
                <w:rFonts w:ascii="宋体" w:eastAsia="宋体" w:hAnsi="宋体" w:cs="等线"/>
                <w:kern w:val="0"/>
                <w:szCs w:val="21"/>
                <w14:ligatures w14:val="none"/>
              </w:rPr>
            </w:pPr>
            <w:r w:rsidRPr="00DA0470">
              <w:rPr>
                <w:rFonts w:ascii="宋体" w:eastAsia="宋体" w:hAnsi="宋体" w:cs="等线"/>
                <w:kern w:val="0"/>
                <w:szCs w:val="21"/>
                <w:lang w:eastAsia="en-US"/>
                <w14:ligatures w14:val="none"/>
              </w:rPr>
              <w:t>10521201040012118</w:t>
            </w:r>
          </w:p>
        </w:tc>
        <w:tc>
          <w:tcPr>
            <w:tcW w:w="709" w:type="pct"/>
            <w:shd w:val="clear" w:color="auto" w:fill="auto"/>
            <w:vAlign w:val="center"/>
          </w:tcPr>
          <w:p w14:paraId="6DFF5F9C"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7903C3E0"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207E7145"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02C388C9" w14:textId="77777777" w:rsidTr="00DA0470">
        <w:trPr>
          <w:trHeight w:val="340"/>
          <w:jc w:val="center"/>
        </w:trPr>
        <w:tc>
          <w:tcPr>
            <w:tcW w:w="1917" w:type="pct"/>
            <w:shd w:val="clear" w:color="auto" w:fill="auto"/>
            <w:vAlign w:val="center"/>
          </w:tcPr>
          <w:p w14:paraId="0EA0C845" w14:textId="77777777" w:rsidR="00A30E72" w:rsidRPr="00DA0470" w:rsidRDefault="00A30E72" w:rsidP="00A30E72">
            <w:pPr>
              <w:autoSpaceDE w:val="0"/>
              <w:autoSpaceDN w:val="0"/>
              <w:jc w:val="left"/>
              <w:rPr>
                <w:rFonts w:ascii="宋体" w:eastAsia="宋体" w:hAnsi="宋体" w:cs="等线"/>
                <w:kern w:val="0"/>
                <w:szCs w:val="21"/>
                <w14:ligatures w14:val="none"/>
              </w:rPr>
            </w:pPr>
            <w:proofErr w:type="gramStart"/>
            <w:r w:rsidRPr="00DA0470">
              <w:rPr>
                <w:rFonts w:ascii="宋体" w:eastAsia="宋体" w:hAnsi="宋体" w:cs="等线" w:hint="eastAsia"/>
                <w:kern w:val="0"/>
                <w:szCs w:val="21"/>
                <w14:ligatures w14:val="none"/>
              </w:rPr>
              <w:t>浙商银行</w:t>
            </w:r>
            <w:proofErr w:type="gramEnd"/>
            <w:r w:rsidRPr="00DA0470">
              <w:rPr>
                <w:rFonts w:ascii="宋体" w:eastAsia="宋体" w:hAnsi="宋体" w:cs="等线" w:hint="eastAsia"/>
                <w:kern w:val="0"/>
                <w:szCs w:val="21"/>
                <w14:ligatures w14:val="none"/>
              </w:rPr>
              <w:t>股份有限公司常熟支行（注2）</w:t>
            </w:r>
          </w:p>
        </w:tc>
        <w:tc>
          <w:tcPr>
            <w:tcW w:w="1181" w:type="pct"/>
            <w:shd w:val="clear" w:color="auto" w:fill="auto"/>
            <w:vAlign w:val="center"/>
          </w:tcPr>
          <w:p w14:paraId="492FA7E7" w14:textId="77777777" w:rsidR="00A30E72" w:rsidRPr="00DA0470" w:rsidRDefault="00A30E72" w:rsidP="00A30E72">
            <w:pPr>
              <w:autoSpaceDE w:val="0"/>
              <w:autoSpaceDN w:val="0"/>
              <w:jc w:val="center"/>
              <w:rPr>
                <w:rFonts w:ascii="宋体" w:eastAsia="宋体" w:hAnsi="宋体" w:cs="等线"/>
                <w:kern w:val="0"/>
                <w:szCs w:val="21"/>
                <w14:ligatures w14:val="none"/>
              </w:rPr>
            </w:pPr>
            <w:r w:rsidRPr="00DA0470">
              <w:rPr>
                <w:rFonts w:ascii="宋体" w:eastAsia="宋体" w:hAnsi="宋体" w:cs="等线"/>
                <w:kern w:val="0"/>
                <w:szCs w:val="21"/>
                <w:lang w:eastAsia="en-US"/>
                <w14:ligatures w14:val="none"/>
              </w:rPr>
              <w:t>3050020610120100010426</w:t>
            </w:r>
          </w:p>
        </w:tc>
        <w:tc>
          <w:tcPr>
            <w:tcW w:w="709" w:type="pct"/>
            <w:shd w:val="clear" w:color="auto" w:fill="auto"/>
            <w:vAlign w:val="center"/>
          </w:tcPr>
          <w:p w14:paraId="44492288"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44BE9E89"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5FD4D385"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3D3E463A" w14:textId="77777777" w:rsidTr="00DA0470">
        <w:trPr>
          <w:trHeight w:val="340"/>
          <w:jc w:val="center"/>
        </w:trPr>
        <w:tc>
          <w:tcPr>
            <w:tcW w:w="1917" w:type="pct"/>
            <w:shd w:val="clear" w:color="auto" w:fill="auto"/>
            <w:vAlign w:val="center"/>
          </w:tcPr>
          <w:p w14:paraId="226336FA" w14:textId="77777777" w:rsidR="00A30E72" w:rsidRPr="00DA0470" w:rsidRDefault="00A30E72" w:rsidP="00A30E72">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中国建设银行股份有限公司常熟分行（</w:t>
            </w:r>
            <w:r w:rsidRPr="00DA0470">
              <w:rPr>
                <w:rFonts w:ascii="宋体" w:eastAsia="宋体" w:hAnsi="宋体" w:cs="等线" w:hint="eastAsia"/>
                <w:spacing w:val="-23"/>
                <w:kern w:val="0"/>
                <w:szCs w:val="21"/>
                <w14:ligatures w14:val="none"/>
              </w:rPr>
              <w:t xml:space="preserve">注 </w:t>
            </w:r>
            <w:r w:rsidRPr="00DA0470">
              <w:rPr>
                <w:rFonts w:ascii="宋体" w:eastAsia="宋体" w:hAnsi="宋体" w:cs="等线" w:hint="eastAsia"/>
                <w:spacing w:val="1"/>
                <w:kern w:val="0"/>
                <w:szCs w:val="21"/>
                <w14:ligatures w14:val="none"/>
              </w:rPr>
              <w:t>2</w:t>
            </w:r>
            <w:r w:rsidRPr="00DA0470">
              <w:rPr>
                <w:rFonts w:ascii="宋体" w:eastAsia="宋体" w:hAnsi="宋体" w:cs="等线" w:hint="eastAsia"/>
                <w:spacing w:val="-87"/>
                <w:kern w:val="0"/>
                <w:szCs w:val="21"/>
                <w14:ligatures w14:val="none"/>
              </w:rPr>
              <w:t>）</w:t>
            </w:r>
            <w:r w:rsidRPr="00DA0470">
              <w:rPr>
                <w:rFonts w:ascii="宋体" w:eastAsia="宋体" w:hAnsi="宋体" w:cs="等线" w:hint="eastAsia"/>
                <w:kern w:val="0"/>
                <w:szCs w:val="21"/>
                <w14:ligatures w14:val="none"/>
              </w:rPr>
              <w:t xml:space="preserve"> </w:t>
            </w:r>
          </w:p>
        </w:tc>
        <w:tc>
          <w:tcPr>
            <w:tcW w:w="1181" w:type="pct"/>
            <w:shd w:val="clear" w:color="auto" w:fill="auto"/>
            <w:vAlign w:val="center"/>
          </w:tcPr>
          <w:p w14:paraId="5340D1E3" w14:textId="77777777" w:rsidR="00A30E72" w:rsidRPr="00DA0470" w:rsidRDefault="00A30E72" w:rsidP="00A30E72">
            <w:pPr>
              <w:autoSpaceDE w:val="0"/>
              <w:autoSpaceDN w:val="0"/>
              <w:jc w:val="center"/>
              <w:rPr>
                <w:rFonts w:ascii="宋体" w:eastAsia="宋体" w:hAnsi="宋体" w:cs="等线"/>
                <w:kern w:val="0"/>
                <w:szCs w:val="21"/>
                <w14:ligatures w14:val="none"/>
              </w:rPr>
            </w:pPr>
            <w:r w:rsidRPr="00DA0470">
              <w:rPr>
                <w:rFonts w:ascii="宋体" w:eastAsia="宋体" w:hAnsi="宋体" w:cs="等线"/>
                <w:kern w:val="0"/>
                <w:szCs w:val="21"/>
                <w:lang w:eastAsia="en-US"/>
                <w14:ligatures w14:val="none"/>
              </w:rPr>
              <w:t>32250198613600001366</w:t>
            </w:r>
          </w:p>
        </w:tc>
        <w:tc>
          <w:tcPr>
            <w:tcW w:w="709" w:type="pct"/>
            <w:shd w:val="clear" w:color="auto" w:fill="auto"/>
            <w:vAlign w:val="center"/>
          </w:tcPr>
          <w:p w14:paraId="78C0E3BA"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1AED56DA"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1E299B79"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4BB71FC6" w14:textId="77777777" w:rsidTr="00DA0470">
        <w:trPr>
          <w:trHeight w:val="465"/>
          <w:jc w:val="center"/>
        </w:trPr>
        <w:tc>
          <w:tcPr>
            <w:tcW w:w="1917" w:type="pct"/>
            <w:shd w:val="clear" w:color="auto" w:fill="auto"/>
            <w:vAlign w:val="center"/>
          </w:tcPr>
          <w:p w14:paraId="6C62A7B6" w14:textId="3946FF03" w:rsidR="00A30E72" w:rsidRPr="00DA0470" w:rsidRDefault="00A30E72" w:rsidP="00DA0470">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中国农业银行股份有限公司常熟沙家浜支行（注2）</w:t>
            </w:r>
          </w:p>
        </w:tc>
        <w:tc>
          <w:tcPr>
            <w:tcW w:w="1181" w:type="pct"/>
            <w:shd w:val="clear" w:color="auto" w:fill="auto"/>
            <w:vAlign w:val="center"/>
          </w:tcPr>
          <w:p w14:paraId="1FC8F538" w14:textId="77777777" w:rsidR="00A30E72" w:rsidRPr="00DA0470" w:rsidRDefault="00A30E72" w:rsidP="00A30E72">
            <w:pPr>
              <w:autoSpaceDE w:val="0"/>
              <w:autoSpaceDN w:val="0"/>
              <w:jc w:val="center"/>
              <w:rPr>
                <w:rFonts w:ascii="宋体" w:eastAsia="宋体" w:hAnsi="宋体" w:cs="等线"/>
                <w:kern w:val="0"/>
                <w:szCs w:val="21"/>
                <w14:ligatures w14:val="none"/>
              </w:rPr>
            </w:pPr>
            <w:r w:rsidRPr="00DA0470">
              <w:rPr>
                <w:rFonts w:ascii="宋体" w:eastAsia="宋体" w:hAnsi="宋体" w:cs="等线"/>
                <w:kern w:val="0"/>
                <w:szCs w:val="21"/>
                <w:lang w:eastAsia="en-US"/>
                <w14:ligatures w14:val="none"/>
              </w:rPr>
              <w:t>10521201040011615</w:t>
            </w:r>
          </w:p>
        </w:tc>
        <w:tc>
          <w:tcPr>
            <w:tcW w:w="709" w:type="pct"/>
            <w:shd w:val="clear" w:color="auto" w:fill="auto"/>
            <w:vAlign w:val="center"/>
          </w:tcPr>
          <w:p w14:paraId="7B7421CF"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3141F271"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49FEB6C9"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1E4C534E" w14:textId="77777777" w:rsidTr="00DA0470">
        <w:trPr>
          <w:trHeight w:val="467"/>
          <w:jc w:val="center"/>
        </w:trPr>
        <w:tc>
          <w:tcPr>
            <w:tcW w:w="1917" w:type="pct"/>
            <w:shd w:val="clear" w:color="auto" w:fill="auto"/>
            <w:vAlign w:val="center"/>
          </w:tcPr>
          <w:p w14:paraId="1155249A" w14:textId="73B1EE21" w:rsidR="00A30E72" w:rsidRPr="00DA0470" w:rsidRDefault="00A30E72" w:rsidP="00DA0470">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中国银行股份有限公司常熟东南开发区支行（注2）</w:t>
            </w:r>
          </w:p>
        </w:tc>
        <w:tc>
          <w:tcPr>
            <w:tcW w:w="1181" w:type="pct"/>
            <w:shd w:val="clear" w:color="auto" w:fill="auto"/>
            <w:vAlign w:val="center"/>
          </w:tcPr>
          <w:p w14:paraId="0A69D608"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489772471281</w:t>
            </w:r>
          </w:p>
        </w:tc>
        <w:tc>
          <w:tcPr>
            <w:tcW w:w="709" w:type="pct"/>
            <w:shd w:val="clear" w:color="auto" w:fill="auto"/>
            <w:vAlign w:val="center"/>
          </w:tcPr>
          <w:p w14:paraId="19449938"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77B6C88A"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3A38561C"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165115E6" w14:textId="77777777" w:rsidTr="00DA0470">
        <w:trPr>
          <w:trHeight w:val="340"/>
          <w:jc w:val="center"/>
        </w:trPr>
        <w:tc>
          <w:tcPr>
            <w:tcW w:w="1917" w:type="pct"/>
            <w:shd w:val="clear" w:color="auto" w:fill="auto"/>
            <w:vAlign w:val="center"/>
          </w:tcPr>
          <w:p w14:paraId="712496B9" w14:textId="77777777" w:rsidR="00A30E72" w:rsidRPr="00DA0470" w:rsidRDefault="00A30E72" w:rsidP="00A30E72">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中国农业银行股份有限公司常熟沙家浜支行（注</w:t>
            </w:r>
            <w:r w:rsidRPr="00DA0470">
              <w:rPr>
                <w:rFonts w:ascii="宋体" w:eastAsia="宋体" w:hAnsi="宋体" w:cs="等线"/>
                <w:kern w:val="0"/>
                <w:szCs w:val="21"/>
                <w14:ligatures w14:val="none"/>
              </w:rPr>
              <w:t>3）</w:t>
            </w:r>
          </w:p>
        </w:tc>
        <w:tc>
          <w:tcPr>
            <w:tcW w:w="1181" w:type="pct"/>
            <w:shd w:val="clear" w:color="auto" w:fill="auto"/>
            <w:vAlign w:val="center"/>
          </w:tcPr>
          <w:p w14:paraId="23B72AAC"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10521201040011219</w:t>
            </w:r>
          </w:p>
        </w:tc>
        <w:tc>
          <w:tcPr>
            <w:tcW w:w="709" w:type="pct"/>
            <w:shd w:val="clear" w:color="auto" w:fill="auto"/>
            <w:vAlign w:val="center"/>
          </w:tcPr>
          <w:p w14:paraId="44ECDEE0" w14:textId="77777777" w:rsidR="00A30E72" w:rsidRPr="00DA0470" w:rsidRDefault="00A30E72" w:rsidP="00A30E72">
            <w:pPr>
              <w:autoSpaceDE w:val="0"/>
              <w:autoSpaceDN w:val="0"/>
              <w:ind w:right="42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 xml:space="preserve">    -</w:t>
            </w:r>
          </w:p>
        </w:tc>
        <w:tc>
          <w:tcPr>
            <w:tcW w:w="585" w:type="pct"/>
            <w:shd w:val="clear" w:color="auto" w:fill="auto"/>
            <w:vAlign w:val="center"/>
          </w:tcPr>
          <w:p w14:paraId="4E2F21C6"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012F8013"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354A3C3F" w14:textId="77777777" w:rsidTr="00DA0470">
        <w:trPr>
          <w:trHeight w:val="340"/>
          <w:jc w:val="center"/>
        </w:trPr>
        <w:tc>
          <w:tcPr>
            <w:tcW w:w="1917" w:type="pct"/>
            <w:shd w:val="clear" w:color="auto" w:fill="auto"/>
            <w:vAlign w:val="center"/>
          </w:tcPr>
          <w:p w14:paraId="3FC1C67D" w14:textId="0C09523D" w:rsidR="00A30E72" w:rsidRPr="00DA0470" w:rsidRDefault="00A30E72" w:rsidP="00A30E72">
            <w:pPr>
              <w:autoSpaceDE w:val="0"/>
              <w:autoSpaceDN w:val="0"/>
              <w:jc w:val="left"/>
              <w:rPr>
                <w:rFonts w:ascii="宋体" w:eastAsia="宋体" w:hAnsi="宋体" w:cs="等线"/>
                <w:kern w:val="0"/>
                <w:szCs w:val="21"/>
                <w14:ligatures w14:val="none"/>
              </w:rPr>
            </w:pPr>
            <w:r w:rsidRPr="00DA0470">
              <w:rPr>
                <w:rFonts w:ascii="宋体" w:eastAsia="宋体" w:hAnsi="宋体" w:cs="等线" w:hint="eastAsia"/>
                <w:kern w:val="0"/>
                <w:szCs w:val="21"/>
                <w14:ligatures w14:val="none"/>
              </w:rPr>
              <w:t>中国工商银行股份有限公司常熟东南支行（注</w:t>
            </w:r>
            <w:r w:rsidRPr="00DA0470">
              <w:rPr>
                <w:rFonts w:ascii="宋体" w:eastAsia="宋体" w:hAnsi="宋体" w:cs="等线"/>
                <w:kern w:val="0"/>
                <w:szCs w:val="21"/>
                <w14:ligatures w14:val="none"/>
              </w:rPr>
              <w:t>3）</w:t>
            </w:r>
          </w:p>
        </w:tc>
        <w:tc>
          <w:tcPr>
            <w:tcW w:w="1181" w:type="pct"/>
            <w:shd w:val="clear" w:color="auto" w:fill="auto"/>
            <w:vAlign w:val="center"/>
          </w:tcPr>
          <w:p w14:paraId="07E875A7" w14:textId="77777777" w:rsidR="00A30E72" w:rsidRPr="00DA0470" w:rsidRDefault="00A30E72" w:rsidP="00A30E72">
            <w:pPr>
              <w:autoSpaceDE w:val="0"/>
              <w:autoSpaceDN w:val="0"/>
              <w:jc w:val="center"/>
              <w:rPr>
                <w:rFonts w:ascii="宋体" w:eastAsia="宋体" w:hAnsi="宋体" w:cs="等线"/>
                <w:kern w:val="0"/>
                <w:szCs w:val="21"/>
                <w14:ligatures w14:val="none"/>
              </w:rPr>
            </w:pPr>
            <w:r w:rsidRPr="00DA0470">
              <w:rPr>
                <w:rFonts w:ascii="宋体" w:eastAsia="宋体" w:hAnsi="宋体" w:cs="等线"/>
                <w:kern w:val="0"/>
                <w:szCs w:val="21"/>
                <w:lang w:eastAsia="en-US"/>
                <w14:ligatures w14:val="none"/>
              </w:rPr>
              <w:t>1102025529008352596</w:t>
            </w:r>
          </w:p>
        </w:tc>
        <w:tc>
          <w:tcPr>
            <w:tcW w:w="709" w:type="pct"/>
            <w:shd w:val="clear" w:color="auto" w:fill="auto"/>
            <w:vAlign w:val="center"/>
          </w:tcPr>
          <w:p w14:paraId="7BF6475B"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w:t>
            </w:r>
          </w:p>
        </w:tc>
        <w:tc>
          <w:tcPr>
            <w:tcW w:w="585" w:type="pct"/>
            <w:shd w:val="clear" w:color="auto" w:fill="auto"/>
            <w:vAlign w:val="center"/>
          </w:tcPr>
          <w:p w14:paraId="321C5709"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roofErr w:type="spellStart"/>
            <w:r w:rsidRPr="00DA0470">
              <w:rPr>
                <w:rFonts w:ascii="宋体" w:eastAsia="宋体" w:hAnsi="宋体" w:cs="等线" w:hint="eastAsia"/>
                <w:kern w:val="0"/>
                <w:szCs w:val="21"/>
                <w:lang w:eastAsia="en-US"/>
                <w14:ligatures w14:val="none"/>
              </w:rPr>
              <w:t>活期存款</w:t>
            </w:r>
            <w:proofErr w:type="spellEnd"/>
          </w:p>
        </w:tc>
        <w:tc>
          <w:tcPr>
            <w:tcW w:w="607" w:type="pct"/>
            <w:vAlign w:val="center"/>
          </w:tcPr>
          <w:p w14:paraId="0443BA2E"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r w:rsidRPr="00DA0470">
              <w:rPr>
                <w:rFonts w:ascii="宋体" w:eastAsia="宋体" w:hAnsi="宋体" w:cs="等线" w:hint="eastAsia"/>
                <w:kern w:val="0"/>
                <w:szCs w:val="21"/>
                <w14:ligatures w14:val="none"/>
              </w:rPr>
              <w:t>已注销</w:t>
            </w:r>
          </w:p>
        </w:tc>
      </w:tr>
      <w:tr w:rsidR="00A30E72" w:rsidRPr="00DA0470" w14:paraId="326F6C4E" w14:textId="77777777" w:rsidTr="00DA0470">
        <w:trPr>
          <w:trHeight w:val="339"/>
          <w:jc w:val="center"/>
        </w:trPr>
        <w:tc>
          <w:tcPr>
            <w:tcW w:w="1917" w:type="pct"/>
            <w:shd w:val="clear" w:color="auto" w:fill="auto"/>
            <w:vAlign w:val="center"/>
          </w:tcPr>
          <w:p w14:paraId="7BF605F0" w14:textId="77777777" w:rsidR="00A30E72" w:rsidRPr="00DA0470" w:rsidRDefault="00A30E72" w:rsidP="00A30E72">
            <w:pPr>
              <w:autoSpaceDE w:val="0"/>
              <w:autoSpaceDN w:val="0"/>
              <w:jc w:val="center"/>
              <w:rPr>
                <w:rFonts w:ascii="宋体" w:eastAsia="宋体" w:hAnsi="宋体" w:cs="等线"/>
                <w:b/>
                <w:bCs/>
                <w:kern w:val="0"/>
                <w:szCs w:val="21"/>
                <w:lang w:eastAsia="en-US"/>
                <w14:ligatures w14:val="none"/>
              </w:rPr>
            </w:pPr>
            <w:proofErr w:type="gramStart"/>
            <w:r w:rsidRPr="00DA0470">
              <w:rPr>
                <w:rFonts w:ascii="宋体" w:eastAsia="宋体" w:hAnsi="宋体" w:cs="等线" w:hint="eastAsia"/>
                <w:b/>
                <w:bCs/>
                <w:kern w:val="0"/>
                <w:szCs w:val="21"/>
                <w:lang w:eastAsia="en-US"/>
                <w14:ligatures w14:val="none"/>
              </w:rPr>
              <w:t>合</w:t>
            </w:r>
            <w:r w:rsidRPr="00DA0470">
              <w:rPr>
                <w:rFonts w:ascii="宋体" w:eastAsia="宋体" w:hAnsi="宋体" w:cs="等线"/>
                <w:b/>
                <w:bCs/>
                <w:kern w:val="0"/>
                <w:szCs w:val="21"/>
                <w:lang w:eastAsia="en-US"/>
                <w14:ligatures w14:val="none"/>
              </w:rPr>
              <w:t xml:space="preserve">  </w:t>
            </w:r>
            <w:r w:rsidRPr="00DA0470">
              <w:rPr>
                <w:rFonts w:ascii="宋体" w:eastAsia="宋体" w:hAnsi="宋体" w:cs="等线" w:hint="eastAsia"/>
                <w:b/>
                <w:bCs/>
                <w:kern w:val="0"/>
                <w:szCs w:val="21"/>
                <w:lang w:eastAsia="en-US"/>
                <w14:ligatures w14:val="none"/>
              </w:rPr>
              <w:t>计</w:t>
            </w:r>
            <w:proofErr w:type="gramEnd"/>
            <w:r w:rsidRPr="00DA0470">
              <w:rPr>
                <w:rFonts w:ascii="宋体" w:eastAsia="宋体" w:hAnsi="宋体" w:cs="等线"/>
                <w:b/>
                <w:bCs/>
                <w:kern w:val="0"/>
                <w:szCs w:val="21"/>
                <w:lang w:eastAsia="en-US"/>
                <w14:ligatures w14:val="none"/>
              </w:rPr>
              <w:t xml:space="preserve"> </w:t>
            </w:r>
          </w:p>
        </w:tc>
        <w:tc>
          <w:tcPr>
            <w:tcW w:w="1181" w:type="pct"/>
            <w:shd w:val="clear" w:color="auto" w:fill="auto"/>
            <w:vAlign w:val="center"/>
          </w:tcPr>
          <w:p w14:paraId="284ECC37" w14:textId="77777777" w:rsidR="00A30E72" w:rsidRPr="00DA0470" w:rsidRDefault="00A30E72" w:rsidP="00A30E72">
            <w:pPr>
              <w:autoSpaceDE w:val="0"/>
              <w:autoSpaceDN w:val="0"/>
              <w:jc w:val="right"/>
              <w:rPr>
                <w:rFonts w:ascii="宋体" w:eastAsia="宋体" w:hAnsi="宋体" w:cs="等线"/>
                <w:kern w:val="0"/>
                <w:szCs w:val="21"/>
                <w:lang w:eastAsia="en-US"/>
                <w14:ligatures w14:val="none"/>
              </w:rPr>
            </w:pPr>
            <w:r w:rsidRPr="00DA0470">
              <w:rPr>
                <w:rFonts w:ascii="宋体" w:eastAsia="宋体" w:hAnsi="宋体" w:cs="等线"/>
                <w:kern w:val="0"/>
                <w:szCs w:val="21"/>
                <w:lang w:eastAsia="en-US"/>
                <w14:ligatures w14:val="none"/>
              </w:rPr>
              <w:t xml:space="preserve"> </w:t>
            </w:r>
          </w:p>
        </w:tc>
        <w:tc>
          <w:tcPr>
            <w:tcW w:w="709" w:type="pct"/>
            <w:shd w:val="clear" w:color="auto" w:fill="auto"/>
            <w:vAlign w:val="center"/>
          </w:tcPr>
          <w:p w14:paraId="71FD0F8D" w14:textId="77777777" w:rsidR="00A30E72" w:rsidRPr="00DA0470" w:rsidRDefault="00A30E72" w:rsidP="00A30E72">
            <w:pPr>
              <w:autoSpaceDE w:val="0"/>
              <w:autoSpaceDN w:val="0"/>
              <w:ind w:right="420"/>
              <w:jc w:val="center"/>
              <w:rPr>
                <w:rFonts w:ascii="宋体" w:eastAsia="宋体" w:hAnsi="宋体" w:cs="等线"/>
                <w:kern w:val="0"/>
                <w:szCs w:val="21"/>
                <w14:ligatures w14:val="none"/>
              </w:rPr>
            </w:pPr>
            <w:r w:rsidRPr="00DA0470">
              <w:rPr>
                <w:rFonts w:ascii="宋体" w:eastAsia="宋体" w:hAnsi="宋体" w:cs="等线"/>
                <w:kern w:val="0"/>
                <w:szCs w:val="21"/>
                <w14:ligatures w14:val="none"/>
              </w:rPr>
              <w:t xml:space="preserve">    </w:t>
            </w:r>
            <w:r w:rsidRPr="00DA0470">
              <w:rPr>
                <w:rFonts w:ascii="宋体" w:eastAsia="宋体" w:hAnsi="宋体" w:cs="等线" w:hint="eastAsia"/>
                <w:kern w:val="0"/>
                <w:szCs w:val="21"/>
                <w14:ligatures w14:val="none"/>
              </w:rPr>
              <w:t>-</w:t>
            </w:r>
          </w:p>
        </w:tc>
        <w:tc>
          <w:tcPr>
            <w:tcW w:w="585" w:type="pct"/>
            <w:shd w:val="clear" w:color="auto" w:fill="auto"/>
            <w:vAlign w:val="center"/>
          </w:tcPr>
          <w:p w14:paraId="144A8F8F"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
        </w:tc>
        <w:tc>
          <w:tcPr>
            <w:tcW w:w="607" w:type="pct"/>
            <w:vAlign w:val="center"/>
          </w:tcPr>
          <w:p w14:paraId="0B7213D4" w14:textId="77777777" w:rsidR="00A30E72" w:rsidRPr="00DA0470" w:rsidRDefault="00A30E72" w:rsidP="00A30E72">
            <w:pPr>
              <w:autoSpaceDE w:val="0"/>
              <w:autoSpaceDN w:val="0"/>
              <w:jc w:val="center"/>
              <w:rPr>
                <w:rFonts w:ascii="宋体" w:eastAsia="宋体" w:hAnsi="宋体" w:cs="等线"/>
                <w:kern w:val="0"/>
                <w:szCs w:val="21"/>
                <w:lang w:eastAsia="en-US"/>
                <w14:ligatures w14:val="none"/>
              </w:rPr>
            </w:pPr>
          </w:p>
        </w:tc>
      </w:tr>
    </w:tbl>
    <w:p w14:paraId="779AC054" w14:textId="77777777" w:rsidR="00A30E72" w:rsidRPr="00A30E72" w:rsidRDefault="00A30E72" w:rsidP="00A30E72">
      <w:pPr>
        <w:autoSpaceDE w:val="0"/>
        <w:autoSpaceDN w:val="0"/>
        <w:spacing w:line="276" w:lineRule="auto"/>
        <w:ind w:firstLineChars="200" w:firstLine="420"/>
        <w:rPr>
          <w:rFonts w:ascii="宋体" w:eastAsia="宋体" w:hAnsi="宋体" w:cs="宋体"/>
          <w:kern w:val="0"/>
          <w:szCs w:val="21"/>
          <w14:ligatures w14:val="none"/>
        </w:rPr>
      </w:pPr>
      <w:r w:rsidRPr="00A30E72">
        <w:rPr>
          <w:rFonts w:ascii="宋体" w:eastAsia="宋体" w:hAnsi="宋体" w:cs="宋体"/>
          <w:kern w:val="0"/>
          <w:szCs w:val="21"/>
          <w14:ligatures w14:val="none"/>
        </w:rPr>
        <w:lastRenderedPageBreak/>
        <w:t xml:space="preserve">注1：公司第四届董事会2019年第四次临时会议审议通过了《关于变更募集资金专户的议案》，同意公司将开设于平安银行股份有限公司常熟支行的募集资金专户（账号：15000091595813）变更至在中国农业银行股份有限公司常熟沙家浜支行开设的募集资金专户（账号：10521201040012118），并注销平安银行股份有限公司常熟支行开立的募集资金专用账户。公司已将全部募集资金余额（含银行利息收入）转入新开立的募集资金专户。2019年5月21日原专户注销手续已办理完毕，专户变更工作已经完成。 </w:t>
      </w:r>
    </w:p>
    <w:p w14:paraId="06D1481C" w14:textId="77777777" w:rsidR="00A30E72" w:rsidRPr="00A30E72" w:rsidRDefault="00A30E72" w:rsidP="00A30E72">
      <w:pPr>
        <w:autoSpaceDE w:val="0"/>
        <w:autoSpaceDN w:val="0"/>
        <w:spacing w:line="276" w:lineRule="auto"/>
        <w:ind w:firstLineChars="200" w:firstLine="420"/>
        <w:rPr>
          <w:rFonts w:ascii="宋体" w:eastAsia="宋体" w:hAnsi="宋体" w:cs="宋体"/>
          <w:kern w:val="0"/>
          <w:szCs w:val="21"/>
          <w14:ligatures w14:val="none"/>
        </w:rPr>
      </w:pPr>
      <w:r w:rsidRPr="00A30E72">
        <w:rPr>
          <w:rFonts w:ascii="宋体" w:eastAsia="宋体" w:hAnsi="宋体" w:cs="宋体"/>
          <w:kern w:val="0"/>
          <w:szCs w:val="21"/>
          <w14:ligatures w14:val="none"/>
        </w:rPr>
        <w:t>注2：公司第五届董事会2020年第四次临时会议及第五届监事会2020年第四次临时会议，审议通过了《关于部分募投项目结项并将节余募集资金永久补充流动资金的议案》，并经2020年第三次临时股东大会审议通过，同意公司将募集资金投资项目“350MW光伏电站项目”</w:t>
      </w:r>
      <w:proofErr w:type="gramStart"/>
      <w:r w:rsidRPr="00A30E72">
        <w:rPr>
          <w:rFonts w:ascii="宋体" w:eastAsia="宋体" w:hAnsi="宋体" w:cs="宋体"/>
          <w:kern w:val="0"/>
          <w:szCs w:val="21"/>
          <w14:ligatures w14:val="none"/>
        </w:rPr>
        <w:t>结项并</w:t>
      </w:r>
      <w:proofErr w:type="gramEnd"/>
      <w:r w:rsidRPr="00A30E72">
        <w:rPr>
          <w:rFonts w:ascii="宋体" w:eastAsia="宋体" w:hAnsi="宋体" w:cs="宋体"/>
          <w:kern w:val="0"/>
          <w:szCs w:val="21"/>
          <w14:ligatures w14:val="none"/>
        </w:rPr>
        <w:t>将节余募集资金及利息收入（实际金额以资金转出当日专户余额为准）用于永久性补充流动资金，授权管理</w:t>
      </w:r>
      <w:proofErr w:type="gramStart"/>
      <w:r w:rsidRPr="00A30E72">
        <w:rPr>
          <w:rFonts w:ascii="宋体" w:eastAsia="宋体" w:hAnsi="宋体" w:cs="宋体"/>
          <w:kern w:val="0"/>
          <w:szCs w:val="21"/>
          <w14:ligatures w14:val="none"/>
        </w:rPr>
        <w:t>层办理</w:t>
      </w:r>
      <w:proofErr w:type="gramEnd"/>
      <w:r w:rsidRPr="00A30E72">
        <w:rPr>
          <w:rFonts w:ascii="宋体" w:eastAsia="宋体" w:hAnsi="宋体" w:cs="宋体"/>
          <w:kern w:val="0"/>
          <w:szCs w:val="21"/>
          <w14:ligatures w14:val="none"/>
        </w:rPr>
        <w:t xml:space="preserve">募集资金专户注销事项。2020年5月12日公司已办理完成上述项目募集资金专户的注销手续，上述募集资金专户注销后，该账户对应的相关监管协议也随之终止。 </w:t>
      </w:r>
    </w:p>
    <w:p w14:paraId="25C81BBC" w14:textId="77777777" w:rsidR="00A30E72" w:rsidRPr="00A30E72" w:rsidRDefault="00A30E72" w:rsidP="00A30E72">
      <w:pPr>
        <w:autoSpaceDE w:val="0"/>
        <w:autoSpaceDN w:val="0"/>
        <w:spacing w:line="276" w:lineRule="auto"/>
        <w:ind w:firstLineChars="200" w:firstLine="420"/>
        <w:rPr>
          <w:rFonts w:ascii="宋体" w:eastAsia="宋体" w:hAnsi="宋体" w:cs="宋体"/>
          <w:kern w:val="0"/>
          <w:szCs w:val="21"/>
          <w14:ligatures w14:val="none"/>
        </w:rPr>
      </w:pPr>
      <w:r w:rsidRPr="00A30E72">
        <w:rPr>
          <w:rFonts w:ascii="宋体" w:eastAsia="宋体" w:hAnsi="宋体" w:cs="宋体" w:hint="eastAsia"/>
          <w:kern w:val="0"/>
          <w:szCs w:val="21"/>
          <w14:ligatures w14:val="none"/>
        </w:rPr>
        <w:t>注</w:t>
      </w:r>
      <w:r w:rsidRPr="00A30E72">
        <w:rPr>
          <w:rFonts w:ascii="宋体" w:eastAsia="宋体" w:hAnsi="宋体" w:cs="宋体"/>
          <w:kern w:val="0"/>
          <w:szCs w:val="21"/>
          <w14:ligatures w14:val="none"/>
        </w:rPr>
        <w:t>3</w:t>
      </w:r>
      <w:r w:rsidRPr="00A30E72">
        <w:rPr>
          <w:rFonts w:ascii="宋体" w:eastAsia="宋体" w:hAnsi="宋体" w:cs="宋体" w:hint="eastAsia"/>
          <w:kern w:val="0"/>
          <w:szCs w:val="21"/>
          <w14:ligatures w14:val="none"/>
        </w:rPr>
        <w:t>：公司第六届董事会第一次会议、第六届监事会第一次会议和2022年第四次临时股东大会审议通过了《关于募集资金投资项目部分变更、部分终止并永久补充流动资金的议案》，同意公司对“年产600吨光纤预制棒、1,300万芯公里光纤项目”部分变更、部分终止，并将扣除使变更后项目达到预定可使用状态所需预留款后的项目剩余募集资金以及公司其他募集资金专户余额一并用于永久补充流动资金。2022年11月4日公司已办理完成募集资金专户（尾号2</w:t>
      </w:r>
      <w:r w:rsidRPr="00A30E72">
        <w:rPr>
          <w:rFonts w:ascii="宋体" w:eastAsia="宋体" w:hAnsi="宋体" w:cs="宋体"/>
          <w:kern w:val="0"/>
          <w:szCs w:val="21"/>
          <w14:ligatures w14:val="none"/>
        </w:rPr>
        <w:t>596</w:t>
      </w:r>
      <w:r w:rsidRPr="00A30E72">
        <w:rPr>
          <w:rFonts w:ascii="宋体" w:eastAsia="宋体" w:hAnsi="宋体" w:cs="宋体" w:hint="eastAsia"/>
          <w:kern w:val="0"/>
          <w:szCs w:val="21"/>
          <w14:ligatures w14:val="none"/>
        </w:rPr>
        <w:t>）的注销手续，上述募集资金专户注销后，该账户对应的相关监管协议也随之终止。</w:t>
      </w:r>
    </w:p>
    <w:p w14:paraId="08DCD2AB" w14:textId="77777777" w:rsidR="00A30E72" w:rsidRPr="00A30E72" w:rsidRDefault="00A30E72" w:rsidP="00A30E72">
      <w:pPr>
        <w:autoSpaceDE w:val="0"/>
        <w:autoSpaceDN w:val="0"/>
        <w:spacing w:line="276" w:lineRule="auto"/>
        <w:ind w:firstLineChars="200" w:firstLine="420"/>
        <w:rPr>
          <w:rFonts w:ascii="宋体" w:eastAsia="宋体" w:hAnsi="宋体" w:cs="宋体"/>
          <w:kern w:val="0"/>
          <w:szCs w:val="21"/>
          <w14:ligatures w14:val="none"/>
        </w:rPr>
      </w:pPr>
      <w:r w:rsidRPr="00A30E72">
        <w:rPr>
          <w:rFonts w:ascii="宋体" w:eastAsia="宋体" w:hAnsi="宋体" w:cs="宋体" w:hint="eastAsia"/>
          <w:kern w:val="0"/>
          <w:szCs w:val="21"/>
          <w14:ligatures w14:val="none"/>
        </w:rPr>
        <w:t>2023年1月12日，公司已办理完成募集资金专户（尾号1219）余额3.</w:t>
      </w:r>
      <w:r w:rsidRPr="00A30E72">
        <w:rPr>
          <w:rFonts w:ascii="宋体" w:eastAsia="宋体" w:hAnsi="宋体" w:cs="宋体"/>
          <w:kern w:val="0"/>
          <w:szCs w:val="21"/>
          <w14:ligatures w14:val="none"/>
        </w:rPr>
        <w:t>79</w:t>
      </w:r>
      <w:r w:rsidRPr="00A30E72">
        <w:rPr>
          <w:rFonts w:ascii="宋体" w:eastAsia="宋体" w:hAnsi="宋体" w:cs="宋体" w:hint="eastAsia"/>
          <w:kern w:val="0"/>
          <w:szCs w:val="21"/>
          <w14:ligatures w14:val="none"/>
        </w:rPr>
        <w:t>万元扣除手续费后永久补流动资金并销户，该账户对应的相关监管协议也随之终止。</w:t>
      </w:r>
    </w:p>
    <w:p w14:paraId="1A8A95A8" w14:textId="77777777" w:rsidR="00A30E72" w:rsidRPr="00A30E72" w:rsidRDefault="00A30E72" w:rsidP="00A30E72">
      <w:pPr>
        <w:autoSpaceDE w:val="0"/>
        <w:autoSpaceDN w:val="0"/>
        <w:spacing w:line="276" w:lineRule="auto"/>
        <w:ind w:firstLineChars="200" w:firstLine="420"/>
        <w:rPr>
          <w:rFonts w:ascii="宋体" w:eastAsia="宋体" w:hAnsi="宋体" w:cs="宋体"/>
          <w:kern w:val="0"/>
          <w:szCs w:val="21"/>
          <w14:ligatures w14:val="none"/>
        </w:rPr>
      </w:pPr>
      <w:r w:rsidRPr="00A30E72">
        <w:rPr>
          <w:rFonts w:ascii="宋体" w:eastAsia="宋体" w:hAnsi="宋体" w:cs="宋体" w:hint="eastAsia"/>
          <w:kern w:val="0"/>
          <w:szCs w:val="21"/>
          <w14:ligatures w14:val="none"/>
        </w:rPr>
        <w:t>注4：</w:t>
      </w:r>
      <w:r w:rsidRPr="00A30E72">
        <w:rPr>
          <w:rFonts w:ascii="宋体" w:eastAsia="宋体" w:hAnsi="宋体" w:cs="宋体"/>
          <w:kern w:val="0"/>
          <w:szCs w:val="21"/>
          <w14:ligatures w14:val="none"/>
        </w:rPr>
        <w:t>2024年4月19日公司已办理完成募集资金专户（尾号1151）的注销手续，</w:t>
      </w:r>
      <w:r w:rsidRPr="00A30E72">
        <w:rPr>
          <w:rFonts w:ascii="宋体" w:eastAsia="宋体" w:hAnsi="宋体" w:cs="宋体" w:hint="eastAsia"/>
          <w:kern w:val="0"/>
          <w:szCs w:val="21"/>
          <w14:ligatures w14:val="none"/>
        </w:rPr>
        <w:t>该</w:t>
      </w:r>
      <w:r w:rsidRPr="00A30E72">
        <w:rPr>
          <w:rFonts w:ascii="宋体" w:eastAsia="宋体" w:hAnsi="宋体" w:cs="宋体"/>
          <w:kern w:val="0"/>
          <w:szCs w:val="21"/>
          <w14:ligatures w14:val="none"/>
        </w:rPr>
        <w:t>募集资金专户注销后，该账户对应的相关监管协议也随之终止。</w:t>
      </w:r>
      <w:r w:rsidRPr="00A30E72">
        <w:rPr>
          <w:rFonts w:ascii="宋体" w:eastAsia="宋体" w:hAnsi="宋体" w:cs="宋体" w:hint="eastAsia"/>
          <w:kern w:val="0"/>
          <w:szCs w:val="21"/>
          <w14:ligatures w14:val="none"/>
        </w:rPr>
        <w:t>至此，公司2017年非公开发行股票募集资金已全部使用完毕，募集资金专户已全部注销。</w:t>
      </w:r>
    </w:p>
    <w:p w14:paraId="519C15F6"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三、本年度募集资金的实际使用情况 </w:t>
      </w:r>
    </w:p>
    <w:p w14:paraId="5983A218"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（一）募集资金使用情况对照表 </w:t>
      </w:r>
    </w:p>
    <w:p w14:paraId="29EE5AA5" w14:textId="6FCA7EB8" w:rsidR="00A30E72" w:rsidRPr="00A30E72" w:rsidRDefault="00CC72A5" w:rsidP="00A30E72">
      <w:pPr>
        <w:autoSpaceDE w:val="0"/>
        <w:autoSpaceDN w:val="0"/>
        <w:spacing w:line="360" w:lineRule="auto"/>
        <w:ind w:firstLineChars="200" w:firstLine="480"/>
        <w:jc w:val="left"/>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本年度内，公司</w:t>
      </w:r>
      <w:r w:rsidR="00A30E72" w:rsidRPr="00A30E72">
        <w:rPr>
          <w:rFonts w:ascii="宋体" w:eastAsia="宋体" w:hAnsi="宋体" w:cs="宋体"/>
          <w:kern w:val="0"/>
          <w:sz w:val="24"/>
          <w:szCs w:val="24"/>
          <w14:ligatures w14:val="none"/>
        </w:rPr>
        <w:t xml:space="preserve">募集资金使用情况对照表详见附表。 </w:t>
      </w:r>
    </w:p>
    <w:p w14:paraId="3818434F"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（二）募集资金投资项目的实施地点、实施方式变更情况 </w:t>
      </w:r>
    </w:p>
    <w:p w14:paraId="15DAFF99" w14:textId="6770DB5F" w:rsidR="00A30E72" w:rsidRPr="00035A29" w:rsidRDefault="00A30E72" w:rsidP="00A30E72">
      <w:pPr>
        <w:autoSpaceDE w:val="0"/>
        <w:autoSpaceDN w:val="0"/>
        <w:spacing w:line="360" w:lineRule="auto"/>
        <w:ind w:firstLineChars="200" w:firstLine="482"/>
        <w:jc w:val="left"/>
        <w:rPr>
          <w:rFonts w:ascii="宋体" w:eastAsia="宋体" w:hAnsi="宋体" w:cs="宋体"/>
          <w:b/>
          <w:bCs/>
          <w:kern w:val="0"/>
          <w:sz w:val="24"/>
          <w:szCs w:val="24"/>
          <w14:ligatures w14:val="none"/>
        </w:rPr>
      </w:pPr>
      <w:r w:rsidRPr="00035A29">
        <w:rPr>
          <w:rFonts w:ascii="宋体" w:eastAsia="宋体" w:hAnsi="宋体" w:cs="宋体"/>
          <w:b/>
          <w:bCs/>
          <w:kern w:val="0"/>
          <w:sz w:val="24"/>
          <w:szCs w:val="24"/>
          <w14:ligatures w14:val="none"/>
        </w:rPr>
        <w:t>1、实施地点变更情况</w:t>
      </w:r>
    </w:p>
    <w:p w14:paraId="0D8C5884"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公司第四届董事会2018年第一次临时会议及2018年第一次临时股东大会，审议通过了《关于光纤预制棒及光纤募投项目变更实施主体和实施地点的议案》，同意</w:t>
      </w:r>
      <w:proofErr w:type="gramStart"/>
      <w:r w:rsidRPr="00A30E72">
        <w:rPr>
          <w:rFonts w:ascii="宋体" w:eastAsia="宋体" w:hAnsi="宋体" w:cs="宋体"/>
          <w:kern w:val="0"/>
          <w:sz w:val="24"/>
          <w:szCs w:val="24"/>
          <w14:ligatures w14:val="none"/>
        </w:rPr>
        <w:t>将募投项目</w:t>
      </w:r>
      <w:proofErr w:type="gramEnd"/>
      <w:r w:rsidRPr="00A30E72">
        <w:rPr>
          <w:rFonts w:ascii="宋体" w:eastAsia="宋体" w:hAnsi="宋体" w:cs="宋体"/>
          <w:kern w:val="0"/>
          <w:sz w:val="24"/>
          <w:szCs w:val="24"/>
          <w14:ligatures w14:val="none"/>
        </w:rPr>
        <w:t>“年产600吨光纤预制棒、1,300万芯公里光纤项目”实施的主体由常熟中利光纤技术有限公司变更为青海中利光纤技术有限公司，实施地点相应</w:t>
      </w:r>
      <w:r w:rsidRPr="00A30E72">
        <w:rPr>
          <w:rFonts w:ascii="宋体" w:eastAsia="宋体" w:hAnsi="宋体" w:cs="宋体"/>
          <w:kern w:val="0"/>
          <w:sz w:val="24"/>
          <w:szCs w:val="24"/>
          <w14:ligatures w14:val="none"/>
        </w:rPr>
        <w:lastRenderedPageBreak/>
        <w:t>由常熟市沙家浜镇</w:t>
      </w:r>
      <w:proofErr w:type="gramStart"/>
      <w:r w:rsidRPr="00A30E72">
        <w:rPr>
          <w:rFonts w:ascii="宋体" w:eastAsia="宋体" w:hAnsi="宋体" w:cs="宋体"/>
          <w:kern w:val="0"/>
          <w:sz w:val="24"/>
          <w:szCs w:val="24"/>
          <w14:ligatures w14:val="none"/>
        </w:rPr>
        <w:t>常昆工业园腾晖路</w:t>
      </w:r>
      <w:proofErr w:type="gramEnd"/>
      <w:r w:rsidRPr="00A30E72">
        <w:rPr>
          <w:rFonts w:ascii="宋体" w:eastAsia="宋体" w:hAnsi="宋体" w:cs="宋体"/>
          <w:kern w:val="0"/>
          <w:sz w:val="24"/>
          <w:szCs w:val="24"/>
          <w14:ligatures w14:val="none"/>
        </w:rPr>
        <w:t>8号变更为西宁市城东区昆仑东路17号</w:t>
      </w:r>
      <w:r w:rsidRPr="00A30E72">
        <w:rPr>
          <w:rFonts w:ascii="宋体" w:eastAsia="宋体" w:hAnsi="宋体" w:cs="宋体" w:hint="eastAsia"/>
          <w:kern w:val="0"/>
          <w:sz w:val="24"/>
          <w:szCs w:val="24"/>
          <w14:ligatures w14:val="none"/>
        </w:rPr>
        <w:t>。</w:t>
      </w:r>
    </w:p>
    <w:p w14:paraId="5C2C81D0" w14:textId="67F8F9EF" w:rsidR="00A30E72" w:rsidRPr="00A30E72" w:rsidRDefault="00A30E72" w:rsidP="00A30E72">
      <w:pPr>
        <w:autoSpaceDE w:val="0"/>
        <w:autoSpaceDN w:val="0"/>
        <w:spacing w:line="360" w:lineRule="auto"/>
        <w:ind w:firstLineChars="200" w:firstLine="482"/>
        <w:jc w:val="left"/>
        <w:rPr>
          <w:rFonts w:ascii="宋体" w:eastAsia="宋体" w:hAnsi="宋体" w:cs="宋体"/>
          <w:kern w:val="0"/>
          <w:sz w:val="24"/>
          <w:szCs w:val="24"/>
          <w14:ligatures w14:val="none"/>
        </w:rPr>
      </w:pPr>
      <w:r w:rsidRPr="00035A29">
        <w:rPr>
          <w:rFonts w:ascii="宋体" w:eastAsia="宋体" w:hAnsi="宋体" w:cs="宋体"/>
          <w:b/>
          <w:bCs/>
          <w:kern w:val="0"/>
          <w:sz w:val="24"/>
          <w:szCs w:val="24"/>
          <w14:ligatures w14:val="none"/>
        </w:rPr>
        <w:t>2、实施方式变更情况</w:t>
      </w:r>
    </w:p>
    <w:p w14:paraId="327CFBCE" w14:textId="711DEEDF"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公司第四届董事会第九次会议及第四届监事会第九次会议，审议通过了《关于变更部分募投项目的议案》，同意公司对</w:t>
      </w:r>
      <w:proofErr w:type="gramStart"/>
      <w:r w:rsidRPr="00A30E72">
        <w:rPr>
          <w:rFonts w:ascii="宋体" w:eastAsia="宋体" w:hAnsi="宋体" w:cs="宋体"/>
          <w:kern w:val="0"/>
          <w:sz w:val="24"/>
          <w:szCs w:val="24"/>
          <w14:ligatures w14:val="none"/>
        </w:rPr>
        <w:t>募投项目</w:t>
      </w:r>
      <w:proofErr w:type="gramEnd"/>
      <w:r w:rsidRPr="00A30E72">
        <w:rPr>
          <w:rFonts w:ascii="宋体" w:eastAsia="宋体" w:hAnsi="宋体" w:cs="宋体"/>
          <w:kern w:val="0"/>
          <w:sz w:val="24"/>
          <w:szCs w:val="24"/>
          <w14:ligatures w14:val="none"/>
        </w:rPr>
        <w:t>350MW光伏电站项目中“河南</w:t>
      </w:r>
      <w:proofErr w:type="gramStart"/>
      <w:r w:rsidRPr="00A30E72">
        <w:rPr>
          <w:rFonts w:ascii="宋体" w:eastAsia="宋体" w:hAnsi="宋体" w:cs="宋体"/>
          <w:kern w:val="0"/>
          <w:sz w:val="24"/>
          <w:szCs w:val="24"/>
          <w14:ligatures w14:val="none"/>
        </w:rPr>
        <w:t>祥符区</w:t>
      </w:r>
      <w:proofErr w:type="gramEnd"/>
      <w:r w:rsidRPr="00A30E72">
        <w:rPr>
          <w:rFonts w:ascii="宋体" w:eastAsia="宋体" w:hAnsi="宋体" w:cs="宋体"/>
          <w:kern w:val="0"/>
          <w:sz w:val="24"/>
          <w:szCs w:val="24"/>
          <w14:ligatures w14:val="none"/>
        </w:rPr>
        <w:t>80MW项目”和“江西余干100MW项目”进行变更，原计划投入该些项目的53,534.49万元募集资金</w:t>
      </w:r>
      <w:proofErr w:type="gramStart"/>
      <w:r w:rsidRPr="00A30E72">
        <w:rPr>
          <w:rFonts w:ascii="宋体" w:eastAsia="宋体" w:hAnsi="宋体" w:cs="宋体"/>
          <w:kern w:val="0"/>
          <w:sz w:val="24"/>
          <w:szCs w:val="24"/>
          <w14:ligatures w14:val="none"/>
        </w:rPr>
        <w:t>拟全部</w:t>
      </w:r>
      <w:proofErr w:type="gramEnd"/>
      <w:r w:rsidRPr="00A30E72">
        <w:rPr>
          <w:rFonts w:ascii="宋体" w:eastAsia="宋体" w:hAnsi="宋体" w:cs="宋体"/>
          <w:kern w:val="0"/>
          <w:sz w:val="24"/>
          <w:szCs w:val="24"/>
          <w14:ligatures w14:val="none"/>
        </w:rPr>
        <w:t>变更分别投入“安图县32.48MW光伏扶贫项目”</w:t>
      </w:r>
      <w:r w:rsidR="00CC72A5" w:rsidRPr="00A30E72" w:rsidDel="00CC72A5">
        <w:rPr>
          <w:rFonts w:ascii="宋体" w:eastAsia="宋体" w:hAnsi="宋体" w:cs="宋体"/>
          <w:kern w:val="0"/>
          <w:sz w:val="24"/>
          <w:szCs w:val="24"/>
          <w14:ligatures w14:val="none"/>
        </w:rPr>
        <w:t xml:space="preserve"> </w:t>
      </w:r>
      <w:r w:rsidRPr="00A30E72">
        <w:rPr>
          <w:rFonts w:ascii="宋体" w:eastAsia="宋体" w:hAnsi="宋体" w:cs="宋体"/>
          <w:kern w:val="0"/>
          <w:sz w:val="24"/>
          <w:szCs w:val="24"/>
          <w14:ligatures w14:val="none"/>
        </w:rPr>
        <w:t>“承德县33.3MW光伏扶贫项目”</w:t>
      </w:r>
      <w:r w:rsidR="00CC72A5" w:rsidRPr="00A30E72" w:rsidDel="00CC72A5">
        <w:rPr>
          <w:rFonts w:ascii="宋体" w:eastAsia="宋体" w:hAnsi="宋体" w:cs="宋体"/>
          <w:kern w:val="0"/>
          <w:sz w:val="24"/>
          <w:szCs w:val="24"/>
          <w14:ligatures w14:val="none"/>
        </w:rPr>
        <w:t xml:space="preserve"> </w:t>
      </w:r>
      <w:r w:rsidRPr="00A30E72">
        <w:rPr>
          <w:rFonts w:ascii="宋体" w:eastAsia="宋体" w:hAnsi="宋体" w:cs="宋体"/>
          <w:kern w:val="0"/>
          <w:sz w:val="24"/>
          <w:szCs w:val="24"/>
          <w14:ligatures w14:val="none"/>
        </w:rPr>
        <w:t xml:space="preserve">“民和县43.4MW光伏扶贫项目”和“丰宁县37.5MW光伏扶贫项目”。 </w:t>
      </w:r>
    </w:p>
    <w:p w14:paraId="7FD4CF3F"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hint="eastAsia"/>
          <w:kern w:val="0"/>
          <w:sz w:val="24"/>
          <w:szCs w:val="24"/>
          <w14:ligatures w14:val="none"/>
        </w:rPr>
        <w:t>经过公司第六届董事会第一次会议、第六届监事会第一次会议和2022年第四次临时股东大会审议通过了《关于募集资金投资项目部分变更、部分终止并永久补充流动资金的议案》，同意公司终止“年产1,300万芯公里光纤项目”，将“年产600吨光纤预制棒、年产1,300万芯公里光纤项目”变更为“年产600吨光纤预制棒项目”，并将扣除使变更后项目达预定可使用状态所需预留款后的项目剩余募集资金50,900万元，以及公司其他募集资金专户余额一并用于永久补充流动资金。</w:t>
      </w:r>
    </w:p>
    <w:p w14:paraId="221F93AF"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（三）募集资金投资项目先期投入及置换情况 </w:t>
      </w:r>
    </w:p>
    <w:p w14:paraId="3071545A"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公司第四届董事会2018年第一次临时会议及第四届监事会2018年第一次临时会议，审议通过了《关于全资子公司腾晖光伏使用募集资金置换预先投入募投项目自筹资金的议案》， 同意中利集团全资子公司以非公开发行股票募集资金人民币73,496.82万元置换截至2017年12月31日先期投入“河南马村区50MW项目、安徽定远一期20MW项目、安徽定远二期20MW项目、安徽丰乐20MW项目、浙江湖州60MW项目”的自筹资金。 </w:t>
      </w:r>
    </w:p>
    <w:p w14:paraId="06BDC7E2"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（四）用闲置募集资金暂时补充流动资金情况 </w:t>
      </w:r>
    </w:p>
    <w:p w14:paraId="39A9CBA5"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公司第四届董事会2018年第四次临时会议审议通过了《关于使用部分闲置募集资金暂时性补充流动资金的议案》，同意公司使用不超过100,000万元（含本数）闲置募集资金暂时补充流动资金。截至2019年5月21日，公司已将100,000万元募集资金全部归还至募集资金专项账户，并将上述募集资金的归还情况及时通知了公司保荐机构和保荐代表人。 </w:t>
      </w:r>
    </w:p>
    <w:p w14:paraId="41F648AA"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lastRenderedPageBreak/>
        <w:t xml:space="preserve">公司第四届董事会2019年第六次临时会议审议通过了《关于使用部分闲置募集资金暂时性补充流动资金的议案》，同意公司使用不超过100,000万元（含本数）闲置募集资金暂时补充流动资金。截至2020年5月19日，公司已将100,000万元募集资金全部归还至募集资金专项账户，并将上述募集资金的归还情况及时通知了公司保荐机构和保荐代表人。 </w:t>
      </w:r>
    </w:p>
    <w:p w14:paraId="204E85CA"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公司第五届董事会2020年第五次临时会议审议通过了《关于使用部分闲置募集资金暂时性补充流动资金的议案》，同意公司使用不超过72,800万元（含本数）闲置募集资金暂时补充流动资金。截至2021年5月12日，公司已将72,800万元募集资金全部归还至募集资金专项账户，并将上述募集资金的归还情况及时通知了公司保荐机构和保荐代表人。 </w:t>
      </w:r>
    </w:p>
    <w:p w14:paraId="7F6F5CA9"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公司第五届董事会2021年第七次临时会议审议通过了《关于使用部分闲置募集资金暂时性补充流动资金的议案》，同意公司使用不超过63,440万元（含本数）闲置募集资金暂时补充流动资金。截至2022年</w:t>
      </w:r>
      <w:r w:rsidRPr="00A30E72">
        <w:rPr>
          <w:rFonts w:ascii="宋体" w:eastAsia="宋体" w:hAnsi="宋体" w:cs="宋体" w:hint="eastAsia"/>
          <w:kern w:val="0"/>
          <w:sz w:val="24"/>
          <w:szCs w:val="24"/>
          <w14:ligatures w14:val="none"/>
        </w:rPr>
        <w:t>5</w:t>
      </w:r>
      <w:r w:rsidRPr="00A30E72">
        <w:rPr>
          <w:rFonts w:ascii="宋体" w:eastAsia="宋体" w:hAnsi="宋体" w:cs="宋体"/>
          <w:kern w:val="0"/>
          <w:sz w:val="24"/>
          <w:szCs w:val="24"/>
          <w14:ligatures w14:val="none"/>
        </w:rPr>
        <w:t>月</w:t>
      </w:r>
      <w:r w:rsidRPr="00A30E72">
        <w:rPr>
          <w:rFonts w:ascii="宋体" w:eastAsia="宋体" w:hAnsi="宋体" w:cs="宋体" w:hint="eastAsia"/>
          <w:kern w:val="0"/>
          <w:sz w:val="24"/>
          <w:szCs w:val="24"/>
          <w14:ligatures w14:val="none"/>
        </w:rPr>
        <w:t>1</w:t>
      </w:r>
      <w:r w:rsidRPr="00A30E72">
        <w:rPr>
          <w:rFonts w:ascii="宋体" w:eastAsia="宋体" w:hAnsi="宋体" w:cs="宋体"/>
          <w:kern w:val="0"/>
          <w:sz w:val="24"/>
          <w:szCs w:val="24"/>
          <w14:ligatures w14:val="none"/>
        </w:rPr>
        <w:t xml:space="preserve">1日，公司已将63,440万元募集资金归还至募集资金专项账户，并将上述募集资金的归还情况及时通知了公司保荐机构和保荐代表人。 </w:t>
      </w:r>
    </w:p>
    <w:p w14:paraId="6E42CE21"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公司第五届董事会2022年第</w:t>
      </w:r>
      <w:r w:rsidRPr="00A30E72">
        <w:rPr>
          <w:rFonts w:ascii="宋体" w:eastAsia="宋体" w:hAnsi="宋体" w:cs="宋体" w:hint="eastAsia"/>
          <w:kern w:val="0"/>
          <w:sz w:val="24"/>
          <w:szCs w:val="24"/>
          <w14:ligatures w14:val="none"/>
        </w:rPr>
        <w:t>三</w:t>
      </w:r>
      <w:r w:rsidRPr="00A30E72">
        <w:rPr>
          <w:rFonts w:ascii="宋体" w:eastAsia="宋体" w:hAnsi="宋体" w:cs="宋体"/>
          <w:kern w:val="0"/>
          <w:sz w:val="24"/>
          <w:szCs w:val="24"/>
          <w14:ligatures w14:val="none"/>
        </w:rPr>
        <w:t>次临时会议审议通过了《关于使用部分闲置募集资金暂时性补充流动资金的议案》，同意公司使用不超过56,000万元（含本数）闲置募集资金暂时补充流动资金。截至2022年11</w:t>
      </w:r>
      <w:r w:rsidRPr="00A30E72">
        <w:rPr>
          <w:rFonts w:ascii="宋体" w:eastAsia="宋体" w:hAnsi="宋体" w:cs="宋体" w:hint="eastAsia"/>
          <w:kern w:val="0"/>
          <w:sz w:val="24"/>
          <w:szCs w:val="24"/>
          <w14:ligatures w14:val="none"/>
        </w:rPr>
        <w:t>月2日</w:t>
      </w:r>
      <w:r w:rsidRPr="00A30E72">
        <w:rPr>
          <w:rFonts w:ascii="宋体" w:eastAsia="宋体" w:hAnsi="宋体" w:cs="宋体"/>
          <w:kern w:val="0"/>
          <w:sz w:val="24"/>
          <w:szCs w:val="24"/>
          <w14:ligatures w14:val="none"/>
        </w:rPr>
        <w:t>，公司已将56,000万元募集资金归还至募集资金专项账户，并将上述募集资金的归还情况及时通知了公司保荐机构和保荐代表人。</w:t>
      </w:r>
    </w:p>
    <w:p w14:paraId="13EAC93E"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（五）结余募集资金使用情况 </w:t>
      </w:r>
    </w:p>
    <w:p w14:paraId="31370FBD"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公司于2020年3月30日召开第五届董事会2020年第四次临时会议审议通过了《关于部分募投项目结项并将节余募集资金永久补充流动资金的议案》，同意公司募集资金投资项目“350MW光伏电站项目”</w:t>
      </w:r>
      <w:proofErr w:type="gramStart"/>
      <w:r w:rsidRPr="00A30E72">
        <w:rPr>
          <w:rFonts w:ascii="宋体" w:eastAsia="宋体" w:hAnsi="宋体" w:cs="宋体"/>
          <w:kern w:val="0"/>
          <w:sz w:val="24"/>
          <w:szCs w:val="24"/>
          <w14:ligatures w14:val="none"/>
        </w:rPr>
        <w:t>予以结项并</w:t>
      </w:r>
      <w:proofErr w:type="gramEnd"/>
      <w:r w:rsidRPr="00A30E72">
        <w:rPr>
          <w:rFonts w:ascii="宋体" w:eastAsia="宋体" w:hAnsi="宋体" w:cs="宋体"/>
          <w:kern w:val="0"/>
          <w:sz w:val="24"/>
          <w:szCs w:val="24"/>
          <w14:ligatures w14:val="none"/>
        </w:rPr>
        <w:t>将</w:t>
      </w:r>
      <w:proofErr w:type="gramStart"/>
      <w:r w:rsidRPr="00A30E72">
        <w:rPr>
          <w:rFonts w:ascii="宋体" w:eastAsia="宋体" w:hAnsi="宋体" w:cs="宋体"/>
          <w:kern w:val="0"/>
          <w:sz w:val="24"/>
          <w:szCs w:val="24"/>
          <w14:ligatures w14:val="none"/>
        </w:rPr>
        <w:t>募投项目结项</w:t>
      </w:r>
      <w:proofErr w:type="gramEnd"/>
      <w:r w:rsidRPr="00A30E72">
        <w:rPr>
          <w:rFonts w:ascii="宋体" w:eastAsia="宋体" w:hAnsi="宋体" w:cs="宋体"/>
          <w:kern w:val="0"/>
          <w:sz w:val="24"/>
          <w:szCs w:val="24"/>
          <w14:ligatures w14:val="none"/>
        </w:rPr>
        <w:t>后的</w:t>
      </w:r>
      <w:r w:rsidRPr="00A30E72">
        <w:rPr>
          <w:rFonts w:ascii="宋体" w:eastAsia="宋体" w:hAnsi="宋体" w:cs="宋体" w:hint="eastAsia"/>
          <w:kern w:val="0"/>
          <w:sz w:val="24"/>
          <w:szCs w:val="24"/>
          <w14:ligatures w14:val="none"/>
        </w:rPr>
        <w:t>结</w:t>
      </w:r>
      <w:r w:rsidRPr="00A30E72">
        <w:rPr>
          <w:rFonts w:ascii="宋体" w:eastAsia="宋体" w:hAnsi="宋体" w:cs="宋体"/>
          <w:kern w:val="0"/>
          <w:sz w:val="24"/>
          <w:szCs w:val="24"/>
          <w14:ligatures w14:val="none"/>
        </w:rPr>
        <w:t xml:space="preserve">余募集资金及利息收入用于永久性补充流动资金（受利息收入的影响，实际金额以资金转出当日专户余额为准），该事项已经2020年第三次临时股东大会审议通过。 </w:t>
      </w:r>
    </w:p>
    <w:p w14:paraId="286392B0"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公司于2022年</w:t>
      </w:r>
      <w:r w:rsidRPr="00A30E72">
        <w:rPr>
          <w:rFonts w:ascii="宋体" w:eastAsia="宋体" w:hAnsi="宋体" w:cs="宋体" w:hint="eastAsia"/>
          <w:kern w:val="0"/>
          <w:sz w:val="24"/>
          <w:szCs w:val="24"/>
          <w14:ligatures w14:val="none"/>
        </w:rPr>
        <w:t>8</w:t>
      </w:r>
      <w:r w:rsidRPr="00A30E72">
        <w:rPr>
          <w:rFonts w:ascii="宋体" w:eastAsia="宋体" w:hAnsi="宋体" w:cs="宋体"/>
          <w:kern w:val="0"/>
          <w:sz w:val="24"/>
          <w:szCs w:val="24"/>
          <w14:ligatures w14:val="none"/>
        </w:rPr>
        <w:t>月30日召开第</w:t>
      </w:r>
      <w:r w:rsidRPr="00A30E72">
        <w:rPr>
          <w:rFonts w:ascii="宋体" w:eastAsia="宋体" w:hAnsi="宋体" w:cs="宋体" w:hint="eastAsia"/>
          <w:kern w:val="0"/>
          <w:sz w:val="24"/>
          <w:szCs w:val="24"/>
          <w14:ligatures w14:val="none"/>
        </w:rPr>
        <w:t>六</w:t>
      </w:r>
      <w:r w:rsidRPr="00A30E72">
        <w:rPr>
          <w:rFonts w:ascii="宋体" w:eastAsia="宋体" w:hAnsi="宋体" w:cs="宋体"/>
          <w:kern w:val="0"/>
          <w:sz w:val="24"/>
          <w:szCs w:val="24"/>
          <w14:ligatures w14:val="none"/>
        </w:rPr>
        <w:t>届董事会第</w:t>
      </w:r>
      <w:r w:rsidRPr="00A30E72">
        <w:rPr>
          <w:rFonts w:ascii="宋体" w:eastAsia="宋体" w:hAnsi="宋体" w:cs="宋体" w:hint="eastAsia"/>
          <w:kern w:val="0"/>
          <w:sz w:val="24"/>
          <w:szCs w:val="24"/>
          <w14:ligatures w14:val="none"/>
        </w:rPr>
        <w:t>一</w:t>
      </w:r>
      <w:r w:rsidRPr="00A30E72">
        <w:rPr>
          <w:rFonts w:ascii="宋体" w:eastAsia="宋体" w:hAnsi="宋体" w:cs="宋体"/>
          <w:kern w:val="0"/>
          <w:sz w:val="24"/>
          <w:szCs w:val="24"/>
          <w14:ligatures w14:val="none"/>
        </w:rPr>
        <w:t>次会议及第六次监事会第一次会议，审议通过了《关于募</w:t>
      </w:r>
      <w:r w:rsidRPr="00A30E72">
        <w:rPr>
          <w:rFonts w:ascii="宋体" w:eastAsia="宋体" w:hAnsi="宋体" w:cs="宋体" w:hint="eastAsia"/>
          <w:kern w:val="0"/>
          <w:sz w:val="24"/>
          <w:szCs w:val="24"/>
          <w14:ligatures w14:val="none"/>
        </w:rPr>
        <w:t>集资金投资</w:t>
      </w:r>
      <w:r w:rsidRPr="00A30E72">
        <w:rPr>
          <w:rFonts w:ascii="宋体" w:eastAsia="宋体" w:hAnsi="宋体" w:cs="宋体"/>
          <w:kern w:val="0"/>
          <w:sz w:val="24"/>
          <w:szCs w:val="24"/>
          <w14:ligatures w14:val="none"/>
        </w:rPr>
        <w:t>项目</w:t>
      </w:r>
      <w:r w:rsidRPr="00A30E72">
        <w:rPr>
          <w:rFonts w:ascii="宋体" w:eastAsia="宋体" w:hAnsi="宋体" w:cs="宋体" w:hint="eastAsia"/>
          <w:kern w:val="0"/>
          <w:sz w:val="24"/>
          <w:szCs w:val="24"/>
          <w14:ligatures w14:val="none"/>
        </w:rPr>
        <w:t>部分变更、部分终止并永久性补充流</w:t>
      </w:r>
      <w:r w:rsidRPr="00A30E72">
        <w:rPr>
          <w:rFonts w:ascii="宋体" w:eastAsia="宋体" w:hAnsi="宋体" w:cs="宋体" w:hint="eastAsia"/>
          <w:kern w:val="0"/>
          <w:sz w:val="24"/>
          <w:szCs w:val="24"/>
          <w14:ligatures w14:val="none"/>
        </w:rPr>
        <w:lastRenderedPageBreak/>
        <w:t>动资金的议案》，同意公司终止“年产1</w:t>
      </w:r>
      <w:r w:rsidRPr="00A30E72">
        <w:rPr>
          <w:rFonts w:ascii="宋体" w:eastAsia="宋体" w:hAnsi="宋体" w:cs="宋体"/>
          <w:kern w:val="0"/>
          <w:sz w:val="24"/>
          <w:szCs w:val="24"/>
          <w14:ligatures w14:val="none"/>
        </w:rPr>
        <w:t>,300</w:t>
      </w:r>
      <w:r w:rsidRPr="00A30E72">
        <w:rPr>
          <w:rFonts w:ascii="宋体" w:eastAsia="宋体" w:hAnsi="宋体" w:cs="宋体" w:hint="eastAsia"/>
          <w:kern w:val="0"/>
          <w:sz w:val="24"/>
          <w:szCs w:val="24"/>
          <w14:ligatures w14:val="none"/>
        </w:rPr>
        <w:t>万芯公里光纤项目”，将“年产6</w:t>
      </w:r>
      <w:r w:rsidRPr="00A30E72">
        <w:rPr>
          <w:rFonts w:ascii="宋体" w:eastAsia="宋体" w:hAnsi="宋体" w:cs="宋体"/>
          <w:kern w:val="0"/>
          <w:sz w:val="24"/>
          <w:szCs w:val="24"/>
          <w14:ligatures w14:val="none"/>
        </w:rPr>
        <w:t>00</w:t>
      </w:r>
      <w:r w:rsidRPr="00A30E72">
        <w:rPr>
          <w:rFonts w:ascii="宋体" w:eastAsia="宋体" w:hAnsi="宋体" w:cs="宋体" w:hint="eastAsia"/>
          <w:kern w:val="0"/>
          <w:sz w:val="24"/>
          <w:szCs w:val="24"/>
          <w14:ligatures w14:val="none"/>
        </w:rPr>
        <w:t>吨光纤预制棒、年产1</w:t>
      </w:r>
      <w:r w:rsidRPr="00A30E72">
        <w:rPr>
          <w:rFonts w:ascii="宋体" w:eastAsia="宋体" w:hAnsi="宋体" w:cs="宋体"/>
          <w:kern w:val="0"/>
          <w:sz w:val="24"/>
          <w:szCs w:val="24"/>
          <w14:ligatures w14:val="none"/>
        </w:rPr>
        <w:t>,300</w:t>
      </w:r>
      <w:r w:rsidRPr="00A30E72">
        <w:rPr>
          <w:rFonts w:ascii="宋体" w:eastAsia="宋体" w:hAnsi="宋体" w:cs="宋体" w:hint="eastAsia"/>
          <w:kern w:val="0"/>
          <w:sz w:val="24"/>
          <w:szCs w:val="24"/>
          <w14:ligatures w14:val="none"/>
        </w:rPr>
        <w:t>万芯公里光纤项目”变更为“年产6</w:t>
      </w:r>
      <w:r w:rsidRPr="00A30E72">
        <w:rPr>
          <w:rFonts w:ascii="宋体" w:eastAsia="宋体" w:hAnsi="宋体" w:cs="宋体"/>
          <w:kern w:val="0"/>
          <w:sz w:val="24"/>
          <w:szCs w:val="24"/>
          <w14:ligatures w14:val="none"/>
        </w:rPr>
        <w:t>00</w:t>
      </w:r>
      <w:r w:rsidRPr="00A30E72">
        <w:rPr>
          <w:rFonts w:ascii="宋体" w:eastAsia="宋体" w:hAnsi="宋体" w:cs="宋体" w:hint="eastAsia"/>
          <w:kern w:val="0"/>
          <w:sz w:val="24"/>
          <w:szCs w:val="24"/>
          <w14:ligatures w14:val="none"/>
        </w:rPr>
        <w:t>吨光纤预制棒项目”，并将扣除使变更后项目达预定可使用状态所需预留款后的项目剩余募集资金5</w:t>
      </w:r>
      <w:r w:rsidRPr="00A30E72">
        <w:rPr>
          <w:rFonts w:ascii="宋体" w:eastAsia="宋体" w:hAnsi="宋体" w:cs="宋体"/>
          <w:kern w:val="0"/>
          <w:sz w:val="24"/>
          <w:szCs w:val="24"/>
          <w14:ligatures w14:val="none"/>
        </w:rPr>
        <w:t>0,900</w:t>
      </w:r>
      <w:r w:rsidRPr="00A30E72">
        <w:rPr>
          <w:rFonts w:ascii="宋体" w:eastAsia="宋体" w:hAnsi="宋体" w:cs="宋体" w:hint="eastAsia"/>
          <w:kern w:val="0"/>
          <w:sz w:val="24"/>
          <w:szCs w:val="24"/>
          <w14:ligatures w14:val="none"/>
        </w:rPr>
        <w:t>万元，以及公司其他募集资金专户余额一并用于永久补充流动资金。</w:t>
      </w:r>
      <w:r w:rsidRPr="00A30E72">
        <w:rPr>
          <w:rFonts w:ascii="宋体" w:eastAsia="宋体" w:hAnsi="宋体" w:cs="宋体"/>
          <w:kern w:val="0"/>
          <w:sz w:val="24"/>
          <w:szCs w:val="24"/>
          <w14:ligatures w14:val="none"/>
        </w:rPr>
        <w:t>该事项已经2022年第</w:t>
      </w:r>
      <w:r w:rsidRPr="00A30E72">
        <w:rPr>
          <w:rFonts w:ascii="宋体" w:eastAsia="宋体" w:hAnsi="宋体" w:cs="宋体" w:hint="eastAsia"/>
          <w:kern w:val="0"/>
          <w:sz w:val="24"/>
          <w:szCs w:val="24"/>
          <w14:ligatures w14:val="none"/>
        </w:rPr>
        <w:t>四</w:t>
      </w:r>
      <w:r w:rsidRPr="00A30E72">
        <w:rPr>
          <w:rFonts w:ascii="宋体" w:eastAsia="宋体" w:hAnsi="宋体" w:cs="宋体"/>
          <w:kern w:val="0"/>
          <w:sz w:val="24"/>
          <w:szCs w:val="24"/>
          <w14:ligatures w14:val="none"/>
        </w:rPr>
        <w:t>次临时股东大会审议通过。</w:t>
      </w:r>
    </w:p>
    <w:p w14:paraId="0EFF394A"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（六）超募资金使用情况 </w:t>
      </w:r>
    </w:p>
    <w:p w14:paraId="70458D11" w14:textId="2461D8AD" w:rsidR="00A30E72" w:rsidRPr="00A30E72" w:rsidRDefault="00A30E72" w:rsidP="00A30E72">
      <w:pPr>
        <w:autoSpaceDE w:val="0"/>
        <w:autoSpaceDN w:val="0"/>
        <w:spacing w:line="360" w:lineRule="auto"/>
        <w:ind w:firstLineChars="200" w:firstLine="480"/>
        <w:jc w:val="left"/>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公司不存在超募资金使用的情况。 </w:t>
      </w:r>
    </w:p>
    <w:p w14:paraId="3741C66E"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（七）尚未使用的募集资金用途及去向</w:t>
      </w:r>
    </w:p>
    <w:p w14:paraId="71662A2C" w14:textId="58C21B78" w:rsidR="00A30E72" w:rsidRPr="00A30E72" w:rsidRDefault="00A30E72" w:rsidP="00A30E72">
      <w:pPr>
        <w:spacing w:line="360" w:lineRule="auto"/>
        <w:ind w:firstLineChars="200" w:firstLine="480"/>
        <w:rPr>
          <w:rFonts w:ascii="宋体" w:eastAsia="宋体" w:hAnsi="宋体" w:cs="Times New Roman"/>
          <w:sz w:val="24"/>
          <w:szCs w:val="24"/>
          <w14:ligatures w14:val="none"/>
        </w:rPr>
      </w:pPr>
      <w:r w:rsidRPr="00A30E72">
        <w:rPr>
          <w:rFonts w:ascii="宋体" w:eastAsia="宋体" w:hAnsi="宋体" w:cs="Times New Roman" w:hint="eastAsia"/>
          <w:sz w:val="24"/>
          <w:szCs w:val="24"/>
          <w14:ligatures w14:val="none"/>
        </w:rPr>
        <w:t>截至</w:t>
      </w:r>
      <w:r w:rsidR="00CC72A5">
        <w:rPr>
          <w:rFonts w:ascii="宋体" w:eastAsia="宋体" w:hAnsi="宋体" w:cs="Times New Roman" w:hint="eastAsia"/>
          <w:sz w:val="24"/>
          <w:szCs w:val="24"/>
          <w14:ligatures w14:val="none"/>
        </w:rPr>
        <w:t>本年度</w:t>
      </w:r>
      <w:r w:rsidRPr="00A30E72">
        <w:rPr>
          <w:rFonts w:ascii="宋体" w:eastAsia="宋体" w:hAnsi="宋体" w:cs="Times New Roman" w:hint="eastAsia"/>
          <w:sz w:val="24"/>
          <w:szCs w:val="24"/>
          <w14:ligatures w14:val="none"/>
        </w:rPr>
        <w:t>末，公司募集资金已使用完毕</w:t>
      </w:r>
      <w:r w:rsidRPr="00A30E72">
        <w:rPr>
          <w:rFonts w:ascii="宋体" w:eastAsia="宋体" w:hAnsi="宋体" w:cs="Times New Roman"/>
          <w:sz w:val="24"/>
          <w:szCs w:val="24"/>
          <w14:ligatures w14:val="none"/>
        </w:rPr>
        <w:t xml:space="preserve">。 </w:t>
      </w:r>
    </w:p>
    <w:p w14:paraId="776CCD5F"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（八）募集资金使用的其他情况。 </w:t>
      </w:r>
    </w:p>
    <w:p w14:paraId="240FAB3A" w14:textId="29A4B465" w:rsidR="00A30E72" w:rsidRPr="00A30E72" w:rsidRDefault="00A30E72" w:rsidP="00A30E72">
      <w:pPr>
        <w:autoSpaceDE w:val="0"/>
        <w:autoSpaceDN w:val="0"/>
        <w:spacing w:line="360" w:lineRule="auto"/>
        <w:ind w:firstLineChars="200" w:firstLine="480"/>
        <w:jc w:val="left"/>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公司不存在募集资金使用的其他情况。 </w:t>
      </w:r>
    </w:p>
    <w:p w14:paraId="08289156"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 xml:space="preserve">四、变更募集资金投资项目的使用情况 </w:t>
      </w:r>
    </w:p>
    <w:p w14:paraId="175C4BBD" w14:textId="2FE6B5BD"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公司第四届董事会第九次会议及第四届监事会第九次会议，审议通过了《关于变更部分募投项目的议案》，董事会同意公司对</w:t>
      </w:r>
      <w:proofErr w:type="gramStart"/>
      <w:r w:rsidRPr="00A30E72">
        <w:rPr>
          <w:rFonts w:ascii="宋体" w:eastAsia="宋体" w:hAnsi="宋体" w:cs="宋体"/>
          <w:kern w:val="0"/>
          <w:sz w:val="24"/>
          <w:szCs w:val="24"/>
          <w14:ligatures w14:val="none"/>
        </w:rPr>
        <w:t>募投项目</w:t>
      </w:r>
      <w:proofErr w:type="gramEnd"/>
      <w:r w:rsidRPr="00A30E72">
        <w:rPr>
          <w:rFonts w:ascii="宋体" w:eastAsia="宋体" w:hAnsi="宋体" w:cs="宋体"/>
          <w:kern w:val="0"/>
          <w:sz w:val="24"/>
          <w:szCs w:val="24"/>
          <w14:ligatures w14:val="none"/>
        </w:rPr>
        <w:t>350MW光伏电站项目中“河南</w:t>
      </w:r>
      <w:proofErr w:type="gramStart"/>
      <w:r w:rsidRPr="00A30E72">
        <w:rPr>
          <w:rFonts w:ascii="宋体" w:eastAsia="宋体" w:hAnsi="宋体" w:cs="宋体"/>
          <w:kern w:val="0"/>
          <w:sz w:val="24"/>
          <w:szCs w:val="24"/>
          <w14:ligatures w14:val="none"/>
        </w:rPr>
        <w:t>祥符区</w:t>
      </w:r>
      <w:proofErr w:type="gramEnd"/>
      <w:r w:rsidRPr="00A30E72">
        <w:rPr>
          <w:rFonts w:ascii="宋体" w:eastAsia="宋体" w:hAnsi="宋体" w:cs="宋体"/>
          <w:kern w:val="0"/>
          <w:sz w:val="24"/>
          <w:szCs w:val="24"/>
          <w14:ligatures w14:val="none"/>
        </w:rPr>
        <w:t xml:space="preserve"> 80MW项目”和“江西余干100MW项目”进行变更，原计划投入该些项目的53,534.49万元募集资金</w:t>
      </w:r>
      <w:proofErr w:type="gramStart"/>
      <w:r w:rsidRPr="00A30E72">
        <w:rPr>
          <w:rFonts w:ascii="宋体" w:eastAsia="宋体" w:hAnsi="宋体" w:cs="宋体"/>
          <w:kern w:val="0"/>
          <w:sz w:val="24"/>
          <w:szCs w:val="24"/>
          <w14:ligatures w14:val="none"/>
        </w:rPr>
        <w:t>拟全部</w:t>
      </w:r>
      <w:proofErr w:type="gramEnd"/>
      <w:r w:rsidRPr="00A30E72">
        <w:rPr>
          <w:rFonts w:ascii="宋体" w:eastAsia="宋体" w:hAnsi="宋体" w:cs="宋体"/>
          <w:kern w:val="0"/>
          <w:sz w:val="24"/>
          <w:szCs w:val="24"/>
          <w14:ligatures w14:val="none"/>
        </w:rPr>
        <w:t>变更分别投入“安图县32.48MW光伏扶贫项目”“承德县33.3MW光伏扶贫项目”“民和县43.4MW光伏扶贫项目”和“丰宁县37.5MW光伏扶贫项目”。</w:t>
      </w:r>
    </w:p>
    <w:p w14:paraId="4AD24DAD" w14:textId="77777777" w:rsidR="00A30E72" w:rsidRPr="00A30E72"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r w:rsidRPr="00A30E72">
        <w:rPr>
          <w:rFonts w:ascii="宋体" w:eastAsia="宋体" w:hAnsi="宋体" w:cs="宋体" w:hint="eastAsia"/>
          <w:kern w:val="0"/>
          <w:sz w:val="24"/>
          <w:szCs w:val="24"/>
          <w14:ligatures w14:val="none"/>
        </w:rPr>
        <w:t>公司第六届董事会第一次会议、第六届监事会第一次会议和2022年第四次临时股东大会审议通过了《关于募集资金投资项目部分变更、部分终止并永久补充流动资金的议案》，同意公司将“年产600吨光纤预制棒、1,300万芯公里光纤项目”变更为“年产600吨光纤预制棒智能制造项目”。公司拟为“年产600吨光纤预制棒智能制造项目”预留约3,011.02万元使其能够达到预定可使用状态，同时将扣除预留款后的项目剩余募集资金50,900.00万元，以及公司其他募集资金专户余额一并用于永久补充流动资金。</w:t>
      </w:r>
    </w:p>
    <w:p w14:paraId="00FAD2A6" w14:textId="77777777" w:rsidR="00A30E72" w:rsidRPr="00A30E72" w:rsidRDefault="00A30E72" w:rsidP="00A30E72">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sidRPr="00A30E72">
        <w:rPr>
          <w:rFonts w:ascii="宋体" w:eastAsia="宋体" w:hAnsi="宋体" w:cs="宋体"/>
          <w:b/>
          <w:bCs/>
          <w:kern w:val="0"/>
          <w:sz w:val="24"/>
          <w:szCs w:val="24"/>
          <w14:ligatures w14:val="none"/>
        </w:rPr>
        <w:t>五、募集资金</w:t>
      </w:r>
      <w:bookmarkStart w:id="2" w:name="OLE_LINK5"/>
      <w:r w:rsidRPr="00A30E72">
        <w:rPr>
          <w:rFonts w:ascii="宋体" w:eastAsia="宋体" w:hAnsi="宋体" w:cs="宋体" w:hint="eastAsia"/>
          <w:b/>
          <w:bCs/>
          <w:kern w:val="0"/>
          <w:sz w:val="24"/>
          <w:szCs w:val="24"/>
          <w14:ligatures w14:val="none"/>
        </w:rPr>
        <w:t>存放及</w:t>
      </w:r>
      <w:r w:rsidRPr="00A30E72">
        <w:rPr>
          <w:rFonts w:ascii="宋体" w:eastAsia="宋体" w:hAnsi="宋体" w:cs="宋体"/>
          <w:b/>
          <w:bCs/>
          <w:kern w:val="0"/>
          <w:sz w:val="24"/>
          <w:szCs w:val="24"/>
          <w14:ligatures w14:val="none"/>
        </w:rPr>
        <w:t>使用中存在的问题</w:t>
      </w:r>
      <w:bookmarkEnd w:id="2"/>
      <w:r w:rsidRPr="00A30E72">
        <w:rPr>
          <w:rFonts w:ascii="宋体" w:eastAsia="宋体" w:hAnsi="宋体" w:cs="宋体"/>
          <w:b/>
          <w:bCs/>
          <w:kern w:val="0"/>
          <w:sz w:val="24"/>
          <w:szCs w:val="24"/>
          <w14:ligatures w14:val="none"/>
        </w:rPr>
        <w:t xml:space="preserve"> </w:t>
      </w:r>
    </w:p>
    <w:p w14:paraId="01C1231B" w14:textId="77777777" w:rsidR="00B022EE" w:rsidRDefault="00A30E72" w:rsidP="00A30E72">
      <w:pPr>
        <w:autoSpaceDE w:val="0"/>
        <w:autoSpaceDN w:val="0"/>
        <w:spacing w:line="360" w:lineRule="auto"/>
        <w:ind w:firstLineChars="200" w:firstLine="480"/>
        <w:rPr>
          <w:rFonts w:ascii="宋体" w:eastAsia="宋体" w:hAnsi="宋体" w:cs="宋体"/>
          <w:kern w:val="0"/>
          <w:sz w:val="24"/>
          <w:szCs w:val="24"/>
          <w14:ligatures w14:val="none"/>
        </w:rPr>
      </w:pPr>
      <w:bookmarkStart w:id="3" w:name="OLE_LINK3"/>
      <w:r w:rsidRPr="00A30E72">
        <w:rPr>
          <w:rFonts w:ascii="宋体" w:eastAsia="宋体" w:hAnsi="宋体" w:cs="宋体"/>
          <w:kern w:val="0"/>
          <w:sz w:val="24"/>
          <w:szCs w:val="24"/>
          <w14:ligatures w14:val="none"/>
        </w:rPr>
        <w:lastRenderedPageBreak/>
        <w:t>2024年4月3日，</w:t>
      </w:r>
      <w:r w:rsidRPr="00A30E72">
        <w:rPr>
          <w:rFonts w:ascii="宋体" w:eastAsia="宋体" w:hAnsi="宋体" w:cs="宋体" w:hint="eastAsia"/>
          <w:kern w:val="0"/>
          <w:sz w:val="24"/>
          <w:szCs w:val="24"/>
          <w14:ligatures w14:val="none"/>
        </w:rPr>
        <w:t>公司经自查发现存放在中国农业银行股份有限公司常熟沙家浜支行募集资金专户（尾号</w:t>
      </w:r>
      <w:r w:rsidRPr="00A30E72">
        <w:rPr>
          <w:rFonts w:ascii="宋体" w:eastAsia="宋体" w:hAnsi="宋体" w:cs="宋体"/>
          <w:kern w:val="0"/>
          <w:sz w:val="24"/>
          <w:szCs w:val="24"/>
          <w14:ligatures w14:val="none"/>
        </w:rPr>
        <w:t>1151）中的101,565.00</w:t>
      </w:r>
      <w:r w:rsidRPr="00A30E72">
        <w:rPr>
          <w:rFonts w:ascii="宋体" w:eastAsia="宋体" w:hAnsi="宋体" w:cs="宋体" w:hint="eastAsia"/>
          <w:kern w:val="0"/>
          <w:sz w:val="24"/>
          <w:szCs w:val="24"/>
          <w14:ligatures w14:val="none"/>
        </w:rPr>
        <w:t>元资金因诉讼事项，被债权人向法院申请执行被划扣。由</w:t>
      </w:r>
      <w:r w:rsidRPr="00A30E72">
        <w:rPr>
          <w:rFonts w:ascii="宋体" w:eastAsia="宋体" w:hAnsi="宋体" w:cs="宋体"/>
          <w:kern w:val="0"/>
          <w:sz w:val="24"/>
          <w:szCs w:val="24"/>
          <w14:ligatures w14:val="none"/>
        </w:rPr>
        <w:t>于该账户持续处于被划扣的状态，</w:t>
      </w:r>
      <w:r w:rsidRPr="00A30E72">
        <w:rPr>
          <w:rFonts w:ascii="宋体" w:eastAsia="宋体" w:hAnsi="宋体" w:cs="宋体" w:hint="eastAsia"/>
          <w:kern w:val="0"/>
          <w:sz w:val="24"/>
          <w:szCs w:val="24"/>
          <w14:ligatures w14:val="none"/>
        </w:rPr>
        <w:t>公司无</w:t>
      </w:r>
      <w:r w:rsidRPr="00A30E72">
        <w:rPr>
          <w:rFonts w:ascii="宋体" w:eastAsia="宋体" w:hAnsi="宋体" w:cs="宋体"/>
          <w:kern w:val="0"/>
          <w:sz w:val="24"/>
          <w:szCs w:val="24"/>
          <w14:ligatures w14:val="none"/>
        </w:rPr>
        <w:t>法满足</w:t>
      </w:r>
      <w:r w:rsidRPr="00A30E72">
        <w:rPr>
          <w:rFonts w:ascii="宋体" w:eastAsia="宋体" w:hAnsi="宋体" w:cs="宋体" w:hint="eastAsia"/>
          <w:kern w:val="0"/>
          <w:sz w:val="24"/>
          <w:szCs w:val="24"/>
          <w14:ligatures w14:val="none"/>
        </w:rPr>
        <w:t>归</w:t>
      </w:r>
      <w:r w:rsidRPr="00A30E72">
        <w:rPr>
          <w:rFonts w:ascii="宋体" w:eastAsia="宋体" w:hAnsi="宋体" w:cs="宋体"/>
          <w:kern w:val="0"/>
          <w:sz w:val="24"/>
          <w:szCs w:val="24"/>
          <w14:ligatures w14:val="none"/>
        </w:rPr>
        <w:t>还前期</w:t>
      </w:r>
      <w:r w:rsidRPr="00A30E72">
        <w:rPr>
          <w:rFonts w:ascii="宋体" w:eastAsia="宋体" w:hAnsi="宋体" w:cs="宋体" w:hint="eastAsia"/>
          <w:kern w:val="0"/>
          <w:sz w:val="24"/>
          <w:szCs w:val="24"/>
          <w14:ligatures w14:val="none"/>
        </w:rPr>
        <w:t>被划</w:t>
      </w:r>
      <w:r w:rsidRPr="00A30E72">
        <w:rPr>
          <w:rFonts w:ascii="宋体" w:eastAsia="宋体" w:hAnsi="宋体" w:cs="宋体"/>
          <w:kern w:val="0"/>
          <w:sz w:val="24"/>
          <w:szCs w:val="24"/>
          <w14:ligatures w14:val="none"/>
        </w:rPr>
        <w:t>扣的募集资金后再</w:t>
      </w:r>
      <w:r w:rsidRPr="00A30E72">
        <w:rPr>
          <w:rFonts w:ascii="宋体" w:eastAsia="宋体" w:hAnsi="宋体" w:cs="宋体" w:hint="eastAsia"/>
          <w:kern w:val="0"/>
          <w:sz w:val="24"/>
          <w:szCs w:val="24"/>
          <w14:ligatures w14:val="none"/>
        </w:rPr>
        <w:t>实</w:t>
      </w:r>
      <w:r w:rsidRPr="00A30E72">
        <w:rPr>
          <w:rFonts w:ascii="宋体" w:eastAsia="宋体" w:hAnsi="宋体" w:cs="宋体"/>
          <w:kern w:val="0"/>
          <w:sz w:val="24"/>
          <w:szCs w:val="24"/>
          <w14:ligatures w14:val="none"/>
        </w:rPr>
        <w:t>施永久补流，</w:t>
      </w:r>
      <w:r w:rsidRPr="00A30E72">
        <w:rPr>
          <w:rFonts w:ascii="宋体" w:eastAsia="宋体" w:hAnsi="宋体" w:cs="宋体" w:hint="eastAsia"/>
          <w:kern w:val="0"/>
          <w:sz w:val="24"/>
          <w:szCs w:val="24"/>
          <w14:ligatures w14:val="none"/>
        </w:rPr>
        <w:t>同时为</w:t>
      </w:r>
      <w:r w:rsidRPr="00A30E72">
        <w:rPr>
          <w:rFonts w:ascii="宋体" w:eastAsia="宋体" w:hAnsi="宋体" w:cs="宋体"/>
          <w:kern w:val="0"/>
          <w:sz w:val="24"/>
          <w:szCs w:val="24"/>
          <w14:ligatures w14:val="none"/>
        </w:rPr>
        <w:t>了避免上述账户再次冻结</w:t>
      </w:r>
      <w:r w:rsidRPr="00A30E72">
        <w:rPr>
          <w:rFonts w:ascii="宋体" w:eastAsia="宋体" w:hAnsi="宋体" w:cs="宋体" w:hint="eastAsia"/>
          <w:kern w:val="0"/>
          <w:sz w:val="24"/>
          <w:szCs w:val="24"/>
          <w14:ligatures w14:val="none"/>
        </w:rPr>
        <w:t>，公司于2</w:t>
      </w:r>
      <w:r w:rsidRPr="00A30E72">
        <w:rPr>
          <w:rFonts w:ascii="宋体" w:eastAsia="宋体" w:hAnsi="宋体" w:cs="宋体"/>
          <w:kern w:val="0"/>
          <w:sz w:val="24"/>
          <w:szCs w:val="24"/>
          <w14:ligatures w14:val="none"/>
        </w:rPr>
        <w:t>024</w:t>
      </w:r>
      <w:r w:rsidRPr="00A30E72">
        <w:rPr>
          <w:rFonts w:ascii="宋体" w:eastAsia="宋体" w:hAnsi="宋体" w:cs="宋体" w:hint="eastAsia"/>
          <w:kern w:val="0"/>
          <w:sz w:val="24"/>
          <w:szCs w:val="24"/>
          <w14:ligatures w14:val="none"/>
        </w:rPr>
        <w:t>年4月1</w:t>
      </w:r>
      <w:r w:rsidRPr="00A30E72">
        <w:rPr>
          <w:rFonts w:ascii="宋体" w:eastAsia="宋体" w:hAnsi="宋体" w:cs="宋体"/>
          <w:kern w:val="0"/>
          <w:sz w:val="24"/>
          <w:szCs w:val="24"/>
          <w14:ligatures w14:val="none"/>
        </w:rPr>
        <w:t>9</w:t>
      </w:r>
      <w:r w:rsidRPr="00A30E72">
        <w:rPr>
          <w:rFonts w:ascii="宋体" w:eastAsia="宋体" w:hAnsi="宋体" w:cs="宋体" w:hint="eastAsia"/>
          <w:kern w:val="0"/>
          <w:sz w:val="24"/>
          <w:szCs w:val="24"/>
          <w14:ligatures w14:val="none"/>
        </w:rPr>
        <w:t>日注销了该账户。</w:t>
      </w:r>
    </w:p>
    <w:bookmarkEnd w:id="3"/>
    <w:p w14:paraId="6FBD4D36" w14:textId="03115ED8" w:rsidR="00A4356B" w:rsidRDefault="00B022EE" w:rsidP="00A30E72">
      <w:pPr>
        <w:autoSpaceDE w:val="0"/>
        <w:autoSpaceDN w:val="0"/>
        <w:spacing w:line="360" w:lineRule="auto"/>
        <w:ind w:firstLineChars="200" w:firstLine="480"/>
        <w:rPr>
          <w:rFonts w:ascii="宋体" w:eastAsia="宋体" w:hAnsi="宋体" w:cs="宋体"/>
          <w:kern w:val="0"/>
          <w:sz w:val="24"/>
          <w:szCs w:val="21"/>
          <w14:ligatures w14:val="none"/>
        </w:rPr>
      </w:pPr>
      <w:r>
        <w:rPr>
          <w:rFonts w:ascii="宋体" w:eastAsia="宋体" w:hAnsi="宋体" w:cs="宋体" w:hint="eastAsia"/>
          <w:kern w:val="0"/>
          <w:sz w:val="24"/>
          <w:szCs w:val="24"/>
          <w14:ligatures w14:val="none"/>
        </w:rPr>
        <w:t>截至本核查意见出具日</w:t>
      </w:r>
      <w:r w:rsidR="00A30E72" w:rsidRPr="00A30E72">
        <w:rPr>
          <w:rFonts w:ascii="宋体" w:eastAsia="宋体" w:hAnsi="宋体" w:cs="宋体" w:hint="eastAsia"/>
          <w:kern w:val="0"/>
          <w:sz w:val="24"/>
          <w:szCs w:val="24"/>
          <w14:ligatures w14:val="none"/>
        </w:rPr>
        <w:t>，</w:t>
      </w:r>
      <w:r w:rsidR="00A30E72" w:rsidRPr="00A30E72">
        <w:rPr>
          <w:rFonts w:ascii="宋体" w:eastAsia="宋体" w:hAnsi="宋体" w:cs="宋体" w:hint="eastAsia"/>
          <w:kern w:val="0"/>
          <w:sz w:val="24"/>
          <w:szCs w:val="21"/>
          <w14:ligatures w14:val="none"/>
        </w:rPr>
        <w:t>公司2017年非公开发行股票募集资金已全部使用完毕，募集资金专户已全部注销。</w:t>
      </w:r>
    </w:p>
    <w:p w14:paraId="17C18A81" w14:textId="388240AA" w:rsidR="00B022EE" w:rsidRPr="00B022EE" w:rsidRDefault="00A4356B" w:rsidP="00B022EE">
      <w:pPr>
        <w:autoSpaceDE w:val="0"/>
        <w:autoSpaceDN w:val="0"/>
        <w:spacing w:beforeLines="50" w:before="156" w:afterLines="50" w:after="156" w:line="360" w:lineRule="auto"/>
        <w:jc w:val="left"/>
        <w:outlineLvl w:val="1"/>
        <w:rPr>
          <w:rFonts w:ascii="宋体" w:eastAsia="宋体" w:hAnsi="宋体" w:cs="宋体"/>
          <w:b/>
          <w:bCs/>
          <w:kern w:val="0"/>
          <w:sz w:val="24"/>
          <w:szCs w:val="24"/>
          <w14:ligatures w14:val="none"/>
        </w:rPr>
      </w:pPr>
      <w:r>
        <w:rPr>
          <w:rFonts w:ascii="宋体" w:eastAsia="宋体" w:hAnsi="宋体" w:cs="宋体" w:hint="eastAsia"/>
          <w:b/>
          <w:bCs/>
          <w:kern w:val="0"/>
          <w:sz w:val="24"/>
          <w:szCs w:val="24"/>
          <w14:ligatures w14:val="none"/>
        </w:rPr>
        <w:t>六</w:t>
      </w:r>
      <w:r w:rsidR="00B022EE" w:rsidRPr="00B022EE">
        <w:rPr>
          <w:rFonts w:ascii="宋体" w:eastAsia="宋体" w:hAnsi="宋体" w:cs="宋体" w:hint="eastAsia"/>
          <w:b/>
          <w:bCs/>
          <w:kern w:val="0"/>
          <w:sz w:val="24"/>
          <w:szCs w:val="24"/>
          <w14:ligatures w14:val="none"/>
        </w:rPr>
        <w:t>、保荐机构核查意见</w:t>
      </w:r>
    </w:p>
    <w:p w14:paraId="2A20A467" w14:textId="3B7DF864" w:rsidR="00A30E72" w:rsidRDefault="00B022EE" w:rsidP="00B022EE">
      <w:pPr>
        <w:autoSpaceDE w:val="0"/>
        <w:autoSpaceDN w:val="0"/>
        <w:spacing w:line="360" w:lineRule="auto"/>
        <w:ind w:firstLineChars="200" w:firstLine="480"/>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经核查，保荐机构认为：</w:t>
      </w:r>
    </w:p>
    <w:p w14:paraId="468A6959" w14:textId="4680F2D4" w:rsidR="00B022EE" w:rsidRDefault="00B022EE" w:rsidP="00B022EE">
      <w:pPr>
        <w:autoSpaceDE w:val="0"/>
        <w:autoSpaceDN w:val="0"/>
        <w:spacing w:line="360" w:lineRule="auto"/>
        <w:ind w:firstLineChars="200" w:firstLine="480"/>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本年度内，</w:t>
      </w:r>
      <w:r w:rsidRPr="00B022EE">
        <w:rPr>
          <w:rFonts w:ascii="宋体" w:eastAsia="宋体" w:hAnsi="宋体" w:cs="宋体"/>
          <w:kern w:val="0"/>
          <w:sz w:val="24"/>
          <w:szCs w:val="24"/>
          <w14:ligatures w14:val="none"/>
        </w:rPr>
        <w:t>中利集团在中国农业银行股份有限公司常熟沙家浜支行的募集资金专户（尾号1151）被冻结,且出现了该募集资金账户的资金被司法划转及未归还被划扣的募集资金后再实施永久补流的情形，不符合《上市公司监管指引第2号——上市公司募集资金管理和使用的监管要求》及公司对于募集资金管理的相关规定。鉴于公司第六届董事会第一次会议、第六届监事会第一次会议和2022年第四次临时股东大会审议通过了《关于募集资金投资项目部分变更、部分终止并永久补充流动资金的议案》，上述行为不会对募集资金的使用产生不利影响。</w:t>
      </w:r>
    </w:p>
    <w:p w14:paraId="5FE4327F" w14:textId="5073A955" w:rsidR="00B022EE" w:rsidRDefault="00B022EE" w:rsidP="00B022EE">
      <w:pPr>
        <w:autoSpaceDE w:val="0"/>
        <w:autoSpaceDN w:val="0"/>
        <w:spacing w:line="360" w:lineRule="auto"/>
        <w:ind w:firstLineChars="200" w:firstLine="480"/>
        <w:rPr>
          <w:rFonts w:ascii="宋体" w:eastAsia="宋体" w:hAnsi="宋体" w:cs="宋体"/>
          <w:kern w:val="0"/>
          <w:sz w:val="24"/>
          <w:szCs w:val="24"/>
          <w14:ligatures w14:val="none"/>
        </w:rPr>
      </w:pPr>
      <w:bookmarkStart w:id="4" w:name="OLE_LINK4"/>
      <w:r w:rsidRPr="00B022EE">
        <w:rPr>
          <w:rFonts w:ascii="宋体" w:eastAsia="宋体" w:hAnsi="宋体" w:cs="宋体" w:hint="eastAsia"/>
          <w:kern w:val="0"/>
          <w:sz w:val="24"/>
          <w:szCs w:val="24"/>
          <w14:ligatures w14:val="none"/>
        </w:rPr>
        <w:t>在募集资金使用完毕</w:t>
      </w:r>
      <w:r>
        <w:rPr>
          <w:rFonts w:ascii="宋体" w:eastAsia="宋体" w:hAnsi="宋体" w:cs="宋体" w:hint="eastAsia"/>
          <w:kern w:val="0"/>
          <w:sz w:val="24"/>
          <w:szCs w:val="24"/>
          <w14:ligatures w14:val="none"/>
        </w:rPr>
        <w:t>后</w:t>
      </w:r>
      <w:r w:rsidRPr="00B022EE">
        <w:rPr>
          <w:rFonts w:ascii="宋体" w:eastAsia="宋体" w:hAnsi="宋体" w:cs="宋体" w:hint="eastAsia"/>
          <w:kern w:val="0"/>
          <w:sz w:val="24"/>
          <w:szCs w:val="24"/>
          <w14:ligatures w14:val="none"/>
        </w:rPr>
        <w:t>，公司依据相关规定对募集资金专户进行了注销，公司、本保荐机构与相关银行签署的三方监管协议、四方监管协议均已按约定终止，保荐机构关于</w:t>
      </w:r>
      <w:r>
        <w:rPr>
          <w:rFonts w:ascii="宋体" w:eastAsia="宋体" w:hAnsi="宋体" w:cs="宋体" w:hint="eastAsia"/>
          <w:kern w:val="0"/>
          <w:sz w:val="24"/>
          <w:szCs w:val="24"/>
          <w14:ligatures w14:val="none"/>
        </w:rPr>
        <w:t>中利集团2</w:t>
      </w:r>
      <w:r>
        <w:rPr>
          <w:rFonts w:ascii="宋体" w:eastAsia="宋体" w:hAnsi="宋体" w:cs="宋体"/>
          <w:kern w:val="0"/>
          <w:sz w:val="24"/>
          <w:szCs w:val="24"/>
          <w14:ligatures w14:val="none"/>
        </w:rPr>
        <w:t>017</w:t>
      </w:r>
      <w:r>
        <w:rPr>
          <w:rFonts w:ascii="宋体" w:eastAsia="宋体" w:hAnsi="宋体" w:cs="宋体" w:hint="eastAsia"/>
          <w:kern w:val="0"/>
          <w:sz w:val="24"/>
          <w:szCs w:val="24"/>
          <w14:ligatures w14:val="none"/>
        </w:rPr>
        <w:t>年非公开发行</w:t>
      </w:r>
      <w:r w:rsidRPr="00B022EE">
        <w:rPr>
          <w:rFonts w:ascii="宋体" w:eastAsia="宋体" w:hAnsi="宋体" w:cs="宋体" w:hint="eastAsia"/>
          <w:kern w:val="0"/>
          <w:sz w:val="24"/>
          <w:szCs w:val="24"/>
          <w14:ligatures w14:val="none"/>
        </w:rPr>
        <w:t>的募集资金持续督导义务即行结束。</w:t>
      </w:r>
    </w:p>
    <w:bookmarkEnd w:id="4"/>
    <w:p w14:paraId="0AD4519B" w14:textId="77777777" w:rsidR="00B022EE" w:rsidRPr="00A30E72" w:rsidRDefault="00B022EE" w:rsidP="00B022EE">
      <w:pPr>
        <w:autoSpaceDE w:val="0"/>
        <w:autoSpaceDN w:val="0"/>
        <w:spacing w:line="360" w:lineRule="auto"/>
        <w:ind w:firstLineChars="200" w:firstLine="480"/>
        <w:rPr>
          <w:rFonts w:ascii="宋体" w:eastAsia="宋体" w:hAnsi="宋体" w:cs="宋体"/>
          <w:kern w:val="0"/>
          <w:sz w:val="24"/>
          <w:szCs w:val="24"/>
          <w14:ligatures w14:val="none"/>
        </w:rPr>
      </w:pPr>
    </w:p>
    <w:p w14:paraId="414FC8D7" w14:textId="5F6A8D15" w:rsidR="00A30E72" w:rsidRPr="00A30E72" w:rsidRDefault="00A30E72" w:rsidP="008403D0">
      <w:pPr>
        <w:autoSpaceDE w:val="0"/>
        <w:autoSpaceDN w:val="0"/>
        <w:spacing w:line="360" w:lineRule="auto"/>
        <w:jc w:val="left"/>
        <w:rPr>
          <w:rFonts w:ascii="宋体" w:eastAsia="宋体" w:hAnsi="宋体" w:cs="宋体"/>
          <w:kern w:val="0"/>
          <w:sz w:val="24"/>
          <w:szCs w:val="24"/>
          <w14:ligatures w14:val="none"/>
        </w:rPr>
      </w:pPr>
      <w:r w:rsidRPr="00A30E72">
        <w:rPr>
          <w:rFonts w:ascii="宋体" w:eastAsia="宋体" w:hAnsi="宋体" w:cs="宋体"/>
          <w:kern w:val="0"/>
          <w:sz w:val="24"/>
          <w:szCs w:val="24"/>
          <w14:ligatures w14:val="none"/>
        </w:rPr>
        <w:t xml:space="preserve">附件 1：募集资金使用情况对照表 </w:t>
      </w:r>
    </w:p>
    <w:p w14:paraId="6D5DE1B5" w14:textId="77777777" w:rsidR="00084982" w:rsidRDefault="00A30E72" w:rsidP="002771E7">
      <w:pPr>
        <w:jc w:val="left"/>
        <w:rPr>
          <w:rFonts w:ascii="宋体" w:eastAsia="宋体" w:hAnsi="宋体" w:cs="宋体"/>
          <w:kern w:val="0"/>
          <w:sz w:val="24"/>
          <w:szCs w:val="24"/>
          <w14:ligatures w14:val="none"/>
        </w:rPr>
        <w:sectPr w:rsidR="00084982" w:rsidSect="00035A29">
          <w:footerReference w:type="default" r:id="rId7"/>
          <w:pgSz w:w="11906" w:h="16838"/>
          <w:pgMar w:top="1440" w:right="1800" w:bottom="1440" w:left="1800" w:header="851" w:footer="992" w:gutter="0"/>
          <w:cols w:space="425"/>
          <w:docGrid w:type="lines" w:linePitch="312"/>
        </w:sectPr>
      </w:pPr>
      <w:r w:rsidRPr="00A30E72">
        <w:rPr>
          <w:rFonts w:ascii="宋体" w:eastAsia="宋体" w:hAnsi="宋体" w:cs="宋体" w:hint="eastAsia"/>
          <w:kern w:val="0"/>
          <w:sz w:val="24"/>
          <w:szCs w:val="24"/>
          <w14:ligatures w14:val="none"/>
        </w:rPr>
        <w:t>附件 2：变更募集资金投资项目情况表</w:t>
      </w:r>
    </w:p>
    <w:p w14:paraId="4361FED2" w14:textId="5ECE97F9" w:rsidR="00A30E72" w:rsidRPr="002771E7" w:rsidRDefault="00A30E72" w:rsidP="002771E7">
      <w:pPr>
        <w:jc w:val="left"/>
        <w:rPr>
          <w:rFonts w:ascii="宋体" w:eastAsia="宋体" w:hAnsi="宋体" w:cs="等线"/>
          <w:b/>
          <w:bCs/>
          <w:w w:val="105"/>
          <w:kern w:val="0"/>
          <w:sz w:val="24"/>
          <w:szCs w:val="24"/>
          <w14:ligatures w14:val="none"/>
        </w:rPr>
      </w:pPr>
      <w:r w:rsidRPr="002771E7">
        <w:rPr>
          <w:rFonts w:ascii="宋体" w:eastAsia="宋体" w:hAnsi="宋体" w:cs="等线" w:hint="eastAsia"/>
          <w:b/>
          <w:bCs/>
          <w:w w:val="105"/>
          <w:kern w:val="0"/>
          <w:sz w:val="24"/>
          <w:szCs w:val="24"/>
          <w14:ligatures w14:val="none"/>
        </w:rPr>
        <w:lastRenderedPageBreak/>
        <w:t>附件</w:t>
      </w:r>
      <w:r w:rsidRPr="002771E7">
        <w:rPr>
          <w:rFonts w:ascii="宋体" w:eastAsia="宋体" w:hAnsi="宋体" w:cs="等线"/>
          <w:b/>
          <w:bCs/>
          <w:w w:val="105"/>
          <w:kern w:val="0"/>
          <w:sz w:val="24"/>
          <w:szCs w:val="24"/>
          <w14:ligatures w14:val="none"/>
        </w:rPr>
        <w:t>1</w:t>
      </w:r>
      <w:r w:rsidRPr="002771E7">
        <w:rPr>
          <w:rFonts w:ascii="宋体" w:eastAsia="宋体" w:hAnsi="宋体" w:cs="等线" w:hint="eastAsia"/>
          <w:b/>
          <w:bCs/>
          <w:w w:val="105"/>
          <w:kern w:val="0"/>
          <w:sz w:val="24"/>
          <w:szCs w:val="24"/>
          <w14:ligatures w14:val="none"/>
        </w:rPr>
        <w:t>：募集资金使用情况对照表</w:t>
      </w:r>
    </w:p>
    <w:p w14:paraId="21799F06" w14:textId="77777777" w:rsidR="00A30E72" w:rsidRPr="00A30E72" w:rsidRDefault="00A30E72" w:rsidP="00A30E72">
      <w:pPr>
        <w:ind w:right="588"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1515"/>
        <w:gridCol w:w="1583"/>
        <w:gridCol w:w="1355"/>
        <w:gridCol w:w="1040"/>
        <w:gridCol w:w="978"/>
        <w:gridCol w:w="1215"/>
        <w:gridCol w:w="948"/>
        <w:gridCol w:w="712"/>
        <w:gridCol w:w="814"/>
        <w:gridCol w:w="833"/>
      </w:tblGrid>
      <w:tr w:rsidR="00A30E72" w:rsidRPr="00A30E72" w14:paraId="72D412F2" w14:textId="77777777" w:rsidTr="00FA39D2">
        <w:trPr>
          <w:trHeight w:val="280"/>
        </w:trPr>
        <w:tc>
          <w:tcPr>
            <w:tcW w:w="8047" w:type="dxa"/>
            <w:gridSpan w:val="4"/>
            <w:shd w:val="clear" w:color="auto" w:fill="auto"/>
            <w:vAlign w:val="center"/>
            <w:hideMark/>
          </w:tcPr>
          <w:p w14:paraId="51D66FC3" w14:textId="77777777" w:rsidR="00A30E72" w:rsidRPr="00A30E72" w:rsidRDefault="00A30E72" w:rsidP="00A30E72">
            <w:pPr>
              <w:jc w:val="lef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募集资金净额</w:t>
            </w:r>
          </w:p>
        </w:tc>
        <w:tc>
          <w:tcPr>
            <w:tcW w:w="2068" w:type="dxa"/>
            <w:gridSpan w:val="2"/>
            <w:shd w:val="clear" w:color="auto" w:fill="auto"/>
            <w:vAlign w:val="center"/>
            <w:hideMark/>
          </w:tcPr>
          <w:p w14:paraId="2A8A69BA"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308,482.18</w:t>
            </w:r>
          </w:p>
        </w:tc>
        <w:tc>
          <w:tcPr>
            <w:tcW w:w="3054" w:type="dxa"/>
            <w:gridSpan w:val="3"/>
            <w:shd w:val="clear" w:color="auto" w:fill="auto"/>
            <w:vAlign w:val="center"/>
            <w:hideMark/>
          </w:tcPr>
          <w:p w14:paraId="1B06CEE7"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本年度投入募集资金总额</w:t>
            </w:r>
          </w:p>
        </w:tc>
        <w:tc>
          <w:tcPr>
            <w:tcW w:w="1741" w:type="dxa"/>
            <w:gridSpan w:val="2"/>
            <w:shd w:val="clear" w:color="auto" w:fill="auto"/>
            <w:vAlign w:val="center"/>
            <w:hideMark/>
          </w:tcPr>
          <w:p w14:paraId="6F3C2E9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w w:val="105"/>
                <w:kern w:val="0"/>
                <w:sz w:val="14"/>
                <w14:ligatures w14:val="none"/>
              </w:rPr>
              <w:t>10</w:t>
            </w:r>
            <w:r w:rsidRPr="00A30E72">
              <w:rPr>
                <w:rFonts w:ascii="宋体" w:eastAsia="宋体" w:hAnsi="宋体" w:cs="等线" w:hint="eastAsia"/>
                <w:w w:val="105"/>
                <w:kern w:val="0"/>
                <w:sz w:val="14"/>
                <w14:ligatures w14:val="none"/>
              </w:rPr>
              <w:t>.1</w:t>
            </w:r>
            <w:r w:rsidRPr="00A30E72">
              <w:rPr>
                <w:rFonts w:ascii="宋体" w:eastAsia="宋体" w:hAnsi="宋体" w:cs="等线"/>
                <w:w w:val="105"/>
                <w:kern w:val="0"/>
                <w:sz w:val="14"/>
                <w14:ligatures w14:val="none"/>
              </w:rPr>
              <w:t>6</w:t>
            </w:r>
            <w:r w:rsidRPr="00A30E72">
              <w:rPr>
                <w:rFonts w:ascii="宋体" w:eastAsia="宋体" w:hAnsi="宋体" w:cs="等线" w:hint="eastAsia"/>
                <w:w w:val="105"/>
                <w:kern w:val="0"/>
                <w:sz w:val="14"/>
                <w14:ligatures w14:val="none"/>
              </w:rPr>
              <w:t xml:space="preserve">　</w:t>
            </w:r>
          </w:p>
        </w:tc>
      </w:tr>
      <w:tr w:rsidR="00A30E72" w:rsidRPr="00A30E72" w14:paraId="79385327" w14:textId="77777777" w:rsidTr="00FA39D2">
        <w:trPr>
          <w:trHeight w:val="280"/>
        </w:trPr>
        <w:tc>
          <w:tcPr>
            <w:tcW w:w="8047" w:type="dxa"/>
            <w:gridSpan w:val="4"/>
            <w:shd w:val="clear" w:color="auto" w:fill="auto"/>
            <w:vAlign w:val="center"/>
            <w:hideMark/>
          </w:tcPr>
          <w:p w14:paraId="4CE7C1D4" w14:textId="77777777" w:rsidR="00A30E72" w:rsidRPr="00A30E72" w:rsidRDefault="00A30E72" w:rsidP="00A30E72">
            <w:pPr>
              <w:jc w:val="lef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报告期内变更用途的募集资金总额</w:t>
            </w:r>
          </w:p>
        </w:tc>
        <w:tc>
          <w:tcPr>
            <w:tcW w:w="2068" w:type="dxa"/>
            <w:gridSpan w:val="2"/>
            <w:shd w:val="clear" w:color="auto" w:fill="auto"/>
            <w:vAlign w:val="center"/>
            <w:hideMark/>
          </w:tcPr>
          <w:p w14:paraId="7203BBDA"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3054" w:type="dxa"/>
            <w:gridSpan w:val="3"/>
            <w:vMerge w:val="restart"/>
            <w:shd w:val="clear" w:color="auto" w:fill="auto"/>
            <w:vAlign w:val="center"/>
            <w:hideMark/>
          </w:tcPr>
          <w:p w14:paraId="144A923C"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已累计投入募集资金总额</w:t>
            </w:r>
          </w:p>
        </w:tc>
        <w:tc>
          <w:tcPr>
            <w:tcW w:w="1741" w:type="dxa"/>
            <w:gridSpan w:val="2"/>
            <w:vMerge w:val="restart"/>
            <w:shd w:val="clear" w:color="auto" w:fill="auto"/>
            <w:vAlign w:val="center"/>
            <w:hideMark/>
          </w:tcPr>
          <w:p w14:paraId="0BD8BAFA"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p w14:paraId="1489BE9F"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w:t>
            </w:r>
            <w:r w:rsidRPr="00A30E72">
              <w:rPr>
                <w:rFonts w:ascii="宋体" w:eastAsia="宋体" w:hAnsi="宋体" w:cs="等线"/>
                <w:w w:val="105"/>
                <w:kern w:val="0"/>
                <w:sz w:val="14"/>
                <w14:ligatures w14:val="none"/>
              </w:rPr>
              <w:t>500</w:t>
            </w:r>
            <w:r w:rsidRPr="00A30E72">
              <w:rPr>
                <w:rFonts w:ascii="宋体" w:eastAsia="宋体" w:hAnsi="宋体" w:cs="等线" w:hint="eastAsia"/>
                <w:w w:val="105"/>
                <w:kern w:val="0"/>
                <w:sz w:val="14"/>
                <w14:ligatures w14:val="none"/>
              </w:rPr>
              <w:t>.</w:t>
            </w:r>
            <w:r w:rsidRPr="00A30E72">
              <w:rPr>
                <w:rFonts w:ascii="宋体" w:eastAsia="宋体" w:hAnsi="宋体" w:cs="等线"/>
                <w:w w:val="105"/>
                <w:kern w:val="0"/>
                <w:sz w:val="14"/>
                <w14:ligatures w14:val="none"/>
              </w:rPr>
              <w:t>89</w:t>
            </w:r>
          </w:p>
          <w:p w14:paraId="03629D47"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7845008A" w14:textId="77777777" w:rsidTr="00FA39D2">
        <w:trPr>
          <w:trHeight w:val="280"/>
        </w:trPr>
        <w:tc>
          <w:tcPr>
            <w:tcW w:w="8047" w:type="dxa"/>
            <w:gridSpan w:val="4"/>
            <w:shd w:val="clear" w:color="auto" w:fill="auto"/>
            <w:vAlign w:val="center"/>
            <w:hideMark/>
          </w:tcPr>
          <w:p w14:paraId="00DAFF60" w14:textId="77777777" w:rsidR="00A30E72" w:rsidRPr="00A30E72" w:rsidRDefault="00A30E72" w:rsidP="00A30E72">
            <w:pPr>
              <w:jc w:val="lef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累计变更用途的募集资金总额</w:t>
            </w:r>
          </w:p>
        </w:tc>
        <w:tc>
          <w:tcPr>
            <w:tcW w:w="2068" w:type="dxa"/>
            <w:gridSpan w:val="2"/>
            <w:shd w:val="clear" w:color="auto" w:fill="auto"/>
            <w:vAlign w:val="center"/>
            <w:hideMark/>
          </w:tcPr>
          <w:p w14:paraId="6C83B142"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宋体"/>
                <w:sz w:val="14"/>
                <w:szCs w:val="14"/>
                <w14:ligatures w14:val="none"/>
              </w:rPr>
              <w:t>152,281.74</w:t>
            </w:r>
          </w:p>
        </w:tc>
        <w:tc>
          <w:tcPr>
            <w:tcW w:w="3054" w:type="dxa"/>
            <w:gridSpan w:val="3"/>
            <w:vMerge/>
            <w:shd w:val="clear" w:color="auto" w:fill="auto"/>
            <w:vAlign w:val="center"/>
            <w:hideMark/>
          </w:tcPr>
          <w:p w14:paraId="13341157" w14:textId="77777777" w:rsidR="00A30E72" w:rsidRPr="00A30E72" w:rsidRDefault="00A30E72" w:rsidP="00A30E72">
            <w:pPr>
              <w:ind w:firstLineChars="100" w:firstLine="147"/>
              <w:rPr>
                <w:rFonts w:ascii="宋体" w:eastAsia="宋体" w:hAnsi="宋体" w:cs="等线"/>
                <w:w w:val="105"/>
                <w:kern w:val="0"/>
                <w:sz w:val="14"/>
                <w14:ligatures w14:val="none"/>
              </w:rPr>
            </w:pPr>
          </w:p>
        </w:tc>
        <w:tc>
          <w:tcPr>
            <w:tcW w:w="1741" w:type="dxa"/>
            <w:gridSpan w:val="2"/>
            <w:vMerge/>
            <w:shd w:val="clear" w:color="auto" w:fill="auto"/>
            <w:vAlign w:val="center"/>
            <w:hideMark/>
          </w:tcPr>
          <w:p w14:paraId="4F89E5E2" w14:textId="77777777" w:rsidR="00A30E72" w:rsidRPr="00A30E72" w:rsidRDefault="00A30E72" w:rsidP="00A30E72">
            <w:pPr>
              <w:ind w:firstLineChars="100" w:firstLine="147"/>
              <w:jc w:val="right"/>
              <w:rPr>
                <w:rFonts w:ascii="宋体" w:eastAsia="宋体" w:hAnsi="宋体" w:cs="等线"/>
                <w:w w:val="105"/>
                <w:kern w:val="0"/>
                <w:sz w:val="14"/>
                <w14:ligatures w14:val="none"/>
              </w:rPr>
            </w:pPr>
          </w:p>
        </w:tc>
      </w:tr>
      <w:tr w:rsidR="00A30E72" w:rsidRPr="00A30E72" w14:paraId="6E273BD9" w14:textId="77777777" w:rsidTr="00FA39D2">
        <w:trPr>
          <w:trHeight w:val="280"/>
        </w:trPr>
        <w:tc>
          <w:tcPr>
            <w:tcW w:w="8047" w:type="dxa"/>
            <w:gridSpan w:val="4"/>
            <w:shd w:val="clear" w:color="auto" w:fill="auto"/>
            <w:vAlign w:val="center"/>
            <w:hideMark/>
          </w:tcPr>
          <w:p w14:paraId="0A32AE7D" w14:textId="77777777" w:rsidR="00A30E72" w:rsidRPr="00A30E72" w:rsidRDefault="00A30E72" w:rsidP="00A30E72">
            <w:pPr>
              <w:jc w:val="lef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累计变更用途的募集资金总额比例</w:t>
            </w:r>
          </w:p>
        </w:tc>
        <w:tc>
          <w:tcPr>
            <w:tcW w:w="2068" w:type="dxa"/>
            <w:gridSpan w:val="2"/>
            <w:shd w:val="clear" w:color="auto" w:fill="auto"/>
            <w:vAlign w:val="center"/>
            <w:hideMark/>
          </w:tcPr>
          <w:p w14:paraId="555CAABB"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w w:val="105"/>
                <w:kern w:val="0"/>
                <w:sz w:val="14"/>
                <w14:ligatures w14:val="none"/>
              </w:rPr>
              <w:t>49.03%</w:t>
            </w:r>
          </w:p>
        </w:tc>
        <w:tc>
          <w:tcPr>
            <w:tcW w:w="3054" w:type="dxa"/>
            <w:gridSpan w:val="3"/>
            <w:vMerge/>
            <w:shd w:val="clear" w:color="auto" w:fill="auto"/>
            <w:vAlign w:val="center"/>
            <w:hideMark/>
          </w:tcPr>
          <w:p w14:paraId="5F0EA00C" w14:textId="77777777" w:rsidR="00A30E72" w:rsidRPr="00A30E72" w:rsidRDefault="00A30E72" w:rsidP="00A30E72">
            <w:pPr>
              <w:ind w:firstLineChars="100" w:firstLine="147"/>
              <w:rPr>
                <w:rFonts w:ascii="宋体" w:eastAsia="宋体" w:hAnsi="宋体" w:cs="等线"/>
                <w:w w:val="105"/>
                <w:kern w:val="0"/>
                <w:sz w:val="14"/>
                <w14:ligatures w14:val="none"/>
              </w:rPr>
            </w:pPr>
          </w:p>
        </w:tc>
        <w:tc>
          <w:tcPr>
            <w:tcW w:w="1741" w:type="dxa"/>
            <w:gridSpan w:val="2"/>
            <w:vMerge/>
            <w:shd w:val="clear" w:color="auto" w:fill="auto"/>
            <w:vAlign w:val="center"/>
            <w:hideMark/>
          </w:tcPr>
          <w:p w14:paraId="4F1EDD93" w14:textId="77777777" w:rsidR="00A30E72" w:rsidRPr="00A30E72" w:rsidRDefault="00A30E72" w:rsidP="00A30E72">
            <w:pPr>
              <w:ind w:firstLineChars="100" w:firstLine="147"/>
              <w:jc w:val="right"/>
              <w:rPr>
                <w:rFonts w:ascii="宋体" w:eastAsia="宋体" w:hAnsi="宋体" w:cs="等线"/>
                <w:w w:val="105"/>
                <w:kern w:val="0"/>
                <w:sz w:val="14"/>
                <w14:ligatures w14:val="none"/>
              </w:rPr>
            </w:pPr>
          </w:p>
        </w:tc>
      </w:tr>
      <w:tr w:rsidR="00A30E72" w:rsidRPr="00A30E72" w14:paraId="3EB39B49" w14:textId="77777777" w:rsidTr="00FA39D2">
        <w:trPr>
          <w:trHeight w:val="720"/>
        </w:trPr>
        <w:tc>
          <w:tcPr>
            <w:tcW w:w="3288" w:type="dxa"/>
            <w:shd w:val="clear" w:color="auto" w:fill="auto"/>
            <w:vAlign w:val="center"/>
            <w:hideMark/>
          </w:tcPr>
          <w:p w14:paraId="722FDFCD"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承诺投资项目和超募资金投向</w:t>
            </w:r>
          </w:p>
        </w:tc>
        <w:tc>
          <w:tcPr>
            <w:tcW w:w="1665" w:type="dxa"/>
            <w:shd w:val="clear" w:color="auto" w:fill="auto"/>
            <w:vAlign w:val="center"/>
            <w:hideMark/>
          </w:tcPr>
          <w:p w14:paraId="31A9B1EF"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是否已变更项目（含部分变更）</w:t>
            </w:r>
          </w:p>
        </w:tc>
        <w:tc>
          <w:tcPr>
            <w:tcW w:w="1678" w:type="dxa"/>
            <w:shd w:val="clear" w:color="auto" w:fill="auto"/>
            <w:vAlign w:val="center"/>
            <w:hideMark/>
          </w:tcPr>
          <w:p w14:paraId="561BFE68"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募集资金承诺投资总额</w:t>
            </w:r>
          </w:p>
        </w:tc>
        <w:tc>
          <w:tcPr>
            <w:tcW w:w="1416" w:type="dxa"/>
            <w:shd w:val="clear" w:color="auto" w:fill="auto"/>
            <w:vAlign w:val="center"/>
            <w:hideMark/>
          </w:tcPr>
          <w:p w14:paraId="0AFBBACB"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调整后投资总额（1）</w:t>
            </w:r>
          </w:p>
        </w:tc>
        <w:tc>
          <w:tcPr>
            <w:tcW w:w="1086" w:type="dxa"/>
            <w:shd w:val="clear" w:color="auto" w:fill="auto"/>
            <w:vAlign w:val="center"/>
            <w:hideMark/>
          </w:tcPr>
          <w:p w14:paraId="7639BD82"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本年度投入金额</w:t>
            </w:r>
          </w:p>
        </w:tc>
        <w:tc>
          <w:tcPr>
            <w:tcW w:w="982" w:type="dxa"/>
            <w:shd w:val="clear" w:color="auto" w:fill="auto"/>
            <w:vAlign w:val="center"/>
            <w:hideMark/>
          </w:tcPr>
          <w:p w14:paraId="2028142C"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截至期末累计投入金额（2）</w:t>
            </w:r>
          </w:p>
        </w:tc>
        <w:tc>
          <w:tcPr>
            <w:tcW w:w="1288" w:type="dxa"/>
            <w:shd w:val="clear" w:color="auto" w:fill="auto"/>
            <w:vAlign w:val="center"/>
            <w:hideMark/>
          </w:tcPr>
          <w:p w14:paraId="3C9A9DD9"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截至期末投资进度（%）（3）＝（2）/（1）</w:t>
            </w:r>
          </w:p>
        </w:tc>
        <w:tc>
          <w:tcPr>
            <w:tcW w:w="1013" w:type="dxa"/>
            <w:shd w:val="clear" w:color="auto" w:fill="auto"/>
            <w:vAlign w:val="center"/>
            <w:hideMark/>
          </w:tcPr>
          <w:p w14:paraId="12A65AB6"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项目达到预定可使用状态日期</w:t>
            </w:r>
          </w:p>
        </w:tc>
        <w:tc>
          <w:tcPr>
            <w:tcW w:w="753" w:type="dxa"/>
            <w:shd w:val="clear" w:color="auto" w:fill="auto"/>
            <w:vAlign w:val="center"/>
            <w:hideMark/>
          </w:tcPr>
          <w:p w14:paraId="12F2B988"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本年度实现的效益</w:t>
            </w:r>
          </w:p>
        </w:tc>
        <w:tc>
          <w:tcPr>
            <w:tcW w:w="860" w:type="dxa"/>
            <w:shd w:val="clear" w:color="auto" w:fill="auto"/>
            <w:vAlign w:val="center"/>
            <w:hideMark/>
          </w:tcPr>
          <w:p w14:paraId="04C45FD7"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是否达到预计效益</w:t>
            </w:r>
          </w:p>
        </w:tc>
        <w:tc>
          <w:tcPr>
            <w:tcW w:w="881" w:type="dxa"/>
            <w:shd w:val="clear" w:color="auto" w:fill="auto"/>
            <w:vAlign w:val="center"/>
            <w:hideMark/>
          </w:tcPr>
          <w:p w14:paraId="7C9D6EE1"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项目可行性是否发生重大变化</w:t>
            </w:r>
          </w:p>
        </w:tc>
      </w:tr>
      <w:tr w:rsidR="00A30E72" w:rsidRPr="00A30E72" w14:paraId="5FAB4F51" w14:textId="77777777" w:rsidTr="00FA39D2">
        <w:trPr>
          <w:trHeight w:val="280"/>
        </w:trPr>
        <w:tc>
          <w:tcPr>
            <w:tcW w:w="3288" w:type="dxa"/>
            <w:shd w:val="clear" w:color="auto" w:fill="auto"/>
            <w:vAlign w:val="center"/>
            <w:hideMark/>
          </w:tcPr>
          <w:p w14:paraId="0B590894"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承诺投资项目</w:t>
            </w:r>
          </w:p>
        </w:tc>
        <w:tc>
          <w:tcPr>
            <w:tcW w:w="1665" w:type="dxa"/>
            <w:shd w:val="clear" w:color="auto" w:fill="auto"/>
            <w:vAlign w:val="center"/>
            <w:hideMark/>
          </w:tcPr>
          <w:p w14:paraId="71AACD0F"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4089BA9A"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416" w:type="dxa"/>
            <w:shd w:val="clear" w:color="auto" w:fill="auto"/>
            <w:vAlign w:val="center"/>
            <w:hideMark/>
          </w:tcPr>
          <w:p w14:paraId="7EC86D0C"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86" w:type="dxa"/>
            <w:shd w:val="clear" w:color="auto" w:fill="auto"/>
            <w:vAlign w:val="center"/>
            <w:hideMark/>
          </w:tcPr>
          <w:p w14:paraId="6A0C7405"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7ACBDE05"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288" w:type="dxa"/>
            <w:shd w:val="clear" w:color="auto" w:fill="auto"/>
            <w:vAlign w:val="center"/>
            <w:hideMark/>
          </w:tcPr>
          <w:p w14:paraId="7A116FD5"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13" w:type="dxa"/>
            <w:shd w:val="clear" w:color="auto" w:fill="auto"/>
            <w:vAlign w:val="center"/>
            <w:hideMark/>
          </w:tcPr>
          <w:p w14:paraId="09FC2EB3"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2A98474B"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60" w:type="dxa"/>
            <w:shd w:val="clear" w:color="auto" w:fill="auto"/>
            <w:vAlign w:val="center"/>
            <w:hideMark/>
          </w:tcPr>
          <w:p w14:paraId="2EF3DFEA"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5CE1DB6A"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69843098" w14:textId="77777777" w:rsidTr="00FA39D2">
        <w:trPr>
          <w:trHeight w:val="340"/>
        </w:trPr>
        <w:tc>
          <w:tcPr>
            <w:tcW w:w="3288" w:type="dxa"/>
            <w:shd w:val="clear" w:color="auto" w:fill="auto"/>
            <w:vAlign w:val="center"/>
            <w:hideMark/>
          </w:tcPr>
          <w:p w14:paraId="4A0EC026"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河南马村区50MW项目</w:t>
            </w:r>
          </w:p>
        </w:tc>
        <w:tc>
          <w:tcPr>
            <w:tcW w:w="1665" w:type="dxa"/>
            <w:shd w:val="clear" w:color="auto" w:fill="auto"/>
            <w:vAlign w:val="center"/>
            <w:hideMark/>
          </w:tcPr>
          <w:p w14:paraId="32EE56F6"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1678" w:type="dxa"/>
            <w:shd w:val="clear" w:color="auto" w:fill="auto"/>
            <w:vAlign w:val="center"/>
            <w:hideMark/>
          </w:tcPr>
          <w:p w14:paraId="7C8AD715"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30,933.97</w:t>
            </w:r>
          </w:p>
        </w:tc>
        <w:tc>
          <w:tcPr>
            <w:tcW w:w="1416" w:type="dxa"/>
            <w:shd w:val="clear" w:color="auto" w:fill="auto"/>
            <w:vAlign w:val="center"/>
            <w:hideMark/>
          </w:tcPr>
          <w:p w14:paraId="756A37E9"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30,933.97</w:t>
            </w:r>
          </w:p>
        </w:tc>
        <w:tc>
          <w:tcPr>
            <w:tcW w:w="1086" w:type="dxa"/>
            <w:shd w:val="clear" w:color="auto" w:fill="auto"/>
            <w:vAlign w:val="center"/>
            <w:hideMark/>
          </w:tcPr>
          <w:p w14:paraId="06EFEC72"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3D4E7C33"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27,001.49</w:t>
            </w:r>
          </w:p>
        </w:tc>
        <w:tc>
          <w:tcPr>
            <w:tcW w:w="1288" w:type="dxa"/>
            <w:shd w:val="clear" w:color="auto" w:fill="auto"/>
            <w:vAlign w:val="center"/>
            <w:hideMark/>
          </w:tcPr>
          <w:p w14:paraId="06FF7F81"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87.29%</w:t>
            </w:r>
          </w:p>
        </w:tc>
        <w:tc>
          <w:tcPr>
            <w:tcW w:w="1013" w:type="dxa"/>
            <w:shd w:val="clear" w:color="auto" w:fill="auto"/>
            <w:vAlign w:val="center"/>
            <w:hideMark/>
          </w:tcPr>
          <w:p w14:paraId="12CB3C93"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2017年3月</w:t>
            </w:r>
          </w:p>
        </w:tc>
        <w:tc>
          <w:tcPr>
            <w:tcW w:w="753" w:type="dxa"/>
            <w:shd w:val="clear" w:color="auto" w:fill="auto"/>
            <w:vAlign w:val="center"/>
            <w:hideMark/>
          </w:tcPr>
          <w:p w14:paraId="19DF9C8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3284F20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881" w:type="dxa"/>
            <w:shd w:val="clear" w:color="auto" w:fill="auto"/>
            <w:vAlign w:val="center"/>
            <w:hideMark/>
          </w:tcPr>
          <w:p w14:paraId="31461AF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3523728A" w14:textId="77777777" w:rsidTr="00FA39D2">
        <w:trPr>
          <w:trHeight w:val="510"/>
        </w:trPr>
        <w:tc>
          <w:tcPr>
            <w:tcW w:w="3288" w:type="dxa"/>
            <w:shd w:val="clear" w:color="auto" w:fill="auto"/>
            <w:vAlign w:val="center"/>
            <w:hideMark/>
          </w:tcPr>
          <w:p w14:paraId="0F491508"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安徽定远一期20MW及二期20MW项目</w:t>
            </w:r>
          </w:p>
        </w:tc>
        <w:tc>
          <w:tcPr>
            <w:tcW w:w="1665" w:type="dxa"/>
            <w:shd w:val="clear" w:color="auto" w:fill="auto"/>
            <w:vAlign w:val="center"/>
            <w:hideMark/>
          </w:tcPr>
          <w:p w14:paraId="01B89745"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1678" w:type="dxa"/>
            <w:shd w:val="clear" w:color="auto" w:fill="auto"/>
            <w:vAlign w:val="center"/>
            <w:hideMark/>
          </w:tcPr>
          <w:p w14:paraId="218FF0DC"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24,927.14</w:t>
            </w:r>
          </w:p>
        </w:tc>
        <w:tc>
          <w:tcPr>
            <w:tcW w:w="1416" w:type="dxa"/>
            <w:shd w:val="clear" w:color="auto" w:fill="auto"/>
            <w:vAlign w:val="center"/>
            <w:hideMark/>
          </w:tcPr>
          <w:p w14:paraId="2A17E3A5"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24,927.14</w:t>
            </w:r>
          </w:p>
        </w:tc>
        <w:tc>
          <w:tcPr>
            <w:tcW w:w="1086" w:type="dxa"/>
            <w:shd w:val="clear" w:color="auto" w:fill="auto"/>
            <w:vAlign w:val="center"/>
            <w:hideMark/>
          </w:tcPr>
          <w:p w14:paraId="7184F280"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1458163C"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9,126.92</w:t>
            </w:r>
          </w:p>
        </w:tc>
        <w:tc>
          <w:tcPr>
            <w:tcW w:w="1288" w:type="dxa"/>
            <w:shd w:val="clear" w:color="auto" w:fill="auto"/>
            <w:vAlign w:val="center"/>
            <w:hideMark/>
          </w:tcPr>
          <w:p w14:paraId="1259A77C"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36.61%</w:t>
            </w:r>
          </w:p>
        </w:tc>
        <w:tc>
          <w:tcPr>
            <w:tcW w:w="1013" w:type="dxa"/>
            <w:shd w:val="clear" w:color="auto" w:fill="auto"/>
            <w:vAlign w:val="center"/>
            <w:hideMark/>
          </w:tcPr>
          <w:p w14:paraId="147AEF8E"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2017年1月</w:t>
            </w:r>
          </w:p>
        </w:tc>
        <w:tc>
          <w:tcPr>
            <w:tcW w:w="753" w:type="dxa"/>
            <w:shd w:val="clear" w:color="auto" w:fill="auto"/>
            <w:vAlign w:val="center"/>
          </w:tcPr>
          <w:p w14:paraId="4B44D435"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2A8DC2E2"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881" w:type="dxa"/>
            <w:shd w:val="clear" w:color="auto" w:fill="auto"/>
            <w:vAlign w:val="center"/>
            <w:hideMark/>
          </w:tcPr>
          <w:p w14:paraId="1B7A127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2E935E79" w14:textId="77777777" w:rsidTr="00FA39D2">
        <w:trPr>
          <w:trHeight w:val="340"/>
        </w:trPr>
        <w:tc>
          <w:tcPr>
            <w:tcW w:w="3288" w:type="dxa"/>
            <w:shd w:val="clear" w:color="auto" w:fill="auto"/>
            <w:vAlign w:val="center"/>
            <w:hideMark/>
          </w:tcPr>
          <w:p w14:paraId="2BEDF605"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安徽丰乐20MW项目</w:t>
            </w:r>
          </w:p>
        </w:tc>
        <w:tc>
          <w:tcPr>
            <w:tcW w:w="1665" w:type="dxa"/>
            <w:shd w:val="clear" w:color="auto" w:fill="auto"/>
            <w:vAlign w:val="center"/>
            <w:hideMark/>
          </w:tcPr>
          <w:p w14:paraId="6303E825"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1678" w:type="dxa"/>
            <w:shd w:val="clear" w:color="auto" w:fill="auto"/>
            <w:vAlign w:val="center"/>
            <w:hideMark/>
          </w:tcPr>
          <w:p w14:paraId="27EDB47A"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13,007.67</w:t>
            </w:r>
          </w:p>
        </w:tc>
        <w:tc>
          <w:tcPr>
            <w:tcW w:w="1416" w:type="dxa"/>
            <w:shd w:val="clear" w:color="auto" w:fill="auto"/>
            <w:vAlign w:val="center"/>
            <w:hideMark/>
          </w:tcPr>
          <w:p w14:paraId="65316869"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13,007.67</w:t>
            </w:r>
          </w:p>
        </w:tc>
        <w:tc>
          <w:tcPr>
            <w:tcW w:w="1086" w:type="dxa"/>
            <w:shd w:val="clear" w:color="auto" w:fill="auto"/>
            <w:vAlign w:val="center"/>
            <w:hideMark/>
          </w:tcPr>
          <w:p w14:paraId="337F77E9"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3C27F179"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4,842.92</w:t>
            </w:r>
          </w:p>
        </w:tc>
        <w:tc>
          <w:tcPr>
            <w:tcW w:w="1288" w:type="dxa"/>
            <w:shd w:val="clear" w:color="auto" w:fill="auto"/>
            <w:vAlign w:val="center"/>
            <w:hideMark/>
          </w:tcPr>
          <w:p w14:paraId="636781E7"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37.23%</w:t>
            </w:r>
          </w:p>
        </w:tc>
        <w:tc>
          <w:tcPr>
            <w:tcW w:w="1013" w:type="dxa"/>
            <w:shd w:val="clear" w:color="auto" w:fill="auto"/>
            <w:vAlign w:val="center"/>
            <w:hideMark/>
          </w:tcPr>
          <w:p w14:paraId="14EF57AF"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2016年12月</w:t>
            </w:r>
          </w:p>
        </w:tc>
        <w:tc>
          <w:tcPr>
            <w:tcW w:w="753" w:type="dxa"/>
            <w:shd w:val="clear" w:color="auto" w:fill="auto"/>
            <w:vAlign w:val="center"/>
          </w:tcPr>
          <w:p w14:paraId="3D03831B"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4AC974EE"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881" w:type="dxa"/>
            <w:shd w:val="clear" w:color="auto" w:fill="auto"/>
            <w:vAlign w:val="center"/>
            <w:hideMark/>
          </w:tcPr>
          <w:p w14:paraId="2D97AB4C"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1F8969B5" w14:textId="77777777" w:rsidTr="00FA39D2">
        <w:trPr>
          <w:trHeight w:val="340"/>
        </w:trPr>
        <w:tc>
          <w:tcPr>
            <w:tcW w:w="3288" w:type="dxa"/>
            <w:shd w:val="clear" w:color="auto" w:fill="auto"/>
            <w:vAlign w:val="center"/>
            <w:hideMark/>
          </w:tcPr>
          <w:p w14:paraId="669C15F5"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浙江湖州60MW项目</w:t>
            </w:r>
          </w:p>
        </w:tc>
        <w:tc>
          <w:tcPr>
            <w:tcW w:w="1665" w:type="dxa"/>
            <w:shd w:val="clear" w:color="auto" w:fill="auto"/>
            <w:vAlign w:val="center"/>
            <w:hideMark/>
          </w:tcPr>
          <w:p w14:paraId="0D03353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1678" w:type="dxa"/>
            <w:shd w:val="clear" w:color="auto" w:fill="auto"/>
            <w:vAlign w:val="center"/>
            <w:hideMark/>
          </w:tcPr>
          <w:p w14:paraId="4F1D5752"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37,331.66</w:t>
            </w:r>
          </w:p>
        </w:tc>
        <w:tc>
          <w:tcPr>
            <w:tcW w:w="1416" w:type="dxa"/>
            <w:shd w:val="clear" w:color="auto" w:fill="auto"/>
            <w:vAlign w:val="center"/>
            <w:hideMark/>
          </w:tcPr>
          <w:p w14:paraId="33ABC48C"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37,331.66</w:t>
            </w:r>
          </w:p>
        </w:tc>
        <w:tc>
          <w:tcPr>
            <w:tcW w:w="1086" w:type="dxa"/>
            <w:shd w:val="clear" w:color="auto" w:fill="auto"/>
            <w:vAlign w:val="center"/>
            <w:hideMark/>
          </w:tcPr>
          <w:p w14:paraId="5FA00DF1"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1A43C3A6"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37,096.86</w:t>
            </w:r>
          </w:p>
        </w:tc>
        <w:tc>
          <w:tcPr>
            <w:tcW w:w="1288" w:type="dxa"/>
            <w:shd w:val="clear" w:color="auto" w:fill="auto"/>
            <w:vAlign w:val="center"/>
            <w:hideMark/>
          </w:tcPr>
          <w:p w14:paraId="34B57CC4"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99.37%</w:t>
            </w:r>
          </w:p>
        </w:tc>
        <w:tc>
          <w:tcPr>
            <w:tcW w:w="1013" w:type="dxa"/>
            <w:shd w:val="clear" w:color="auto" w:fill="auto"/>
            <w:vAlign w:val="center"/>
            <w:hideMark/>
          </w:tcPr>
          <w:p w14:paraId="31802D4B"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2016年12月</w:t>
            </w:r>
          </w:p>
        </w:tc>
        <w:tc>
          <w:tcPr>
            <w:tcW w:w="753" w:type="dxa"/>
            <w:shd w:val="clear" w:color="auto" w:fill="auto"/>
            <w:vAlign w:val="center"/>
          </w:tcPr>
          <w:p w14:paraId="1D5651AB"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1387C22C"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881" w:type="dxa"/>
            <w:shd w:val="clear" w:color="auto" w:fill="auto"/>
            <w:vAlign w:val="center"/>
            <w:hideMark/>
          </w:tcPr>
          <w:p w14:paraId="5A30DC8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3D380B90" w14:textId="77777777" w:rsidTr="00FA39D2">
        <w:trPr>
          <w:trHeight w:val="340"/>
        </w:trPr>
        <w:tc>
          <w:tcPr>
            <w:tcW w:w="3288" w:type="dxa"/>
            <w:shd w:val="clear" w:color="auto" w:fill="auto"/>
            <w:vAlign w:val="center"/>
            <w:hideMark/>
          </w:tcPr>
          <w:p w14:paraId="75A91AD8"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河南</w:t>
            </w:r>
            <w:proofErr w:type="gramStart"/>
            <w:r w:rsidRPr="00A30E72">
              <w:rPr>
                <w:rFonts w:ascii="宋体" w:eastAsia="宋体" w:hAnsi="宋体" w:cs="等线" w:hint="eastAsia"/>
                <w:w w:val="105"/>
                <w:kern w:val="0"/>
                <w:sz w:val="14"/>
                <w14:ligatures w14:val="none"/>
              </w:rPr>
              <w:t>祥符区</w:t>
            </w:r>
            <w:proofErr w:type="gramEnd"/>
            <w:r w:rsidRPr="00A30E72">
              <w:rPr>
                <w:rFonts w:ascii="宋体" w:eastAsia="宋体" w:hAnsi="宋体" w:cs="等线" w:hint="eastAsia"/>
                <w:w w:val="105"/>
                <w:kern w:val="0"/>
                <w:sz w:val="14"/>
                <w14:ligatures w14:val="none"/>
              </w:rPr>
              <w:t>80MW项目</w:t>
            </w:r>
          </w:p>
        </w:tc>
        <w:tc>
          <w:tcPr>
            <w:tcW w:w="1665" w:type="dxa"/>
            <w:shd w:val="clear" w:color="auto" w:fill="auto"/>
            <w:vAlign w:val="center"/>
            <w:hideMark/>
          </w:tcPr>
          <w:p w14:paraId="7377C55B"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54DB1BAF"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48,992.83</w:t>
            </w:r>
          </w:p>
        </w:tc>
        <w:tc>
          <w:tcPr>
            <w:tcW w:w="1416" w:type="dxa"/>
            <w:shd w:val="clear" w:color="auto" w:fill="auto"/>
            <w:vAlign w:val="center"/>
            <w:hideMark/>
          </w:tcPr>
          <w:p w14:paraId="74C1EA81"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086" w:type="dxa"/>
            <w:shd w:val="clear" w:color="auto" w:fill="auto"/>
            <w:vAlign w:val="center"/>
            <w:hideMark/>
          </w:tcPr>
          <w:p w14:paraId="4E4E403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2B024072"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288" w:type="dxa"/>
            <w:shd w:val="clear" w:color="auto" w:fill="auto"/>
            <w:vAlign w:val="center"/>
            <w:hideMark/>
          </w:tcPr>
          <w:p w14:paraId="106F0D5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r w:rsidRPr="00A30E72">
              <w:rPr>
                <w:rFonts w:ascii="宋体" w:eastAsia="宋体" w:hAnsi="宋体" w:cs="等线"/>
                <w:w w:val="105"/>
                <w:kern w:val="0"/>
                <w:sz w:val="14"/>
                <w14:ligatures w14:val="none"/>
              </w:rPr>
              <w:t>.00%</w:t>
            </w:r>
          </w:p>
        </w:tc>
        <w:tc>
          <w:tcPr>
            <w:tcW w:w="1013" w:type="dxa"/>
            <w:shd w:val="clear" w:color="auto" w:fill="auto"/>
            <w:vAlign w:val="center"/>
            <w:hideMark/>
          </w:tcPr>
          <w:p w14:paraId="0F5E7CDF"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753" w:type="dxa"/>
            <w:shd w:val="clear" w:color="auto" w:fill="auto"/>
            <w:vAlign w:val="center"/>
          </w:tcPr>
          <w:p w14:paraId="36E9437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2DCD0405"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881" w:type="dxa"/>
            <w:shd w:val="clear" w:color="auto" w:fill="auto"/>
            <w:vAlign w:val="center"/>
          </w:tcPr>
          <w:p w14:paraId="2D1FEF9C"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r>
      <w:tr w:rsidR="00A30E72" w:rsidRPr="00A30E72" w14:paraId="5F1FCA75" w14:textId="77777777" w:rsidTr="00FA39D2">
        <w:trPr>
          <w:trHeight w:val="340"/>
        </w:trPr>
        <w:tc>
          <w:tcPr>
            <w:tcW w:w="3288" w:type="dxa"/>
            <w:shd w:val="clear" w:color="auto" w:fill="auto"/>
            <w:vAlign w:val="center"/>
            <w:hideMark/>
          </w:tcPr>
          <w:p w14:paraId="2A206FA0"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江西余干100MW项目</w:t>
            </w:r>
          </w:p>
        </w:tc>
        <w:tc>
          <w:tcPr>
            <w:tcW w:w="1665" w:type="dxa"/>
            <w:shd w:val="clear" w:color="auto" w:fill="auto"/>
            <w:vAlign w:val="center"/>
            <w:hideMark/>
          </w:tcPr>
          <w:p w14:paraId="39671E93"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440CB1E3"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4,541.66</w:t>
            </w:r>
          </w:p>
        </w:tc>
        <w:tc>
          <w:tcPr>
            <w:tcW w:w="1416" w:type="dxa"/>
            <w:shd w:val="clear" w:color="auto" w:fill="auto"/>
            <w:vAlign w:val="center"/>
            <w:hideMark/>
          </w:tcPr>
          <w:p w14:paraId="36112C0E"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086" w:type="dxa"/>
            <w:shd w:val="clear" w:color="auto" w:fill="auto"/>
            <w:vAlign w:val="center"/>
            <w:hideMark/>
          </w:tcPr>
          <w:p w14:paraId="4BD3DFB7"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1A3A460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288" w:type="dxa"/>
            <w:shd w:val="clear" w:color="auto" w:fill="auto"/>
            <w:vAlign w:val="center"/>
            <w:hideMark/>
          </w:tcPr>
          <w:p w14:paraId="489D2627"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r w:rsidRPr="00A30E72">
              <w:rPr>
                <w:rFonts w:ascii="宋体" w:eastAsia="宋体" w:hAnsi="宋体" w:cs="等线"/>
                <w:w w:val="105"/>
                <w:kern w:val="0"/>
                <w:sz w:val="14"/>
                <w14:ligatures w14:val="none"/>
              </w:rPr>
              <w:t>.00%</w:t>
            </w:r>
          </w:p>
        </w:tc>
        <w:tc>
          <w:tcPr>
            <w:tcW w:w="1013" w:type="dxa"/>
            <w:shd w:val="clear" w:color="auto" w:fill="auto"/>
            <w:vAlign w:val="center"/>
            <w:hideMark/>
          </w:tcPr>
          <w:p w14:paraId="4FCD751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753" w:type="dxa"/>
            <w:shd w:val="clear" w:color="auto" w:fill="auto"/>
            <w:vAlign w:val="center"/>
          </w:tcPr>
          <w:p w14:paraId="1810F14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5D05246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881" w:type="dxa"/>
            <w:shd w:val="clear" w:color="auto" w:fill="auto"/>
            <w:vAlign w:val="center"/>
          </w:tcPr>
          <w:p w14:paraId="29528E0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r>
      <w:tr w:rsidR="00A30E72" w:rsidRPr="00A30E72" w14:paraId="2B2BB246" w14:textId="77777777" w:rsidTr="00FA39D2">
        <w:trPr>
          <w:trHeight w:val="340"/>
        </w:trPr>
        <w:tc>
          <w:tcPr>
            <w:tcW w:w="3288" w:type="dxa"/>
            <w:shd w:val="clear" w:color="auto" w:fill="auto"/>
            <w:vAlign w:val="center"/>
            <w:hideMark/>
          </w:tcPr>
          <w:p w14:paraId="61A6C684"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安图县32.48MW光</w:t>
            </w:r>
            <w:proofErr w:type="gramStart"/>
            <w:r w:rsidRPr="00A30E72">
              <w:rPr>
                <w:rFonts w:ascii="宋体" w:eastAsia="宋体" w:hAnsi="宋体" w:cs="等线" w:hint="eastAsia"/>
                <w:w w:val="105"/>
                <w:kern w:val="0"/>
                <w:sz w:val="14"/>
                <w14:ligatures w14:val="none"/>
              </w:rPr>
              <w:t>伏扶贫</w:t>
            </w:r>
            <w:proofErr w:type="gramEnd"/>
            <w:r w:rsidRPr="00A30E72">
              <w:rPr>
                <w:rFonts w:ascii="宋体" w:eastAsia="宋体" w:hAnsi="宋体" w:cs="等线" w:hint="eastAsia"/>
                <w:w w:val="105"/>
                <w:kern w:val="0"/>
                <w:sz w:val="14"/>
                <w14:ligatures w14:val="none"/>
              </w:rPr>
              <w:t>项目</w:t>
            </w:r>
          </w:p>
        </w:tc>
        <w:tc>
          <w:tcPr>
            <w:tcW w:w="1665" w:type="dxa"/>
            <w:shd w:val="clear" w:color="auto" w:fill="auto"/>
            <w:vAlign w:val="center"/>
            <w:hideMark/>
          </w:tcPr>
          <w:p w14:paraId="561A91E4"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545BACCC"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416" w:type="dxa"/>
            <w:shd w:val="clear" w:color="auto" w:fill="auto"/>
            <w:vAlign w:val="center"/>
            <w:hideMark/>
          </w:tcPr>
          <w:p w14:paraId="5C00E733"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12,062.01</w:t>
            </w:r>
          </w:p>
        </w:tc>
        <w:tc>
          <w:tcPr>
            <w:tcW w:w="1086" w:type="dxa"/>
            <w:shd w:val="clear" w:color="auto" w:fill="auto"/>
            <w:vAlign w:val="center"/>
            <w:hideMark/>
          </w:tcPr>
          <w:p w14:paraId="29B2683E"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3C55EEC3"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12,068.42</w:t>
            </w:r>
          </w:p>
        </w:tc>
        <w:tc>
          <w:tcPr>
            <w:tcW w:w="1288" w:type="dxa"/>
            <w:shd w:val="clear" w:color="auto" w:fill="auto"/>
            <w:vAlign w:val="center"/>
            <w:hideMark/>
          </w:tcPr>
          <w:p w14:paraId="47B57952"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100.05%</w:t>
            </w:r>
          </w:p>
        </w:tc>
        <w:tc>
          <w:tcPr>
            <w:tcW w:w="1013" w:type="dxa"/>
            <w:shd w:val="clear" w:color="auto" w:fill="auto"/>
            <w:vAlign w:val="center"/>
            <w:hideMark/>
          </w:tcPr>
          <w:p w14:paraId="17FC0766"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2018年12月</w:t>
            </w:r>
          </w:p>
        </w:tc>
        <w:tc>
          <w:tcPr>
            <w:tcW w:w="753" w:type="dxa"/>
            <w:shd w:val="clear" w:color="auto" w:fill="auto"/>
            <w:vAlign w:val="center"/>
          </w:tcPr>
          <w:p w14:paraId="3AB487E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3ACE9D6F"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881" w:type="dxa"/>
            <w:shd w:val="clear" w:color="auto" w:fill="auto"/>
            <w:vAlign w:val="center"/>
            <w:hideMark/>
          </w:tcPr>
          <w:p w14:paraId="237A701C"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4FEE62DB" w14:textId="77777777" w:rsidTr="00FA39D2">
        <w:trPr>
          <w:trHeight w:val="340"/>
        </w:trPr>
        <w:tc>
          <w:tcPr>
            <w:tcW w:w="3288" w:type="dxa"/>
            <w:shd w:val="clear" w:color="auto" w:fill="auto"/>
            <w:vAlign w:val="center"/>
            <w:hideMark/>
          </w:tcPr>
          <w:p w14:paraId="4662E193"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承德县33.3MW光</w:t>
            </w:r>
            <w:proofErr w:type="gramStart"/>
            <w:r w:rsidRPr="00A30E72">
              <w:rPr>
                <w:rFonts w:ascii="宋体" w:eastAsia="宋体" w:hAnsi="宋体" w:cs="等线" w:hint="eastAsia"/>
                <w:w w:val="105"/>
                <w:kern w:val="0"/>
                <w:sz w:val="14"/>
                <w14:ligatures w14:val="none"/>
              </w:rPr>
              <w:t>伏扶贫</w:t>
            </w:r>
            <w:proofErr w:type="gramEnd"/>
            <w:r w:rsidRPr="00A30E72">
              <w:rPr>
                <w:rFonts w:ascii="宋体" w:eastAsia="宋体" w:hAnsi="宋体" w:cs="等线" w:hint="eastAsia"/>
                <w:w w:val="105"/>
                <w:kern w:val="0"/>
                <w:sz w:val="14"/>
                <w14:ligatures w14:val="none"/>
              </w:rPr>
              <w:t>项目</w:t>
            </w:r>
          </w:p>
        </w:tc>
        <w:tc>
          <w:tcPr>
            <w:tcW w:w="1665" w:type="dxa"/>
            <w:shd w:val="clear" w:color="auto" w:fill="auto"/>
            <w:vAlign w:val="center"/>
            <w:hideMark/>
          </w:tcPr>
          <w:p w14:paraId="5A749C7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46A2854D"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416" w:type="dxa"/>
            <w:shd w:val="clear" w:color="auto" w:fill="auto"/>
            <w:vAlign w:val="center"/>
            <w:hideMark/>
          </w:tcPr>
          <w:p w14:paraId="63E0A42D"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13,616.11</w:t>
            </w:r>
          </w:p>
        </w:tc>
        <w:tc>
          <w:tcPr>
            <w:tcW w:w="1086" w:type="dxa"/>
            <w:shd w:val="clear" w:color="auto" w:fill="auto"/>
            <w:vAlign w:val="center"/>
            <w:hideMark/>
          </w:tcPr>
          <w:p w14:paraId="3C073DF2"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7CE04075"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13,637.95</w:t>
            </w:r>
          </w:p>
        </w:tc>
        <w:tc>
          <w:tcPr>
            <w:tcW w:w="1288" w:type="dxa"/>
            <w:shd w:val="clear" w:color="auto" w:fill="auto"/>
            <w:vAlign w:val="center"/>
            <w:hideMark/>
          </w:tcPr>
          <w:p w14:paraId="4215B6A6"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100.16%</w:t>
            </w:r>
          </w:p>
        </w:tc>
        <w:tc>
          <w:tcPr>
            <w:tcW w:w="1013" w:type="dxa"/>
            <w:shd w:val="clear" w:color="auto" w:fill="auto"/>
            <w:vAlign w:val="center"/>
            <w:hideMark/>
          </w:tcPr>
          <w:p w14:paraId="560CD8BE"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2018年12月</w:t>
            </w:r>
          </w:p>
        </w:tc>
        <w:tc>
          <w:tcPr>
            <w:tcW w:w="753" w:type="dxa"/>
            <w:shd w:val="clear" w:color="auto" w:fill="auto"/>
            <w:vAlign w:val="center"/>
          </w:tcPr>
          <w:p w14:paraId="45E3D414"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504BE20D"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881" w:type="dxa"/>
            <w:shd w:val="clear" w:color="auto" w:fill="auto"/>
            <w:vAlign w:val="center"/>
            <w:hideMark/>
          </w:tcPr>
          <w:p w14:paraId="0A2BDDF3"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45461757" w14:textId="77777777" w:rsidTr="00FA39D2">
        <w:trPr>
          <w:trHeight w:val="340"/>
        </w:trPr>
        <w:tc>
          <w:tcPr>
            <w:tcW w:w="3288" w:type="dxa"/>
            <w:shd w:val="clear" w:color="auto" w:fill="auto"/>
            <w:vAlign w:val="center"/>
            <w:hideMark/>
          </w:tcPr>
          <w:p w14:paraId="07535284"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lastRenderedPageBreak/>
              <w:t>民和县43.4MW光</w:t>
            </w:r>
            <w:proofErr w:type="gramStart"/>
            <w:r w:rsidRPr="00A30E72">
              <w:rPr>
                <w:rFonts w:ascii="宋体" w:eastAsia="宋体" w:hAnsi="宋体" w:cs="等线" w:hint="eastAsia"/>
                <w:w w:val="105"/>
                <w:kern w:val="0"/>
                <w:sz w:val="14"/>
                <w14:ligatures w14:val="none"/>
              </w:rPr>
              <w:t>伏扶贫</w:t>
            </w:r>
            <w:proofErr w:type="gramEnd"/>
            <w:r w:rsidRPr="00A30E72">
              <w:rPr>
                <w:rFonts w:ascii="宋体" w:eastAsia="宋体" w:hAnsi="宋体" w:cs="等线" w:hint="eastAsia"/>
                <w:w w:val="105"/>
                <w:kern w:val="0"/>
                <w:sz w:val="14"/>
                <w14:ligatures w14:val="none"/>
              </w:rPr>
              <w:t>项目</w:t>
            </w:r>
          </w:p>
        </w:tc>
        <w:tc>
          <w:tcPr>
            <w:tcW w:w="1665" w:type="dxa"/>
            <w:shd w:val="clear" w:color="auto" w:fill="auto"/>
            <w:vAlign w:val="center"/>
            <w:hideMark/>
          </w:tcPr>
          <w:p w14:paraId="2291351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37AEBAD4"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416" w:type="dxa"/>
            <w:shd w:val="clear" w:color="auto" w:fill="auto"/>
            <w:vAlign w:val="center"/>
            <w:hideMark/>
          </w:tcPr>
          <w:p w14:paraId="45421A14"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16,084.93</w:t>
            </w:r>
          </w:p>
        </w:tc>
        <w:tc>
          <w:tcPr>
            <w:tcW w:w="1086" w:type="dxa"/>
            <w:shd w:val="clear" w:color="auto" w:fill="auto"/>
            <w:vAlign w:val="center"/>
            <w:hideMark/>
          </w:tcPr>
          <w:p w14:paraId="13EF3A8C"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5BA5D90F"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16,103.57</w:t>
            </w:r>
          </w:p>
        </w:tc>
        <w:tc>
          <w:tcPr>
            <w:tcW w:w="1288" w:type="dxa"/>
            <w:shd w:val="clear" w:color="auto" w:fill="auto"/>
            <w:vAlign w:val="center"/>
            <w:hideMark/>
          </w:tcPr>
          <w:p w14:paraId="04850A3E"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100.12%</w:t>
            </w:r>
          </w:p>
        </w:tc>
        <w:tc>
          <w:tcPr>
            <w:tcW w:w="1013" w:type="dxa"/>
            <w:shd w:val="clear" w:color="auto" w:fill="auto"/>
            <w:vAlign w:val="center"/>
            <w:hideMark/>
          </w:tcPr>
          <w:p w14:paraId="7EE68E50"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2019年6月</w:t>
            </w:r>
          </w:p>
        </w:tc>
        <w:tc>
          <w:tcPr>
            <w:tcW w:w="753" w:type="dxa"/>
            <w:shd w:val="clear" w:color="auto" w:fill="auto"/>
            <w:vAlign w:val="center"/>
          </w:tcPr>
          <w:p w14:paraId="6DEE903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741E8ED3"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881" w:type="dxa"/>
            <w:shd w:val="clear" w:color="auto" w:fill="auto"/>
            <w:vAlign w:val="center"/>
            <w:hideMark/>
          </w:tcPr>
          <w:p w14:paraId="535A2B9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52E2AA76" w14:textId="77777777" w:rsidTr="00FA39D2">
        <w:trPr>
          <w:trHeight w:val="340"/>
        </w:trPr>
        <w:tc>
          <w:tcPr>
            <w:tcW w:w="3288" w:type="dxa"/>
            <w:shd w:val="clear" w:color="auto" w:fill="auto"/>
            <w:vAlign w:val="center"/>
            <w:hideMark/>
          </w:tcPr>
          <w:p w14:paraId="2CFA5141"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丰宁县37.5MW光</w:t>
            </w:r>
            <w:proofErr w:type="gramStart"/>
            <w:r w:rsidRPr="00A30E72">
              <w:rPr>
                <w:rFonts w:ascii="宋体" w:eastAsia="宋体" w:hAnsi="宋体" w:cs="等线" w:hint="eastAsia"/>
                <w:w w:val="105"/>
                <w:kern w:val="0"/>
                <w:sz w:val="14"/>
                <w14:ligatures w14:val="none"/>
              </w:rPr>
              <w:t>伏扶贫</w:t>
            </w:r>
            <w:proofErr w:type="gramEnd"/>
            <w:r w:rsidRPr="00A30E72">
              <w:rPr>
                <w:rFonts w:ascii="宋体" w:eastAsia="宋体" w:hAnsi="宋体" w:cs="等线" w:hint="eastAsia"/>
                <w:w w:val="105"/>
                <w:kern w:val="0"/>
                <w:sz w:val="14"/>
                <w14:ligatures w14:val="none"/>
              </w:rPr>
              <w:t>项目</w:t>
            </w:r>
          </w:p>
        </w:tc>
        <w:tc>
          <w:tcPr>
            <w:tcW w:w="1665" w:type="dxa"/>
            <w:shd w:val="clear" w:color="auto" w:fill="auto"/>
            <w:vAlign w:val="center"/>
            <w:hideMark/>
          </w:tcPr>
          <w:p w14:paraId="1A0BECA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568190F0"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416" w:type="dxa"/>
            <w:shd w:val="clear" w:color="auto" w:fill="auto"/>
            <w:vAlign w:val="center"/>
            <w:hideMark/>
          </w:tcPr>
          <w:p w14:paraId="43A226B9"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11,771.44</w:t>
            </w:r>
          </w:p>
        </w:tc>
        <w:tc>
          <w:tcPr>
            <w:tcW w:w="1086" w:type="dxa"/>
            <w:shd w:val="clear" w:color="auto" w:fill="auto"/>
            <w:vAlign w:val="center"/>
            <w:hideMark/>
          </w:tcPr>
          <w:p w14:paraId="3EB45163"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26A31610"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11,765.30</w:t>
            </w:r>
          </w:p>
        </w:tc>
        <w:tc>
          <w:tcPr>
            <w:tcW w:w="1288" w:type="dxa"/>
            <w:shd w:val="clear" w:color="auto" w:fill="auto"/>
            <w:vAlign w:val="center"/>
            <w:hideMark/>
          </w:tcPr>
          <w:p w14:paraId="59922825"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99.95%</w:t>
            </w:r>
          </w:p>
        </w:tc>
        <w:tc>
          <w:tcPr>
            <w:tcW w:w="1013" w:type="dxa"/>
            <w:shd w:val="clear" w:color="auto" w:fill="auto"/>
            <w:vAlign w:val="center"/>
            <w:hideMark/>
          </w:tcPr>
          <w:p w14:paraId="571B0675"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2018年12月</w:t>
            </w:r>
          </w:p>
        </w:tc>
        <w:tc>
          <w:tcPr>
            <w:tcW w:w="753" w:type="dxa"/>
            <w:shd w:val="clear" w:color="auto" w:fill="auto"/>
            <w:vAlign w:val="center"/>
            <w:hideMark/>
          </w:tcPr>
          <w:p w14:paraId="42D3896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4849FDAB"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881" w:type="dxa"/>
            <w:shd w:val="clear" w:color="auto" w:fill="auto"/>
            <w:vAlign w:val="center"/>
            <w:hideMark/>
          </w:tcPr>
          <w:p w14:paraId="59956222"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7DC32B37" w14:textId="77777777" w:rsidTr="00FA39D2">
        <w:trPr>
          <w:trHeight w:val="377"/>
        </w:trPr>
        <w:tc>
          <w:tcPr>
            <w:tcW w:w="3288" w:type="dxa"/>
            <w:shd w:val="clear" w:color="auto" w:fill="auto"/>
            <w:vAlign w:val="center"/>
            <w:hideMark/>
          </w:tcPr>
          <w:p w14:paraId="5CB25139"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年产600吨光纤预制棒、1300万芯公里光纤项目</w:t>
            </w:r>
          </w:p>
        </w:tc>
        <w:tc>
          <w:tcPr>
            <w:tcW w:w="1665" w:type="dxa"/>
            <w:shd w:val="clear" w:color="auto" w:fill="auto"/>
            <w:vAlign w:val="center"/>
            <w:hideMark/>
          </w:tcPr>
          <w:p w14:paraId="3FE2E82D"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7EF1D279"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98,747.25</w:t>
            </w:r>
          </w:p>
        </w:tc>
        <w:tc>
          <w:tcPr>
            <w:tcW w:w="1416" w:type="dxa"/>
            <w:shd w:val="clear" w:color="auto" w:fill="auto"/>
            <w:vAlign w:val="center"/>
            <w:hideMark/>
          </w:tcPr>
          <w:p w14:paraId="1E245AC7"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47,847.25</w:t>
            </w:r>
          </w:p>
        </w:tc>
        <w:tc>
          <w:tcPr>
            <w:tcW w:w="1086" w:type="dxa"/>
            <w:shd w:val="clear" w:color="auto" w:fill="auto"/>
            <w:vAlign w:val="center"/>
            <w:hideMark/>
          </w:tcPr>
          <w:p w14:paraId="73BB50A4"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982" w:type="dxa"/>
            <w:shd w:val="clear" w:color="auto" w:fill="auto"/>
            <w:vAlign w:val="center"/>
            <w:hideMark/>
          </w:tcPr>
          <w:p w14:paraId="7411A74D"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47,85</w:t>
            </w:r>
            <w:r w:rsidRPr="00A30E72">
              <w:rPr>
                <w:rFonts w:ascii="宋体" w:eastAsia="宋体" w:hAnsi="宋体" w:cs="等线"/>
                <w:w w:val="105"/>
                <w:kern w:val="0"/>
                <w:sz w:val="14"/>
                <w14:ligatures w14:val="none"/>
              </w:rPr>
              <w:t>2</w:t>
            </w:r>
            <w:r w:rsidRPr="00A30E72">
              <w:rPr>
                <w:rFonts w:ascii="宋体" w:eastAsia="宋体" w:hAnsi="宋体" w:cs="等线" w:hint="eastAsia"/>
                <w:w w:val="105"/>
                <w:kern w:val="0"/>
                <w:sz w:val="14"/>
                <w14:ligatures w14:val="none"/>
              </w:rPr>
              <w:t>.</w:t>
            </w:r>
            <w:r w:rsidRPr="00A30E72">
              <w:rPr>
                <w:rFonts w:ascii="宋体" w:eastAsia="宋体" w:hAnsi="宋体" w:cs="等线"/>
                <w:w w:val="105"/>
                <w:kern w:val="0"/>
                <w:sz w:val="14"/>
                <w14:ligatures w14:val="none"/>
              </w:rPr>
              <w:t>01</w:t>
            </w:r>
          </w:p>
        </w:tc>
        <w:tc>
          <w:tcPr>
            <w:tcW w:w="1288" w:type="dxa"/>
            <w:shd w:val="clear" w:color="auto" w:fill="auto"/>
            <w:vAlign w:val="center"/>
            <w:hideMark/>
          </w:tcPr>
          <w:p w14:paraId="644C1B66"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100.0</w:t>
            </w:r>
            <w:r w:rsidRPr="00A30E72">
              <w:rPr>
                <w:rFonts w:ascii="宋体" w:eastAsia="宋体" w:hAnsi="宋体" w:cs="等线"/>
                <w:w w:val="105"/>
                <w:kern w:val="0"/>
                <w:sz w:val="14"/>
                <w14:ligatures w14:val="none"/>
              </w:rPr>
              <w:t>1</w:t>
            </w:r>
            <w:r w:rsidRPr="00A30E72">
              <w:rPr>
                <w:rFonts w:ascii="宋体" w:eastAsia="宋体" w:hAnsi="宋体" w:cs="等线" w:hint="eastAsia"/>
                <w:w w:val="105"/>
                <w:kern w:val="0"/>
                <w:sz w:val="14"/>
                <w14:ligatures w14:val="none"/>
              </w:rPr>
              <w:t>%</w:t>
            </w:r>
          </w:p>
        </w:tc>
        <w:tc>
          <w:tcPr>
            <w:tcW w:w="1013" w:type="dxa"/>
            <w:shd w:val="clear" w:color="auto" w:fill="auto"/>
            <w:vAlign w:val="center"/>
            <w:hideMark/>
          </w:tcPr>
          <w:p w14:paraId="56C3FD95"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2022年12月</w:t>
            </w:r>
          </w:p>
        </w:tc>
        <w:tc>
          <w:tcPr>
            <w:tcW w:w="753" w:type="dxa"/>
            <w:shd w:val="clear" w:color="auto" w:fill="auto"/>
            <w:vAlign w:val="center"/>
            <w:hideMark/>
          </w:tcPr>
          <w:p w14:paraId="37E41BB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4507119E"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881" w:type="dxa"/>
            <w:shd w:val="clear" w:color="auto" w:fill="auto"/>
            <w:vAlign w:val="center"/>
            <w:hideMark/>
          </w:tcPr>
          <w:p w14:paraId="3B3BBCB4"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r>
      <w:tr w:rsidR="00A30E72" w:rsidRPr="00A30E72" w14:paraId="3DDFB41F" w14:textId="77777777" w:rsidTr="00FA39D2">
        <w:trPr>
          <w:trHeight w:val="340"/>
        </w:trPr>
        <w:tc>
          <w:tcPr>
            <w:tcW w:w="3288" w:type="dxa"/>
            <w:shd w:val="clear" w:color="auto" w:fill="auto"/>
            <w:vAlign w:val="center"/>
            <w:hideMark/>
          </w:tcPr>
          <w:p w14:paraId="435DD76A"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永久补充流动资金</w:t>
            </w:r>
          </w:p>
        </w:tc>
        <w:tc>
          <w:tcPr>
            <w:tcW w:w="1665" w:type="dxa"/>
            <w:shd w:val="clear" w:color="auto" w:fill="auto"/>
            <w:vAlign w:val="center"/>
            <w:hideMark/>
          </w:tcPr>
          <w:p w14:paraId="021DCFDC"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c>
          <w:tcPr>
            <w:tcW w:w="1678" w:type="dxa"/>
            <w:shd w:val="clear" w:color="auto" w:fill="auto"/>
            <w:vAlign w:val="center"/>
            <w:hideMark/>
          </w:tcPr>
          <w:p w14:paraId="4CBBCFF0"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0　</w:t>
            </w:r>
          </w:p>
        </w:tc>
        <w:tc>
          <w:tcPr>
            <w:tcW w:w="1416" w:type="dxa"/>
            <w:shd w:val="clear" w:color="auto" w:fill="auto"/>
            <w:vAlign w:val="center"/>
            <w:hideMark/>
          </w:tcPr>
          <w:p w14:paraId="5C24F9B0" w14:textId="77777777" w:rsidR="00A30E72" w:rsidRPr="005B0756" w:rsidRDefault="00A30E72" w:rsidP="00A30E72">
            <w:pPr>
              <w:jc w:val="right"/>
              <w:rPr>
                <w:rFonts w:ascii="宋体" w:eastAsia="宋体" w:hAnsi="宋体" w:cs="等线"/>
                <w:w w:val="105"/>
                <w:kern w:val="0"/>
                <w:sz w:val="14"/>
                <w:highlight w:val="yellow"/>
                <w14:ligatures w14:val="none"/>
              </w:rPr>
            </w:pPr>
            <w:r w:rsidRPr="005B0756">
              <w:rPr>
                <w:rFonts w:ascii="宋体" w:eastAsia="宋体" w:hAnsi="宋体" w:cs="等线" w:hint="eastAsia"/>
                <w:w w:val="105"/>
                <w:kern w:val="0"/>
                <w:sz w:val="14"/>
                <w14:ligatures w14:val="none"/>
              </w:rPr>
              <w:t>50,900.00</w:t>
            </w:r>
          </w:p>
        </w:tc>
        <w:tc>
          <w:tcPr>
            <w:tcW w:w="1086" w:type="dxa"/>
            <w:shd w:val="clear" w:color="auto" w:fill="auto"/>
            <w:vAlign w:val="center"/>
            <w:hideMark/>
          </w:tcPr>
          <w:p w14:paraId="118BBB11" w14:textId="77777777" w:rsidR="00A30E72" w:rsidRPr="005B0756" w:rsidRDefault="00A30E72" w:rsidP="00A30E72">
            <w:pPr>
              <w:ind w:firstLineChars="100" w:firstLine="147"/>
              <w:jc w:val="right"/>
              <w:rPr>
                <w:rFonts w:ascii="宋体" w:eastAsia="宋体" w:hAnsi="宋体" w:cs="等线"/>
                <w:w w:val="105"/>
                <w:kern w:val="0"/>
                <w:sz w:val="14"/>
                <w14:ligatures w14:val="none"/>
              </w:rPr>
            </w:pPr>
            <w:r w:rsidRPr="005B0756">
              <w:rPr>
                <w:rFonts w:ascii="宋体" w:eastAsia="宋体" w:hAnsi="宋体" w:cs="等线" w:hint="eastAsia"/>
                <w:w w:val="105"/>
                <w:kern w:val="0"/>
                <w:sz w:val="14"/>
                <w14:ligatures w14:val="none"/>
              </w:rPr>
              <w:t>1</w:t>
            </w:r>
            <w:r w:rsidRPr="005B0756">
              <w:rPr>
                <w:rFonts w:ascii="宋体" w:eastAsia="宋体" w:hAnsi="宋体" w:cs="等线"/>
                <w:w w:val="105"/>
                <w:kern w:val="0"/>
                <w:sz w:val="14"/>
                <w14:ligatures w14:val="none"/>
              </w:rPr>
              <w:t>0.16</w:t>
            </w:r>
            <w:r w:rsidRPr="005B0756">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389444C2" w14:textId="77777777" w:rsidR="00A30E72" w:rsidRPr="005B0756" w:rsidRDefault="00A30E72" w:rsidP="00A30E72">
            <w:pPr>
              <w:jc w:val="right"/>
              <w:rPr>
                <w:rFonts w:ascii="宋体" w:eastAsia="宋体" w:hAnsi="宋体" w:cs="等线"/>
                <w:w w:val="105"/>
                <w:kern w:val="0"/>
                <w:sz w:val="14"/>
                <w14:ligatures w14:val="none"/>
              </w:rPr>
            </w:pPr>
            <w:r w:rsidRPr="005B0756">
              <w:rPr>
                <w:rFonts w:ascii="宋体" w:eastAsia="宋体" w:hAnsi="宋体" w:cs="等线" w:hint="eastAsia"/>
                <w:w w:val="105"/>
                <w:kern w:val="0"/>
                <w:sz w:val="14"/>
                <w14:ligatures w14:val="none"/>
              </w:rPr>
              <w:t>7</w:t>
            </w:r>
            <w:r w:rsidRPr="005B0756">
              <w:rPr>
                <w:rFonts w:ascii="宋体" w:eastAsia="宋体" w:hAnsi="宋体" w:cs="等线"/>
                <w:w w:val="105"/>
                <w:kern w:val="0"/>
                <w:sz w:val="14"/>
                <w14:ligatures w14:val="none"/>
              </w:rPr>
              <w:t>9</w:t>
            </w:r>
            <w:r w:rsidRPr="005B0756">
              <w:rPr>
                <w:rFonts w:ascii="宋体" w:eastAsia="宋体" w:hAnsi="宋体" w:cs="等线" w:hint="eastAsia"/>
                <w:w w:val="105"/>
                <w:kern w:val="0"/>
                <w:sz w:val="14"/>
                <w14:ligatures w14:val="none"/>
              </w:rPr>
              <w:t>,</w:t>
            </w:r>
            <w:r w:rsidRPr="005B0756">
              <w:rPr>
                <w:rFonts w:ascii="宋体" w:eastAsia="宋体" w:hAnsi="宋体" w:cs="等线"/>
                <w:w w:val="105"/>
                <w:kern w:val="0"/>
                <w:sz w:val="14"/>
                <w14:ligatures w14:val="none"/>
              </w:rPr>
              <w:t>005</w:t>
            </w:r>
            <w:r w:rsidRPr="005B0756">
              <w:rPr>
                <w:rFonts w:ascii="宋体" w:eastAsia="宋体" w:hAnsi="宋体" w:cs="等线" w:hint="eastAsia"/>
                <w:w w:val="105"/>
                <w:kern w:val="0"/>
                <w:sz w:val="14"/>
                <w14:ligatures w14:val="none"/>
              </w:rPr>
              <w:t>.</w:t>
            </w:r>
            <w:r w:rsidRPr="005B0756">
              <w:rPr>
                <w:rFonts w:ascii="宋体" w:eastAsia="宋体" w:hAnsi="宋体" w:cs="等线"/>
                <w:w w:val="105"/>
                <w:kern w:val="0"/>
                <w:sz w:val="14"/>
                <w14:ligatures w14:val="none"/>
              </w:rPr>
              <w:t>45</w:t>
            </w:r>
          </w:p>
        </w:tc>
        <w:tc>
          <w:tcPr>
            <w:tcW w:w="1288" w:type="dxa"/>
            <w:shd w:val="clear" w:color="auto" w:fill="auto"/>
            <w:vAlign w:val="center"/>
            <w:hideMark/>
          </w:tcPr>
          <w:p w14:paraId="2B1E8831"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155.</w:t>
            </w:r>
            <w:r w:rsidRPr="00A30E72">
              <w:rPr>
                <w:rFonts w:ascii="宋体" w:eastAsia="宋体" w:hAnsi="宋体" w:cs="等线"/>
                <w:w w:val="105"/>
                <w:kern w:val="0"/>
                <w:sz w:val="14"/>
                <w14:ligatures w14:val="none"/>
              </w:rPr>
              <w:t>22</w:t>
            </w:r>
            <w:r w:rsidRPr="00A30E72">
              <w:rPr>
                <w:rFonts w:ascii="宋体" w:eastAsia="宋体" w:hAnsi="宋体" w:cs="等线" w:hint="eastAsia"/>
                <w:w w:val="105"/>
                <w:kern w:val="0"/>
                <w:sz w:val="14"/>
                <w14:ligatures w14:val="none"/>
              </w:rPr>
              <w:t>%</w:t>
            </w:r>
          </w:p>
        </w:tc>
        <w:tc>
          <w:tcPr>
            <w:tcW w:w="1013" w:type="dxa"/>
            <w:shd w:val="clear" w:color="auto" w:fill="auto"/>
            <w:vAlign w:val="center"/>
            <w:hideMark/>
          </w:tcPr>
          <w:p w14:paraId="4D5B7EBD"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753" w:type="dxa"/>
            <w:shd w:val="clear" w:color="auto" w:fill="auto"/>
            <w:vAlign w:val="center"/>
            <w:hideMark/>
          </w:tcPr>
          <w:p w14:paraId="4A1A08AD"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63CBC3E4"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881" w:type="dxa"/>
            <w:shd w:val="clear" w:color="auto" w:fill="auto"/>
            <w:vAlign w:val="center"/>
            <w:hideMark/>
          </w:tcPr>
          <w:p w14:paraId="1B26E303"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是</w:t>
            </w:r>
          </w:p>
        </w:tc>
      </w:tr>
      <w:tr w:rsidR="00A30E72" w:rsidRPr="00A30E72" w14:paraId="7D6E08B2" w14:textId="77777777" w:rsidTr="00FA39D2">
        <w:trPr>
          <w:trHeight w:val="280"/>
        </w:trPr>
        <w:tc>
          <w:tcPr>
            <w:tcW w:w="3288" w:type="dxa"/>
            <w:shd w:val="clear" w:color="auto" w:fill="auto"/>
            <w:vAlign w:val="center"/>
            <w:hideMark/>
          </w:tcPr>
          <w:p w14:paraId="4A0DCE6C"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补充流动资金</w:t>
            </w:r>
          </w:p>
        </w:tc>
        <w:tc>
          <w:tcPr>
            <w:tcW w:w="1665" w:type="dxa"/>
            <w:shd w:val="clear" w:color="auto" w:fill="auto"/>
            <w:vAlign w:val="center"/>
            <w:hideMark/>
          </w:tcPr>
          <w:p w14:paraId="0EB4D1D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c>
          <w:tcPr>
            <w:tcW w:w="1678" w:type="dxa"/>
            <w:shd w:val="clear" w:color="auto" w:fill="auto"/>
            <w:vAlign w:val="center"/>
            <w:hideMark/>
          </w:tcPr>
          <w:p w14:paraId="49E1E477"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50,000.00</w:t>
            </w:r>
          </w:p>
        </w:tc>
        <w:tc>
          <w:tcPr>
            <w:tcW w:w="1416" w:type="dxa"/>
            <w:shd w:val="clear" w:color="auto" w:fill="auto"/>
            <w:vAlign w:val="center"/>
            <w:hideMark/>
          </w:tcPr>
          <w:p w14:paraId="7A068324"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50,000.00</w:t>
            </w:r>
          </w:p>
        </w:tc>
        <w:tc>
          <w:tcPr>
            <w:tcW w:w="1086" w:type="dxa"/>
            <w:shd w:val="clear" w:color="auto" w:fill="auto"/>
            <w:vAlign w:val="center"/>
            <w:hideMark/>
          </w:tcPr>
          <w:p w14:paraId="66E1FB14" w14:textId="77777777" w:rsidR="00A30E72" w:rsidRPr="005B0756" w:rsidRDefault="00A30E72" w:rsidP="00A30E72">
            <w:pPr>
              <w:ind w:firstLineChars="100" w:firstLine="147"/>
              <w:jc w:val="right"/>
              <w:rPr>
                <w:rFonts w:ascii="宋体" w:eastAsia="宋体" w:hAnsi="宋体" w:cs="等线"/>
                <w:w w:val="105"/>
                <w:kern w:val="0"/>
                <w:sz w:val="14"/>
                <w14:ligatures w14:val="none"/>
              </w:rPr>
            </w:pPr>
            <w:r w:rsidRPr="005B0756">
              <w:rPr>
                <w:rFonts w:ascii="宋体" w:eastAsia="宋体" w:hAnsi="宋体" w:cs="等线" w:hint="eastAsia"/>
                <w:w w:val="105"/>
                <w:kern w:val="0"/>
                <w:sz w:val="14"/>
                <w14:ligatures w14:val="none"/>
              </w:rPr>
              <w:t xml:space="preserve">0　</w:t>
            </w:r>
          </w:p>
        </w:tc>
        <w:tc>
          <w:tcPr>
            <w:tcW w:w="982" w:type="dxa"/>
            <w:shd w:val="clear" w:color="auto" w:fill="auto"/>
            <w:vAlign w:val="center"/>
            <w:hideMark/>
          </w:tcPr>
          <w:p w14:paraId="066A29FA" w14:textId="77777777" w:rsidR="00A30E72" w:rsidRPr="005B0756" w:rsidRDefault="00A30E72" w:rsidP="00A30E72">
            <w:pPr>
              <w:jc w:val="right"/>
              <w:rPr>
                <w:rFonts w:ascii="宋体" w:eastAsia="宋体" w:hAnsi="宋体" w:cs="等线"/>
                <w:w w:val="105"/>
                <w:kern w:val="0"/>
                <w:sz w:val="14"/>
                <w14:ligatures w14:val="none"/>
              </w:rPr>
            </w:pPr>
            <w:r w:rsidRPr="005B0756">
              <w:rPr>
                <w:rFonts w:ascii="宋体" w:eastAsia="宋体" w:hAnsi="宋体" w:cs="等线" w:hint="eastAsia"/>
                <w:w w:val="105"/>
                <w:kern w:val="0"/>
                <w:sz w:val="14"/>
                <w14:ligatures w14:val="none"/>
              </w:rPr>
              <w:t>50,000.00</w:t>
            </w:r>
          </w:p>
        </w:tc>
        <w:tc>
          <w:tcPr>
            <w:tcW w:w="1288" w:type="dxa"/>
            <w:shd w:val="clear" w:color="auto" w:fill="auto"/>
            <w:vAlign w:val="center"/>
            <w:hideMark/>
          </w:tcPr>
          <w:p w14:paraId="31D90B07"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100.00%</w:t>
            </w:r>
          </w:p>
        </w:tc>
        <w:tc>
          <w:tcPr>
            <w:tcW w:w="1013" w:type="dxa"/>
            <w:shd w:val="clear" w:color="auto" w:fill="auto"/>
            <w:vAlign w:val="center"/>
            <w:hideMark/>
          </w:tcPr>
          <w:p w14:paraId="6E88CFA6"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753" w:type="dxa"/>
            <w:shd w:val="clear" w:color="auto" w:fill="auto"/>
            <w:vAlign w:val="center"/>
            <w:hideMark/>
          </w:tcPr>
          <w:p w14:paraId="119317C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53040C87"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c>
          <w:tcPr>
            <w:tcW w:w="881" w:type="dxa"/>
            <w:shd w:val="clear" w:color="auto" w:fill="auto"/>
            <w:vAlign w:val="center"/>
            <w:hideMark/>
          </w:tcPr>
          <w:p w14:paraId="5D616BB6"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否</w:t>
            </w:r>
          </w:p>
        </w:tc>
      </w:tr>
      <w:tr w:rsidR="00A30E72" w:rsidRPr="00A30E72" w14:paraId="7050AB02" w14:textId="77777777" w:rsidTr="00FA39D2">
        <w:trPr>
          <w:trHeight w:val="340"/>
        </w:trPr>
        <w:tc>
          <w:tcPr>
            <w:tcW w:w="3288" w:type="dxa"/>
            <w:shd w:val="clear" w:color="auto" w:fill="auto"/>
            <w:vAlign w:val="center"/>
            <w:hideMark/>
          </w:tcPr>
          <w:p w14:paraId="01507DDE"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承诺投资项目小计</w:t>
            </w:r>
          </w:p>
        </w:tc>
        <w:tc>
          <w:tcPr>
            <w:tcW w:w="1665" w:type="dxa"/>
            <w:shd w:val="clear" w:color="auto" w:fill="auto"/>
            <w:vAlign w:val="center"/>
            <w:hideMark/>
          </w:tcPr>
          <w:p w14:paraId="07F96207"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1678" w:type="dxa"/>
            <w:shd w:val="clear" w:color="auto" w:fill="auto"/>
            <w:vAlign w:val="center"/>
            <w:hideMark/>
          </w:tcPr>
          <w:p w14:paraId="053258C0"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308,482.18</w:t>
            </w:r>
          </w:p>
        </w:tc>
        <w:tc>
          <w:tcPr>
            <w:tcW w:w="1416" w:type="dxa"/>
            <w:shd w:val="clear" w:color="auto" w:fill="auto"/>
            <w:vAlign w:val="center"/>
            <w:hideMark/>
          </w:tcPr>
          <w:p w14:paraId="7783712F"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308,482.18</w:t>
            </w:r>
          </w:p>
        </w:tc>
        <w:tc>
          <w:tcPr>
            <w:tcW w:w="1086" w:type="dxa"/>
            <w:shd w:val="clear" w:color="auto" w:fill="auto"/>
            <w:vAlign w:val="center"/>
            <w:hideMark/>
          </w:tcPr>
          <w:p w14:paraId="089A1FCF" w14:textId="77777777" w:rsidR="00A30E72" w:rsidRPr="005B0756" w:rsidRDefault="00A30E72" w:rsidP="00A30E72">
            <w:pPr>
              <w:ind w:firstLineChars="100" w:firstLine="147"/>
              <w:jc w:val="right"/>
              <w:rPr>
                <w:rFonts w:ascii="宋体" w:eastAsia="宋体" w:hAnsi="宋体" w:cs="等线"/>
                <w:w w:val="105"/>
                <w:kern w:val="0"/>
                <w:sz w:val="14"/>
                <w14:ligatures w14:val="none"/>
              </w:rPr>
            </w:pPr>
            <w:r w:rsidRPr="005B0756">
              <w:rPr>
                <w:rFonts w:ascii="宋体" w:eastAsia="宋体" w:hAnsi="宋体" w:cs="等线" w:hint="eastAsia"/>
                <w:w w:val="105"/>
                <w:kern w:val="0"/>
                <w:sz w:val="14"/>
                <w14:ligatures w14:val="none"/>
              </w:rPr>
              <w:t>1</w:t>
            </w:r>
            <w:r w:rsidRPr="005B0756">
              <w:rPr>
                <w:rFonts w:ascii="宋体" w:eastAsia="宋体" w:hAnsi="宋体" w:cs="等线"/>
                <w:w w:val="105"/>
                <w:kern w:val="0"/>
                <w:sz w:val="14"/>
                <w14:ligatures w14:val="none"/>
              </w:rPr>
              <w:t>0.16</w:t>
            </w:r>
          </w:p>
        </w:tc>
        <w:tc>
          <w:tcPr>
            <w:tcW w:w="982" w:type="dxa"/>
            <w:shd w:val="clear" w:color="auto" w:fill="auto"/>
            <w:vAlign w:val="center"/>
            <w:hideMark/>
          </w:tcPr>
          <w:p w14:paraId="1BC31082" w14:textId="77777777" w:rsidR="00A30E72" w:rsidRPr="005B0756" w:rsidRDefault="00A30E72" w:rsidP="00A30E72">
            <w:pPr>
              <w:jc w:val="right"/>
              <w:rPr>
                <w:rFonts w:ascii="宋体" w:eastAsia="宋体" w:hAnsi="宋体" w:cs="等线"/>
                <w:w w:val="105"/>
                <w:kern w:val="0"/>
                <w:sz w:val="14"/>
                <w14:ligatures w14:val="none"/>
              </w:rPr>
            </w:pPr>
            <w:r w:rsidRPr="005B0756">
              <w:rPr>
                <w:rFonts w:ascii="宋体" w:eastAsia="宋体" w:hAnsi="宋体" w:cs="等线" w:hint="eastAsia"/>
                <w:w w:val="105"/>
                <w:kern w:val="0"/>
                <w:sz w:val="14"/>
                <w14:ligatures w14:val="none"/>
              </w:rPr>
              <w:t>308,</w:t>
            </w:r>
            <w:r w:rsidRPr="005B0756">
              <w:rPr>
                <w:rFonts w:ascii="宋体" w:eastAsia="宋体" w:hAnsi="宋体" w:cs="等线"/>
                <w:w w:val="105"/>
                <w:kern w:val="0"/>
                <w:sz w:val="14"/>
                <w14:ligatures w14:val="none"/>
              </w:rPr>
              <w:t>50</w:t>
            </w:r>
            <w:r w:rsidRPr="005B0756">
              <w:rPr>
                <w:rFonts w:ascii="宋体" w:eastAsia="宋体" w:hAnsi="宋体" w:cs="等线" w:hint="eastAsia"/>
                <w:w w:val="105"/>
                <w:kern w:val="0"/>
                <w:sz w:val="14"/>
                <w14:ligatures w14:val="none"/>
              </w:rPr>
              <w:t>0.</w:t>
            </w:r>
            <w:r w:rsidRPr="005B0756">
              <w:rPr>
                <w:rFonts w:ascii="宋体" w:eastAsia="宋体" w:hAnsi="宋体" w:cs="等线"/>
                <w:w w:val="105"/>
                <w:kern w:val="0"/>
                <w:sz w:val="14"/>
                <w14:ligatures w14:val="none"/>
              </w:rPr>
              <w:t>89</w:t>
            </w:r>
          </w:p>
        </w:tc>
        <w:tc>
          <w:tcPr>
            <w:tcW w:w="1288" w:type="dxa"/>
            <w:shd w:val="clear" w:color="auto" w:fill="auto"/>
            <w:vAlign w:val="center"/>
            <w:hideMark/>
          </w:tcPr>
          <w:p w14:paraId="255D0992"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100.00%</w:t>
            </w:r>
          </w:p>
        </w:tc>
        <w:tc>
          <w:tcPr>
            <w:tcW w:w="1013" w:type="dxa"/>
            <w:shd w:val="clear" w:color="auto" w:fill="auto"/>
            <w:vAlign w:val="center"/>
            <w:hideMark/>
          </w:tcPr>
          <w:p w14:paraId="7D44DE4F"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753" w:type="dxa"/>
            <w:shd w:val="clear" w:color="auto" w:fill="auto"/>
            <w:vAlign w:val="center"/>
            <w:hideMark/>
          </w:tcPr>
          <w:p w14:paraId="56116659"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0</w:t>
            </w:r>
          </w:p>
        </w:tc>
        <w:tc>
          <w:tcPr>
            <w:tcW w:w="860" w:type="dxa"/>
            <w:shd w:val="clear" w:color="auto" w:fill="auto"/>
            <w:vAlign w:val="center"/>
            <w:hideMark/>
          </w:tcPr>
          <w:p w14:paraId="749042AA"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881" w:type="dxa"/>
            <w:shd w:val="clear" w:color="auto" w:fill="auto"/>
            <w:vAlign w:val="center"/>
            <w:hideMark/>
          </w:tcPr>
          <w:p w14:paraId="5D5A67E5"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r>
      <w:tr w:rsidR="00A30E72" w:rsidRPr="00A30E72" w14:paraId="5D5D0A34" w14:textId="77777777" w:rsidTr="00FA39D2">
        <w:trPr>
          <w:trHeight w:val="280"/>
        </w:trPr>
        <w:tc>
          <w:tcPr>
            <w:tcW w:w="3288" w:type="dxa"/>
            <w:shd w:val="clear" w:color="auto" w:fill="auto"/>
            <w:vAlign w:val="center"/>
            <w:hideMark/>
          </w:tcPr>
          <w:p w14:paraId="61BD5E5D"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超募资金投向</w:t>
            </w:r>
          </w:p>
        </w:tc>
        <w:tc>
          <w:tcPr>
            <w:tcW w:w="1665" w:type="dxa"/>
            <w:shd w:val="clear" w:color="auto" w:fill="auto"/>
            <w:vAlign w:val="center"/>
            <w:hideMark/>
          </w:tcPr>
          <w:p w14:paraId="38DA12B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210BE24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416" w:type="dxa"/>
            <w:shd w:val="clear" w:color="auto" w:fill="auto"/>
            <w:vAlign w:val="center"/>
            <w:hideMark/>
          </w:tcPr>
          <w:p w14:paraId="5FF46654"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86" w:type="dxa"/>
            <w:shd w:val="clear" w:color="auto" w:fill="auto"/>
            <w:vAlign w:val="center"/>
            <w:hideMark/>
          </w:tcPr>
          <w:p w14:paraId="3E06889F"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1BB40904"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288" w:type="dxa"/>
            <w:shd w:val="clear" w:color="auto" w:fill="auto"/>
            <w:vAlign w:val="center"/>
            <w:hideMark/>
          </w:tcPr>
          <w:p w14:paraId="64CA9C5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013" w:type="dxa"/>
            <w:shd w:val="clear" w:color="auto" w:fill="auto"/>
            <w:vAlign w:val="center"/>
            <w:hideMark/>
          </w:tcPr>
          <w:p w14:paraId="4BDCB72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753" w:type="dxa"/>
            <w:shd w:val="clear" w:color="auto" w:fill="auto"/>
            <w:vAlign w:val="center"/>
            <w:hideMark/>
          </w:tcPr>
          <w:p w14:paraId="6D6B558A"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860" w:type="dxa"/>
            <w:shd w:val="clear" w:color="auto" w:fill="auto"/>
            <w:vAlign w:val="center"/>
            <w:hideMark/>
          </w:tcPr>
          <w:p w14:paraId="49BD916F"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881" w:type="dxa"/>
            <w:shd w:val="clear" w:color="auto" w:fill="auto"/>
            <w:vAlign w:val="center"/>
            <w:hideMark/>
          </w:tcPr>
          <w:p w14:paraId="0881245F"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r>
      <w:tr w:rsidR="00A30E72" w:rsidRPr="00A30E72" w14:paraId="0CBA0969" w14:textId="77777777" w:rsidTr="00FA39D2">
        <w:trPr>
          <w:trHeight w:val="340"/>
        </w:trPr>
        <w:tc>
          <w:tcPr>
            <w:tcW w:w="3288" w:type="dxa"/>
            <w:shd w:val="clear" w:color="auto" w:fill="auto"/>
            <w:vAlign w:val="center"/>
            <w:hideMark/>
          </w:tcPr>
          <w:p w14:paraId="555D67D9"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1、尚未指定用途</w:t>
            </w:r>
          </w:p>
        </w:tc>
        <w:tc>
          <w:tcPr>
            <w:tcW w:w="1665" w:type="dxa"/>
            <w:shd w:val="clear" w:color="auto" w:fill="auto"/>
            <w:vAlign w:val="center"/>
            <w:hideMark/>
          </w:tcPr>
          <w:p w14:paraId="7B65CC71"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0B60F860"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416" w:type="dxa"/>
            <w:shd w:val="clear" w:color="auto" w:fill="auto"/>
            <w:vAlign w:val="center"/>
            <w:hideMark/>
          </w:tcPr>
          <w:p w14:paraId="22252EF4"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86" w:type="dxa"/>
            <w:shd w:val="clear" w:color="auto" w:fill="auto"/>
            <w:vAlign w:val="center"/>
            <w:hideMark/>
          </w:tcPr>
          <w:p w14:paraId="0787035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6197B2A9"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288" w:type="dxa"/>
            <w:shd w:val="clear" w:color="auto" w:fill="auto"/>
            <w:vAlign w:val="center"/>
            <w:hideMark/>
          </w:tcPr>
          <w:p w14:paraId="13ADF4FC"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13" w:type="dxa"/>
            <w:shd w:val="clear" w:color="auto" w:fill="auto"/>
            <w:vAlign w:val="center"/>
            <w:hideMark/>
          </w:tcPr>
          <w:p w14:paraId="139C1721"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66300D93"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60" w:type="dxa"/>
            <w:shd w:val="clear" w:color="auto" w:fill="auto"/>
            <w:vAlign w:val="center"/>
            <w:hideMark/>
          </w:tcPr>
          <w:p w14:paraId="5C85B045"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0FC8282D"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22736523" w14:textId="77777777" w:rsidTr="00FA39D2">
        <w:trPr>
          <w:trHeight w:val="280"/>
        </w:trPr>
        <w:tc>
          <w:tcPr>
            <w:tcW w:w="3288" w:type="dxa"/>
            <w:shd w:val="clear" w:color="auto" w:fill="auto"/>
            <w:vAlign w:val="center"/>
            <w:hideMark/>
          </w:tcPr>
          <w:p w14:paraId="5807CA6C"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1665" w:type="dxa"/>
            <w:shd w:val="clear" w:color="auto" w:fill="auto"/>
            <w:vAlign w:val="center"/>
            <w:hideMark/>
          </w:tcPr>
          <w:p w14:paraId="3DED83CD"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5BE61EE5"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416" w:type="dxa"/>
            <w:shd w:val="clear" w:color="auto" w:fill="auto"/>
            <w:vAlign w:val="center"/>
            <w:hideMark/>
          </w:tcPr>
          <w:p w14:paraId="263C25B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86" w:type="dxa"/>
            <w:shd w:val="clear" w:color="auto" w:fill="auto"/>
            <w:vAlign w:val="center"/>
            <w:hideMark/>
          </w:tcPr>
          <w:p w14:paraId="6C7F8DE2"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7472FDFA"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288" w:type="dxa"/>
            <w:shd w:val="clear" w:color="auto" w:fill="auto"/>
            <w:vAlign w:val="center"/>
            <w:hideMark/>
          </w:tcPr>
          <w:p w14:paraId="7A8648CB"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13" w:type="dxa"/>
            <w:shd w:val="clear" w:color="auto" w:fill="auto"/>
            <w:vAlign w:val="center"/>
            <w:hideMark/>
          </w:tcPr>
          <w:p w14:paraId="0CA38005"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7773056C"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60" w:type="dxa"/>
            <w:shd w:val="clear" w:color="auto" w:fill="auto"/>
            <w:vAlign w:val="center"/>
            <w:hideMark/>
          </w:tcPr>
          <w:p w14:paraId="12A3F6A0"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37390B4D"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3F52E038" w14:textId="77777777" w:rsidTr="00FA39D2">
        <w:trPr>
          <w:trHeight w:val="340"/>
        </w:trPr>
        <w:tc>
          <w:tcPr>
            <w:tcW w:w="3288" w:type="dxa"/>
            <w:shd w:val="clear" w:color="auto" w:fill="auto"/>
            <w:vAlign w:val="center"/>
            <w:hideMark/>
          </w:tcPr>
          <w:p w14:paraId="3FFBB33A"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归还银行贷款（如有）</w:t>
            </w:r>
          </w:p>
        </w:tc>
        <w:tc>
          <w:tcPr>
            <w:tcW w:w="1665" w:type="dxa"/>
            <w:shd w:val="clear" w:color="auto" w:fill="auto"/>
            <w:vAlign w:val="center"/>
            <w:hideMark/>
          </w:tcPr>
          <w:p w14:paraId="361784CC"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3F4E5FF3"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416" w:type="dxa"/>
            <w:shd w:val="clear" w:color="auto" w:fill="auto"/>
            <w:vAlign w:val="center"/>
            <w:hideMark/>
          </w:tcPr>
          <w:p w14:paraId="3CC3BEF3"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86" w:type="dxa"/>
            <w:shd w:val="clear" w:color="auto" w:fill="auto"/>
            <w:vAlign w:val="center"/>
            <w:hideMark/>
          </w:tcPr>
          <w:p w14:paraId="3C8149AB"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46F3F359"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288" w:type="dxa"/>
            <w:shd w:val="clear" w:color="auto" w:fill="auto"/>
            <w:vAlign w:val="center"/>
            <w:hideMark/>
          </w:tcPr>
          <w:p w14:paraId="17CB6916"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13" w:type="dxa"/>
            <w:shd w:val="clear" w:color="auto" w:fill="auto"/>
            <w:vAlign w:val="center"/>
            <w:hideMark/>
          </w:tcPr>
          <w:p w14:paraId="718B3CF7"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05AED6FB"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60" w:type="dxa"/>
            <w:shd w:val="clear" w:color="auto" w:fill="auto"/>
            <w:vAlign w:val="center"/>
            <w:hideMark/>
          </w:tcPr>
          <w:p w14:paraId="1F7A096B"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27C8041F"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0605E351" w14:textId="77777777" w:rsidTr="00FA39D2">
        <w:trPr>
          <w:trHeight w:val="340"/>
        </w:trPr>
        <w:tc>
          <w:tcPr>
            <w:tcW w:w="3288" w:type="dxa"/>
            <w:shd w:val="clear" w:color="auto" w:fill="auto"/>
            <w:vAlign w:val="center"/>
            <w:hideMark/>
          </w:tcPr>
          <w:p w14:paraId="69709EB4"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补充流动资金（如有）</w:t>
            </w:r>
          </w:p>
        </w:tc>
        <w:tc>
          <w:tcPr>
            <w:tcW w:w="1665" w:type="dxa"/>
            <w:shd w:val="clear" w:color="auto" w:fill="auto"/>
            <w:vAlign w:val="center"/>
            <w:hideMark/>
          </w:tcPr>
          <w:p w14:paraId="208561D8"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38075803"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416" w:type="dxa"/>
            <w:shd w:val="clear" w:color="auto" w:fill="auto"/>
            <w:vAlign w:val="center"/>
            <w:hideMark/>
          </w:tcPr>
          <w:p w14:paraId="0CC83BF1"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86" w:type="dxa"/>
            <w:shd w:val="clear" w:color="auto" w:fill="auto"/>
            <w:vAlign w:val="center"/>
            <w:hideMark/>
          </w:tcPr>
          <w:p w14:paraId="78B03FA6"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982" w:type="dxa"/>
            <w:shd w:val="clear" w:color="auto" w:fill="auto"/>
            <w:vAlign w:val="center"/>
            <w:hideMark/>
          </w:tcPr>
          <w:p w14:paraId="1C86BEDD"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288" w:type="dxa"/>
            <w:shd w:val="clear" w:color="auto" w:fill="auto"/>
            <w:vAlign w:val="center"/>
            <w:hideMark/>
          </w:tcPr>
          <w:p w14:paraId="7854EBFD"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1013" w:type="dxa"/>
            <w:shd w:val="clear" w:color="auto" w:fill="auto"/>
            <w:vAlign w:val="center"/>
            <w:hideMark/>
          </w:tcPr>
          <w:p w14:paraId="6CEE4297"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0B7D9A76"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60" w:type="dxa"/>
            <w:shd w:val="clear" w:color="auto" w:fill="auto"/>
            <w:vAlign w:val="center"/>
            <w:hideMark/>
          </w:tcPr>
          <w:p w14:paraId="6C9B613A"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1FEDEF66"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3CBD8E73" w14:textId="77777777" w:rsidTr="00FA39D2">
        <w:trPr>
          <w:trHeight w:val="340"/>
        </w:trPr>
        <w:tc>
          <w:tcPr>
            <w:tcW w:w="3288" w:type="dxa"/>
            <w:shd w:val="clear" w:color="auto" w:fill="auto"/>
            <w:vAlign w:val="center"/>
            <w:hideMark/>
          </w:tcPr>
          <w:p w14:paraId="2AEE43F0"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超募资金投向小计</w:t>
            </w:r>
          </w:p>
        </w:tc>
        <w:tc>
          <w:tcPr>
            <w:tcW w:w="1665" w:type="dxa"/>
            <w:shd w:val="clear" w:color="auto" w:fill="auto"/>
            <w:vAlign w:val="center"/>
            <w:hideMark/>
          </w:tcPr>
          <w:p w14:paraId="11B119CB"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52373EC9"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1416" w:type="dxa"/>
            <w:shd w:val="clear" w:color="auto" w:fill="auto"/>
            <w:vAlign w:val="center"/>
            <w:hideMark/>
          </w:tcPr>
          <w:p w14:paraId="2C708E25"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1086" w:type="dxa"/>
            <w:shd w:val="clear" w:color="auto" w:fill="auto"/>
            <w:vAlign w:val="center"/>
            <w:hideMark/>
          </w:tcPr>
          <w:p w14:paraId="7509F535"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982" w:type="dxa"/>
            <w:shd w:val="clear" w:color="auto" w:fill="auto"/>
            <w:vAlign w:val="center"/>
            <w:hideMark/>
          </w:tcPr>
          <w:p w14:paraId="1A10F54E"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1288" w:type="dxa"/>
            <w:shd w:val="clear" w:color="auto" w:fill="auto"/>
            <w:vAlign w:val="center"/>
            <w:hideMark/>
          </w:tcPr>
          <w:p w14:paraId="179F7F57"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w:t>
            </w:r>
          </w:p>
        </w:tc>
        <w:tc>
          <w:tcPr>
            <w:tcW w:w="1013" w:type="dxa"/>
            <w:shd w:val="clear" w:color="auto" w:fill="auto"/>
            <w:vAlign w:val="center"/>
            <w:hideMark/>
          </w:tcPr>
          <w:p w14:paraId="5CE4E374"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53F6B17B"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60" w:type="dxa"/>
            <w:shd w:val="clear" w:color="auto" w:fill="auto"/>
            <w:vAlign w:val="center"/>
            <w:hideMark/>
          </w:tcPr>
          <w:p w14:paraId="3A039B71"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376F1D23"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4D6AFAB0" w14:textId="77777777" w:rsidTr="00FA39D2">
        <w:trPr>
          <w:trHeight w:val="280"/>
        </w:trPr>
        <w:tc>
          <w:tcPr>
            <w:tcW w:w="3288" w:type="dxa"/>
            <w:shd w:val="clear" w:color="auto" w:fill="auto"/>
            <w:vAlign w:val="center"/>
            <w:hideMark/>
          </w:tcPr>
          <w:p w14:paraId="4F0E973C"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合 计</w:t>
            </w:r>
          </w:p>
        </w:tc>
        <w:tc>
          <w:tcPr>
            <w:tcW w:w="1665" w:type="dxa"/>
            <w:shd w:val="clear" w:color="auto" w:fill="auto"/>
            <w:vAlign w:val="center"/>
            <w:hideMark/>
          </w:tcPr>
          <w:p w14:paraId="7DCCC13E"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p>
        </w:tc>
        <w:tc>
          <w:tcPr>
            <w:tcW w:w="1678" w:type="dxa"/>
            <w:shd w:val="clear" w:color="auto" w:fill="auto"/>
            <w:vAlign w:val="center"/>
            <w:hideMark/>
          </w:tcPr>
          <w:p w14:paraId="331E6FAB"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308,482.18</w:t>
            </w:r>
          </w:p>
        </w:tc>
        <w:tc>
          <w:tcPr>
            <w:tcW w:w="1416" w:type="dxa"/>
            <w:shd w:val="clear" w:color="auto" w:fill="auto"/>
            <w:vAlign w:val="center"/>
            <w:hideMark/>
          </w:tcPr>
          <w:p w14:paraId="31AECE9C"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308,482.18</w:t>
            </w:r>
          </w:p>
        </w:tc>
        <w:tc>
          <w:tcPr>
            <w:tcW w:w="1086" w:type="dxa"/>
            <w:shd w:val="clear" w:color="auto" w:fill="auto"/>
            <w:vAlign w:val="center"/>
            <w:hideMark/>
          </w:tcPr>
          <w:p w14:paraId="1A390832" w14:textId="77777777" w:rsidR="00A30E72" w:rsidRPr="00A30E72" w:rsidRDefault="00A30E72" w:rsidP="00A30E72">
            <w:pPr>
              <w:ind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w:t>
            </w:r>
            <w:r w:rsidRPr="00A30E72">
              <w:rPr>
                <w:rFonts w:ascii="宋体" w:eastAsia="宋体" w:hAnsi="宋体" w:cs="等线"/>
                <w:w w:val="105"/>
                <w:kern w:val="0"/>
                <w:sz w:val="14"/>
                <w14:ligatures w14:val="none"/>
              </w:rPr>
              <w:t>0.16</w:t>
            </w:r>
          </w:p>
        </w:tc>
        <w:tc>
          <w:tcPr>
            <w:tcW w:w="982" w:type="dxa"/>
            <w:shd w:val="clear" w:color="auto" w:fill="auto"/>
            <w:vAlign w:val="center"/>
            <w:hideMark/>
          </w:tcPr>
          <w:p w14:paraId="18FC319F" w14:textId="77777777" w:rsidR="00A30E72" w:rsidRPr="00A30E72" w:rsidRDefault="00A30E72" w:rsidP="00A30E72">
            <w:pPr>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308,</w:t>
            </w:r>
            <w:r w:rsidRPr="00A30E72">
              <w:rPr>
                <w:rFonts w:ascii="宋体" w:eastAsia="宋体" w:hAnsi="宋体" w:cs="等线"/>
                <w:w w:val="105"/>
                <w:kern w:val="0"/>
                <w:sz w:val="14"/>
                <w14:ligatures w14:val="none"/>
              </w:rPr>
              <w:t>50</w:t>
            </w:r>
            <w:r w:rsidRPr="00A30E72">
              <w:rPr>
                <w:rFonts w:ascii="宋体" w:eastAsia="宋体" w:hAnsi="宋体" w:cs="等线" w:hint="eastAsia"/>
                <w:w w:val="105"/>
                <w:kern w:val="0"/>
                <w:sz w:val="14"/>
                <w14:ligatures w14:val="none"/>
              </w:rPr>
              <w:t>0.</w:t>
            </w:r>
            <w:r w:rsidRPr="00A30E72">
              <w:rPr>
                <w:rFonts w:ascii="宋体" w:eastAsia="宋体" w:hAnsi="宋体" w:cs="等线"/>
                <w:w w:val="105"/>
                <w:kern w:val="0"/>
                <w:sz w:val="14"/>
                <w14:ligatures w14:val="none"/>
              </w:rPr>
              <w:t>89</w:t>
            </w:r>
          </w:p>
        </w:tc>
        <w:tc>
          <w:tcPr>
            <w:tcW w:w="1288" w:type="dxa"/>
            <w:shd w:val="clear" w:color="auto" w:fill="auto"/>
            <w:vAlign w:val="center"/>
            <w:hideMark/>
          </w:tcPr>
          <w:p w14:paraId="1E0850DE" w14:textId="77777777" w:rsidR="00A30E72" w:rsidRPr="00A30E72" w:rsidRDefault="00A30E72" w:rsidP="00A30E72">
            <w:pPr>
              <w:jc w:val="cente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100.00%</w:t>
            </w:r>
          </w:p>
        </w:tc>
        <w:tc>
          <w:tcPr>
            <w:tcW w:w="1013" w:type="dxa"/>
            <w:shd w:val="clear" w:color="auto" w:fill="auto"/>
            <w:vAlign w:val="center"/>
            <w:hideMark/>
          </w:tcPr>
          <w:p w14:paraId="40131FA7"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753" w:type="dxa"/>
            <w:shd w:val="clear" w:color="auto" w:fill="auto"/>
            <w:vAlign w:val="center"/>
            <w:hideMark/>
          </w:tcPr>
          <w:p w14:paraId="38B21CB0" w14:textId="77777777" w:rsidR="00A30E72" w:rsidRPr="00A30E72" w:rsidRDefault="00A30E72" w:rsidP="00A30E72">
            <w:pPr>
              <w:ind w:firstLineChars="100" w:firstLine="147"/>
              <w:jc w:val="center"/>
              <w:rPr>
                <w:rFonts w:ascii="宋体" w:eastAsia="宋体" w:hAnsi="宋体" w:cs="等线"/>
                <w:w w:val="105"/>
                <w:kern w:val="0"/>
                <w:sz w:val="14"/>
                <w14:ligatures w14:val="none"/>
              </w:rPr>
            </w:pPr>
            <w:r w:rsidRPr="00A30E72">
              <w:rPr>
                <w:rFonts w:ascii="宋体" w:eastAsia="宋体" w:hAnsi="宋体" w:cs="等线"/>
                <w:w w:val="105"/>
                <w:kern w:val="0"/>
                <w:sz w:val="14"/>
                <w14:ligatures w14:val="none"/>
              </w:rPr>
              <w:t>0</w:t>
            </w:r>
          </w:p>
        </w:tc>
        <w:tc>
          <w:tcPr>
            <w:tcW w:w="860" w:type="dxa"/>
            <w:shd w:val="clear" w:color="auto" w:fill="auto"/>
            <w:vAlign w:val="center"/>
            <w:hideMark/>
          </w:tcPr>
          <w:p w14:paraId="24036FAB"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c>
          <w:tcPr>
            <w:tcW w:w="881" w:type="dxa"/>
            <w:shd w:val="clear" w:color="auto" w:fill="auto"/>
            <w:vAlign w:val="center"/>
            <w:hideMark/>
          </w:tcPr>
          <w:p w14:paraId="32DFC3E5" w14:textId="77777777" w:rsidR="00A30E72" w:rsidRPr="00A30E72" w:rsidRDefault="00A30E72" w:rsidP="00A30E72">
            <w:pPr>
              <w:ind w:firstLineChars="100" w:firstLine="147"/>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 xml:space="preserve">　</w:t>
            </w:r>
          </w:p>
        </w:tc>
      </w:tr>
      <w:tr w:rsidR="00A30E72" w:rsidRPr="00A30E72" w14:paraId="3C3BD1E3" w14:textId="77777777" w:rsidTr="00035A29">
        <w:trPr>
          <w:trHeight w:val="2542"/>
        </w:trPr>
        <w:tc>
          <w:tcPr>
            <w:tcW w:w="3288" w:type="dxa"/>
            <w:shd w:val="clear" w:color="auto" w:fill="auto"/>
            <w:vAlign w:val="center"/>
            <w:hideMark/>
          </w:tcPr>
          <w:p w14:paraId="1C200B41"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未达到计划进度或预计收益的情况和原因（</w:t>
            </w:r>
            <w:proofErr w:type="gramStart"/>
            <w:r w:rsidRPr="00A30E72">
              <w:rPr>
                <w:rFonts w:ascii="宋体" w:eastAsia="宋体" w:hAnsi="宋体" w:cs="等线" w:hint="eastAsia"/>
                <w:w w:val="105"/>
                <w:kern w:val="0"/>
                <w:sz w:val="14"/>
                <w14:ligatures w14:val="none"/>
              </w:rPr>
              <w:t>分具体</w:t>
            </w:r>
            <w:proofErr w:type="gramEnd"/>
            <w:r w:rsidRPr="00A30E72">
              <w:rPr>
                <w:rFonts w:ascii="宋体" w:eastAsia="宋体" w:hAnsi="宋体" w:cs="等线" w:hint="eastAsia"/>
                <w:w w:val="105"/>
                <w:kern w:val="0"/>
                <w:sz w:val="14"/>
                <w14:ligatures w14:val="none"/>
              </w:rPr>
              <w:t>项目）</w:t>
            </w:r>
          </w:p>
        </w:tc>
        <w:tc>
          <w:tcPr>
            <w:tcW w:w="11622" w:type="dxa"/>
            <w:gridSpan w:val="10"/>
            <w:shd w:val="clear" w:color="auto" w:fill="auto"/>
            <w:vAlign w:val="center"/>
            <w:hideMark/>
          </w:tcPr>
          <w:p w14:paraId="145C83E0"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1、“河南马村区 50MW 项目”于 2016 年 10 月开始建设，若考虑 2016 年 9 月 29 日之前以自有资金的投入，该项目的投资进度为 90.6%；“安徽定远一期 20MW 及二期 20MW 项目”于 2016年4月开始建设，若考虑2016年9月29 日之前以自有资金的投入金额，该项目的投资进度为 90.15%；</w:t>
            </w:r>
            <w:r w:rsidRPr="00A30E72">
              <w:rPr>
                <w:rFonts w:ascii="宋体" w:eastAsia="宋体" w:hAnsi="宋体" w:cs="等线" w:hint="eastAsia"/>
                <w:w w:val="105"/>
                <w:kern w:val="0"/>
                <w:sz w:val="14"/>
                <w14:ligatures w14:val="none"/>
              </w:rPr>
              <w:br/>
              <w:t>“安徽丰乐 20MW 项目”于 2016 年 5 月开始建设，若考虑 2016 年 9 月 29 日之前以自有资金的投入金额，该项目的投资进度 87.54%。上述项目资金投入进度未达到 100%主要是项目建设过程中公司合理降低了项目建设成本和费用。</w:t>
            </w:r>
            <w:r w:rsidRPr="00A30E72">
              <w:rPr>
                <w:rFonts w:ascii="宋体" w:eastAsia="宋体" w:hAnsi="宋体" w:cs="等线" w:hint="eastAsia"/>
                <w:w w:val="105"/>
                <w:kern w:val="0"/>
                <w:sz w:val="14"/>
                <w14:ligatures w14:val="none"/>
              </w:rPr>
              <w:br/>
              <w:t xml:space="preserve">2、“河南马村区 50MW 项目”、“安徽定远一期 20MW 及二期 20MW 项目”和“安徽丰乐 20MW项目”三个项目均未达到预计效益，主要原因为：一方面因前期并网消缺项逐步实施造成投入增加所致，另一方面该等项目实际发电总价总体低于预测的电价包括上网电价和新能源补贴电价。受“531”光伏新政等政策的影响，国家暂不安排 2018 </w:t>
            </w:r>
            <w:proofErr w:type="gramStart"/>
            <w:r w:rsidRPr="00A30E72">
              <w:rPr>
                <w:rFonts w:ascii="宋体" w:eastAsia="宋体" w:hAnsi="宋体" w:cs="等线" w:hint="eastAsia"/>
                <w:w w:val="105"/>
                <w:kern w:val="0"/>
                <w:sz w:val="14"/>
                <w14:ligatures w14:val="none"/>
              </w:rPr>
              <w:t>年普通</w:t>
            </w:r>
            <w:proofErr w:type="gramEnd"/>
            <w:r w:rsidRPr="00A30E72">
              <w:rPr>
                <w:rFonts w:ascii="宋体" w:eastAsia="宋体" w:hAnsi="宋体" w:cs="等线" w:hint="eastAsia"/>
                <w:w w:val="105"/>
                <w:kern w:val="0"/>
                <w:sz w:val="14"/>
                <w14:ligatures w14:val="none"/>
              </w:rPr>
              <w:t xml:space="preserve">光伏电站建设规模指标，公司未确认部分电费补贴收入，“安徽定远一期 20MW 及二期 20MW 项目”预测电价为 0.86 元/度，实际发电电价为 0.38~0.86 元/度；"河南马村区 50MW 项目"预测电价为 0.86 元/度，实际发电电价为 0.38 元/度；“安徽丰乐 20MW 项目”预测电价为 0.86 元/度，实际发电电价为 0.64 元/度。  </w:t>
            </w:r>
            <w:r w:rsidRPr="00A30E72">
              <w:rPr>
                <w:rFonts w:ascii="宋体" w:eastAsia="宋体" w:hAnsi="宋体" w:cs="等线" w:hint="eastAsia"/>
                <w:w w:val="105"/>
                <w:kern w:val="0"/>
                <w:sz w:val="14"/>
                <w14:ligatures w14:val="none"/>
              </w:rPr>
              <w:br/>
            </w:r>
            <w:r w:rsidRPr="00A30E72">
              <w:rPr>
                <w:rFonts w:ascii="宋体" w:eastAsia="宋体" w:hAnsi="宋体" w:cs="等线" w:hint="eastAsia"/>
                <w:w w:val="105"/>
                <w:kern w:val="0"/>
                <w:sz w:val="14"/>
                <w14:ligatures w14:val="none"/>
              </w:rPr>
              <w:lastRenderedPageBreak/>
              <w:t>3、公司第五届董事会第三次会议审议通过了《关于部分募集资金投资项目延期的议案》，“年产 600 吨、1300 万芯公里光纤项目”由于青海西宁的气候和施工审批等原因，使工程进度受到影响，且由于中美贸易摩擦升级，该项目采购的进口设备由零关税增加至10%，采购期限延长，同时受市场及行业环境影响，光纤价格在2019年及2020年出现较大幅度的下降。为降低募集资金投资风险，结合公司中长期发展战略，公司将</w:t>
            </w:r>
            <w:proofErr w:type="gramStart"/>
            <w:r w:rsidRPr="00A30E72">
              <w:rPr>
                <w:rFonts w:ascii="宋体" w:eastAsia="宋体" w:hAnsi="宋体" w:cs="等线" w:hint="eastAsia"/>
                <w:w w:val="105"/>
                <w:kern w:val="0"/>
                <w:sz w:val="14"/>
                <w14:ligatures w14:val="none"/>
              </w:rPr>
              <w:t>募投项目</w:t>
            </w:r>
            <w:proofErr w:type="gramEnd"/>
            <w:r w:rsidRPr="00A30E72">
              <w:rPr>
                <w:rFonts w:ascii="宋体" w:eastAsia="宋体" w:hAnsi="宋体" w:cs="等线" w:hint="eastAsia"/>
                <w:w w:val="105"/>
                <w:kern w:val="0"/>
                <w:sz w:val="14"/>
                <w14:ligatures w14:val="none"/>
              </w:rPr>
              <w:t>的达到预定可使用的状态时间延长至2021年12月31日。</w:t>
            </w:r>
            <w:r w:rsidRPr="00A30E72">
              <w:rPr>
                <w:rFonts w:ascii="宋体" w:eastAsia="宋体" w:hAnsi="宋体" w:cs="等线" w:hint="eastAsia"/>
                <w:w w:val="105"/>
                <w:kern w:val="0"/>
                <w:sz w:val="14"/>
                <w14:ligatures w14:val="none"/>
              </w:rPr>
              <w:br/>
              <w:t>4、公司第五届董事会2022年第二次临时会议，审议通过了《关于对“年产 600 吨、1300 万芯公里光纤项目”募集资金投资项目延期的议案》，由于 2020 年开始受到国内外经济大环境的影响，外方设备调试人员无法按计划入境开展工作，导致设备安装及调试工作受到极大影响，进而导致“年产 600 吨、1300 万芯公里光纤项目”实施时间远远落后于原计划。对募集资金投资项目“年产 600 吨、1300 万芯公里光纤项目”预定达到可使用状态的时间进行调整，延长至2022年12月31日。</w:t>
            </w:r>
            <w:r w:rsidRPr="00A30E72">
              <w:rPr>
                <w:rFonts w:ascii="宋体" w:eastAsia="宋体" w:hAnsi="宋体" w:cs="等线" w:hint="eastAsia"/>
                <w:w w:val="105"/>
                <w:kern w:val="0"/>
                <w:sz w:val="14"/>
                <w14:ligatures w14:val="none"/>
              </w:rPr>
              <w:br/>
              <w:t>5、截至2024年12月31日，“年产 600 吨光纤预制棒智能制造项目”的厂房基建工程、环保系统、供料系统、供电系统等配套工程已完工。由于受行业大环境不景气的影响，设备调试进度不达预期，尚未达到正式使用状态。</w:t>
            </w:r>
          </w:p>
        </w:tc>
      </w:tr>
      <w:tr w:rsidR="00A30E72" w:rsidRPr="00A30E72" w14:paraId="7D232BE3" w14:textId="77777777" w:rsidTr="00FA39D2">
        <w:trPr>
          <w:trHeight w:val="262"/>
        </w:trPr>
        <w:tc>
          <w:tcPr>
            <w:tcW w:w="3288" w:type="dxa"/>
            <w:shd w:val="clear" w:color="auto" w:fill="auto"/>
            <w:vAlign w:val="center"/>
            <w:hideMark/>
          </w:tcPr>
          <w:p w14:paraId="5DEFBD11"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项目可行性发生重大变化的情况说明</w:t>
            </w:r>
          </w:p>
        </w:tc>
        <w:tc>
          <w:tcPr>
            <w:tcW w:w="11622" w:type="dxa"/>
            <w:gridSpan w:val="10"/>
            <w:shd w:val="clear" w:color="auto" w:fill="auto"/>
            <w:vAlign w:val="center"/>
            <w:hideMark/>
          </w:tcPr>
          <w:p w14:paraId="51351994"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r>
      <w:tr w:rsidR="00A30E72" w:rsidRPr="00A30E72" w14:paraId="2ECC8BBC" w14:textId="77777777" w:rsidTr="00FA39D2">
        <w:trPr>
          <w:trHeight w:val="279"/>
        </w:trPr>
        <w:tc>
          <w:tcPr>
            <w:tcW w:w="3288" w:type="dxa"/>
            <w:shd w:val="clear" w:color="auto" w:fill="auto"/>
            <w:vAlign w:val="center"/>
            <w:hideMark/>
          </w:tcPr>
          <w:p w14:paraId="49579D99"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超募资金的金额、用途及使用进展情况</w:t>
            </w:r>
          </w:p>
        </w:tc>
        <w:tc>
          <w:tcPr>
            <w:tcW w:w="11622" w:type="dxa"/>
            <w:gridSpan w:val="10"/>
            <w:shd w:val="clear" w:color="auto" w:fill="auto"/>
            <w:vAlign w:val="center"/>
            <w:hideMark/>
          </w:tcPr>
          <w:p w14:paraId="4145D36B"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r>
      <w:tr w:rsidR="00A30E72" w:rsidRPr="00A30E72" w14:paraId="6DD091A1" w14:textId="77777777" w:rsidTr="00FA39D2">
        <w:trPr>
          <w:trHeight w:val="503"/>
        </w:trPr>
        <w:tc>
          <w:tcPr>
            <w:tcW w:w="3288" w:type="dxa"/>
            <w:shd w:val="clear" w:color="auto" w:fill="auto"/>
            <w:vAlign w:val="center"/>
            <w:hideMark/>
          </w:tcPr>
          <w:p w14:paraId="7819794B"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募集资金投资项目实施地点变更情况</w:t>
            </w:r>
          </w:p>
        </w:tc>
        <w:tc>
          <w:tcPr>
            <w:tcW w:w="11622" w:type="dxa"/>
            <w:gridSpan w:val="10"/>
            <w:shd w:val="clear" w:color="auto" w:fill="auto"/>
            <w:vAlign w:val="center"/>
            <w:hideMark/>
          </w:tcPr>
          <w:p w14:paraId="044F35D3"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公司第四届董事会2018年第一次临时会议及2018年第一次临时股东大会，审议通过了《关于光纤预制棒及光纤募投项目变更实施主体和实施地点的议案》，同意</w:t>
            </w:r>
            <w:proofErr w:type="gramStart"/>
            <w:r w:rsidRPr="00A30E72">
              <w:rPr>
                <w:rFonts w:ascii="宋体" w:eastAsia="宋体" w:hAnsi="宋体" w:cs="等线" w:hint="eastAsia"/>
                <w:w w:val="105"/>
                <w:kern w:val="0"/>
                <w:sz w:val="14"/>
                <w14:ligatures w14:val="none"/>
              </w:rPr>
              <w:t>将募投项目</w:t>
            </w:r>
            <w:proofErr w:type="gramEnd"/>
            <w:r w:rsidRPr="00A30E72">
              <w:rPr>
                <w:rFonts w:ascii="宋体" w:eastAsia="宋体" w:hAnsi="宋体" w:cs="等线" w:hint="eastAsia"/>
                <w:w w:val="105"/>
                <w:kern w:val="0"/>
                <w:sz w:val="14"/>
                <w14:ligatures w14:val="none"/>
              </w:rPr>
              <w:t>“年产600吨光纤预制棒、1,300万芯公里光纤项目”实施的主体由常熟中利光纤技术有限公司变更为青海中利光纤技术有限公司，实施地点相应由常熟市沙家浜镇</w:t>
            </w:r>
            <w:proofErr w:type="gramStart"/>
            <w:r w:rsidRPr="00A30E72">
              <w:rPr>
                <w:rFonts w:ascii="宋体" w:eastAsia="宋体" w:hAnsi="宋体" w:cs="等线" w:hint="eastAsia"/>
                <w:w w:val="105"/>
                <w:kern w:val="0"/>
                <w:sz w:val="14"/>
                <w14:ligatures w14:val="none"/>
              </w:rPr>
              <w:t>常昆工业园腾晖路</w:t>
            </w:r>
            <w:proofErr w:type="gramEnd"/>
            <w:r w:rsidRPr="00A30E72">
              <w:rPr>
                <w:rFonts w:ascii="宋体" w:eastAsia="宋体" w:hAnsi="宋体" w:cs="等线" w:hint="eastAsia"/>
                <w:w w:val="105"/>
                <w:kern w:val="0"/>
                <w:sz w:val="14"/>
                <w14:ligatures w14:val="none"/>
              </w:rPr>
              <w:t>8号变更为西宁市城东区昆仑东路17号。</w:t>
            </w:r>
          </w:p>
        </w:tc>
      </w:tr>
      <w:tr w:rsidR="00A30E72" w:rsidRPr="00A30E72" w14:paraId="7C745F01" w14:textId="77777777" w:rsidTr="00FA39D2">
        <w:trPr>
          <w:trHeight w:val="1156"/>
        </w:trPr>
        <w:tc>
          <w:tcPr>
            <w:tcW w:w="3288" w:type="dxa"/>
            <w:shd w:val="clear" w:color="auto" w:fill="auto"/>
            <w:vAlign w:val="center"/>
            <w:hideMark/>
          </w:tcPr>
          <w:p w14:paraId="756FAD3E"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募集资金投资项目实施方式调整情况</w:t>
            </w:r>
          </w:p>
        </w:tc>
        <w:tc>
          <w:tcPr>
            <w:tcW w:w="11622" w:type="dxa"/>
            <w:gridSpan w:val="10"/>
            <w:shd w:val="clear" w:color="auto" w:fill="auto"/>
            <w:vAlign w:val="center"/>
            <w:hideMark/>
          </w:tcPr>
          <w:p w14:paraId="5856291F"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1、公司第四届董事会第九次会议及第四届监事会第九次会议，审议通过了《关于变更部分募投项目的议案》，董事会同意公司对</w:t>
            </w:r>
            <w:proofErr w:type="gramStart"/>
            <w:r w:rsidRPr="00A30E72">
              <w:rPr>
                <w:rFonts w:ascii="宋体" w:eastAsia="宋体" w:hAnsi="宋体" w:cs="等线" w:hint="eastAsia"/>
                <w:w w:val="105"/>
                <w:kern w:val="0"/>
                <w:sz w:val="14"/>
                <w14:ligatures w14:val="none"/>
              </w:rPr>
              <w:t>募投项目</w:t>
            </w:r>
            <w:proofErr w:type="gramEnd"/>
            <w:r w:rsidRPr="00A30E72">
              <w:rPr>
                <w:rFonts w:ascii="宋体" w:eastAsia="宋体" w:hAnsi="宋体" w:cs="等线" w:hint="eastAsia"/>
                <w:w w:val="105"/>
                <w:kern w:val="0"/>
                <w:sz w:val="14"/>
                <w14:ligatures w14:val="none"/>
              </w:rPr>
              <w:t>350MW光伏电站项目中“河南</w:t>
            </w:r>
            <w:proofErr w:type="gramStart"/>
            <w:r w:rsidRPr="00A30E72">
              <w:rPr>
                <w:rFonts w:ascii="宋体" w:eastAsia="宋体" w:hAnsi="宋体" w:cs="等线" w:hint="eastAsia"/>
                <w:w w:val="105"/>
                <w:kern w:val="0"/>
                <w:sz w:val="14"/>
                <w14:ligatures w14:val="none"/>
              </w:rPr>
              <w:t>祥符区</w:t>
            </w:r>
            <w:proofErr w:type="gramEnd"/>
            <w:r w:rsidRPr="00A30E72">
              <w:rPr>
                <w:rFonts w:ascii="宋体" w:eastAsia="宋体" w:hAnsi="宋体" w:cs="等线" w:hint="eastAsia"/>
                <w:w w:val="105"/>
                <w:kern w:val="0"/>
                <w:sz w:val="14"/>
                <w14:ligatures w14:val="none"/>
              </w:rPr>
              <w:t>80MW项目”和“江西余干100MW项目”进行变更，原计划投入该些项目的53,534.49万元募集资金</w:t>
            </w:r>
            <w:proofErr w:type="gramStart"/>
            <w:r w:rsidRPr="00A30E72">
              <w:rPr>
                <w:rFonts w:ascii="宋体" w:eastAsia="宋体" w:hAnsi="宋体" w:cs="等线" w:hint="eastAsia"/>
                <w:w w:val="105"/>
                <w:kern w:val="0"/>
                <w:sz w:val="14"/>
                <w14:ligatures w14:val="none"/>
              </w:rPr>
              <w:t>拟全部</w:t>
            </w:r>
            <w:proofErr w:type="gramEnd"/>
            <w:r w:rsidRPr="00A30E72">
              <w:rPr>
                <w:rFonts w:ascii="宋体" w:eastAsia="宋体" w:hAnsi="宋体" w:cs="等线" w:hint="eastAsia"/>
                <w:w w:val="105"/>
                <w:kern w:val="0"/>
                <w:sz w:val="14"/>
                <w14:ligatures w14:val="none"/>
              </w:rPr>
              <w:t>变更分别投入“安图县32.48MW光伏扶贫项目”、“承德县33.3MW光伏扶贫项目”、“民和县43.4MW光伏扶贫项目”和“丰宁县37.5MW光伏扶贫项目”。</w:t>
            </w:r>
            <w:r w:rsidRPr="00A30E72">
              <w:rPr>
                <w:rFonts w:ascii="宋体" w:eastAsia="宋体" w:hAnsi="宋体" w:cs="等线" w:hint="eastAsia"/>
                <w:w w:val="105"/>
                <w:kern w:val="0"/>
                <w:sz w:val="14"/>
                <w14:ligatures w14:val="none"/>
              </w:rPr>
              <w:br/>
              <w:t>2、公司第六届董事会第一次会议、第六届监事会第一次会议和2022年第四次临时股东大会审议通过了《关于募集资金投资项目部分变更、部分终止并永久补充流动资金的议案》，同意公司将“年产 600吨光纤预制棒、1,300 万芯公里光纤项目”变更为“年产 600 吨光纤预制棒智能制造项目”。公司拟为“年产 600 吨光纤预制棒智能制造项目”预留约 3,011.02万元使其能够达到预定可使用状态，同时将扣除预留款后的项目剩余募集资金 50,900.00万元，以及公司其他募集资金专户余额一并用于永久补充流动资金。</w:t>
            </w:r>
          </w:p>
        </w:tc>
      </w:tr>
      <w:tr w:rsidR="00A30E72" w:rsidRPr="00A30E72" w14:paraId="0BD5F211" w14:textId="77777777" w:rsidTr="00FA39D2">
        <w:trPr>
          <w:trHeight w:val="535"/>
        </w:trPr>
        <w:tc>
          <w:tcPr>
            <w:tcW w:w="3288" w:type="dxa"/>
            <w:shd w:val="clear" w:color="auto" w:fill="auto"/>
            <w:vAlign w:val="center"/>
            <w:hideMark/>
          </w:tcPr>
          <w:p w14:paraId="176D93EA"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募集资金投资项目先期投入及置换情况</w:t>
            </w:r>
          </w:p>
        </w:tc>
        <w:tc>
          <w:tcPr>
            <w:tcW w:w="11622" w:type="dxa"/>
            <w:gridSpan w:val="10"/>
            <w:shd w:val="clear" w:color="auto" w:fill="auto"/>
            <w:vAlign w:val="center"/>
            <w:hideMark/>
          </w:tcPr>
          <w:p w14:paraId="61D036DF"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公司第四届董事会2018年第一次临时会议及第四届监事会2018年第一次临时会议，审议通过了《关于全资子公司腾晖光伏使用募集资金置换预先投入募投项目自筹资金的议案》， 同意中利集团全资子公司以非公开发行股票募集资金人民币73,496.82万元置换截至2017年12月31日先期投入“ 河南马村区50MW项目、安徽定远一期20MW项目、安徽定远二期20MW项目、安徽丰乐20MW项目、浙江湖州60MW项目”的自筹资金。</w:t>
            </w:r>
          </w:p>
        </w:tc>
      </w:tr>
      <w:tr w:rsidR="00A30E72" w:rsidRPr="00A30E72" w14:paraId="79C69304" w14:textId="77777777" w:rsidTr="00FA39D2">
        <w:trPr>
          <w:trHeight w:val="1799"/>
        </w:trPr>
        <w:tc>
          <w:tcPr>
            <w:tcW w:w="3288" w:type="dxa"/>
            <w:shd w:val="clear" w:color="auto" w:fill="auto"/>
            <w:vAlign w:val="center"/>
            <w:hideMark/>
          </w:tcPr>
          <w:p w14:paraId="29B41C9E"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lastRenderedPageBreak/>
              <w:t>用闲置募集资金暂时补充流动资金情况</w:t>
            </w:r>
          </w:p>
        </w:tc>
        <w:tc>
          <w:tcPr>
            <w:tcW w:w="11622" w:type="dxa"/>
            <w:gridSpan w:val="10"/>
            <w:shd w:val="clear" w:color="auto" w:fill="auto"/>
            <w:vAlign w:val="center"/>
            <w:hideMark/>
          </w:tcPr>
          <w:p w14:paraId="7DBA93D7"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1、公司第四届董事会2018年第四次临时会议审议通过了《关于使用部分闲置募集资金暂时性补充流动资金的议案》，同意公司使用不超过100,000万元（含本数）闲置募集资金暂时补充流动资金。截至2019年5月21日，公司将100,000万元募集资金全部归还至募集资金专项账户，并将上述募集资金的归还情况及时通知了公司保荐机构和保荐代表人。</w:t>
            </w:r>
            <w:r w:rsidRPr="00A30E72">
              <w:rPr>
                <w:rFonts w:ascii="宋体" w:eastAsia="宋体" w:hAnsi="宋体" w:cs="等线" w:hint="eastAsia"/>
                <w:w w:val="105"/>
                <w:kern w:val="0"/>
                <w:sz w:val="14"/>
                <w14:ligatures w14:val="none"/>
              </w:rPr>
              <w:br/>
              <w:t>2、公司第四届董事会2019年第六次临时会议审议通过了《关于使用部分闲置募集资金暂时性补充流动资金的议案》，同意公司使用不超过100,000万元（含本数）闲置募集资金暂时性补充流动资金。截至2020年5月19日,公司已将上述100,000万元募集资金全部归还至募集资金专项账户，并将上述募集资金的归还情况及时通知了公司保荐机构和保荐代表人。</w:t>
            </w:r>
            <w:r w:rsidRPr="00A30E72">
              <w:rPr>
                <w:rFonts w:ascii="宋体" w:eastAsia="宋体" w:hAnsi="宋体" w:cs="等线" w:hint="eastAsia"/>
                <w:w w:val="105"/>
                <w:kern w:val="0"/>
                <w:sz w:val="14"/>
                <w14:ligatures w14:val="none"/>
              </w:rPr>
              <w:br/>
              <w:t>3、公司第五届董事会2020年第五次临时会议审议通过了《关于使用部分闲置募集资金暂时性补充流动资金的议案》，同意公司使用不超过72,800万元（含本数）闲置募集资金暂时补充流动资金。截至2021年5月12日，公司已将72,800万元（其中2020年度已归还5,760.00万元）募集资金全部归还至募集资金专项账户，并将上述募集资金的归还情况及时通知了公司保荐机构和保荐代表人。</w:t>
            </w:r>
            <w:r w:rsidRPr="00A30E72">
              <w:rPr>
                <w:rFonts w:ascii="宋体" w:eastAsia="宋体" w:hAnsi="宋体" w:cs="等线" w:hint="eastAsia"/>
                <w:w w:val="105"/>
                <w:kern w:val="0"/>
                <w:sz w:val="14"/>
                <w14:ligatures w14:val="none"/>
              </w:rPr>
              <w:br/>
              <w:t>4、公司第五届董事会2021年第七次临时会议审议通过了《关于使用部分闲置募集资金暂时性补充流动资金的议案》，同意公司使用不超过63,440万元（含本数）闲置募集资金暂时补充流动资金。截至2022年5月11日，公司已将63,440万元募集资金归还至募集资金专项账户，并将上述募集资金的归还情况及时通知了公司保荐机构和保荐代表人。</w:t>
            </w:r>
            <w:r w:rsidRPr="00A30E72">
              <w:rPr>
                <w:rFonts w:ascii="宋体" w:eastAsia="宋体" w:hAnsi="宋体" w:cs="等线" w:hint="eastAsia"/>
                <w:w w:val="105"/>
                <w:kern w:val="0"/>
                <w:sz w:val="14"/>
                <w14:ligatures w14:val="none"/>
              </w:rPr>
              <w:br/>
              <w:t>5、公司第五届董事会2022年第三次临时会议审议通过了《关于使用部分闲置募集资金暂时性补充流动资金的议案》，同意公司使用不超过56,000万元（含本数）闲置募集资金暂时补充流动资金。截至2022年11月2日，公司已将56,000万元募集资金归还至募集资金专项账户，并将上述募集资金的归还情况及时通知了公司保荐机构和保荐代表人。</w:t>
            </w:r>
          </w:p>
        </w:tc>
      </w:tr>
      <w:tr w:rsidR="00A30E72" w:rsidRPr="00A30E72" w14:paraId="3706F8A7" w14:textId="77777777" w:rsidTr="00FA39D2">
        <w:trPr>
          <w:trHeight w:val="696"/>
        </w:trPr>
        <w:tc>
          <w:tcPr>
            <w:tcW w:w="3288" w:type="dxa"/>
            <w:shd w:val="clear" w:color="auto" w:fill="auto"/>
            <w:vAlign w:val="center"/>
            <w:hideMark/>
          </w:tcPr>
          <w:p w14:paraId="520300A8"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项目实施出现募集资金结余的金额及原因</w:t>
            </w:r>
          </w:p>
        </w:tc>
        <w:tc>
          <w:tcPr>
            <w:tcW w:w="11622" w:type="dxa"/>
            <w:gridSpan w:val="10"/>
            <w:shd w:val="clear" w:color="auto" w:fill="auto"/>
            <w:vAlign w:val="center"/>
            <w:hideMark/>
          </w:tcPr>
          <w:p w14:paraId="583CFEC7"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公司第五届董事会2020年第四次临时会议审议通过了《关于部分募投项目结项并将节余募集资金永久补充流动资金的议案》，</w:t>
            </w:r>
            <w:proofErr w:type="gramStart"/>
            <w:r w:rsidRPr="00A30E72">
              <w:rPr>
                <w:rFonts w:ascii="宋体" w:eastAsia="宋体" w:hAnsi="宋体" w:cs="等线" w:hint="eastAsia"/>
                <w:w w:val="105"/>
                <w:kern w:val="0"/>
                <w:sz w:val="14"/>
                <w14:ligatures w14:val="none"/>
              </w:rPr>
              <w:t>公司募投项目</w:t>
            </w:r>
            <w:proofErr w:type="gramEnd"/>
            <w:r w:rsidRPr="00A30E72">
              <w:rPr>
                <w:rFonts w:ascii="宋体" w:eastAsia="宋体" w:hAnsi="宋体" w:cs="等线" w:hint="eastAsia"/>
                <w:w w:val="105"/>
                <w:kern w:val="0"/>
                <w:sz w:val="14"/>
                <w14:ligatures w14:val="none"/>
              </w:rPr>
              <w:t>“350MW光伏电站项目”在实施过程中一方面因光伏电站的组件价格下降较多，另一方面公司在建设过程中从实际情况出发，本着节约、合理、有效的原则，科学审慎地使用募集资金，结合光</w:t>
            </w:r>
            <w:proofErr w:type="gramStart"/>
            <w:r w:rsidRPr="00A30E72">
              <w:rPr>
                <w:rFonts w:ascii="宋体" w:eastAsia="宋体" w:hAnsi="宋体" w:cs="等线" w:hint="eastAsia"/>
                <w:w w:val="105"/>
                <w:kern w:val="0"/>
                <w:sz w:val="14"/>
                <w14:ligatures w14:val="none"/>
              </w:rPr>
              <w:t>伏市场</w:t>
            </w:r>
            <w:proofErr w:type="gramEnd"/>
            <w:r w:rsidRPr="00A30E72">
              <w:rPr>
                <w:rFonts w:ascii="宋体" w:eastAsia="宋体" w:hAnsi="宋体" w:cs="等线" w:hint="eastAsia"/>
                <w:w w:val="105"/>
                <w:kern w:val="0"/>
                <w:sz w:val="14"/>
                <w14:ligatures w14:val="none"/>
              </w:rPr>
              <w:t>的情况和国家相关政策的变化情况，在保证项目质量和控制风险的前提下，对项目建设的各方面费用进行了严格的控制、监督和管理，通过对各项资源的合理调度和优化，合理地降低了项目建设成本和费用。</w:t>
            </w:r>
          </w:p>
        </w:tc>
      </w:tr>
      <w:tr w:rsidR="00A30E72" w:rsidRPr="00A30E72" w14:paraId="1F6FC7E8" w14:textId="77777777" w:rsidTr="00FA39D2">
        <w:trPr>
          <w:trHeight w:val="416"/>
        </w:trPr>
        <w:tc>
          <w:tcPr>
            <w:tcW w:w="3288" w:type="dxa"/>
            <w:shd w:val="clear" w:color="auto" w:fill="auto"/>
            <w:vAlign w:val="center"/>
            <w:hideMark/>
          </w:tcPr>
          <w:p w14:paraId="217DE8C6"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尚未使用的募集资金用途及去向</w:t>
            </w:r>
          </w:p>
        </w:tc>
        <w:tc>
          <w:tcPr>
            <w:tcW w:w="11622" w:type="dxa"/>
            <w:gridSpan w:val="10"/>
            <w:shd w:val="clear" w:color="auto" w:fill="auto"/>
            <w:vAlign w:val="center"/>
            <w:hideMark/>
          </w:tcPr>
          <w:p w14:paraId="7657C00E"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不适用</w:t>
            </w:r>
          </w:p>
        </w:tc>
      </w:tr>
      <w:tr w:rsidR="00A30E72" w:rsidRPr="00A30E72" w14:paraId="563A04E5" w14:textId="77777777" w:rsidTr="00FA39D2">
        <w:trPr>
          <w:trHeight w:val="247"/>
        </w:trPr>
        <w:tc>
          <w:tcPr>
            <w:tcW w:w="3288" w:type="dxa"/>
            <w:shd w:val="clear" w:color="auto" w:fill="auto"/>
            <w:vAlign w:val="center"/>
            <w:hideMark/>
          </w:tcPr>
          <w:p w14:paraId="1E54DBA3"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募集资金存放及使用中存在的问题或其他情况</w:t>
            </w:r>
          </w:p>
        </w:tc>
        <w:tc>
          <w:tcPr>
            <w:tcW w:w="11622" w:type="dxa"/>
            <w:gridSpan w:val="10"/>
            <w:shd w:val="clear" w:color="auto" w:fill="auto"/>
            <w:vAlign w:val="center"/>
            <w:hideMark/>
          </w:tcPr>
          <w:p w14:paraId="387AB337" w14:textId="77777777" w:rsidR="00A30E72" w:rsidRPr="00A30E72" w:rsidRDefault="00A30E72" w:rsidP="00A30E72">
            <w:pPr>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2024年4月3日，公司经自查发现存放在中国农业银行股份有限公司常熟沙家浜支行募集资金专户（尾号1151）中的101,565.00元资金因诉讼事项，被债权人向法院申请执行被划扣。由于该账户持续处于被划扣的状态，公司无法满足归还前期被划扣的募集资金后再实施永久补流，同时为了避免上述账户再次冻结，公司于2024年4月19日注销了该账户。至此，公司2017年非公开发行股票募集资金已全部使用完毕，募集资金专户已全部注销。</w:t>
            </w:r>
          </w:p>
        </w:tc>
      </w:tr>
    </w:tbl>
    <w:p w14:paraId="0ADA9CB6" w14:textId="77777777" w:rsidR="00A30E72" w:rsidRPr="00A30E72" w:rsidRDefault="00A30E72" w:rsidP="00A30E72">
      <w:pPr>
        <w:rPr>
          <w:rFonts w:ascii="宋体" w:eastAsia="宋体" w:hAnsi="宋体" w:cs="等线"/>
          <w:w w:val="105"/>
          <w:kern w:val="0"/>
          <w:sz w:val="14"/>
          <w14:ligatures w14:val="none"/>
        </w:rPr>
      </w:pPr>
    </w:p>
    <w:p w14:paraId="7FBAAB95" w14:textId="21CD9F90" w:rsidR="00A30E72" w:rsidRPr="00793A08" w:rsidRDefault="00A30E72" w:rsidP="002771E7">
      <w:pPr>
        <w:ind w:firstLineChars="100" w:firstLine="147"/>
        <w:jc w:val="left"/>
        <w:rPr>
          <w:rFonts w:ascii="宋体" w:eastAsia="宋体" w:hAnsi="宋体" w:cs="等线"/>
          <w:b/>
          <w:bCs/>
          <w:w w:val="105"/>
          <w:kern w:val="0"/>
          <w:szCs w:val="21"/>
          <w14:ligatures w14:val="none"/>
        </w:rPr>
      </w:pPr>
      <w:r w:rsidRPr="00A30E72">
        <w:rPr>
          <w:rFonts w:ascii="宋体" w:eastAsia="宋体" w:hAnsi="宋体" w:cs="等线"/>
          <w:w w:val="105"/>
          <w:kern w:val="0"/>
          <w:sz w:val="14"/>
          <w14:ligatures w14:val="none"/>
        </w:rPr>
        <w:br w:type="page"/>
      </w:r>
      <w:r w:rsidRPr="00793A08">
        <w:rPr>
          <w:rFonts w:ascii="宋体" w:eastAsia="宋体" w:hAnsi="宋体" w:cs="等线" w:hint="eastAsia"/>
          <w:b/>
          <w:bCs/>
          <w:w w:val="105"/>
          <w:kern w:val="0"/>
          <w:szCs w:val="21"/>
          <w14:ligatures w14:val="none"/>
        </w:rPr>
        <w:lastRenderedPageBreak/>
        <w:t>附件2：变更募集资金投资项目情况表</w:t>
      </w:r>
    </w:p>
    <w:p w14:paraId="37557F8C" w14:textId="77777777" w:rsidR="00A30E72" w:rsidRPr="00A30E72" w:rsidRDefault="00A30E72" w:rsidP="00A30E72">
      <w:pPr>
        <w:ind w:right="588" w:firstLineChars="100" w:firstLine="147"/>
        <w:jc w:val="right"/>
        <w:rPr>
          <w:rFonts w:ascii="宋体" w:eastAsia="宋体" w:hAnsi="宋体" w:cs="等线"/>
          <w:w w:val="105"/>
          <w:kern w:val="0"/>
          <w:sz w:val="14"/>
          <w14:ligatures w14:val="none"/>
        </w:rPr>
      </w:pPr>
      <w:r w:rsidRPr="00A30E72">
        <w:rPr>
          <w:rFonts w:ascii="宋体" w:eastAsia="宋体" w:hAnsi="宋体" w:cs="等线" w:hint="eastAsia"/>
          <w:w w:val="105"/>
          <w:kern w:val="0"/>
          <w:sz w:val="14"/>
          <w14:ligatures w14:val="none"/>
        </w:rPr>
        <w:t>单位：万元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95"/>
        <w:gridCol w:w="1711"/>
        <w:gridCol w:w="1437"/>
        <w:gridCol w:w="1306"/>
        <w:gridCol w:w="1309"/>
        <w:gridCol w:w="1437"/>
        <w:gridCol w:w="1172"/>
        <w:gridCol w:w="1395"/>
        <w:gridCol w:w="1395"/>
        <w:gridCol w:w="1395"/>
      </w:tblGrid>
      <w:tr w:rsidR="00A30E72" w:rsidRPr="00A30E72" w14:paraId="4CC9D0A3" w14:textId="77777777" w:rsidTr="00FA39D2">
        <w:trPr>
          <w:trHeight w:val="240"/>
        </w:trPr>
        <w:tc>
          <w:tcPr>
            <w:tcW w:w="500" w:type="pct"/>
            <w:shd w:val="clear" w:color="auto" w:fill="auto"/>
            <w:vAlign w:val="center"/>
          </w:tcPr>
          <w:p w14:paraId="660AE09E"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变更后的项目</w:t>
            </w:r>
          </w:p>
        </w:tc>
        <w:tc>
          <w:tcPr>
            <w:tcW w:w="613" w:type="pct"/>
            <w:shd w:val="clear" w:color="auto" w:fill="auto"/>
            <w:vAlign w:val="center"/>
          </w:tcPr>
          <w:p w14:paraId="4A580788"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对应的原承诺项目</w:t>
            </w:r>
          </w:p>
        </w:tc>
        <w:tc>
          <w:tcPr>
            <w:tcW w:w="515" w:type="pct"/>
            <w:shd w:val="clear" w:color="auto" w:fill="auto"/>
            <w:vAlign w:val="center"/>
          </w:tcPr>
          <w:p w14:paraId="2E25C918"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变更后项目拟投入募集资金总额(1)</w:t>
            </w:r>
          </w:p>
        </w:tc>
        <w:tc>
          <w:tcPr>
            <w:tcW w:w="468" w:type="pct"/>
            <w:shd w:val="clear" w:color="auto" w:fill="auto"/>
            <w:vAlign w:val="center"/>
          </w:tcPr>
          <w:p w14:paraId="7AA06BA4"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本报告期实际投入金额</w:t>
            </w:r>
          </w:p>
        </w:tc>
        <w:tc>
          <w:tcPr>
            <w:tcW w:w="469" w:type="pct"/>
            <w:shd w:val="clear" w:color="auto" w:fill="auto"/>
            <w:vAlign w:val="center"/>
          </w:tcPr>
          <w:p w14:paraId="774E6F2E"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截至期末实际累计投入金额(2)</w:t>
            </w:r>
          </w:p>
        </w:tc>
        <w:tc>
          <w:tcPr>
            <w:tcW w:w="515" w:type="pct"/>
            <w:shd w:val="clear" w:color="auto" w:fill="auto"/>
            <w:vAlign w:val="center"/>
          </w:tcPr>
          <w:p w14:paraId="170C3A9D"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截至期末投资进度</w:t>
            </w:r>
            <w:r w:rsidRPr="00A00785">
              <w:rPr>
                <w:rFonts w:ascii="宋体" w:eastAsia="宋体" w:hAnsi="宋体" w:cs="宋体" w:hint="eastAsia"/>
                <w:b/>
                <w:bCs/>
                <w:sz w:val="14"/>
                <w:szCs w:val="14"/>
                <w14:ligatures w14:val="none"/>
              </w:rPr>
              <w:t>（%）</w:t>
            </w:r>
            <w:r w:rsidRPr="00A00785">
              <w:rPr>
                <w:rFonts w:ascii="宋体" w:eastAsia="宋体" w:hAnsi="宋体" w:cs="宋体"/>
                <w:b/>
                <w:bCs/>
                <w:sz w:val="14"/>
                <w:szCs w:val="14"/>
                <w14:ligatures w14:val="none"/>
              </w:rPr>
              <w:t>(3)=(2)/(1)</w:t>
            </w:r>
          </w:p>
        </w:tc>
        <w:tc>
          <w:tcPr>
            <w:tcW w:w="420" w:type="pct"/>
            <w:shd w:val="clear" w:color="auto" w:fill="auto"/>
            <w:vAlign w:val="center"/>
          </w:tcPr>
          <w:p w14:paraId="4B315919"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项目达到预定可使用状态日期</w:t>
            </w:r>
          </w:p>
        </w:tc>
        <w:tc>
          <w:tcPr>
            <w:tcW w:w="500" w:type="pct"/>
            <w:shd w:val="clear" w:color="auto" w:fill="auto"/>
            <w:vAlign w:val="center"/>
          </w:tcPr>
          <w:p w14:paraId="3F33F989"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本报告</w:t>
            </w:r>
            <w:proofErr w:type="gramStart"/>
            <w:r w:rsidRPr="00A00785">
              <w:rPr>
                <w:rFonts w:ascii="宋体" w:eastAsia="宋体" w:hAnsi="宋体" w:cs="宋体"/>
                <w:b/>
                <w:bCs/>
                <w:sz w:val="14"/>
                <w:szCs w:val="14"/>
                <w14:ligatures w14:val="none"/>
              </w:rPr>
              <w:t>期实现</w:t>
            </w:r>
            <w:proofErr w:type="gramEnd"/>
            <w:r w:rsidRPr="00A00785">
              <w:rPr>
                <w:rFonts w:ascii="宋体" w:eastAsia="宋体" w:hAnsi="宋体" w:cs="宋体"/>
                <w:b/>
                <w:bCs/>
                <w:sz w:val="14"/>
                <w:szCs w:val="14"/>
                <w14:ligatures w14:val="none"/>
              </w:rPr>
              <w:t>的效益</w:t>
            </w:r>
          </w:p>
        </w:tc>
        <w:tc>
          <w:tcPr>
            <w:tcW w:w="500" w:type="pct"/>
            <w:shd w:val="clear" w:color="auto" w:fill="auto"/>
            <w:vAlign w:val="center"/>
          </w:tcPr>
          <w:p w14:paraId="47F8D45C"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是否达到预计效益</w:t>
            </w:r>
          </w:p>
        </w:tc>
        <w:tc>
          <w:tcPr>
            <w:tcW w:w="500" w:type="pct"/>
            <w:shd w:val="clear" w:color="auto" w:fill="auto"/>
            <w:vAlign w:val="center"/>
          </w:tcPr>
          <w:p w14:paraId="2FF7B43A" w14:textId="77777777" w:rsidR="00A30E72" w:rsidRPr="00A00785" w:rsidRDefault="00A30E72" w:rsidP="00A30E72">
            <w:pPr>
              <w:spacing w:before="40" w:after="40" w:line="240" w:lineRule="exact"/>
              <w:jc w:val="center"/>
              <w:rPr>
                <w:rFonts w:ascii="宋体" w:eastAsia="宋体" w:hAnsi="宋体" w:cs="宋体"/>
                <w:b/>
                <w:bCs/>
                <w:sz w:val="14"/>
                <w:szCs w:val="14"/>
                <w14:ligatures w14:val="none"/>
              </w:rPr>
            </w:pPr>
            <w:r w:rsidRPr="00A00785">
              <w:rPr>
                <w:rFonts w:ascii="宋体" w:eastAsia="宋体" w:hAnsi="宋体" w:cs="宋体"/>
                <w:b/>
                <w:bCs/>
                <w:sz w:val="14"/>
                <w:szCs w:val="14"/>
                <w14:ligatures w14:val="none"/>
              </w:rPr>
              <w:t>变更后的项目可行性是否发生重大变化</w:t>
            </w:r>
          </w:p>
        </w:tc>
      </w:tr>
      <w:tr w:rsidR="00A30E72" w:rsidRPr="00A30E72" w14:paraId="46DD2BF1" w14:textId="77777777" w:rsidTr="00FA39D2">
        <w:trPr>
          <w:trHeight w:val="240"/>
        </w:trPr>
        <w:tc>
          <w:tcPr>
            <w:tcW w:w="500" w:type="pct"/>
            <w:shd w:val="clear" w:color="auto" w:fill="auto"/>
            <w:vAlign w:val="center"/>
          </w:tcPr>
          <w:p w14:paraId="7555E690"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安图县32.48MW光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项目</w:t>
            </w:r>
          </w:p>
        </w:tc>
        <w:tc>
          <w:tcPr>
            <w:tcW w:w="613" w:type="pct"/>
            <w:shd w:val="clear" w:color="auto" w:fill="auto"/>
            <w:vAlign w:val="center"/>
          </w:tcPr>
          <w:p w14:paraId="7B7B0AFC"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河南</w:t>
            </w:r>
            <w:proofErr w:type="gramStart"/>
            <w:r w:rsidRPr="00A30E72">
              <w:rPr>
                <w:rFonts w:ascii="宋体" w:eastAsia="宋体" w:hAnsi="宋体" w:cs="宋体"/>
                <w:sz w:val="14"/>
                <w:szCs w:val="14"/>
                <w14:ligatures w14:val="none"/>
              </w:rPr>
              <w:t>祥符区</w:t>
            </w:r>
            <w:proofErr w:type="gramEnd"/>
            <w:r w:rsidRPr="00A30E72">
              <w:rPr>
                <w:rFonts w:ascii="宋体" w:eastAsia="宋体" w:hAnsi="宋体" w:cs="宋体"/>
                <w:sz w:val="14"/>
                <w:szCs w:val="14"/>
                <w14:ligatures w14:val="none"/>
              </w:rPr>
              <w:t>80MW项目、江西余干100MW项目</w:t>
            </w:r>
          </w:p>
        </w:tc>
        <w:tc>
          <w:tcPr>
            <w:tcW w:w="515" w:type="pct"/>
            <w:shd w:val="clear" w:color="auto" w:fill="auto"/>
            <w:vAlign w:val="center"/>
          </w:tcPr>
          <w:p w14:paraId="3A615C4F"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12,062.01</w:t>
            </w:r>
          </w:p>
        </w:tc>
        <w:tc>
          <w:tcPr>
            <w:tcW w:w="468" w:type="pct"/>
            <w:shd w:val="clear" w:color="auto" w:fill="auto"/>
            <w:vAlign w:val="center"/>
          </w:tcPr>
          <w:p w14:paraId="441F18CB"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469" w:type="pct"/>
            <w:shd w:val="clear" w:color="auto" w:fill="auto"/>
            <w:vAlign w:val="center"/>
          </w:tcPr>
          <w:p w14:paraId="7806F245"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12,068.42</w:t>
            </w:r>
          </w:p>
        </w:tc>
        <w:tc>
          <w:tcPr>
            <w:tcW w:w="515" w:type="pct"/>
            <w:shd w:val="clear" w:color="auto" w:fill="auto"/>
            <w:vAlign w:val="center"/>
          </w:tcPr>
          <w:p w14:paraId="3D8928B1"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100.05%</w:t>
            </w:r>
          </w:p>
        </w:tc>
        <w:tc>
          <w:tcPr>
            <w:tcW w:w="420" w:type="pct"/>
            <w:shd w:val="clear" w:color="auto" w:fill="auto"/>
            <w:vAlign w:val="center"/>
          </w:tcPr>
          <w:p w14:paraId="51EAF03B"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2018年12月</w:t>
            </w:r>
          </w:p>
        </w:tc>
        <w:tc>
          <w:tcPr>
            <w:tcW w:w="500" w:type="pct"/>
            <w:shd w:val="clear" w:color="auto" w:fill="auto"/>
            <w:vAlign w:val="center"/>
          </w:tcPr>
          <w:p w14:paraId="3D0EF0C9"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500" w:type="pct"/>
            <w:shd w:val="clear" w:color="auto" w:fill="auto"/>
            <w:vAlign w:val="center"/>
          </w:tcPr>
          <w:p w14:paraId="01381156"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是</w:t>
            </w:r>
          </w:p>
        </w:tc>
        <w:tc>
          <w:tcPr>
            <w:tcW w:w="500" w:type="pct"/>
            <w:shd w:val="clear" w:color="auto" w:fill="auto"/>
            <w:vAlign w:val="center"/>
          </w:tcPr>
          <w:p w14:paraId="5EFDBA33"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r>
      <w:tr w:rsidR="00A30E72" w:rsidRPr="00A30E72" w14:paraId="5E92A489" w14:textId="77777777" w:rsidTr="00FA39D2">
        <w:trPr>
          <w:trHeight w:val="240"/>
        </w:trPr>
        <w:tc>
          <w:tcPr>
            <w:tcW w:w="500" w:type="pct"/>
            <w:shd w:val="clear" w:color="auto" w:fill="auto"/>
            <w:vAlign w:val="center"/>
          </w:tcPr>
          <w:p w14:paraId="2DEB93B2"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承德县33.3MW光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项目</w:t>
            </w:r>
          </w:p>
        </w:tc>
        <w:tc>
          <w:tcPr>
            <w:tcW w:w="613" w:type="pct"/>
            <w:shd w:val="clear" w:color="auto" w:fill="auto"/>
            <w:vAlign w:val="center"/>
          </w:tcPr>
          <w:p w14:paraId="418DD0A8"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河南</w:t>
            </w:r>
            <w:proofErr w:type="gramStart"/>
            <w:r w:rsidRPr="00A30E72">
              <w:rPr>
                <w:rFonts w:ascii="宋体" w:eastAsia="宋体" w:hAnsi="宋体" w:cs="宋体"/>
                <w:sz w:val="14"/>
                <w:szCs w:val="14"/>
                <w14:ligatures w14:val="none"/>
              </w:rPr>
              <w:t>祥符区</w:t>
            </w:r>
            <w:proofErr w:type="gramEnd"/>
            <w:r w:rsidRPr="00A30E72">
              <w:rPr>
                <w:rFonts w:ascii="宋体" w:eastAsia="宋体" w:hAnsi="宋体" w:cs="宋体"/>
                <w:sz w:val="14"/>
                <w:szCs w:val="14"/>
                <w14:ligatures w14:val="none"/>
              </w:rPr>
              <w:t>80MW项目、江西余干100MW项目</w:t>
            </w:r>
          </w:p>
        </w:tc>
        <w:tc>
          <w:tcPr>
            <w:tcW w:w="515" w:type="pct"/>
            <w:shd w:val="clear" w:color="auto" w:fill="auto"/>
            <w:vAlign w:val="center"/>
          </w:tcPr>
          <w:p w14:paraId="788A9153"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13,616.11</w:t>
            </w:r>
          </w:p>
        </w:tc>
        <w:tc>
          <w:tcPr>
            <w:tcW w:w="468" w:type="pct"/>
            <w:shd w:val="clear" w:color="auto" w:fill="auto"/>
            <w:vAlign w:val="center"/>
          </w:tcPr>
          <w:p w14:paraId="76F60440"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469" w:type="pct"/>
            <w:shd w:val="clear" w:color="auto" w:fill="auto"/>
            <w:vAlign w:val="center"/>
          </w:tcPr>
          <w:p w14:paraId="570E090E"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13,637.95</w:t>
            </w:r>
          </w:p>
        </w:tc>
        <w:tc>
          <w:tcPr>
            <w:tcW w:w="515" w:type="pct"/>
            <w:shd w:val="clear" w:color="auto" w:fill="auto"/>
            <w:vAlign w:val="center"/>
          </w:tcPr>
          <w:p w14:paraId="507E3706"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100.16%</w:t>
            </w:r>
          </w:p>
        </w:tc>
        <w:tc>
          <w:tcPr>
            <w:tcW w:w="420" w:type="pct"/>
            <w:shd w:val="clear" w:color="auto" w:fill="auto"/>
            <w:vAlign w:val="center"/>
          </w:tcPr>
          <w:p w14:paraId="1511D253"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2018年12月</w:t>
            </w:r>
          </w:p>
        </w:tc>
        <w:tc>
          <w:tcPr>
            <w:tcW w:w="500" w:type="pct"/>
            <w:shd w:val="clear" w:color="auto" w:fill="auto"/>
            <w:vAlign w:val="center"/>
          </w:tcPr>
          <w:p w14:paraId="67BE7844"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0</w:t>
            </w:r>
          </w:p>
        </w:tc>
        <w:tc>
          <w:tcPr>
            <w:tcW w:w="500" w:type="pct"/>
            <w:shd w:val="clear" w:color="auto" w:fill="auto"/>
            <w:vAlign w:val="center"/>
          </w:tcPr>
          <w:p w14:paraId="1118B8CD"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是</w:t>
            </w:r>
          </w:p>
        </w:tc>
        <w:tc>
          <w:tcPr>
            <w:tcW w:w="500" w:type="pct"/>
            <w:shd w:val="clear" w:color="auto" w:fill="auto"/>
            <w:vAlign w:val="center"/>
          </w:tcPr>
          <w:p w14:paraId="7C7639C1"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r>
      <w:tr w:rsidR="00A30E72" w:rsidRPr="00A30E72" w14:paraId="3A8031B7" w14:textId="77777777" w:rsidTr="00FA39D2">
        <w:trPr>
          <w:trHeight w:val="240"/>
        </w:trPr>
        <w:tc>
          <w:tcPr>
            <w:tcW w:w="500" w:type="pct"/>
            <w:shd w:val="clear" w:color="auto" w:fill="auto"/>
            <w:vAlign w:val="center"/>
          </w:tcPr>
          <w:p w14:paraId="3ABF0CB0"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民和县43.4MW光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项目</w:t>
            </w:r>
          </w:p>
        </w:tc>
        <w:tc>
          <w:tcPr>
            <w:tcW w:w="613" w:type="pct"/>
            <w:shd w:val="clear" w:color="auto" w:fill="auto"/>
            <w:vAlign w:val="center"/>
          </w:tcPr>
          <w:p w14:paraId="4E568B83"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河南</w:t>
            </w:r>
            <w:proofErr w:type="gramStart"/>
            <w:r w:rsidRPr="00A30E72">
              <w:rPr>
                <w:rFonts w:ascii="宋体" w:eastAsia="宋体" w:hAnsi="宋体" w:cs="宋体"/>
                <w:sz w:val="14"/>
                <w:szCs w:val="14"/>
                <w14:ligatures w14:val="none"/>
              </w:rPr>
              <w:t>祥符区</w:t>
            </w:r>
            <w:proofErr w:type="gramEnd"/>
            <w:r w:rsidRPr="00A30E72">
              <w:rPr>
                <w:rFonts w:ascii="宋体" w:eastAsia="宋体" w:hAnsi="宋体" w:cs="宋体"/>
                <w:sz w:val="14"/>
                <w:szCs w:val="14"/>
                <w14:ligatures w14:val="none"/>
              </w:rPr>
              <w:t>80MW项目、江西余干100MW项目</w:t>
            </w:r>
          </w:p>
        </w:tc>
        <w:tc>
          <w:tcPr>
            <w:tcW w:w="515" w:type="pct"/>
            <w:shd w:val="clear" w:color="auto" w:fill="auto"/>
            <w:vAlign w:val="center"/>
          </w:tcPr>
          <w:p w14:paraId="6932F6AE"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16,084.93</w:t>
            </w:r>
          </w:p>
        </w:tc>
        <w:tc>
          <w:tcPr>
            <w:tcW w:w="468" w:type="pct"/>
            <w:shd w:val="clear" w:color="auto" w:fill="auto"/>
            <w:vAlign w:val="center"/>
          </w:tcPr>
          <w:p w14:paraId="632E6619"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469" w:type="pct"/>
            <w:shd w:val="clear" w:color="auto" w:fill="auto"/>
            <w:vAlign w:val="center"/>
          </w:tcPr>
          <w:p w14:paraId="060FB4B6"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16,103.57</w:t>
            </w:r>
          </w:p>
        </w:tc>
        <w:tc>
          <w:tcPr>
            <w:tcW w:w="515" w:type="pct"/>
            <w:shd w:val="clear" w:color="auto" w:fill="auto"/>
            <w:vAlign w:val="center"/>
          </w:tcPr>
          <w:p w14:paraId="2394659D"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100.12%</w:t>
            </w:r>
          </w:p>
        </w:tc>
        <w:tc>
          <w:tcPr>
            <w:tcW w:w="420" w:type="pct"/>
            <w:shd w:val="clear" w:color="auto" w:fill="auto"/>
            <w:vAlign w:val="center"/>
          </w:tcPr>
          <w:p w14:paraId="0F0AF40E"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2019年06月</w:t>
            </w:r>
          </w:p>
        </w:tc>
        <w:tc>
          <w:tcPr>
            <w:tcW w:w="500" w:type="pct"/>
            <w:shd w:val="clear" w:color="auto" w:fill="auto"/>
            <w:vAlign w:val="center"/>
          </w:tcPr>
          <w:p w14:paraId="32418385"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500" w:type="pct"/>
            <w:shd w:val="clear" w:color="auto" w:fill="auto"/>
            <w:vAlign w:val="center"/>
          </w:tcPr>
          <w:p w14:paraId="165F5545"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是</w:t>
            </w:r>
          </w:p>
        </w:tc>
        <w:tc>
          <w:tcPr>
            <w:tcW w:w="500" w:type="pct"/>
            <w:shd w:val="clear" w:color="auto" w:fill="auto"/>
            <w:vAlign w:val="center"/>
          </w:tcPr>
          <w:p w14:paraId="6256E446"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r>
      <w:tr w:rsidR="00A30E72" w:rsidRPr="00A30E72" w14:paraId="3AEBB49C" w14:textId="77777777" w:rsidTr="00FA39D2">
        <w:trPr>
          <w:trHeight w:val="240"/>
        </w:trPr>
        <w:tc>
          <w:tcPr>
            <w:tcW w:w="500" w:type="pct"/>
            <w:shd w:val="clear" w:color="auto" w:fill="auto"/>
            <w:vAlign w:val="center"/>
          </w:tcPr>
          <w:p w14:paraId="62FFFC9D"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丰宁县37.5MW光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项目</w:t>
            </w:r>
          </w:p>
        </w:tc>
        <w:tc>
          <w:tcPr>
            <w:tcW w:w="613" w:type="pct"/>
            <w:shd w:val="clear" w:color="auto" w:fill="auto"/>
            <w:vAlign w:val="center"/>
          </w:tcPr>
          <w:p w14:paraId="118B09A6"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河南</w:t>
            </w:r>
            <w:proofErr w:type="gramStart"/>
            <w:r w:rsidRPr="00A30E72">
              <w:rPr>
                <w:rFonts w:ascii="宋体" w:eastAsia="宋体" w:hAnsi="宋体" w:cs="宋体"/>
                <w:sz w:val="14"/>
                <w:szCs w:val="14"/>
                <w14:ligatures w14:val="none"/>
              </w:rPr>
              <w:t>祥符区</w:t>
            </w:r>
            <w:proofErr w:type="gramEnd"/>
            <w:r w:rsidRPr="00A30E72">
              <w:rPr>
                <w:rFonts w:ascii="宋体" w:eastAsia="宋体" w:hAnsi="宋体" w:cs="宋体"/>
                <w:sz w:val="14"/>
                <w:szCs w:val="14"/>
                <w14:ligatures w14:val="none"/>
              </w:rPr>
              <w:t>80MW项目、江西余干100MW项目</w:t>
            </w:r>
          </w:p>
        </w:tc>
        <w:tc>
          <w:tcPr>
            <w:tcW w:w="515" w:type="pct"/>
            <w:shd w:val="clear" w:color="auto" w:fill="auto"/>
            <w:vAlign w:val="center"/>
          </w:tcPr>
          <w:p w14:paraId="1DFDED63"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11,771.44</w:t>
            </w:r>
          </w:p>
        </w:tc>
        <w:tc>
          <w:tcPr>
            <w:tcW w:w="468" w:type="pct"/>
            <w:shd w:val="clear" w:color="auto" w:fill="auto"/>
            <w:vAlign w:val="center"/>
          </w:tcPr>
          <w:p w14:paraId="3188BEC4"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469" w:type="pct"/>
            <w:shd w:val="clear" w:color="auto" w:fill="auto"/>
            <w:vAlign w:val="center"/>
          </w:tcPr>
          <w:p w14:paraId="660B29D6"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11,765.30</w:t>
            </w:r>
          </w:p>
        </w:tc>
        <w:tc>
          <w:tcPr>
            <w:tcW w:w="515" w:type="pct"/>
            <w:shd w:val="clear" w:color="auto" w:fill="auto"/>
            <w:vAlign w:val="center"/>
          </w:tcPr>
          <w:p w14:paraId="5550DF44"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99.95%</w:t>
            </w:r>
          </w:p>
        </w:tc>
        <w:tc>
          <w:tcPr>
            <w:tcW w:w="420" w:type="pct"/>
            <w:shd w:val="clear" w:color="auto" w:fill="auto"/>
            <w:vAlign w:val="center"/>
          </w:tcPr>
          <w:p w14:paraId="1A921C75"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2018年12月</w:t>
            </w:r>
          </w:p>
        </w:tc>
        <w:tc>
          <w:tcPr>
            <w:tcW w:w="500" w:type="pct"/>
            <w:shd w:val="clear" w:color="auto" w:fill="auto"/>
            <w:vAlign w:val="center"/>
          </w:tcPr>
          <w:p w14:paraId="725A656E"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500" w:type="pct"/>
            <w:shd w:val="clear" w:color="auto" w:fill="auto"/>
            <w:vAlign w:val="center"/>
          </w:tcPr>
          <w:p w14:paraId="10F21E41"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是</w:t>
            </w:r>
          </w:p>
        </w:tc>
        <w:tc>
          <w:tcPr>
            <w:tcW w:w="500" w:type="pct"/>
            <w:shd w:val="clear" w:color="auto" w:fill="auto"/>
            <w:vAlign w:val="center"/>
          </w:tcPr>
          <w:p w14:paraId="337F6FAB"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r>
      <w:tr w:rsidR="00A30E72" w:rsidRPr="00A30E72" w14:paraId="6C2407D6" w14:textId="77777777" w:rsidTr="00FA39D2">
        <w:trPr>
          <w:trHeight w:val="240"/>
        </w:trPr>
        <w:tc>
          <w:tcPr>
            <w:tcW w:w="500" w:type="pct"/>
            <w:shd w:val="clear" w:color="auto" w:fill="auto"/>
            <w:vAlign w:val="center"/>
          </w:tcPr>
          <w:p w14:paraId="7F7C9511"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年产600吨光纤预制棒智能制造项目</w:t>
            </w:r>
          </w:p>
        </w:tc>
        <w:tc>
          <w:tcPr>
            <w:tcW w:w="613" w:type="pct"/>
            <w:shd w:val="clear" w:color="auto" w:fill="auto"/>
            <w:vAlign w:val="center"/>
          </w:tcPr>
          <w:p w14:paraId="696FA98E"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年产600吨光纤预制棒、1300万芯公里光纤项目</w:t>
            </w:r>
          </w:p>
        </w:tc>
        <w:tc>
          <w:tcPr>
            <w:tcW w:w="515" w:type="pct"/>
            <w:shd w:val="clear" w:color="auto" w:fill="auto"/>
            <w:vAlign w:val="center"/>
          </w:tcPr>
          <w:p w14:paraId="7BC89A81"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47,847.25</w:t>
            </w:r>
          </w:p>
        </w:tc>
        <w:tc>
          <w:tcPr>
            <w:tcW w:w="468" w:type="pct"/>
            <w:shd w:val="clear" w:color="auto" w:fill="auto"/>
            <w:vAlign w:val="center"/>
          </w:tcPr>
          <w:p w14:paraId="59DC329C"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469" w:type="pct"/>
            <w:shd w:val="clear" w:color="auto" w:fill="auto"/>
            <w:vAlign w:val="center"/>
          </w:tcPr>
          <w:p w14:paraId="6F8E6C4D"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47,852.01</w:t>
            </w:r>
          </w:p>
        </w:tc>
        <w:tc>
          <w:tcPr>
            <w:tcW w:w="515" w:type="pct"/>
            <w:shd w:val="clear" w:color="auto" w:fill="auto"/>
            <w:vAlign w:val="center"/>
          </w:tcPr>
          <w:p w14:paraId="45DDB9D0"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100.01%</w:t>
            </w:r>
          </w:p>
        </w:tc>
        <w:tc>
          <w:tcPr>
            <w:tcW w:w="420" w:type="pct"/>
            <w:shd w:val="clear" w:color="auto" w:fill="auto"/>
            <w:vAlign w:val="center"/>
          </w:tcPr>
          <w:p w14:paraId="662E3382"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2</w:t>
            </w:r>
            <w:r w:rsidRPr="00A30E72">
              <w:rPr>
                <w:rFonts w:ascii="宋体" w:eastAsia="宋体" w:hAnsi="宋体" w:cs="宋体"/>
                <w:sz w:val="14"/>
                <w:szCs w:val="14"/>
                <w14:ligatures w14:val="none"/>
              </w:rPr>
              <w:t>022</w:t>
            </w:r>
            <w:r w:rsidRPr="00A30E72">
              <w:rPr>
                <w:rFonts w:ascii="宋体" w:eastAsia="宋体" w:hAnsi="宋体" w:cs="宋体" w:hint="eastAsia"/>
                <w:sz w:val="14"/>
                <w:szCs w:val="14"/>
                <w14:ligatures w14:val="none"/>
              </w:rPr>
              <w:t>年1</w:t>
            </w:r>
            <w:r w:rsidRPr="00A30E72">
              <w:rPr>
                <w:rFonts w:ascii="宋体" w:eastAsia="宋体" w:hAnsi="宋体" w:cs="宋体"/>
                <w:sz w:val="14"/>
                <w:szCs w:val="14"/>
                <w14:ligatures w14:val="none"/>
              </w:rPr>
              <w:t>2</w:t>
            </w:r>
            <w:r w:rsidRPr="00A30E72">
              <w:rPr>
                <w:rFonts w:ascii="宋体" w:eastAsia="宋体" w:hAnsi="宋体" w:cs="宋体" w:hint="eastAsia"/>
                <w:sz w:val="14"/>
                <w:szCs w:val="14"/>
                <w14:ligatures w14:val="none"/>
              </w:rPr>
              <w:t>月</w:t>
            </w:r>
          </w:p>
        </w:tc>
        <w:tc>
          <w:tcPr>
            <w:tcW w:w="500" w:type="pct"/>
            <w:shd w:val="clear" w:color="auto" w:fill="auto"/>
            <w:vAlign w:val="center"/>
          </w:tcPr>
          <w:p w14:paraId="157ADEFE"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500" w:type="pct"/>
            <w:shd w:val="clear" w:color="auto" w:fill="auto"/>
            <w:vAlign w:val="center"/>
          </w:tcPr>
          <w:p w14:paraId="25C964CE"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c>
          <w:tcPr>
            <w:tcW w:w="500" w:type="pct"/>
            <w:shd w:val="clear" w:color="auto" w:fill="auto"/>
            <w:vAlign w:val="center"/>
          </w:tcPr>
          <w:p w14:paraId="3A2D04F5"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r>
      <w:tr w:rsidR="00A30E72" w:rsidRPr="00A30E72" w14:paraId="4BE2BC6F" w14:textId="77777777" w:rsidTr="00FA39D2">
        <w:trPr>
          <w:trHeight w:val="240"/>
        </w:trPr>
        <w:tc>
          <w:tcPr>
            <w:tcW w:w="500" w:type="pct"/>
            <w:shd w:val="clear" w:color="auto" w:fill="auto"/>
            <w:vAlign w:val="center"/>
          </w:tcPr>
          <w:p w14:paraId="3D4D9EF8"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永久补充流动资金</w:t>
            </w:r>
          </w:p>
        </w:tc>
        <w:tc>
          <w:tcPr>
            <w:tcW w:w="613" w:type="pct"/>
            <w:shd w:val="clear" w:color="auto" w:fill="auto"/>
            <w:vAlign w:val="center"/>
          </w:tcPr>
          <w:p w14:paraId="65D85E3E"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年产600吨光纤预制棒、1300万芯公里光纤项目</w:t>
            </w:r>
          </w:p>
        </w:tc>
        <w:tc>
          <w:tcPr>
            <w:tcW w:w="515" w:type="pct"/>
            <w:shd w:val="clear" w:color="auto" w:fill="auto"/>
            <w:vAlign w:val="center"/>
          </w:tcPr>
          <w:p w14:paraId="38A45BAC"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50,900</w:t>
            </w:r>
          </w:p>
        </w:tc>
        <w:tc>
          <w:tcPr>
            <w:tcW w:w="468" w:type="pct"/>
            <w:shd w:val="clear" w:color="auto" w:fill="auto"/>
            <w:vAlign w:val="center"/>
          </w:tcPr>
          <w:p w14:paraId="145DA596"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等线"/>
                <w:w w:val="105"/>
                <w:kern w:val="0"/>
                <w:sz w:val="14"/>
                <w14:ligatures w14:val="none"/>
              </w:rPr>
              <w:t>0</w:t>
            </w:r>
            <w:r w:rsidRPr="00A30E72">
              <w:rPr>
                <w:rFonts w:ascii="宋体" w:eastAsia="宋体" w:hAnsi="宋体" w:cs="等线" w:hint="eastAsia"/>
                <w:w w:val="105"/>
                <w:kern w:val="0"/>
                <w:sz w:val="14"/>
                <w14:ligatures w14:val="none"/>
              </w:rPr>
              <w:t xml:space="preserve">　</w:t>
            </w:r>
          </w:p>
        </w:tc>
        <w:tc>
          <w:tcPr>
            <w:tcW w:w="469" w:type="pct"/>
            <w:shd w:val="clear" w:color="auto" w:fill="auto"/>
            <w:vAlign w:val="center"/>
          </w:tcPr>
          <w:p w14:paraId="67A625A2"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50,900</w:t>
            </w:r>
          </w:p>
        </w:tc>
        <w:tc>
          <w:tcPr>
            <w:tcW w:w="515" w:type="pct"/>
            <w:shd w:val="clear" w:color="auto" w:fill="auto"/>
            <w:vAlign w:val="center"/>
          </w:tcPr>
          <w:p w14:paraId="6BFEB641"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等线" w:hint="eastAsia"/>
                <w:w w:val="105"/>
                <w:kern w:val="0"/>
                <w:sz w:val="14"/>
                <w14:ligatures w14:val="none"/>
              </w:rPr>
              <w:t>1</w:t>
            </w:r>
            <w:r w:rsidRPr="00A30E72">
              <w:rPr>
                <w:rFonts w:ascii="宋体" w:eastAsia="宋体" w:hAnsi="宋体" w:cs="等线"/>
                <w:w w:val="105"/>
                <w:kern w:val="0"/>
                <w:sz w:val="14"/>
                <w14:ligatures w14:val="none"/>
              </w:rPr>
              <w:t>00</w:t>
            </w:r>
            <w:r w:rsidRPr="00A30E72">
              <w:rPr>
                <w:rFonts w:ascii="宋体" w:eastAsia="宋体" w:hAnsi="宋体" w:cs="等线" w:hint="eastAsia"/>
                <w:w w:val="105"/>
                <w:kern w:val="0"/>
                <w:sz w:val="14"/>
                <w14:ligatures w14:val="none"/>
              </w:rPr>
              <w:t>.</w:t>
            </w:r>
            <w:r w:rsidRPr="00A30E72">
              <w:rPr>
                <w:rFonts w:ascii="宋体" w:eastAsia="宋体" w:hAnsi="宋体" w:cs="等线"/>
                <w:w w:val="105"/>
                <w:kern w:val="0"/>
                <w:sz w:val="14"/>
                <w14:ligatures w14:val="none"/>
              </w:rPr>
              <w:t>00</w:t>
            </w:r>
            <w:r w:rsidRPr="00A30E72">
              <w:rPr>
                <w:rFonts w:ascii="宋体" w:eastAsia="宋体" w:hAnsi="宋体" w:cs="等线" w:hint="eastAsia"/>
                <w:w w:val="105"/>
                <w:kern w:val="0"/>
                <w:sz w:val="14"/>
                <w14:ligatures w14:val="none"/>
              </w:rPr>
              <w:t>%</w:t>
            </w:r>
          </w:p>
        </w:tc>
        <w:tc>
          <w:tcPr>
            <w:tcW w:w="420" w:type="pct"/>
            <w:shd w:val="clear" w:color="auto" w:fill="auto"/>
            <w:vAlign w:val="center"/>
          </w:tcPr>
          <w:p w14:paraId="25A2C5DD"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不适用</w:t>
            </w:r>
          </w:p>
        </w:tc>
        <w:tc>
          <w:tcPr>
            <w:tcW w:w="500" w:type="pct"/>
            <w:shd w:val="clear" w:color="auto" w:fill="auto"/>
            <w:vAlign w:val="center"/>
          </w:tcPr>
          <w:p w14:paraId="708D78A3"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hint="eastAsia"/>
                <w:sz w:val="14"/>
                <w:szCs w:val="14"/>
                <w14:ligatures w14:val="none"/>
              </w:rPr>
              <w:t>0</w:t>
            </w:r>
          </w:p>
        </w:tc>
        <w:tc>
          <w:tcPr>
            <w:tcW w:w="500" w:type="pct"/>
            <w:shd w:val="clear" w:color="auto" w:fill="auto"/>
            <w:vAlign w:val="center"/>
          </w:tcPr>
          <w:p w14:paraId="7E59FEBF"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不适用</w:t>
            </w:r>
          </w:p>
        </w:tc>
        <w:tc>
          <w:tcPr>
            <w:tcW w:w="500" w:type="pct"/>
            <w:shd w:val="clear" w:color="auto" w:fill="auto"/>
            <w:vAlign w:val="center"/>
          </w:tcPr>
          <w:p w14:paraId="5D8ED734"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否</w:t>
            </w:r>
          </w:p>
        </w:tc>
      </w:tr>
      <w:tr w:rsidR="00A30E72" w:rsidRPr="00A30E72" w14:paraId="021197CB" w14:textId="77777777" w:rsidTr="00FA39D2">
        <w:trPr>
          <w:trHeight w:val="240"/>
        </w:trPr>
        <w:tc>
          <w:tcPr>
            <w:tcW w:w="500" w:type="pct"/>
            <w:shd w:val="clear" w:color="auto" w:fill="auto"/>
            <w:vAlign w:val="center"/>
          </w:tcPr>
          <w:p w14:paraId="5463C04B" w14:textId="77777777" w:rsidR="00A30E72" w:rsidRPr="00A30E72" w:rsidRDefault="00A30E72" w:rsidP="00A30E72">
            <w:pPr>
              <w:spacing w:before="40" w:after="40"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合计</w:t>
            </w:r>
          </w:p>
        </w:tc>
        <w:tc>
          <w:tcPr>
            <w:tcW w:w="613" w:type="pct"/>
            <w:shd w:val="clear" w:color="auto" w:fill="auto"/>
            <w:vAlign w:val="center"/>
          </w:tcPr>
          <w:p w14:paraId="11D4F283" w14:textId="77777777" w:rsidR="00A30E72" w:rsidRPr="00A30E72" w:rsidRDefault="00A30E72" w:rsidP="00A30E72">
            <w:pPr>
              <w:spacing w:before="40" w:after="40"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w:t>
            </w:r>
          </w:p>
        </w:tc>
        <w:tc>
          <w:tcPr>
            <w:tcW w:w="515" w:type="pct"/>
            <w:shd w:val="clear" w:color="auto" w:fill="auto"/>
            <w:vAlign w:val="center"/>
          </w:tcPr>
          <w:p w14:paraId="31684955"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152,281.74</w:t>
            </w:r>
          </w:p>
        </w:tc>
        <w:tc>
          <w:tcPr>
            <w:tcW w:w="468" w:type="pct"/>
            <w:shd w:val="clear" w:color="auto" w:fill="auto"/>
            <w:vAlign w:val="center"/>
          </w:tcPr>
          <w:p w14:paraId="08D20F22"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0</w:t>
            </w:r>
          </w:p>
        </w:tc>
        <w:tc>
          <w:tcPr>
            <w:tcW w:w="469" w:type="pct"/>
            <w:shd w:val="clear" w:color="auto" w:fill="auto"/>
            <w:vAlign w:val="center"/>
          </w:tcPr>
          <w:p w14:paraId="7D9B493D" w14:textId="77777777" w:rsidR="00A30E72" w:rsidRPr="00A30E72" w:rsidRDefault="00A30E72" w:rsidP="00A30E72">
            <w:pPr>
              <w:spacing w:line="240" w:lineRule="exact"/>
              <w:jc w:val="right"/>
              <w:rPr>
                <w:rFonts w:ascii="宋体" w:eastAsia="宋体" w:hAnsi="宋体" w:cs="宋体"/>
                <w:sz w:val="14"/>
                <w:szCs w:val="14"/>
                <w14:ligatures w14:val="none"/>
              </w:rPr>
            </w:pPr>
            <w:r w:rsidRPr="00A30E72">
              <w:rPr>
                <w:rFonts w:ascii="宋体" w:eastAsia="宋体" w:hAnsi="宋体" w:cs="宋体"/>
                <w:sz w:val="14"/>
                <w:szCs w:val="14"/>
                <w14:ligatures w14:val="none"/>
              </w:rPr>
              <w:t>152,327.25</w:t>
            </w:r>
          </w:p>
        </w:tc>
        <w:tc>
          <w:tcPr>
            <w:tcW w:w="515" w:type="pct"/>
            <w:shd w:val="clear" w:color="auto" w:fill="auto"/>
            <w:vAlign w:val="center"/>
          </w:tcPr>
          <w:p w14:paraId="4955AAB6" w14:textId="77777777" w:rsidR="00A30E72" w:rsidRPr="00A30E72" w:rsidRDefault="00A30E72" w:rsidP="00A30E72">
            <w:pPr>
              <w:spacing w:before="40" w:after="40"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w:t>
            </w:r>
          </w:p>
        </w:tc>
        <w:tc>
          <w:tcPr>
            <w:tcW w:w="420" w:type="pct"/>
            <w:shd w:val="clear" w:color="auto" w:fill="auto"/>
            <w:vAlign w:val="center"/>
          </w:tcPr>
          <w:p w14:paraId="7682E433" w14:textId="77777777" w:rsidR="00A30E72" w:rsidRPr="00A30E72" w:rsidRDefault="00A30E72" w:rsidP="00A30E72">
            <w:pPr>
              <w:spacing w:before="40" w:after="40"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w:t>
            </w:r>
          </w:p>
        </w:tc>
        <w:tc>
          <w:tcPr>
            <w:tcW w:w="500" w:type="pct"/>
            <w:shd w:val="clear" w:color="auto" w:fill="auto"/>
            <w:vAlign w:val="center"/>
          </w:tcPr>
          <w:p w14:paraId="167981CD" w14:textId="77777777" w:rsidR="00A30E72" w:rsidRPr="00A30E72" w:rsidRDefault="00A30E72" w:rsidP="00A30E72">
            <w:pPr>
              <w:spacing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0</w:t>
            </w:r>
          </w:p>
        </w:tc>
        <w:tc>
          <w:tcPr>
            <w:tcW w:w="500" w:type="pct"/>
            <w:shd w:val="clear" w:color="auto" w:fill="auto"/>
            <w:vAlign w:val="center"/>
          </w:tcPr>
          <w:p w14:paraId="4E753FF5" w14:textId="77777777" w:rsidR="00A30E72" w:rsidRPr="00A30E72" w:rsidRDefault="00A30E72" w:rsidP="00A30E72">
            <w:pPr>
              <w:spacing w:before="40" w:after="40"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w:t>
            </w:r>
          </w:p>
        </w:tc>
        <w:tc>
          <w:tcPr>
            <w:tcW w:w="500" w:type="pct"/>
            <w:shd w:val="clear" w:color="auto" w:fill="auto"/>
            <w:vAlign w:val="center"/>
          </w:tcPr>
          <w:p w14:paraId="03237379" w14:textId="77777777" w:rsidR="00A30E72" w:rsidRPr="00A30E72" w:rsidRDefault="00A30E72" w:rsidP="00A30E72">
            <w:pPr>
              <w:spacing w:before="40" w:after="40" w:line="240" w:lineRule="exact"/>
              <w:jc w:val="center"/>
              <w:rPr>
                <w:rFonts w:ascii="宋体" w:eastAsia="宋体" w:hAnsi="宋体" w:cs="宋体"/>
                <w:sz w:val="14"/>
                <w:szCs w:val="14"/>
                <w14:ligatures w14:val="none"/>
              </w:rPr>
            </w:pPr>
            <w:r w:rsidRPr="00A30E72">
              <w:rPr>
                <w:rFonts w:ascii="宋体" w:eastAsia="宋体" w:hAnsi="宋体" w:cs="宋体"/>
                <w:sz w:val="14"/>
                <w:szCs w:val="14"/>
                <w14:ligatures w14:val="none"/>
              </w:rPr>
              <w:t>--</w:t>
            </w:r>
          </w:p>
        </w:tc>
      </w:tr>
      <w:tr w:rsidR="00A30E72" w:rsidRPr="00A30E72" w14:paraId="6FC071FA" w14:textId="77777777" w:rsidTr="00FA39D2">
        <w:trPr>
          <w:trHeight w:val="240"/>
        </w:trPr>
        <w:tc>
          <w:tcPr>
            <w:tcW w:w="1628" w:type="pct"/>
            <w:gridSpan w:val="3"/>
            <w:shd w:val="clear" w:color="auto" w:fill="auto"/>
            <w:vAlign w:val="center"/>
          </w:tcPr>
          <w:p w14:paraId="77F8E803" w14:textId="77777777" w:rsidR="00A30E72" w:rsidRPr="00A30E72" w:rsidRDefault="00A30E72" w:rsidP="00A30E72">
            <w:pPr>
              <w:spacing w:before="40" w:after="40"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变更原因、决策程序及信息披露情况说明(</w:t>
            </w:r>
            <w:proofErr w:type="gramStart"/>
            <w:r w:rsidRPr="00A30E72">
              <w:rPr>
                <w:rFonts w:ascii="宋体" w:eastAsia="宋体" w:hAnsi="宋体" w:cs="宋体"/>
                <w:sz w:val="14"/>
                <w:szCs w:val="14"/>
                <w14:ligatures w14:val="none"/>
              </w:rPr>
              <w:t>分具体</w:t>
            </w:r>
            <w:proofErr w:type="gramEnd"/>
            <w:r w:rsidRPr="00A30E72">
              <w:rPr>
                <w:rFonts w:ascii="宋体" w:eastAsia="宋体" w:hAnsi="宋体" w:cs="宋体"/>
                <w:sz w:val="14"/>
                <w:szCs w:val="14"/>
                <w14:ligatures w14:val="none"/>
              </w:rPr>
              <w:t>项目)</w:t>
            </w:r>
          </w:p>
        </w:tc>
        <w:tc>
          <w:tcPr>
            <w:tcW w:w="3372" w:type="pct"/>
            <w:gridSpan w:val="7"/>
            <w:shd w:val="clear" w:color="auto" w:fill="auto"/>
            <w:vAlign w:val="center"/>
          </w:tcPr>
          <w:p w14:paraId="22E9C4CE"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一、光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项目</w:t>
            </w:r>
          </w:p>
          <w:p w14:paraId="7D2FDFA2"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 xml:space="preserve">    1、变更原因：国家发展改革委、财政部和国家能源局于2018年5月31日联合出台《关于2018年光伏发电有关事项的通知》，要求“合理把握发展节奏，优化光伏发电新增建设规模</w:t>
            </w:r>
            <w:r w:rsidRPr="00A30E72">
              <w:rPr>
                <w:rFonts w:ascii="宋体" w:eastAsia="宋体" w:hAnsi="宋体" w:cs="宋体" w:hint="eastAsia"/>
                <w:sz w:val="14"/>
                <w:szCs w:val="14"/>
                <w14:ligatures w14:val="none"/>
              </w:rPr>
              <w:t>”</w:t>
            </w:r>
            <w:r w:rsidRPr="00A30E72">
              <w:rPr>
                <w:rFonts w:ascii="宋体" w:eastAsia="宋体" w:hAnsi="宋体" w:cs="宋体"/>
                <w:sz w:val="14"/>
                <w:szCs w:val="14"/>
                <w14:ligatures w14:val="none"/>
              </w:rPr>
              <w:t>，表示“暂不安排2018年普通光伏电站建设规模”，明确“支持光伏扶贫”。“河南</w:t>
            </w:r>
            <w:proofErr w:type="gramStart"/>
            <w:r w:rsidRPr="00A30E72">
              <w:rPr>
                <w:rFonts w:ascii="宋体" w:eastAsia="宋体" w:hAnsi="宋体" w:cs="宋体"/>
                <w:sz w:val="14"/>
                <w:szCs w:val="14"/>
                <w14:ligatures w14:val="none"/>
              </w:rPr>
              <w:t>祥符区</w:t>
            </w:r>
            <w:proofErr w:type="gramEnd"/>
            <w:r w:rsidRPr="00A30E72">
              <w:rPr>
                <w:rFonts w:ascii="宋体" w:eastAsia="宋体" w:hAnsi="宋体" w:cs="宋体"/>
                <w:sz w:val="14"/>
                <w:szCs w:val="14"/>
                <w14:ligatures w14:val="none"/>
              </w:rPr>
              <w:t>80MW项目”及“江西余干100MW项目”作为普通光伏电站的建设投资环已发生一定变化，且未有募集资金投入，在此背景之下，将以上项目变更为“安图县32.48MW光伏扶贫、承德县33.3MW光伏扶贫、民和县43.4MW光伏扶贫和丰宁县37.5MW光伏扶贫”4个项目共计146.68MW。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项目符合国家产业政策和行业发展趋势，符合公司主推光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电站业务的发展方向，有利于延续公司光</w:t>
            </w:r>
            <w:proofErr w:type="gramStart"/>
            <w:r w:rsidRPr="00A30E72">
              <w:rPr>
                <w:rFonts w:ascii="宋体" w:eastAsia="宋体" w:hAnsi="宋体" w:cs="宋体"/>
                <w:sz w:val="14"/>
                <w:szCs w:val="14"/>
                <w14:ligatures w14:val="none"/>
              </w:rPr>
              <w:t>伏扶贫</w:t>
            </w:r>
            <w:proofErr w:type="gramEnd"/>
            <w:r w:rsidRPr="00A30E72">
              <w:rPr>
                <w:rFonts w:ascii="宋体" w:eastAsia="宋体" w:hAnsi="宋体" w:cs="宋体"/>
                <w:sz w:val="14"/>
                <w:szCs w:val="14"/>
                <w14:ligatures w14:val="none"/>
              </w:rPr>
              <w:t>电站发展优势，提升公司抗风险能力，提高公司盈利能力水平，保障上市公司及中小股东利益。</w:t>
            </w:r>
          </w:p>
          <w:p w14:paraId="30A35106"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 xml:space="preserve">    2、决策程序：公司召开第四届董事会第九次会议及第四届监事会第九次会议，审议通过了《关于变更部分募投项目的议案》，独立董事发表了独立意见，保荐机构发表了核查意见。</w:t>
            </w:r>
          </w:p>
          <w:p w14:paraId="046820BC" w14:textId="77777777" w:rsidR="00A30E72" w:rsidRPr="00A30E72" w:rsidRDefault="00A30E72" w:rsidP="00A30E72">
            <w:pPr>
              <w:spacing w:line="240" w:lineRule="exact"/>
              <w:ind w:firstLine="280"/>
              <w:rPr>
                <w:rFonts w:ascii="宋体" w:eastAsia="宋体" w:hAnsi="宋体" w:cs="宋体"/>
                <w:sz w:val="14"/>
                <w:szCs w:val="14"/>
                <w14:ligatures w14:val="none"/>
              </w:rPr>
            </w:pPr>
            <w:r w:rsidRPr="00A30E72">
              <w:rPr>
                <w:rFonts w:ascii="宋体" w:eastAsia="宋体" w:hAnsi="宋体" w:cs="宋体"/>
                <w:sz w:val="14"/>
                <w:szCs w:val="14"/>
                <w14:ligatures w14:val="none"/>
              </w:rPr>
              <w:t>3、信息披露：上述变更原因、决策程序均于2018年10月26日披露于巨潮资讯网及《证券时报》《证券日报》《中国证券报》。</w:t>
            </w:r>
          </w:p>
          <w:p w14:paraId="29BC7FB3"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hint="eastAsia"/>
                <w:sz w:val="14"/>
                <w:szCs w:val="14"/>
                <w14:ligatures w14:val="none"/>
              </w:rPr>
              <w:t>二</w:t>
            </w:r>
            <w:r w:rsidRPr="00A30E72">
              <w:rPr>
                <w:rFonts w:ascii="宋体" w:eastAsia="宋体" w:hAnsi="宋体" w:cs="宋体"/>
                <w:sz w:val="14"/>
                <w:szCs w:val="14"/>
                <w14:ligatures w14:val="none"/>
              </w:rPr>
              <w:t>、年产600吨光纤预制棒、1300万芯公里光纤项目</w:t>
            </w:r>
          </w:p>
          <w:p w14:paraId="3F7BC0BB" w14:textId="6F3FAFA6"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 xml:space="preserve">    1、变更原因：国内光纤预制棒及光纤市场总体形势发生重大变化，虽然自2021年下半年开始，国内和海外市场需求量开始回暖，国内光纤市场价格逐步回升，国内光纤市场价格目前回升到2017年的一半，按此价格预计项目投资效益可能无法达到预期；2022年初，公司基于整体发展规划，针对部分光缆、电缆板块的经营模式进行调整，同时由于国内前期光纤光缆行情低谷，公司将持有的长飞中利全部股权转让，导致公司光通信产业链下游布局发生重大调整，若继续实施“年产1,300万芯公里光纤项目”预计难以达到预期效益；伴随技术迭代升级及成本的进一步下降，以及应用场景的不断</w:t>
            </w:r>
            <w:r w:rsidRPr="00A30E72">
              <w:rPr>
                <w:rFonts w:ascii="宋体" w:eastAsia="宋体" w:hAnsi="宋体" w:cs="宋体"/>
                <w:sz w:val="14"/>
                <w:szCs w:val="14"/>
                <w14:ligatures w14:val="none"/>
              </w:rPr>
              <w:lastRenderedPageBreak/>
              <w:t>拓宽，我国光</w:t>
            </w:r>
            <w:proofErr w:type="gramStart"/>
            <w:r w:rsidRPr="00A30E72">
              <w:rPr>
                <w:rFonts w:ascii="宋体" w:eastAsia="宋体" w:hAnsi="宋体" w:cs="宋体"/>
                <w:sz w:val="14"/>
                <w:szCs w:val="14"/>
                <w14:ligatures w14:val="none"/>
              </w:rPr>
              <w:t>伏行业</w:t>
            </w:r>
            <w:proofErr w:type="gramEnd"/>
            <w:r w:rsidRPr="00A30E72">
              <w:rPr>
                <w:rFonts w:ascii="宋体" w:eastAsia="宋体" w:hAnsi="宋体" w:cs="宋体"/>
                <w:sz w:val="14"/>
                <w:szCs w:val="14"/>
                <w14:ligatures w14:val="none"/>
              </w:rPr>
              <w:t>发展迅猛，为了支持公司长期发展战略，集中优势资源聚焦光伏主营业务，公司未来需要更多的投资资金和营运资金。</w:t>
            </w:r>
          </w:p>
          <w:p w14:paraId="099DA373"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 xml:space="preserve">    2、决策程序：公司召开第六届董事会第一次会议、第六届监事会第一次会议和2022年第四次临时股东大会审议通过了《关于募集资金投资项目部分变更、部分终止并永久补充流动资金的议案》，独立董事发表了独立意见，保荐机构发表了核查意见。</w:t>
            </w:r>
          </w:p>
          <w:p w14:paraId="7F941A43"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 xml:space="preserve">    3、信息披露：上述变更原因、决策程序均于2022年8月31日披露于巨潮资讯网及《证券时报》《证券日报》《上海证券报》。</w:t>
            </w:r>
          </w:p>
        </w:tc>
      </w:tr>
      <w:tr w:rsidR="00A30E72" w:rsidRPr="00A30E72" w14:paraId="1C54C961" w14:textId="77777777" w:rsidTr="00FA39D2">
        <w:trPr>
          <w:trHeight w:val="240"/>
        </w:trPr>
        <w:tc>
          <w:tcPr>
            <w:tcW w:w="1628" w:type="pct"/>
            <w:gridSpan w:val="3"/>
            <w:shd w:val="clear" w:color="auto" w:fill="auto"/>
            <w:vAlign w:val="center"/>
          </w:tcPr>
          <w:p w14:paraId="44E1648E" w14:textId="77777777" w:rsidR="00A30E72" w:rsidRPr="00A30E72" w:rsidRDefault="00A30E72" w:rsidP="00A30E72">
            <w:pPr>
              <w:spacing w:before="40" w:after="40"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未达到计划进度或预计收益的情况和原因(</w:t>
            </w:r>
            <w:proofErr w:type="gramStart"/>
            <w:r w:rsidRPr="00A30E72">
              <w:rPr>
                <w:rFonts w:ascii="宋体" w:eastAsia="宋体" w:hAnsi="宋体" w:cs="宋体"/>
                <w:sz w:val="14"/>
                <w:szCs w:val="14"/>
                <w14:ligatures w14:val="none"/>
              </w:rPr>
              <w:t>分具体</w:t>
            </w:r>
            <w:proofErr w:type="gramEnd"/>
            <w:r w:rsidRPr="00A30E72">
              <w:rPr>
                <w:rFonts w:ascii="宋体" w:eastAsia="宋体" w:hAnsi="宋体" w:cs="宋体"/>
                <w:sz w:val="14"/>
                <w:szCs w:val="14"/>
                <w14:ligatures w14:val="none"/>
              </w:rPr>
              <w:t>项目)</w:t>
            </w:r>
          </w:p>
        </w:tc>
        <w:tc>
          <w:tcPr>
            <w:tcW w:w="3372" w:type="pct"/>
            <w:gridSpan w:val="7"/>
            <w:shd w:val="clear" w:color="auto" w:fill="auto"/>
            <w:vAlign w:val="center"/>
          </w:tcPr>
          <w:p w14:paraId="15DB623F"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等线" w:hint="eastAsia"/>
                <w:w w:val="105"/>
                <w:kern w:val="0"/>
                <w:sz w:val="14"/>
                <w14:ligatures w14:val="none"/>
              </w:rPr>
              <w:t>截至2024年12月31日，“年产 600 吨光纤预制棒智能制造项目”的厂房基建工程、环保系统、供料系统、供电系统等配套工程已完工。由于受行业大环境不景气的影响，设备调试进度不达预期，尚未达到正式使用状态。</w:t>
            </w:r>
          </w:p>
        </w:tc>
      </w:tr>
      <w:tr w:rsidR="00A30E72" w:rsidRPr="00A30E72" w14:paraId="4006A939" w14:textId="77777777" w:rsidTr="00FA39D2">
        <w:trPr>
          <w:trHeight w:val="240"/>
        </w:trPr>
        <w:tc>
          <w:tcPr>
            <w:tcW w:w="1628" w:type="pct"/>
            <w:gridSpan w:val="3"/>
            <w:shd w:val="clear" w:color="auto" w:fill="auto"/>
            <w:vAlign w:val="center"/>
          </w:tcPr>
          <w:p w14:paraId="7BBE5471" w14:textId="77777777" w:rsidR="00A30E72" w:rsidRPr="00A30E72" w:rsidRDefault="00A30E72" w:rsidP="00A30E72">
            <w:pPr>
              <w:spacing w:before="40" w:after="40"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变更后的项目可行性发生重大变化的情况说明</w:t>
            </w:r>
          </w:p>
        </w:tc>
        <w:tc>
          <w:tcPr>
            <w:tcW w:w="3372" w:type="pct"/>
            <w:gridSpan w:val="7"/>
            <w:shd w:val="clear" w:color="auto" w:fill="auto"/>
            <w:vAlign w:val="center"/>
          </w:tcPr>
          <w:p w14:paraId="4FBA7AD2" w14:textId="77777777" w:rsidR="00A30E72" w:rsidRPr="00A30E72" w:rsidRDefault="00A30E72" w:rsidP="00A30E72">
            <w:pPr>
              <w:spacing w:line="240" w:lineRule="exact"/>
              <w:rPr>
                <w:rFonts w:ascii="宋体" w:eastAsia="宋体" w:hAnsi="宋体" w:cs="宋体"/>
                <w:sz w:val="14"/>
                <w:szCs w:val="14"/>
                <w14:ligatures w14:val="none"/>
              </w:rPr>
            </w:pPr>
            <w:r w:rsidRPr="00A30E72">
              <w:rPr>
                <w:rFonts w:ascii="宋体" w:eastAsia="宋体" w:hAnsi="宋体" w:cs="宋体"/>
                <w:sz w:val="14"/>
                <w:szCs w:val="14"/>
                <w14:ligatures w14:val="none"/>
              </w:rPr>
              <w:t>不适用</w:t>
            </w:r>
          </w:p>
        </w:tc>
      </w:tr>
    </w:tbl>
    <w:p w14:paraId="5A96CEDD" w14:textId="77777777" w:rsidR="00A30E72" w:rsidRPr="00A30E72" w:rsidRDefault="00A30E72" w:rsidP="00A30E72">
      <w:pPr>
        <w:ind w:firstLineChars="100" w:firstLine="147"/>
        <w:rPr>
          <w:rFonts w:ascii="宋体" w:eastAsia="宋体" w:hAnsi="宋体" w:cs="等线"/>
          <w:w w:val="105"/>
          <w:kern w:val="0"/>
          <w:sz w:val="14"/>
          <w14:ligatures w14:val="none"/>
        </w:rPr>
      </w:pPr>
    </w:p>
    <w:p w14:paraId="0EC36978" w14:textId="77777777" w:rsidR="00A00785" w:rsidRDefault="00A00785" w:rsidP="00A30E72">
      <w:pPr>
        <w:rPr>
          <w:rFonts w:ascii="宋体" w:eastAsia="宋体" w:hAnsi="宋体" w:cs="等线"/>
          <w:w w:val="105"/>
          <w:kern w:val="0"/>
          <w:sz w:val="14"/>
          <w14:ligatures w14:val="none"/>
        </w:rPr>
        <w:sectPr w:rsidR="00A00785" w:rsidSect="00084982">
          <w:pgSz w:w="16838" w:h="11906" w:orient="landscape"/>
          <w:pgMar w:top="1800" w:right="1440" w:bottom="1800" w:left="1440" w:header="851" w:footer="992" w:gutter="0"/>
          <w:cols w:space="425"/>
          <w:docGrid w:type="lines" w:linePitch="312"/>
        </w:sectPr>
      </w:pPr>
    </w:p>
    <w:p w14:paraId="04EDB320"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r w:rsidRPr="00A00785">
        <w:rPr>
          <w:rFonts w:ascii="宋体" w:eastAsia="宋体" w:hAnsi="宋体" w:cs="等线" w:hint="eastAsia"/>
          <w:w w:val="105"/>
          <w:kern w:val="0"/>
          <w:sz w:val="24"/>
          <w:szCs w:val="24"/>
          <w14:ligatures w14:val="none"/>
        </w:rPr>
        <w:lastRenderedPageBreak/>
        <w:t>（本页无正文，为《</w:t>
      </w:r>
      <w:bookmarkStart w:id="5" w:name="OLE_LINK1"/>
      <w:r w:rsidRPr="00A00785">
        <w:rPr>
          <w:rFonts w:ascii="宋体" w:eastAsia="宋体" w:hAnsi="宋体" w:cs="等线"/>
          <w:w w:val="105"/>
          <w:kern w:val="0"/>
          <w:sz w:val="24"/>
          <w:szCs w:val="24"/>
          <w14:ligatures w14:val="none"/>
        </w:rPr>
        <w:t>华英证券有限责任公司</w:t>
      </w:r>
      <w:bookmarkEnd w:id="5"/>
      <w:r w:rsidRPr="00A00785">
        <w:rPr>
          <w:rFonts w:ascii="宋体" w:eastAsia="宋体" w:hAnsi="宋体" w:cs="等线"/>
          <w:w w:val="105"/>
          <w:kern w:val="0"/>
          <w:sz w:val="24"/>
          <w:szCs w:val="24"/>
          <w14:ligatures w14:val="none"/>
        </w:rPr>
        <w:t>关于江苏中利集团股份有限公司2024年度募集资金存放和使用情况的核查意见</w:t>
      </w:r>
      <w:r w:rsidRPr="00A00785">
        <w:rPr>
          <w:rFonts w:ascii="宋体" w:eastAsia="宋体" w:hAnsi="宋体" w:cs="等线" w:hint="eastAsia"/>
          <w:w w:val="105"/>
          <w:kern w:val="0"/>
          <w:sz w:val="24"/>
          <w:szCs w:val="24"/>
          <w14:ligatures w14:val="none"/>
        </w:rPr>
        <w:t>》之签字页）</w:t>
      </w:r>
    </w:p>
    <w:p w14:paraId="2DFD9649"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747B492E"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38B361AC"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54B6D5FB"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r w:rsidRPr="00A00785">
        <w:rPr>
          <w:rFonts w:ascii="宋体" w:eastAsia="宋体" w:hAnsi="宋体" w:cs="等线" w:hint="eastAsia"/>
          <w:w w:val="105"/>
          <w:kern w:val="0"/>
          <w:sz w:val="24"/>
          <w:szCs w:val="24"/>
          <w14:ligatures w14:val="none"/>
        </w:rPr>
        <w:t>保荐代表人：</w:t>
      </w:r>
      <w:r w:rsidRPr="00A00785">
        <w:rPr>
          <w:rFonts w:ascii="宋体" w:eastAsia="宋体" w:hAnsi="宋体" w:cs="等线" w:hint="eastAsia"/>
          <w:w w:val="105"/>
          <w:kern w:val="0"/>
          <w:sz w:val="24"/>
          <w:szCs w:val="24"/>
          <w:u w:val="single"/>
          <w14:ligatures w14:val="none"/>
        </w:rPr>
        <w:t xml:space="preserve"> </w:t>
      </w:r>
      <w:r w:rsidRPr="00A00785">
        <w:rPr>
          <w:rFonts w:ascii="宋体" w:eastAsia="宋体" w:hAnsi="宋体" w:cs="等线"/>
          <w:w w:val="105"/>
          <w:kern w:val="0"/>
          <w:sz w:val="24"/>
          <w:szCs w:val="24"/>
          <w:u w:val="single"/>
          <w14:ligatures w14:val="none"/>
        </w:rPr>
        <w:t xml:space="preserve">                  </w:t>
      </w:r>
      <w:r w:rsidRPr="00A00785">
        <w:rPr>
          <w:rFonts w:ascii="宋体" w:eastAsia="宋体" w:hAnsi="宋体" w:cs="等线"/>
          <w:w w:val="105"/>
          <w:kern w:val="0"/>
          <w:sz w:val="24"/>
          <w:szCs w:val="24"/>
          <w14:ligatures w14:val="none"/>
        </w:rPr>
        <w:t xml:space="preserve">        </w:t>
      </w:r>
      <w:r w:rsidRPr="00A00785">
        <w:rPr>
          <w:rFonts w:ascii="宋体" w:eastAsia="宋体" w:hAnsi="宋体" w:cs="等线"/>
          <w:w w:val="105"/>
          <w:kern w:val="0"/>
          <w:sz w:val="24"/>
          <w:szCs w:val="24"/>
          <w:u w:val="single"/>
          <w14:ligatures w14:val="none"/>
        </w:rPr>
        <w:t xml:space="preserve">                       </w:t>
      </w:r>
      <w:r w:rsidRPr="00A00785">
        <w:rPr>
          <w:rFonts w:ascii="宋体" w:eastAsia="宋体" w:hAnsi="宋体" w:cs="等线"/>
          <w:w w:val="105"/>
          <w:kern w:val="0"/>
          <w:sz w:val="24"/>
          <w:szCs w:val="24"/>
          <w14:ligatures w14:val="none"/>
        </w:rPr>
        <w:t xml:space="preserve">        </w:t>
      </w:r>
    </w:p>
    <w:p w14:paraId="053BD781"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r w:rsidRPr="00A00785">
        <w:rPr>
          <w:rFonts w:ascii="宋体" w:eastAsia="宋体" w:hAnsi="宋体" w:cs="等线" w:hint="eastAsia"/>
          <w:w w:val="105"/>
          <w:kern w:val="0"/>
          <w:sz w:val="24"/>
          <w:szCs w:val="24"/>
          <w14:ligatures w14:val="none"/>
        </w:rPr>
        <w:t xml:space="preserve"> </w:t>
      </w:r>
      <w:r w:rsidRPr="00A00785">
        <w:rPr>
          <w:rFonts w:ascii="宋体" w:eastAsia="宋体" w:hAnsi="宋体" w:cs="等线"/>
          <w:w w:val="105"/>
          <w:kern w:val="0"/>
          <w:sz w:val="24"/>
          <w:szCs w:val="24"/>
          <w14:ligatures w14:val="none"/>
        </w:rPr>
        <w:t xml:space="preserve">                   </w:t>
      </w:r>
      <w:r w:rsidRPr="00A00785">
        <w:rPr>
          <w:rFonts w:ascii="宋体" w:eastAsia="宋体" w:hAnsi="宋体" w:cs="等线" w:hint="eastAsia"/>
          <w:w w:val="105"/>
          <w:kern w:val="0"/>
          <w:sz w:val="24"/>
          <w:szCs w:val="24"/>
          <w14:ligatures w14:val="none"/>
        </w:rPr>
        <w:t xml:space="preserve">李大山 </w:t>
      </w:r>
      <w:r w:rsidRPr="00A00785">
        <w:rPr>
          <w:rFonts w:ascii="宋体" w:eastAsia="宋体" w:hAnsi="宋体" w:cs="等线"/>
          <w:w w:val="105"/>
          <w:kern w:val="0"/>
          <w:sz w:val="24"/>
          <w:szCs w:val="24"/>
          <w14:ligatures w14:val="none"/>
        </w:rPr>
        <w:t xml:space="preserve">                   </w:t>
      </w:r>
      <w:r w:rsidRPr="00A00785">
        <w:rPr>
          <w:rFonts w:ascii="宋体" w:eastAsia="宋体" w:hAnsi="宋体" w:cs="等线" w:hint="eastAsia"/>
          <w:w w:val="105"/>
          <w:kern w:val="0"/>
          <w:sz w:val="24"/>
          <w:szCs w:val="24"/>
          <w14:ligatures w14:val="none"/>
        </w:rPr>
        <w:t>陈梦扬</w:t>
      </w:r>
    </w:p>
    <w:p w14:paraId="63C710C1"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66DAB259"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6EF8F24C"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5F743203" w14:textId="77777777" w:rsidR="00A00785" w:rsidRPr="00A00785" w:rsidRDefault="00A00785" w:rsidP="00A00785">
      <w:pPr>
        <w:spacing w:beforeLines="50" w:before="156" w:afterLines="50" w:after="156" w:line="360" w:lineRule="auto"/>
        <w:rPr>
          <w:rFonts w:ascii="宋体" w:eastAsia="宋体" w:hAnsi="宋体" w:cs="等线"/>
          <w:w w:val="105"/>
          <w:kern w:val="0"/>
          <w:sz w:val="24"/>
          <w:szCs w:val="24"/>
          <w14:ligatures w14:val="none"/>
        </w:rPr>
      </w:pPr>
    </w:p>
    <w:p w14:paraId="07AF8638" w14:textId="77777777" w:rsidR="00A00785" w:rsidRPr="00A00785" w:rsidRDefault="00A00785" w:rsidP="00A00785">
      <w:pPr>
        <w:spacing w:beforeLines="50" w:before="156" w:afterLines="50" w:after="156" w:line="360" w:lineRule="auto"/>
        <w:jc w:val="right"/>
        <w:rPr>
          <w:rFonts w:ascii="宋体" w:eastAsia="宋体" w:hAnsi="宋体" w:cs="等线"/>
          <w:w w:val="105"/>
          <w:kern w:val="0"/>
          <w:sz w:val="24"/>
          <w:szCs w:val="24"/>
          <w14:ligatures w14:val="none"/>
        </w:rPr>
      </w:pPr>
      <w:r w:rsidRPr="00A00785">
        <w:rPr>
          <w:rFonts w:ascii="宋体" w:eastAsia="宋体" w:hAnsi="宋体" w:cs="等线" w:hint="eastAsia"/>
          <w:w w:val="105"/>
          <w:kern w:val="0"/>
          <w:sz w:val="24"/>
          <w:szCs w:val="24"/>
          <w14:ligatures w14:val="none"/>
        </w:rPr>
        <w:t>华</w:t>
      </w:r>
      <w:proofErr w:type="gramStart"/>
      <w:r w:rsidRPr="00A00785">
        <w:rPr>
          <w:rFonts w:ascii="宋体" w:eastAsia="宋体" w:hAnsi="宋体" w:cs="等线" w:hint="eastAsia"/>
          <w:w w:val="105"/>
          <w:kern w:val="0"/>
          <w:sz w:val="24"/>
          <w:szCs w:val="24"/>
          <w14:ligatures w14:val="none"/>
        </w:rPr>
        <w:t>英证券</w:t>
      </w:r>
      <w:proofErr w:type="gramEnd"/>
      <w:r w:rsidRPr="00A00785">
        <w:rPr>
          <w:rFonts w:ascii="宋体" w:eastAsia="宋体" w:hAnsi="宋体" w:cs="等线" w:hint="eastAsia"/>
          <w:w w:val="105"/>
          <w:kern w:val="0"/>
          <w:sz w:val="24"/>
          <w:szCs w:val="24"/>
          <w14:ligatures w14:val="none"/>
        </w:rPr>
        <w:t>有限责任公司</w:t>
      </w:r>
    </w:p>
    <w:p w14:paraId="73BCBFBF" w14:textId="77777777" w:rsidR="00A00785" w:rsidRPr="00A00785" w:rsidRDefault="00A00785" w:rsidP="00A00785">
      <w:pPr>
        <w:spacing w:beforeLines="50" w:before="156" w:afterLines="50" w:after="156" w:line="360" w:lineRule="auto"/>
        <w:jc w:val="right"/>
        <w:rPr>
          <w:rFonts w:ascii="宋体" w:eastAsia="宋体" w:hAnsi="宋体" w:cs="等线"/>
          <w:w w:val="105"/>
          <w:kern w:val="0"/>
          <w:sz w:val="24"/>
          <w:szCs w:val="24"/>
          <w14:ligatures w14:val="none"/>
        </w:rPr>
      </w:pPr>
      <w:r w:rsidRPr="00A00785">
        <w:rPr>
          <w:rFonts w:ascii="宋体" w:eastAsia="宋体" w:hAnsi="宋体" w:cs="等线" w:hint="eastAsia"/>
          <w:w w:val="105"/>
          <w:kern w:val="0"/>
          <w:sz w:val="24"/>
          <w:szCs w:val="24"/>
          <w14:ligatures w14:val="none"/>
        </w:rPr>
        <w:t xml:space="preserve">年 </w:t>
      </w:r>
      <w:r w:rsidRPr="00A00785">
        <w:rPr>
          <w:rFonts w:ascii="宋体" w:eastAsia="宋体" w:hAnsi="宋体" w:cs="等线"/>
          <w:w w:val="105"/>
          <w:kern w:val="0"/>
          <w:sz w:val="24"/>
          <w:szCs w:val="24"/>
          <w14:ligatures w14:val="none"/>
        </w:rPr>
        <w:t xml:space="preserve">     </w:t>
      </w:r>
      <w:r w:rsidRPr="00A00785">
        <w:rPr>
          <w:rFonts w:ascii="宋体" w:eastAsia="宋体" w:hAnsi="宋体" w:cs="等线" w:hint="eastAsia"/>
          <w:w w:val="105"/>
          <w:kern w:val="0"/>
          <w:sz w:val="24"/>
          <w:szCs w:val="24"/>
          <w14:ligatures w14:val="none"/>
        </w:rPr>
        <w:t xml:space="preserve">月 </w:t>
      </w:r>
      <w:r w:rsidRPr="00A00785">
        <w:rPr>
          <w:rFonts w:ascii="宋体" w:eastAsia="宋体" w:hAnsi="宋体" w:cs="等线"/>
          <w:w w:val="105"/>
          <w:kern w:val="0"/>
          <w:sz w:val="24"/>
          <w:szCs w:val="24"/>
          <w14:ligatures w14:val="none"/>
        </w:rPr>
        <w:t xml:space="preserve">    </w:t>
      </w:r>
      <w:r w:rsidRPr="00A00785">
        <w:rPr>
          <w:rFonts w:ascii="宋体" w:eastAsia="宋体" w:hAnsi="宋体" w:cs="等线" w:hint="eastAsia"/>
          <w:w w:val="105"/>
          <w:kern w:val="0"/>
          <w:sz w:val="24"/>
          <w:szCs w:val="24"/>
          <w14:ligatures w14:val="none"/>
        </w:rPr>
        <w:t>日</w:t>
      </w:r>
    </w:p>
    <w:p w14:paraId="668AE859" w14:textId="77777777" w:rsidR="00A30E72" w:rsidRPr="00A00785" w:rsidRDefault="00A30E72" w:rsidP="00A00785">
      <w:pPr>
        <w:spacing w:beforeLines="50" w:before="156" w:afterLines="50" w:after="156" w:line="360" w:lineRule="auto"/>
        <w:rPr>
          <w:rFonts w:ascii="宋体" w:eastAsia="宋体" w:hAnsi="宋体" w:cs="等线"/>
          <w:w w:val="105"/>
          <w:kern w:val="0"/>
          <w:sz w:val="24"/>
          <w:szCs w:val="24"/>
          <w14:ligatures w14:val="none"/>
        </w:rPr>
      </w:pPr>
    </w:p>
    <w:p w14:paraId="487B830D" w14:textId="7A008608" w:rsidR="00DB55B3" w:rsidRDefault="00DB55B3" w:rsidP="00A00785">
      <w:pPr>
        <w:widowControl/>
        <w:spacing w:beforeLines="50" w:before="156" w:afterLines="50" w:after="156" w:line="360" w:lineRule="auto"/>
        <w:jc w:val="left"/>
        <w:rPr>
          <w:rFonts w:ascii="宋体" w:eastAsia="宋体" w:hAnsi="宋体"/>
          <w:sz w:val="24"/>
          <w:szCs w:val="24"/>
        </w:rPr>
      </w:pPr>
    </w:p>
    <w:p w14:paraId="18AF0464" w14:textId="6DF18303" w:rsidR="00A30E72" w:rsidRDefault="00A30E72">
      <w:pPr>
        <w:widowControl/>
        <w:jc w:val="left"/>
        <w:rPr>
          <w:rFonts w:ascii="宋体" w:eastAsia="宋体" w:hAnsi="宋体"/>
          <w:sz w:val="24"/>
          <w:szCs w:val="24"/>
        </w:rPr>
      </w:pPr>
    </w:p>
    <w:p w14:paraId="6184E115" w14:textId="02E7E2D9" w:rsidR="00AE5E42" w:rsidRPr="00DB55B3" w:rsidRDefault="00AE5E42" w:rsidP="00DB55B3">
      <w:pPr>
        <w:widowControl/>
        <w:jc w:val="left"/>
        <w:rPr>
          <w:rFonts w:ascii="宋体" w:eastAsia="宋体" w:hAnsi="宋体"/>
          <w:sz w:val="24"/>
          <w:szCs w:val="24"/>
        </w:rPr>
      </w:pPr>
    </w:p>
    <w:sectPr w:rsidR="00AE5E42" w:rsidRPr="00DB55B3" w:rsidSect="00A007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0D57C" w14:textId="77777777" w:rsidR="00195CE6" w:rsidRDefault="00195CE6" w:rsidP="00DB55B3">
      <w:r>
        <w:separator/>
      </w:r>
    </w:p>
  </w:endnote>
  <w:endnote w:type="continuationSeparator" w:id="0">
    <w:p w14:paraId="53B8D874" w14:textId="77777777" w:rsidR="00195CE6" w:rsidRDefault="00195CE6" w:rsidP="00D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C9D9" w14:textId="77777777" w:rsidR="00A30E72" w:rsidRDefault="00A30E72">
    <w:pPr>
      <w:pStyle w:val="a7"/>
      <w:spacing w:line="14" w:lineRule="auto"/>
      <w:rPr>
        <w:sz w:val="20"/>
      </w:rPr>
    </w:pPr>
    <w:r>
      <w:rPr>
        <w:noProof/>
      </w:rPr>
      <mc:AlternateContent>
        <mc:Choice Requires="wps">
          <w:drawing>
            <wp:anchor distT="0" distB="0" distL="114300" distR="114300" simplePos="0" relativeHeight="251659264" behindDoc="1" locked="0" layoutInCell="1" allowOverlap="1" wp14:anchorId="58DF6BC8" wp14:editId="0E36B6AB">
              <wp:simplePos x="0" y="0"/>
              <wp:positionH relativeFrom="page">
                <wp:posOffset>3683000</wp:posOffset>
              </wp:positionH>
              <wp:positionV relativeFrom="page">
                <wp:posOffset>9789795</wp:posOffset>
              </wp:positionV>
              <wp:extent cx="24193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52400"/>
                      </a:xfrm>
                      <a:prstGeom prst="rect">
                        <a:avLst/>
                      </a:prstGeom>
                      <a:noFill/>
                      <a:ln>
                        <a:noFill/>
                      </a:ln>
                    </wps:spPr>
                    <wps:txbx>
                      <w:txbxContent>
                        <w:p w14:paraId="0122C9BC" w14:textId="7CC0B757" w:rsidR="00A30E72" w:rsidRDefault="00A30E72">
                          <w:pPr>
                            <w:spacing w:before="12"/>
                            <w:ind w:left="40"/>
                            <w:rPr>
                              <w:rFonts w:ascii="Times New Roman"/>
                              <w:b/>
                              <w:sz w:val="18"/>
                            </w:rPr>
                          </w:pPr>
                          <w:r>
                            <w:fldChar w:fldCharType="begin"/>
                          </w:r>
                          <w:r>
                            <w:rPr>
                              <w:rFonts w:ascii="Times New Roman"/>
                              <w:b/>
                              <w:sz w:val="18"/>
                            </w:rPr>
                            <w:instrText xml:space="preserve"> PAGE </w:instrText>
                          </w:r>
                          <w:r>
                            <w:fldChar w:fldCharType="separate"/>
                          </w:r>
                          <w:r>
                            <w:rPr>
                              <w:rFonts w:ascii="Times New Roman"/>
                              <w:b/>
                              <w:noProof/>
                              <w:sz w:val="18"/>
                            </w:rPr>
                            <w:t>7</w:t>
                          </w:r>
                          <w:r>
                            <w:fldChar w:fldCharType="end"/>
                          </w:r>
                          <w:r>
                            <w:rPr>
                              <w:rFonts w:ascii="Times New Roman"/>
                              <w:b/>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F6BC8" id="_x0000_t202" coordsize="21600,21600" o:spt="202" path="m,l,21600r21600,l21600,xe">
              <v:stroke joinstyle="miter"/>
              <v:path gradientshapeok="t" o:connecttype="rect"/>
            </v:shapetype>
            <v:shape id="文本框 1" o:spid="_x0000_s1026" type="#_x0000_t202" style="position:absolute;left:0;text-align:left;margin-left:290pt;margin-top:770.85pt;width:1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" filled="f" stroked="f">
              <v:textbox inset="0,0,0,0">
                <w:txbxContent>
                  <w:p w14:paraId="0122C9BC" w14:textId="7CC0B757" w:rsidR="00A30E72" w:rsidRDefault="00A30E72">
                    <w:pPr>
                      <w:spacing w:before="12"/>
                      <w:ind w:left="40"/>
                      <w:rPr>
                        <w:rFonts w:ascii="Times New Roman"/>
                        <w:b/>
                        <w:sz w:val="18"/>
                      </w:rPr>
                    </w:pPr>
                    <w:r>
                      <w:fldChar w:fldCharType="begin"/>
                    </w:r>
                    <w:r>
                      <w:rPr>
                        <w:rFonts w:ascii="Times New Roman"/>
                        <w:b/>
                        <w:sz w:val="18"/>
                      </w:rPr>
                      <w:instrText xml:space="preserve"> PAGE </w:instrText>
                    </w:r>
                    <w:r>
                      <w:fldChar w:fldCharType="separate"/>
                    </w:r>
                    <w:r>
                      <w:rPr>
                        <w:rFonts w:ascii="Times New Roman"/>
                        <w:b/>
                        <w:noProof/>
                        <w:sz w:val="18"/>
                      </w:rPr>
                      <w:t>7</w:t>
                    </w:r>
                    <w:r>
                      <w:fldChar w:fldCharType="end"/>
                    </w:r>
                    <w:r>
                      <w:rPr>
                        <w:rFonts w:ascii="Times New Roman"/>
                        <w:b/>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56E44" w14:textId="77777777" w:rsidR="00195CE6" w:rsidRDefault="00195CE6" w:rsidP="00DB55B3">
      <w:r>
        <w:separator/>
      </w:r>
    </w:p>
  </w:footnote>
  <w:footnote w:type="continuationSeparator" w:id="0">
    <w:p w14:paraId="529710E7" w14:textId="77777777" w:rsidR="00195CE6" w:rsidRDefault="00195CE6" w:rsidP="00DB5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86"/>
    <w:rsid w:val="00035A29"/>
    <w:rsid w:val="00084982"/>
    <w:rsid w:val="000B0409"/>
    <w:rsid w:val="00195CE6"/>
    <w:rsid w:val="002213D2"/>
    <w:rsid w:val="002771E7"/>
    <w:rsid w:val="002F6BBD"/>
    <w:rsid w:val="00313A82"/>
    <w:rsid w:val="0034578C"/>
    <w:rsid w:val="00377ABC"/>
    <w:rsid w:val="00380FB2"/>
    <w:rsid w:val="003C5858"/>
    <w:rsid w:val="00443849"/>
    <w:rsid w:val="005655B3"/>
    <w:rsid w:val="005B0756"/>
    <w:rsid w:val="005E6A46"/>
    <w:rsid w:val="005E7686"/>
    <w:rsid w:val="00623D1C"/>
    <w:rsid w:val="00646D67"/>
    <w:rsid w:val="00683511"/>
    <w:rsid w:val="006C76C8"/>
    <w:rsid w:val="006D60A8"/>
    <w:rsid w:val="00793A08"/>
    <w:rsid w:val="008403D0"/>
    <w:rsid w:val="008820B8"/>
    <w:rsid w:val="00962370"/>
    <w:rsid w:val="00997817"/>
    <w:rsid w:val="009E46EE"/>
    <w:rsid w:val="00A00785"/>
    <w:rsid w:val="00A24E6C"/>
    <w:rsid w:val="00A30E72"/>
    <w:rsid w:val="00A4356B"/>
    <w:rsid w:val="00AB3273"/>
    <w:rsid w:val="00AC28F4"/>
    <w:rsid w:val="00AE5E42"/>
    <w:rsid w:val="00B022EE"/>
    <w:rsid w:val="00B07A18"/>
    <w:rsid w:val="00B21F70"/>
    <w:rsid w:val="00B87F41"/>
    <w:rsid w:val="00C24922"/>
    <w:rsid w:val="00CC72A5"/>
    <w:rsid w:val="00D023AD"/>
    <w:rsid w:val="00D53E3B"/>
    <w:rsid w:val="00DA0470"/>
    <w:rsid w:val="00DB55B3"/>
    <w:rsid w:val="00E8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0D23E"/>
  <w15:chartTrackingRefBased/>
  <w15:docId w15:val="{663B4C2D-FD1C-44FC-BEA5-E7D31B60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5B3"/>
    <w:pPr>
      <w:tabs>
        <w:tab w:val="center" w:pos="4153"/>
        <w:tab w:val="right" w:pos="8306"/>
      </w:tabs>
      <w:snapToGrid w:val="0"/>
      <w:jc w:val="center"/>
    </w:pPr>
    <w:rPr>
      <w:sz w:val="18"/>
      <w:szCs w:val="18"/>
    </w:rPr>
  </w:style>
  <w:style w:type="character" w:customStyle="1" w:styleId="a4">
    <w:name w:val="页眉 字符"/>
    <w:basedOn w:val="a0"/>
    <w:link w:val="a3"/>
    <w:uiPriority w:val="99"/>
    <w:rsid w:val="00DB55B3"/>
    <w:rPr>
      <w:sz w:val="18"/>
      <w:szCs w:val="18"/>
    </w:rPr>
  </w:style>
  <w:style w:type="paragraph" w:styleId="a5">
    <w:name w:val="footer"/>
    <w:basedOn w:val="a"/>
    <w:link w:val="a6"/>
    <w:uiPriority w:val="99"/>
    <w:unhideWhenUsed/>
    <w:rsid w:val="00DB55B3"/>
    <w:pPr>
      <w:tabs>
        <w:tab w:val="center" w:pos="4153"/>
        <w:tab w:val="right" w:pos="8306"/>
      </w:tabs>
      <w:snapToGrid w:val="0"/>
      <w:jc w:val="left"/>
    </w:pPr>
    <w:rPr>
      <w:sz w:val="18"/>
      <w:szCs w:val="18"/>
    </w:rPr>
  </w:style>
  <w:style w:type="character" w:customStyle="1" w:styleId="a6">
    <w:name w:val="页脚 字符"/>
    <w:basedOn w:val="a0"/>
    <w:link w:val="a5"/>
    <w:uiPriority w:val="99"/>
    <w:rsid w:val="00DB55B3"/>
    <w:rPr>
      <w:sz w:val="18"/>
      <w:szCs w:val="18"/>
    </w:rPr>
  </w:style>
  <w:style w:type="paragraph" w:styleId="a7">
    <w:name w:val="Body Text"/>
    <w:basedOn w:val="a"/>
    <w:link w:val="a8"/>
    <w:uiPriority w:val="99"/>
    <w:semiHidden/>
    <w:unhideWhenUsed/>
    <w:rsid w:val="00A30E72"/>
    <w:pPr>
      <w:spacing w:after="120"/>
    </w:pPr>
  </w:style>
  <w:style w:type="character" w:customStyle="1" w:styleId="a8">
    <w:name w:val="正文文本 字符"/>
    <w:basedOn w:val="a0"/>
    <w:link w:val="a7"/>
    <w:uiPriority w:val="99"/>
    <w:semiHidden/>
    <w:rsid w:val="00A30E72"/>
  </w:style>
  <w:style w:type="paragraph" w:styleId="a9">
    <w:name w:val="Revision"/>
    <w:hidden/>
    <w:uiPriority w:val="99"/>
    <w:semiHidden/>
    <w:rsid w:val="00623D1C"/>
  </w:style>
  <w:style w:type="character" w:styleId="aa">
    <w:name w:val="annotation reference"/>
    <w:basedOn w:val="a0"/>
    <w:uiPriority w:val="99"/>
    <w:semiHidden/>
    <w:unhideWhenUsed/>
    <w:rsid w:val="00CC72A5"/>
    <w:rPr>
      <w:sz w:val="21"/>
      <w:szCs w:val="21"/>
    </w:rPr>
  </w:style>
  <w:style w:type="paragraph" w:styleId="ab">
    <w:name w:val="annotation text"/>
    <w:basedOn w:val="a"/>
    <w:link w:val="ac"/>
    <w:uiPriority w:val="99"/>
    <w:semiHidden/>
    <w:unhideWhenUsed/>
    <w:rsid w:val="00CC72A5"/>
    <w:pPr>
      <w:jc w:val="left"/>
    </w:pPr>
  </w:style>
  <w:style w:type="character" w:customStyle="1" w:styleId="ac">
    <w:name w:val="批注文字 字符"/>
    <w:basedOn w:val="a0"/>
    <w:link w:val="ab"/>
    <w:uiPriority w:val="99"/>
    <w:semiHidden/>
    <w:rsid w:val="00CC72A5"/>
  </w:style>
  <w:style w:type="paragraph" w:styleId="ad">
    <w:name w:val="annotation subject"/>
    <w:basedOn w:val="ab"/>
    <w:next w:val="ab"/>
    <w:link w:val="ae"/>
    <w:uiPriority w:val="99"/>
    <w:semiHidden/>
    <w:unhideWhenUsed/>
    <w:rsid w:val="00CC72A5"/>
    <w:rPr>
      <w:b/>
      <w:bCs/>
    </w:rPr>
  </w:style>
  <w:style w:type="character" w:customStyle="1" w:styleId="ae">
    <w:name w:val="批注主题 字符"/>
    <w:basedOn w:val="ac"/>
    <w:link w:val="ad"/>
    <w:uiPriority w:val="99"/>
    <w:semiHidden/>
    <w:rsid w:val="00CC7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5C93-7FCB-40A2-985F-F9E1D292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chenmy</dc:creator>
  <cp:keywords/>
  <dc:description/>
  <cp:lastModifiedBy>chenmy</cp:lastModifiedBy>
  <cp:revision>29</cp:revision>
  <dcterms:created xsi:type="dcterms:W3CDTF">2025-03-24T05:20:00Z</dcterms:created>
  <dcterms:modified xsi:type="dcterms:W3CDTF">2025-04-02T01:23:00Z</dcterms:modified>
</cp:coreProperties>
</file>