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DE308" w14:textId="661E8EAB" w:rsidR="00365AAE" w:rsidRPr="00E876F9" w:rsidRDefault="00365AAE" w:rsidP="00365AAE">
      <w:pPr>
        <w:autoSpaceDE w:val="0"/>
        <w:autoSpaceDN w:val="0"/>
        <w:adjustRightInd w:val="0"/>
        <w:jc w:val="left"/>
        <w:rPr>
          <w:rFonts w:asciiTheme="minorEastAsia" w:eastAsiaTheme="minorEastAsia" w:hAnsiTheme="minorEastAsia" w:cs="宋体" w:hint="eastAsia"/>
          <w:b/>
          <w:kern w:val="0"/>
        </w:rPr>
      </w:pPr>
      <w:r w:rsidRPr="00E876F9">
        <w:rPr>
          <w:rFonts w:asciiTheme="minorEastAsia" w:eastAsiaTheme="minorEastAsia" w:hAnsiTheme="minorEastAsia" w:cs="宋体" w:hint="eastAsia"/>
          <w:b/>
          <w:kern w:val="0"/>
        </w:rPr>
        <w:t>证券代码：</w:t>
      </w:r>
      <w:r w:rsidRPr="00E876F9">
        <w:rPr>
          <w:rFonts w:asciiTheme="minorEastAsia" w:eastAsiaTheme="minorEastAsia" w:hAnsiTheme="minorEastAsia" w:cs="宋体"/>
          <w:b/>
          <w:kern w:val="0"/>
        </w:rPr>
        <w:t xml:space="preserve">002309 </w:t>
      </w:r>
      <w:r w:rsidRPr="00E876F9">
        <w:rPr>
          <w:rFonts w:asciiTheme="minorEastAsia" w:eastAsiaTheme="minorEastAsia" w:hAnsiTheme="minorEastAsia" w:cs="宋体" w:hint="eastAsia"/>
          <w:b/>
          <w:kern w:val="0"/>
        </w:rPr>
        <w:t xml:space="preserve">       </w:t>
      </w:r>
      <w:r w:rsidR="00E876F9">
        <w:rPr>
          <w:rFonts w:asciiTheme="minorEastAsia" w:eastAsiaTheme="minorEastAsia" w:hAnsiTheme="minorEastAsia" w:cs="宋体"/>
          <w:b/>
          <w:kern w:val="0"/>
        </w:rPr>
        <w:t xml:space="preserve">    </w:t>
      </w:r>
      <w:r w:rsidRPr="00E876F9">
        <w:rPr>
          <w:rFonts w:asciiTheme="minorEastAsia" w:eastAsiaTheme="minorEastAsia" w:hAnsiTheme="minorEastAsia" w:cs="宋体" w:hint="eastAsia"/>
          <w:b/>
          <w:kern w:val="0"/>
        </w:rPr>
        <w:t xml:space="preserve"> </w:t>
      </w:r>
      <w:r w:rsidR="00DD443D">
        <w:rPr>
          <w:rFonts w:asciiTheme="minorEastAsia" w:eastAsiaTheme="minorEastAsia" w:hAnsiTheme="minorEastAsia" w:cs="宋体"/>
          <w:b/>
          <w:kern w:val="0"/>
        </w:rPr>
        <w:t xml:space="preserve"> </w:t>
      </w:r>
      <w:r w:rsidRPr="00E876F9">
        <w:rPr>
          <w:rFonts w:asciiTheme="minorEastAsia" w:eastAsiaTheme="minorEastAsia" w:hAnsiTheme="minorEastAsia" w:cs="宋体" w:hint="eastAsia"/>
          <w:b/>
          <w:kern w:val="0"/>
        </w:rPr>
        <w:t>证券简称：</w:t>
      </w:r>
      <w:r w:rsidR="00B1360E">
        <w:rPr>
          <w:rFonts w:asciiTheme="minorEastAsia" w:eastAsiaTheme="minorEastAsia" w:hAnsiTheme="minorEastAsia" w:cs="宋体" w:hint="eastAsia"/>
          <w:b/>
          <w:kern w:val="0"/>
        </w:rPr>
        <w:t>*</w:t>
      </w:r>
      <w:r w:rsidR="00DD443D" w:rsidRPr="00DD443D">
        <w:rPr>
          <w:rFonts w:asciiTheme="minorEastAsia" w:eastAsiaTheme="minorEastAsia" w:hAnsiTheme="minorEastAsia" w:cs="宋体" w:hint="eastAsia"/>
          <w:b/>
          <w:kern w:val="0"/>
        </w:rPr>
        <w:t>ST中利</w:t>
      </w:r>
      <w:r w:rsidRPr="00E876F9">
        <w:rPr>
          <w:rFonts w:asciiTheme="minorEastAsia" w:eastAsiaTheme="minorEastAsia" w:hAnsiTheme="minorEastAsia" w:cs="宋体"/>
          <w:b/>
          <w:kern w:val="0"/>
        </w:rPr>
        <w:t xml:space="preserve"> </w:t>
      </w:r>
      <w:r w:rsidRPr="00E876F9">
        <w:rPr>
          <w:rFonts w:asciiTheme="minorEastAsia" w:eastAsiaTheme="minorEastAsia" w:hAnsiTheme="minorEastAsia" w:cs="宋体" w:hint="eastAsia"/>
          <w:b/>
          <w:kern w:val="0"/>
        </w:rPr>
        <w:t xml:space="preserve">    </w:t>
      </w:r>
      <w:r w:rsidR="00E876F9">
        <w:rPr>
          <w:rFonts w:asciiTheme="minorEastAsia" w:eastAsiaTheme="minorEastAsia" w:hAnsiTheme="minorEastAsia" w:cs="宋体"/>
          <w:b/>
          <w:kern w:val="0"/>
        </w:rPr>
        <w:t xml:space="preserve">  </w:t>
      </w:r>
      <w:r w:rsidR="00DD443D">
        <w:rPr>
          <w:rFonts w:asciiTheme="minorEastAsia" w:eastAsiaTheme="minorEastAsia" w:hAnsiTheme="minorEastAsia" w:cs="宋体"/>
          <w:b/>
          <w:kern w:val="0"/>
        </w:rPr>
        <w:t xml:space="preserve"> </w:t>
      </w:r>
      <w:r w:rsidR="00E876F9">
        <w:rPr>
          <w:rFonts w:asciiTheme="minorEastAsia" w:eastAsiaTheme="minorEastAsia" w:hAnsiTheme="minorEastAsia" w:cs="宋体"/>
          <w:b/>
          <w:kern w:val="0"/>
        </w:rPr>
        <w:t xml:space="preserve">   </w:t>
      </w:r>
      <w:r w:rsidRPr="00E876F9">
        <w:rPr>
          <w:rFonts w:asciiTheme="minorEastAsia" w:eastAsiaTheme="minorEastAsia" w:hAnsiTheme="minorEastAsia" w:cs="宋体" w:hint="eastAsia"/>
          <w:b/>
          <w:kern w:val="0"/>
        </w:rPr>
        <w:t xml:space="preserve">  公告编号：</w:t>
      </w:r>
      <w:r w:rsidR="00014B83" w:rsidRPr="00E876F9">
        <w:rPr>
          <w:rFonts w:asciiTheme="minorEastAsia" w:eastAsiaTheme="minorEastAsia" w:hAnsiTheme="minorEastAsia" w:cs="宋体" w:hint="eastAsia"/>
          <w:b/>
          <w:kern w:val="0"/>
        </w:rPr>
        <w:t>202</w:t>
      </w:r>
      <w:r w:rsidR="00632E19">
        <w:rPr>
          <w:rFonts w:asciiTheme="minorEastAsia" w:eastAsiaTheme="minorEastAsia" w:hAnsiTheme="minorEastAsia" w:cs="宋体"/>
          <w:b/>
          <w:kern w:val="0"/>
        </w:rPr>
        <w:t>5</w:t>
      </w:r>
      <w:r w:rsidR="00014B83" w:rsidRPr="00E876F9">
        <w:rPr>
          <w:rFonts w:asciiTheme="minorEastAsia" w:eastAsiaTheme="minorEastAsia" w:hAnsiTheme="minorEastAsia" w:cs="宋体" w:hint="eastAsia"/>
          <w:b/>
          <w:kern w:val="0"/>
        </w:rPr>
        <w:t>-</w:t>
      </w:r>
      <w:r w:rsidR="007107F4">
        <w:rPr>
          <w:rFonts w:asciiTheme="minorEastAsia" w:eastAsiaTheme="minorEastAsia" w:hAnsiTheme="minorEastAsia" w:cs="宋体"/>
          <w:b/>
          <w:kern w:val="0"/>
        </w:rPr>
        <w:t>057</w:t>
      </w:r>
    </w:p>
    <w:p w14:paraId="346E676D" w14:textId="77777777" w:rsidR="00097E5B" w:rsidRDefault="00097E5B" w:rsidP="00365AAE">
      <w:pPr>
        <w:jc w:val="center"/>
        <w:outlineLvl w:val="0"/>
        <w:rPr>
          <w:rFonts w:asciiTheme="minorEastAsia" w:eastAsiaTheme="minorEastAsia" w:hAnsiTheme="minorEastAsia" w:cs="宋体" w:hint="eastAsia"/>
          <w:b/>
          <w:kern w:val="0"/>
          <w:sz w:val="24"/>
        </w:rPr>
      </w:pPr>
    </w:p>
    <w:p w14:paraId="5ECD6DF8" w14:textId="77777777" w:rsidR="005A2FEE" w:rsidRDefault="00365AAE" w:rsidP="0054568F">
      <w:pPr>
        <w:spacing w:beforeLines="50" w:before="156" w:afterLines="50" w:after="156"/>
        <w:jc w:val="center"/>
        <w:outlineLvl w:val="0"/>
        <w:rPr>
          <w:rFonts w:asciiTheme="minorEastAsia" w:eastAsiaTheme="minorEastAsia" w:hAnsiTheme="minorEastAsia" w:hint="eastAsia"/>
          <w:b/>
          <w:sz w:val="32"/>
          <w:szCs w:val="32"/>
        </w:rPr>
      </w:pPr>
      <w:r w:rsidRPr="00722D1B">
        <w:rPr>
          <w:rFonts w:asciiTheme="minorEastAsia" w:eastAsiaTheme="minorEastAsia" w:hAnsiTheme="minorEastAsia" w:hint="eastAsia"/>
          <w:b/>
          <w:sz w:val="32"/>
          <w:szCs w:val="32"/>
        </w:rPr>
        <w:t>江苏中利集团股份有限公司</w:t>
      </w:r>
    </w:p>
    <w:p w14:paraId="05209F54" w14:textId="750C9D63" w:rsidR="005E22BB" w:rsidRDefault="005A2FEE" w:rsidP="00DA4AEA">
      <w:pPr>
        <w:spacing w:beforeLines="50" w:before="156" w:afterLines="50" w:after="156"/>
        <w:jc w:val="center"/>
        <w:outlineLvl w:val="0"/>
        <w:rPr>
          <w:rFonts w:asciiTheme="minorEastAsia" w:eastAsiaTheme="minorEastAsia" w:hAnsiTheme="minorEastAsia" w:hint="eastAsia"/>
          <w:b/>
          <w:sz w:val="32"/>
          <w:szCs w:val="32"/>
        </w:rPr>
      </w:pPr>
      <w:r w:rsidRPr="005A2FEE">
        <w:rPr>
          <w:rFonts w:asciiTheme="minorEastAsia" w:eastAsiaTheme="minorEastAsia" w:hAnsiTheme="minorEastAsia" w:hint="eastAsia"/>
          <w:b/>
          <w:sz w:val="32"/>
          <w:szCs w:val="32"/>
        </w:rPr>
        <w:t>关于</w:t>
      </w:r>
      <w:r w:rsidR="00500E6C">
        <w:rPr>
          <w:rFonts w:asciiTheme="minorEastAsia" w:eastAsiaTheme="minorEastAsia" w:hAnsiTheme="minorEastAsia" w:hint="eastAsia"/>
          <w:b/>
          <w:sz w:val="32"/>
          <w:szCs w:val="32"/>
        </w:rPr>
        <w:t>申请</w:t>
      </w:r>
      <w:r w:rsidR="00DA4AEA">
        <w:rPr>
          <w:rFonts w:asciiTheme="minorEastAsia" w:eastAsiaTheme="minorEastAsia" w:hAnsiTheme="minorEastAsia" w:hint="eastAsia"/>
          <w:b/>
          <w:sz w:val="32"/>
          <w:szCs w:val="32"/>
        </w:rPr>
        <w:t>撤销退</w:t>
      </w:r>
      <w:proofErr w:type="gramStart"/>
      <w:r w:rsidR="00DA4AEA">
        <w:rPr>
          <w:rFonts w:asciiTheme="minorEastAsia" w:eastAsiaTheme="minorEastAsia" w:hAnsiTheme="minorEastAsia" w:hint="eastAsia"/>
          <w:b/>
          <w:sz w:val="32"/>
          <w:szCs w:val="32"/>
        </w:rPr>
        <w:t>市风险</w:t>
      </w:r>
      <w:proofErr w:type="gramEnd"/>
      <w:r w:rsidR="00DA4AEA">
        <w:rPr>
          <w:rFonts w:asciiTheme="minorEastAsia" w:eastAsiaTheme="minorEastAsia" w:hAnsiTheme="minorEastAsia" w:hint="eastAsia"/>
          <w:b/>
          <w:sz w:val="32"/>
          <w:szCs w:val="32"/>
        </w:rPr>
        <w:t>警示及部分其他风险警示</w:t>
      </w:r>
    </w:p>
    <w:p w14:paraId="41E5B10B" w14:textId="79A91089" w:rsidR="0062413F" w:rsidRPr="00F62277" w:rsidRDefault="00442C16" w:rsidP="00DA4AEA">
      <w:pPr>
        <w:spacing w:beforeLines="50" w:before="156" w:afterLines="50" w:after="156"/>
        <w:jc w:val="center"/>
        <w:outlineLvl w:val="0"/>
        <w:rPr>
          <w:rFonts w:asciiTheme="minorEastAsia" w:eastAsiaTheme="minorEastAsia" w:hAnsiTheme="minorEastAsia" w:hint="eastAsia"/>
          <w:b/>
          <w:sz w:val="32"/>
          <w:szCs w:val="32"/>
        </w:rPr>
      </w:pPr>
      <w:proofErr w:type="gramStart"/>
      <w:r>
        <w:rPr>
          <w:rFonts w:asciiTheme="minorEastAsia" w:eastAsiaTheme="minorEastAsia" w:hAnsiTheme="minorEastAsia" w:hint="eastAsia"/>
          <w:b/>
          <w:sz w:val="32"/>
          <w:szCs w:val="32"/>
        </w:rPr>
        <w:t>暨继续</w:t>
      </w:r>
      <w:proofErr w:type="gramEnd"/>
      <w:r>
        <w:rPr>
          <w:rFonts w:asciiTheme="minorEastAsia" w:eastAsiaTheme="minorEastAsia" w:hAnsiTheme="minorEastAsia" w:hint="eastAsia"/>
          <w:b/>
          <w:sz w:val="32"/>
          <w:szCs w:val="32"/>
        </w:rPr>
        <w:t>被实施</w:t>
      </w:r>
      <w:r w:rsidR="005A2FEE" w:rsidRPr="005A2FEE">
        <w:rPr>
          <w:rFonts w:asciiTheme="minorEastAsia" w:eastAsiaTheme="minorEastAsia" w:hAnsiTheme="minorEastAsia" w:hint="eastAsia"/>
          <w:b/>
          <w:sz w:val="32"/>
          <w:szCs w:val="32"/>
        </w:rPr>
        <w:t>其他风险警示的公告</w:t>
      </w:r>
    </w:p>
    <w:tbl>
      <w:tblPr>
        <w:tblStyle w:val="11"/>
        <w:tblW w:w="8582" w:type="dxa"/>
        <w:tblLayout w:type="fixed"/>
        <w:tblLook w:val="04A0" w:firstRow="1" w:lastRow="0" w:firstColumn="1" w:lastColumn="0" w:noHBand="0" w:noVBand="1"/>
      </w:tblPr>
      <w:tblGrid>
        <w:gridCol w:w="8582"/>
      </w:tblGrid>
      <w:tr w:rsidR="00722D1B" w:rsidRPr="00E627AD" w14:paraId="672DEF6D" w14:textId="77777777" w:rsidTr="000E7FE0">
        <w:trPr>
          <w:trHeight w:val="1009"/>
        </w:trPr>
        <w:tc>
          <w:tcPr>
            <w:tcW w:w="8582" w:type="dxa"/>
          </w:tcPr>
          <w:p w14:paraId="764F9C59" w14:textId="77777777" w:rsidR="00722D1B" w:rsidRPr="00E627AD" w:rsidRDefault="00722D1B" w:rsidP="00722D1B">
            <w:pPr>
              <w:spacing w:line="360" w:lineRule="auto"/>
              <w:ind w:firstLineChars="200" w:firstLine="482"/>
              <w:rPr>
                <w:rFonts w:ascii="宋体" w:hAnsi="宋体" w:hint="eastAsia"/>
                <w:b/>
                <w:sz w:val="24"/>
                <w:szCs w:val="28"/>
              </w:rPr>
            </w:pPr>
            <w:r w:rsidRPr="00E627AD">
              <w:rPr>
                <w:rFonts w:ascii="宋体" w:hAnsi="宋体" w:hint="eastAsia"/>
                <w:b/>
                <w:sz w:val="24"/>
                <w:szCs w:val="28"/>
              </w:rPr>
              <w:t>本公司及董事会全体成员保证信息披露的内容真实、准确、完整，没有虚假记载、误导性陈述或重大遗漏。</w:t>
            </w:r>
          </w:p>
        </w:tc>
      </w:tr>
    </w:tbl>
    <w:p w14:paraId="766B88EC" w14:textId="77815A94" w:rsidR="00FB05AE" w:rsidRDefault="00FB05AE" w:rsidP="00691D19">
      <w:pPr>
        <w:spacing w:beforeLines="100" w:before="312" w:line="360" w:lineRule="auto"/>
        <w:ind w:firstLineChars="200" w:firstLine="482"/>
        <w:rPr>
          <w:rFonts w:asciiTheme="minorEastAsia" w:eastAsiaTheme="minorEastAsia" w:hAnsiTheme="minorEastAsia" w:hint="eastAsia"/>
          <w:b/>
          <w:bCs/>
          <w:sz w:val="24"/>
          <w:szCs w:val="28"/>
        </w:rPr>
      </w:pPr>
      <w:r w:rsidRPr="00FB05AE">
        <w:rPr>
          <w:rFonts w:asciiTheme="minorEastAsia" w:eastAsiaTheme="minorEastAsia" w:hAnsiTheme="minorEastAsia" w:hint="eastAsia"/>
          <w:b/>
          <w:bCs/>
          <w:sz w:val="24"/>
          <w:szCs w:val="28"/>
        </w:rPr>
        <w:t>特别提示：</w:t>
      </w:r>
    </w:p>
    <w:p w14:paraId="1101A96B" w14:textId="415F2A3F" w:rsidR="007C5046" w:rsidRPr="00F85C67" w:rsidRDefault="005A2FEE" w:rsidP="00A10877">
      <w:pPr>
        <w:spacing w:line="360" w:lineRule="auto"/>
        <w:ind w:firstLineChars="200" w:firstLine="480"/>
        <w:rPr>
          <w:rFonts w:asciiTheme="minorEastAsia" w:eastAsiaTheme="minorEastAsia" w:hAnsiTheme="minorEastAsia" w:hint="eastAsia"/>
          <w:sz w:val="24"/>
          <w:szCs w:val="28"/>
        </w:rPr>
      </w:pPr>
      <w:r>
        <w:rPr>
          <w:rFonts w:asciiTheme="minorEastAsia" w:eastAsiaTheme="minorEastAsia" w:hAnsiTheme="minorEastAsia" w:hint="eastAsia"/>
          <w:sz w:val="24"/>
          <w:szCs w:val="28"/>
        </w:rPr>
        <w:t>1</w:t>
      </w:r>
      <w:r w:rsidR="00A46338">
        <w:rPr>
          <w:rFonts w:asciiTheme="minorEastAsia" w:eastAsiaTheme="minorEastAsia" w:hAnsiTheme="minorEastAsia" w:hint="eastAsia"/>
          <w:sz w:val="24"/>
          <w:szCs w:val="28"/>
        </w:rPr>
        <w:t>．</w:t>
      </w:r>
      <w:r w:rsidR="007E404C">
        <w:rPr>
          <w:rFonts w:asciiTheme="minorEastAsia" w:eastAsiaTheme="minorEastAsia" w:hAnsiTheme="minorEastAsia" w:hint="eastAsia"/>
          <w:sz w:val="24"/>
        </w:rPr>
        <w:t>江苏中利集团股份有限公司（以下简称“公司”）</w:t>
      </w:r>
      <w:r w:rsidR="0026746B" w:rsidRPr="0026746B">
        <w:rPr>
          <w:rFonts w:asciiTheme="minorEastAsia" w:eastAsiaTheme="minorEastAsia" w:hAnsiTheme="minorEastAsia" w:hint="eastAsia"/>
          <w:sz w:val="24"/>
          <w:szCs w:val="28"/>
        </w:rPr>
        <w:t>2024年度财务报告经</w:t>
      </w:r>
      <w:r w:rsidR="0021360A">
        <w:rPr>
          <w:rStyle w:val="fontstyle01"/>
          <w:rFonts w:hint="default"/>
          <w:sz w:val="24"/>
        </w:rPr>
        <w:t>苏亚金诚会计师事务所（特殊普通合伙）（以下简称“苏亚金诚”）</w:t>
      </w:r>
      <w:r w:rsidR="0026746B" w:rsidRPr="0026746B">
        <w:rPr>
          <w:rFonts w:asciiTheme="minorEastAsia" w:eastAsiaTheme="minorEastAsia" w:hAnsiTheme="minorEastAsia" w:hint="eastAsia"/>
          <w:sz w:val="24"/>
          <w:szCs w:val="28"/>
        </w:rPr>
        <w:t>审计，</w:t>
      </w:r>
      <w:r w:rsidR="00C031E5">
        <w:rPr>
          <w:rFonts w:asciiTheme="minorEastAsia" w:eastAsiaTheme="minorEastAsia" w:hAnsiTheme="minorEastAsia" w:hint="eastAsia"/>
          <w:sz w:val="24"/>
          <w:szCs w:val="28"/>
        </w:rPr>
        <w:t>公司2</w:t>
      </w:r>
      <w:r w:rsidR="00C031E5">
        <w:rPr>
          <w:rFonts w:asciiTheme="minorEastAsia" w:eastAsiaTheme="minorEastAsia" w:hAnsiTheme="minorEastAsia"/>
          <w:sz w:val="24"/>
          <w:szCs w:val="28"/>
        </w:rPr>
        <w:t>024</w:t>
      </w:r>
      <w:r w:rsidR="00C031E5">
        <w:rPr>
          <w:rFonts w:asciiTheme="minorEastAsia" w:eastAsiaTheme="minorEastAsia" w:hAnsiTheme="minorEastAsia" w:hint="eastAsia"/>
          <w:sz w:val="24"/>
          <w:szCs w:val="28"/>
        </w:rPr>
        <w:t>年度末合并口径经审计净资产为正</w:t>
      </w:r>
      <w:r w:rsidR="00C031E5" w:rsidRPr="0026746B">
        <w:rPr>
          <w:rFonts w:asciiTheme="minorEastAsia" w:eastAsiaTheme="minorEastAsia" w:hAnsiTheme="minorEastAsia" w:hint="eastAsia"/>
          <w:sz w:val="24"/>
          <w:szCs w:val="28"/>
        </w:rPr>
        <w:t>值</w:t>
      </w:r>
      <w:r w:rsidR="00C031E5">
        <w:rPr>
          <w:rFonts w:asciiTheme="minorEastAsia" w:eastAsiaTheme="minorEastAsia" w:hAnsiTheme="minorEastAsia" w:hint="eastAsia"/>
          <w:sz w:val="24"/>
          <w:szCs w:val="28"/>
        </w:rPr>
        <w:t>，</w:t>
      </w:r>
      <w:r w:rsidR="0026746B" w:rsidRPr="00F85C67">
        <w:rPr>
          <w:rFonts w:asciiTheme="minorEastAsia" w:eastAsiaTheme="minorEastAsia" w:hAnsiTheme="minorEastAsia" w:hint="eastAsia"/>
          <w:sz w:val="24"/>
          <w:szCs w:val="28"/>
        </w:rPr>
        <w:t>并</w:t>
      </w:r>
      <w:r w:rsidR="00F85C67" w:rsidRPr="00F85C67">
        <w:rPr>
          <w:rFonts w:asciiTheme="minorEastAsia" w:eastAsiaTheme="minorEastAsia" w:hAnsiTheme="minorEastAsia" w:hint="eastAsia"/>
          <w:sz w:val="24"/>
          <w:szCs w:val="28"/>
        </w:rPr>
        <w:t>出具了标准无保留意见的《审计报告》、标准无保留意见的《内部控制审计报告》</w:t>
      </w:r>
      <w:r w:rsidR="005232A0">
        <w:rPr>
          <w:rFonts w:asciiTheme="minorEastAsia" w:eastAsiaTheme="minorEastAsia" w:hAnsiTheme="minorEastAsia" w:hint="eastAsia"/>
          <w:sz w:val="24"/>
          <w:szCs w:val="28"/>
        </w:rPr>
        <w:t>、</w:t>
      </w:r>
      <w:r w:rsidR="00F85C67" w:rsidRPr="00F85C67">
        <w:rPr>
          <w:rFonts w:asciiTheme="minorEastAsia" w:eastAsiaTheme="minorEastAsia" w:hAnsiTheme="minorEastAsia" w:hint="eastAsia"/>
          <w:sz w:val="24"/>
          <w:szCs w:val="28"/>
        </w:rPr>
        <w:t>《</w:t>
      </w:r>
      <w:r w:rsidR="005232A0" w:rsidRPr="005232A0">
        <w:rPr>
          <w:rFonts w:asciiTheme="minorEastAsia" w:eastAsiaTheme="minorEastAsia" w:hAnsiTheme="minorEastAsia" w:hint="eastAsia"/>
          <w:sz w:val="24"/>
          <w:szCs w:val="28"/>
        </w:rPr>
        <w:t>关于江苏中利集团股份有限公司2023年度审计报告带持续经营相关的重大不确定性与强调事项段的无保留意见涉及事项影响消除情况的审核报告</w:t>
      </w:r>
      <w:r w:rsidR="00F85C67" w:rsidRPr="00F85C67">
        <w:rPr>
          <w:rFonts w:asciiTheme="minorEastAsia" w:eastAsiaTheme="minorEastAsia" w:hAnsiTheme="minorEastAsia" w:hint="eastAsia"/>
          <w:sz w:val="24"/>
          <w:szCs w:val="28"/>
        </w:rPr>
        <w:t>》</w:t>
      </w:r>
      <w:r w:rsidR="005232A0">
        <w:rPr>
          <w:rFonts w:asciiTheme="minorEastAsia" w:eastAsiaTheme="minorEastAsia" w:hAnsiTheme="minorEastAsia" w:hint="eastAsia"/>
          <w:sz w:val="24"/>
          <w:szCs w:val="28"/>
        </w:rPr>
        <w:t>以及</w:t>
      </w:r>
      <w:r w:rsidR="00F85C67" w:rsidRPr="00F85C67">
        <w:rPr>
          <w:rFonts w:asciiTheme="minorEastAsia" w:eastAsiaTheme="minorEastAsia" w:hAnsiTheme="minorEastAsia" w:hint="eastAsia"/>
          <w:sz w:val="24"/>
          <w:szCs w:val="28"/>
        </w:rPr>
        <w:t>《</w:t>
      </w:r>
      <w:r w:rsidR="005232A0" w:rsidRPr="005232A0">
        <w:rPr>
          <w:rFonts w:asciiTheme="minorEastAsia" w:eastAsiaTheme="minorEastAsia" w:hAnsiTheme="minorEastAsia" w:hint="eastAsia"/>
          <w:sz w:val="24"/>
          <w:szCs w:val="28"/>
        </w:rPr>
        <w:t>关于江苏中利集团股份有限公司2023年度内部控制审计报告否定意见涉及事项影响消除情况的审核报告</w:t>
      </w:r>
      <w:r w:rsidR="00F85C67" w:rsidRPr="00F85C67">
        <w:rPr>
          <w:rFonts w:asciiTheme="minorEastAsia" w:eastAsiaTheme="minorEastAsia" w:hAnsiTheme="minorEastAsia" w:hint="eastAsia"/>
          <w:sz w:val="24"/>
          <w:szCs w:val="28"/>
        </w:rPr>
        <w:t>》。</w:t>
      </w:r>
    </w:p>
    <w:p w14:paraId="449BB9B5" w14:textId="58DE996A" w:rsidR="0026746B" w:rsidRDefault="0026746B" w:rsidP="00A10877">
      <w:pPr>
        <w:spacing w:line="360" w:lineRule="auto"/>
        <w:ind w:firstLineChars="200" w:firstLine="480"/>
        <w:rPr>
          <w:rFonts w:asciiTheme="minorEastAsia" w:eastAsiaTheme="minorEastAsia" w:hAnsiTheme="minorEastAsia" w:hint="eastAsia"/>
          <w:sz w:val="24"/>
          <w:szCs w:val="28"/>
        </w:rPr>
      </w:pPr>
      <w:r w:rsidRPr="0026746B">
        <w:rPr>
          <w:rFonts w:asciiTheme="minorEastAsia" w:eastAsiaTheme="minorEastAsia" w:hAnsiTheme="minorEastAsia" w:hint="eastAsia"/>
          <w:sz w:val="24"/>
          <w:szCs w:val="28"/>
        </w:rPr>
        <w:t>公司因2023年度末合并口径经审计净资产为负值而触及的退</w:t>
      </w:r>
      <w:proofErr w:type="gramStart"/>
      <w:r w:rsidRPr="0026746B">
        <w:rPr>
          <w:rFonts w:asciiTheme="minorEastAsia" w:eastAsiaTheme="minorEastAsia" w:hAnsiTheme="minorEastAsia" w:hint="eastAsia"/>
          <w:sz w:val="24"/>
          <w:szCs w:val="28"/>
        </w:rPr>
        <w:t>市风险</w:t>
      </w:r>
      <w:proofErr w:type="gramEnd"/>
      <w:r w:rsidRPr="0026746B">
        <w:rPr>
          <w:rFonts w:asciiTheme="minorEastAsia" w:eastAsiaTheme="minorEastAsia" w:hAnsiTheme="minorEastAsia" w:hint="eastAsia"/>
          <w:sz w:val="24"/>
          <w:szCs w:val="28"/>
        </w:rPr>
        <w:t>警示情形</w:t>
      </w:r>
      <w:r>
        <w:rPr>
          <w:rFonts w:asciiTheme="minorEastAsia" w:eastAsiaTheme="minorEastAsia" w:hAnsiTheme="minorEastAsia" w:hint="eastAsia"/>
          <w:sz w:val="24"/>
          <w:szCs w:val="28"/>
        </w:rPr>
        <w:t>以及</w:t>
      </w:r>
      <w:r w:rsidRPr="0026746B">
        <w:rPr>
          <w:rFonts w:asciiTheme="minorEastAsia" w:eastAsiaTheme="minorEastAsia" w:hAnsiTheme="minorEastAsia" w:hint="eastAsia"/>
          <w:sz w:val="24"/>
          <w:szCs w:val="28"/>
        </w:rPr>
        <w:t>因</w:t>
      </w:r>
      <w:r w:rsidR="00DF0D85" w:rsidRPr="00F44B76">
        <w:rPr>
          <w:rFonts w:asciiTheme="minorEastAsia" w:eastAsiaTheme="minorEastAsia" w:hAnsiTheme="minorEastAsia" w:hint="eastAsia"/>
          <w:sz w:val="24"/>
          <w:szCs w:val="28"/>
        </w:rPr>
        <w:t>存在2023年度财务报告内部控制被出具否定意见的审计报告</w:t>
      </w:r>
      <w:r w:rsidR="00DF0D85">
        <w:rPr>
          <w:rFonts w:asciiTheme="minorEastAsia" w:eastAsiaTheme="minorEastAsia" w:hAnsiTheme="minorEastAsia" w:hint="eastAsia"/>
          <w:sz w:val="24"/>
          <w:szCs w:val="28"/>
        </w:rPr>
        <w:t>、</w:t>
      </w:r>
      <w:r w:rsidRPr="0026746B">
        <w:rPr>
          <w:rFonts w:asciiTheme="minorEastAsia" w:eastAsiaTheme="minorEastAsia" w:hAnsiTheme="minorEastAsia" w:hint="eastAsia"/>
          <w:sz w:val="24"/>
          <w:szCs w:val="28"/>
        </w:rPr>
        <w:t>近三年连续亏损且苏亚金诚对公司2023年度财务报告出具了</w:t>
      </w:r>
      <w:proofErr w:type="gramStart"/>
      <w:r w:rsidRPr="0026746B">
        <w:rPr>
          <w:rFonts w:asciiTheme="minorEastAsia" w:eastAsiaTheme="minorEastAsia" w:hAnsiTheme="minorEastAsia" w:hint="eastAsia"/>
          <w:sz w:val="24"/>
          <w:szCs w:val="28"/>
        </w:rPr>
        <w:t>带持续</w:t>
      </w:r>
      <w:proofErr w:type="gramEnd"/>
      <w:r w:rsidRPr="0026746B">
        <w:rPr>
          <w:rFonts w:asciiTheme="minorEastAsia" w:eastAsiaTheme="minorEastAsia" w:hAnsiTheme="minorEastAsia" w:hint="eastAsia"/>
          <w:sz w:val="24"/>
          <w:szCs w:val="28"/>
        </w:rPr>
        <w:t>经营能力重大不确定性段落的无保留意见的审计报告而触及的其他风险警示情形已经消除。</w:t>
      </w:r>
    </w:p>
    <w:p w14:paraId="6FA235D1" w14:textId="2E43301C" w:rsidR="0077387C" w:rsidRDefault="0026746B" w:rsidP="002341F8">
      <w:pPr>
        <w:spacing w:line="360" w:lineRule="auto"/>
        <w:ind w:firstLineChars="200" w:firstLine="480"/>
        <w:rPr>
          <w:rFonts w:asciiTheme="minorEastAsia" w:eastAsiaTheme="minorEastAsia" w:hAnsiTheme="minorEastAsia" w:hint="eastAsia"/>
          <w:sz w:val="24"/>
          <w:szCs w:val="28"/>
        </w:rPr>
      </w:pPr>
      <w:r>
        <w:rPr>
          <w:rFonts w:asciiTheme="minorEastAsia" w:eastAsiaTheme="minorEastAsia" w:hAnsiTheme="minorEastAsia" w:hint="eastAsia"/>
          <w:sz w:val="24"/>
          <w:szCs w:val="28"/>
        </w:rPr>
        <w:t>2</w:t>
      </w:r>
      <w:r w:rsidR="00A46338">
        <w:rPr>
          <w:rFonts w:asciiTheme="minorEastAsia" w:eastAsiaTheme="minorEastAsia" w:hAnsiTheme="minorEastAsia" w:hint="eastAsia"/>
          <w:sz w:val="24"/>
          <w:szCs w:val="28"/>
        </w:rPr>
        <w:t>．</w:t>
      </w:r>
      <w:r w:rsidR="0077387C">
        <w:rPr>
          <w:rFonts w:asciiTheme="minorEastAsia" w:eastAsiaTheme="minorEastAsia" w:hAnsiTheme="minorEastAsia" w:hint="eastAsia"/>
          <w:sz w:val="24"/>
          <w:szCs w:val="28"/>
        </w:rPr>
        <w:t>根据《深圳证券交易所股票上市规则》（以下简称“</w:t>
      </w:r>
      <w:r w:rsidR="005135D4">
        <w:rPr>
          <w:rFonts w:asciiTheme="minorEastAsia" w:eastAsiaTheme="minorEastAsia" w:hAnsiTheme="minorEastAsia" w:hint="eastAsia"/>
          <w:sz w:val="24"/>
          <w:szCs w:val="28"/>
        </w:rPr>
        <w:t>《</w:t>
      </w:r>
      <w:r w:rsidR="0077387C">
        <w:rPr>
          <w:rFonts w:asciiTheme="minorEastAsia" w:eastAsiaTheme="minorEastAsia" w:hAnsiTheme="minorEastAsia" w:hint="eastAsia"/>
          <w:sz w:val="24"/>
          <w:szCs w:val="28"/>
        </w:rPr>
        <w:t>上市规则</w:t>
      </w:r>
      <w:r w:rsidR="005135D4">
        <w:rPr>
          <w:rFonts w:asciiTheme="minorEastAsia" w:eastAsiaTheme="minorEastAsia" w:hAnsiTheme="minorEastAsia" w:hint="eastAsia"/>
          <w:sz w:val="24"/>
          <w:szCs w:val="28"/>
        </w:rPr>
        <w:t>》</w:t>
      </w:r>
      <w:r w:rsidR="0077387C">
        <w:rPr>
          <w:rFonts w:asciiTheme="minorEastAsia" w:eastAsiaTheme="minorEastAsia" w:hAnsiTheme="minorEastAsia" w:hint="eastAsia"/>
          <w:sz w:val="24"/>
          <w:szCs w:val="28"/>
        </w:rPr>
        <w:t>”）</w:t>
      </w:r>
      <w:bookmarkStart w:id="0" w:name="OLE_LINK1"/>
      <w:bookmarkStart w:id="1" w:name="OLE_LINK2"/>
      <w:r w:rsidR="0077387C">
        <w:rPr>
          <w:rFonts w:asciiTheme="minorEastAsia" w:eastAsiaTheme="minorEastAsia" w:hAnsiTheme="minorEastAsia" w:hint="eastAsia"/>
          <w:sz w:val="24"/>
          <w:szCs w:val="28"/>
        </w:rPr>
        <w:t>第9</w:t>
      </w:r>
      <w:r w:rsidR="0077387C">
        <w:rPr>
          <w:rFonts w:asciiTheme="minorEastAsia" w:eastAsiaTheme="minorEastAsia" w:hAnsiTheme="minorEastAsia"/>
          <w:sz w:val="24"/>
          <w:szCs w:val="28"/>
        </w:rPr>
        <w:t>.4.14</w:t>
      </w:r>
      <w:r w:rsidR="0077387C">
        <w:rPr>
          <w:rFonts w:asciiTheme="minorEastAsia" w:eastAsiaTheme="minorEastAsia" w:hAnsiTheme="minorEastAsia" w:hint="eastAsia"/>
          <w:sz w:val="24"/>
          <w:szCs w:val="28"/>
        </w:rPr>
        <w:t>条和9</w:t>
      </w:r>
      <w:r w:rsidR="0077387C">
        <w:rPr>
          <w:rFonts w:asciiTheme="minorEastAsia" w:eastAsiaTheme="minorEastAsia" w:hAnsiTheme="minorEastAsia"/>
          <w:sz w:val="24"/>
          <w:szCs w:val="28"/>
        </w:rPr>
        <w:t>.4.7</w:t>
      </w:r>
      <w:r w:rsidR="0077387C">
        <w:rPr>
          <w:rFonts w:asciiTheme="minorEastAsia" w:eastAsiaTheme="minorEastAsia" w:hAnsiTheme="minorEastAsia" w:hint="eastAsia"/>
          <w:sz w:val="24"/>
          <w:szCs w:val="28"/>
        </w:rPr>
        <w:t>条的规定</w:t>
      </w:r>
      <w:bookmarkEnd w:id="0"/>
      <w:bookmarkEnd w:id="1"/>
      <w:r w:rsidR="0077387C">
        <w:rPr>
          <w:rFonts w:asciiTheme="minorEastAsia" w:eastAsiaTheme="minorEastAsia" w:hAnsiTheme="minorEastAsia" w:hint="eastAsia"/>
          <w:sz w:val="24"/>
          <w:szCs w:val="28"/>
        </w:rPr>
        <w:t>，公司已向深圳证券交易所（以下简称“深交所”）申请撤销</w:t>
      </w:r>
      <w:r w:rsidR="00DC2410">
        <w:rPr>
          <w:rFonts w:asciiTheme="minorEastAsia" w:eastAsiaTheme="minorEastAsia" w:hAnsiTheme="minorEastAsia" w:hint="eastAsia"/>
          <w:sz w:val="24"/>
          <w:szCs w:val="28"/>
        </w:rPr>
        <w:t>相应</w:t>
      </w:r>
      <w:r w:rsidR="00665006">
        <w:rPr>
          <w:rFonts w:asciiTheme="minorEastAsia" w:eastAsiaTheme="minorEastAsia" w:hAnsiTheme="minorEastAsia" w:hint="eastAsia"/>
          <w:sz w:val="24"/>
          <w:szCs w:val="28"/>
        </w:rPr>
        <w:t>的退</w:t>
      </w:r>
      <w:proofErr w:type="gramStart"/>
      <w:r w:rsidR="00665006">
        <w:rPr>
          <w:rFonts w:asciiTheme="minorEastAsia" w:eastAsiaTheme="minorEastAsia" w:hAnsiTheme="minorEastAsia" w:hint="eastAsia"/>
          <w:sz w:val="24"/>
          <w:szCs w:val="28"/>
        </w:rPr>
        <w:t>市风险</w:t>
      </w:r>
      <w:proofErr w:type="gramEnd"/>
      <w:r w:rsidR="00665006">
        <w:rPr>
          <w:rFonts w:asciiTheme="minorEastAsia" w:eastAsiaTheme="minorEastAsia" w:hAnsiTheme="minorEastAsia" w:hint="eastAsia"/>
          <w:sz w:val="24"/>
          <w:szCs w:val="28"/>
        </w:rPr>
        <w:t>警示及</w:t>
      </w:r>
      <w:r w:rsidR="00ED3DBB">
        <w:rPr>
          <w:rFonts w:asciiTheme="minorEastAsia" w:eastAsiaTheme="minorEastAsia" w:hAnsiTheme="minorEastAsia" w:hint="eastAsia"/>
          <w:sz w:val="24"/>
          <w:szCs w:val="28"/>
        </w:rPr>
        <w:t>部分</w:t>
      </w:r>
      <w:r w:rsidR="00665006">
        <w:rPr>
          <w:rFonts w:asciiTheme="minorEastAsia" w:eastAsiaTheme="minorEastAsia" w:hAnsiTheme="minorEastAsia" w:hint="eastAsia"/>
          <w:sz w:val="24"/>
          <w:szCs w:val="28"/>
        </w:rPr>
        <w:t>其他风险警示</w:t>
      </w:r>
      <w:r w:rsidR="0077387C">
        <w:rPr>
          <w:rFonts w:asciiTheme="minorEastAsia" w:eastAsiaTheme="minorEastAsia" w:hAnsiTheme="minorEastAsia" w:hint="eastAsia"/>
          <w:sz w:val="24"/>
          <w:szCs w:val="28"/>
        </w:rPr>
        <w:t>。</w:t>
      </w:r>
      <w:r w:rsidR="00DC2410">
        <w:rPr>
          <w:rFonts w:asciiTheme="minorEastAsia" w:eastAsiaTheme="minorEastAsia" w:hAnsiTheme="minorEastAsia" w:hint="eastAsia"/>
          <w:sz w:val="24"/>
          <w:szCs w:val="28"/>
        </w:rPr>
        <w:t>该事项</w:t>
      </w:r>
      <w:r w:rsidR="00F32872" w:rsidRPr="00F32872">
        <w:rPr>
          <w:rFonts w:asciiTheme="minorEastAsia" w:eastAsiaTheme="minorEastAsia" w:hAnsiTheme="minorEastAsia" w:hint="eastAsia"/>
          <w:sz w:val="24"/>
          <w:szCs w:val="28"/>
        </w:rPr>
        <w:t>尚需深交所批准，具有不确定性，请注意投资风险。</w:t>
      </w:r>
    </w:p>
    <w:p w14:paraId="20E6DB3D" w14:textId="617181DD" w:rsidR="00926627" w:rsidRDefault="0026746B" w:rsidP="007C0958">
      <w:pPr>
        <w:spacing w:line="360" w:lineRule="auto"/>
        <w:ind w:firstLineChars="200" w:firstLine="480"/>
        <w:rPr>
          <w:rFonts w:ascii="宋体" w:hAnsi="宋体" w:cs="宋体" w:hint="eastAsia"/>
          <w:color w:val="000000"/>
          <w:kern w:val="0"/>
          <w:sz w:val="24"/>
        </w:rPr>
      </w:pPr>
      <w:r>
        <w:rPr>
          <w:rFonts w:asciiTheme="minorEastAsia" w:eastAsiaTheme="minorEastAsia" w:hAnsiTheme="minorEastAsia"/>
          <w:sz w:val="24"/>
          <w:szCs w:val="28"/>
        </w:rPr>
        <w:t>3</w:t>
      </w:r>
      <w:r w:rsidR="00A46338">
        <w:rPr>
          <w:rFonts w:asciiTheme="minorEastAsia" w:eastAsiaTheme="minorEastAsia" w:hAnsiTheme="minorEastAsia" w:hint="eastAsia"/>
          <w:sz w:val="24"/>
          <w:szCs w:val="28"/>
        </w:rPr>
        <w:t>．</w:t>
      </w:r>
      <w:r w:rsidR="00DA7096">
        <w:rPr>
          <w:rFonts w:ascii="宋体" w:hAnsi="宋体" w:cs="宋体" w:hint="eastAsia"/>
          <w:color w:val="000000"/>
          <w:kern w:val="0"/>
          <w:sz w:val="24"/>
        </w:rPr>
        <w:t>截至本公告披露之日，</w:t>
      </w:r>
      <w:r w:rsidR="00DA7096" w:rsidRPr="002D412E">
        <w:rPr>
          <w:rFonts w:ascii="宋体" w:hAnsi="宋体" w:cs="宋体" w:hint="eastAsia"/>
          <w:color w:val="000000"/>
          <w:kern w:val="0"/>
          <w:sz w:val="24"/>
        </w:rPr>
        <w:t>鉴于</w:t>
      </w:r>
      <w:r w:rsidR="00F37403" w:rsidRPr="002D412E">
        <w:rPr>
          <w:rFonts w:ascii="宋体" w:hAnsi="宋体" w:cs="宋体" w:hint="eastAsia"/>
          <w:color w:val="000000"/>
          <w:kern w:val="0"/>
          <w:sz w:val="24"/>
        </w:rPr>
        <w:t>公司</w:t>
      </w:r>
      <w:r w:rsidR="00DA7096">
        <w:rPr>
          <w:rFonts w:ascii="宋体" w:hAnsi="宋体" w:cs="宋体" w:hint="eastAsia"/>
          <w:color w:val="000000"/>
          <w:kern w:val="0"/>
          <w:sz w:val="24"/>
        </w:rPr>
        <w:t>被中国证券监督管理委员会</w:t>
      </w:r>
      <w:r w:rsidR="00D025E5">
        <w:rPr>
          <w:rFonts w:ascii="宋体" w:hAnsi="宋体" w:cs="宋体" w:hint="eastAsia"/>
          <w:color w:val="000000"/>
          <w:kern w:val="0"/>
          <w:sz w:val="24"/>
        </w:rPr>
        <w:t>（以下简称“中国证监会”）</w:t>
      </w:r>
      <w:proofErr w:type="gramStart"/>
      <w:r w:rsidR="00DA7096">
        <w:rPr>
          <w:rFonts w:ascii="宋体" w:hAnsi="宋体" w:cs="宋体" w:hint="eastAsia"/>
          <w:color w:val="000000"/>
          <w:kern w:val="0"/>
          <w:sz w:val="24"/>
        </w:rPr>
        <w:t>作出</w:t>
      </w:r>
      <w:proofErr w:type="gramEnd"/>
      <w:r w:rsidR="00DA7096">
        <w:rPr>
          <w:rFonts w:ascii="宋体" w:hAnsi="宋体" w:cs="宋体" w:hint="eastAsia"/>
          <w:color w:val="000000"/>
          <w:kern w:val="0"/>
          <w:sz w:val="24"/>
        </w:rPr>
        <w:t>行政处罚决定书之日起未满1</w:t>
      </w:r>
      <w:r w:rsidR="00DA7096">
        <w:rPr>
          <w:rFonts w:ascii="宋体" w:hAnsi="宋体" w:cs="宋体"/>
          <w:color w:val="000000"/>
          <w:kern w:val="0"/>
          <w:sz w:val="24"/>
        </w:rPr>
        <w:t>2</w:t>
      </w:r>
      <w:r w:rsidR="00DA7096">
        <w:rPr>
          <w:rFonts w:ascii="宋体" w:hAnsi="宋体" w:cs="宋体" w:hint="eastAsia"/>
          <w:color w:val="000000"/>
          <w:kern w:val="0"/>
          <w:sz w:val="24"/>
        </w:rPr>
        <w:t>个月，故</w:t>
      </w:r>
      <w:r w:rsidR="00F37403" w:rsidRPr="002D412E">
        <w:rPr>
          <w:rFonts w:ascii="宋体" w:hAnsi="宋体" w:cs="宋体" w:hint="eastAsia"/>
          <w:color w:val="000000"/>
          <w:kern w:val="0"/>
          <w:sz w:val="24"/>
        </w:rPr>
        <w:t>仍存在触及其他风险警示的情形</w:t>
      </w:r>
      <w:r w:rsidR="00E37A86">
        <w:rPr>
          <w:rFonts w:ascii="宋体" w:hAnsi="宋体" w:cs="宋体" w:hint="eastAsia"/>
          <w:color w:val="000000"/>
          <w:kern w:val="0"/>
          <w:sz w:val="24"/>
        </w:rPr>
        <w:t>。</w:t>
      </w:r>
      <w:r w:rsidR="00E37A86">
        <w:rPr>
          <w:rFonts w:ascii="宋体" w:hAnsi="宋体" w:cs="宋体"/>
          <w:color w:val="000000"/>
          <w:kern w:val="0"/>
          <w:sz w:val="24"/>
        </w:rPr>
        <w:t xml:space="preserve"> </w:t>
      </w:r>
    </w:p>
    <w:p w14:paraId="6BBF51B1" w14:textId="355679CC" w:rsidR="007C0958" w:rsidRDefault="00E37A86" w:rsidP="007C0958">
      <w:pPr>
        <w:spacing w:line="360" w:lineRule="auto"/>
        <w:ind w:firstLineChars="200" w:firstLine="480"/>
        <w:rPr>
          <w:rFonts w:ascii="宋体" w:cs="宋体"/>
          <w:color w:val="000000"/>
          <w:kern w:val="0"/>
          <w:sz w:val="24"/>
        </w:rPr>
      </w:pPr>
      <w:r>
        <w:rPr>
          <w:rFonts w:ascii="宋体" w:hAnsi="宋体" w:cs="宋体" w:hint="eastAsia"/>
          <w:color w:val="000000"/>
          <w:kern w:val="0"/>
          <w:sz w:val="24"/>
        </w:rPr>
        <w:t>4</w:t>
      </w:r>
      <w:r w:rsidR="00A46338">
        <w:rPr>
          <w:rFonts w:ascii="宋体" w:hAnsi="宋体" w:cs="宋体" w:hint="eastAsia"/>
          <w:color w:val="000000"/>
          <w:kern w:val="0"/>
          <w:sz w:val="24"/>
        </w:rPr>
        <w:t>．</w:t>
      </w:r>
      <w:r w:rsidR="00F37403" w:rsidRPr="006F4B4E">
        <w:rPr>
          <w:rFonts w:ascii="宋体" w:hAnsi="宋体" w:cs="宋体" w:hint="eastAsia"/>
          <w:color w:val="000000"/>
          <w:kern w:val="0"/>
          <w:sz w:val="24"/>
        </w:rPr>
        <w:t>如本次撤销</w:t>
      </w:r>
      <w:r w:rsidR="00F37403">
        <w:rPr>
          <w:rFonts w:ascii="宋体" w:hAnsi="宋体" w:cs="宋体" w:hint="eastAsia"/>
          <w:color w:val="000000"/>
          <w:kern w:val="0"/>
          <w:sz w:val="24"/>
        </w:rPr>
        <w:t>申请获得</w:t>
      </w:r>
      <w:r w:rsidR="005331ED">
        <w:rPr>
          <w:rFonts w:ascii="宋体" w:hAnsi="宋体" w:cs="宋体" w:hint="eastAsia"/>
          <w:color w:val="000000"/>
          <w:kern w:val="0"/>
          <w:sz w:val="24"/>
        </w:rPr>
        <w:t>深交所</w:t>
      </w:r>
      <w:r w:rsidR="00F37403" w:rsidRPr="006F4B4E">
        <w:rPr>
          <w:rFonts w:ascii="宋体" w:hAnsi="宋体" w:cs="宋体" w:hint="eastAsia"/>
          <w:color w:val="000000"/>
          <w:kern w:val="0"/>
          <w:sz w:val="24"/>
        </w:rPr>
        <w:t>批准</w:t>
      </w:r>
      <w:r w:rsidR="00F37403">
        <w:rPr>
          <w:rFonts w:ascii="宋体" w:hAnsi="宋体" w:cs="宋体" w:hint="eastAsia"/>
          <w:color w:val="000000"/>
          <w:kern w:val="0"/>
          <w:sz w:val="24"/>
        </w:rPr>
        <w:t>，</w:t>
      </w:r>
      <w:r w:rsidR="00F37403" w:rsidRPr="002D412E">
        <w:rPr>
          <w:rFonts w:ascii="宋体" w:hAnsi="宋体" w:cs="宋体" w:hint="eastAsia"/>
          <w:color w:val="000000"/>
          <w:kern w:val="0"/>
          <w:sz w:val="24"/>
        </w:rPr>
        <w:t>公司股票</w:t>
      </w:r>
      <w:r w:rsidR="00ED3DBB">
        <w:rPr>
          <w:rFonts w:ascii="宋体" w:hAnsi="宋体" w:cs="宋体" w:hint="eastAsia"/>
          <w:color w:val="000000"/>
          <w:kern w:val="0"/>
          <w:sz w:val="24"/>
        </w:rPr>
        <w:t>仍</w:t>
      </w:r>
      <w:r w:rsidR="00F37403" w:rsidRPr="002D412E">
        <w:rPr>
          <w:rFonts w:ascii="宋体" w:hAnsi="宋体" w:cs="宋体" w:hint="eastAsia"/>
          <w:color w:val="000000"/>
          <w:kern w:val="0"/>
          <w:sz w:val="24"/>
        </w:rPr>
        <w:t>将继续被实施其他风险警</w:t>
      </w:r>
      <w:r w:rsidR="00F37403" w:rsidRPr="002D412E">
        <w:rPr>
          <w:rFonts w:ascii="宋体" w:hAnsi="宋体" w:cs="宋体" w:hint="eastAsia"/>
          <w:color w:val="000000"/>
          <w:kern w:val="0"/>
          <w:sz w:val="24"/>
        </w:rPr>
        <w:lastRenderedPageBreak/>
        <w:t>示</w:t>
      </w:r>
      <w:r w:rsidR="00B37708">
        <w:rPr>
          <w:rFonts w:asciiTheme="majorEastAsia" w:eastAsiaTheme="majorEastAsia" w:hAnsiTheme="majorEastAsia" w:hint="eastAsia"/>
          <w:sz w:val="24"/>
        </w:rPr>
        <w:t>，</w:t>
      </w:r>
      <w:r w:rsidR="007C0958" w:rsidRPr="00DE775F">
        <w:rPr>
          <w:rFonts w:ascii="宋体" w:cs="宋体" w:hint="eastAsia"/>
          <w:color w:val="000000"/>
          <w:kern w:val="0"/>
          <w:sz w:val="24"/>
        </w:rPr>
        <w:t>股票交易日涨跌幅限制</w:t>
      </w:r>
      <w:r w:rsidR="007C0958">
        <w:rPr>
          <w:rFonts w:ascii="宋体" w:cs="宋体" w:hint="eastAsia"/>
          <w:color w:val="000000"/>
          <w:kern w:val="0"/>
          <w:sz w:val="24"/>
        </w:rPr>
        <w:t>仍</w:t>
      </w:r>
      <w:r w:rsidR="007C0958" w:rsidRPr="00DE775F">
        <w:rPr>
          <w:rFonts w:ascii="宋体" w:cs="宋体" w:hint="eastAsia"/>
          <w:color w:val="000000"/>
          <w:kern w:val="0"/>
          <w:sz w:val="24"/>
        </w:rPr>
        <w:t>为5%</w:t>
      </w:r>
      <w:r w:rsidR="007C0958" w:rsidRPr="006F6409">
        <w:rPr>
          <w:rFonts w:ascii="宋体" w:cs="宋体" w:hint="eastAsia"/>
          <w:color w:val="000000"/>
          <w:kern w:val="0"/>
          <w:sz w:val="24"/>
        </w:rPr>
        <w:t>。</w:t>
      </w:r>
    </w:p>
    <w:p w14:paraId="426F31A4" w14:textId="032F1797" w:rsidR="00BB169F" w:rsidRDefault="00BB169F" w:rsidP="003D245A">
      <w:pPr>
        <w:spacing w:line="360" w:lineRule="auto"/>
        <w:ind w:firstLineChars="200" w:firstLine="482"/>
        <w:rPr>
          <w:rFonts w:ascii="宋体" w:cs="宋体"/>
          <w:b/>
          <w:color w:val="000000"/>
          <w:kern w:val="0"/>
          <w:sz w:val="24"/>
        </w:rPr>
      </w:pPr>
    </w:p>
    <w:p w14:paraId="6ABFF8B2" w14:textId="30AF66EC" w:rsidR="00D86326" w:rsidRPr="008D682B" w:rsidRDefault="00D42842" w:rsidP="008D682B">
      <w:pPr>
        <w:spacing w:beforeLines="50" w:before="156" w:afterLines="50" w:after="156" w:line="360" w:lineRule="auto"/>
        <w:ind w:firstLineChars="200" w:firstLine="482"/>
        <w:rPr>
          <w:rFonts w:ascii="宋体" w:cs="宋体"/>
          <w:b/>
          <w:color w:val="000000"/>
          <w:kern w:val="0"/>
          <w:sz w:val="24"/>
        </w:rPr>
      </w:pPr>
      <w:r>
        <w:rPr>
          <w:rFonts w:ascii="宋体" w:cs="宋体" w:hint="eastAsia"/>
          <w:b/>
          <w:color w:val="000000"/>
          <w:kern w:val="0"/>
          <w:sz w:val="24"/>
        </w:rPr>
        <w:t>一</w:t>
      </w:r>
      <w:r w:rsidR="008D682B" w:rsidRPr="008D682B">
        <w:rPr>
          <w:rFonts w:ascii="宋体" w:cs="宋体" w:hint="eastAsia"/>
          <w:b/>
          <w:color w:val="000000"/>
          <w:kern w:val="0"/>
          <w:sz w:val="24"/>
        </w:rPr>
        <w:t>、公司申请撤销退</w:t>
      </w:r>
      <w:proofErr w:type="gramStart"/>
      <w:r w:rsidR="008D682B" w:rsidRPr="008D682B">
        <w:rPr>
          <w:rFonts w:ascii="宋体" w:cs="宋体" w:hint="eastAsia"/>
          <w:b/>
          <w:color w:val="000000"/>
          <w:kern w:val="0"/>
          <w:sz w:val="24"/>
        </w:rPr>
        <w:t>市风险</w:t>
      </w:r>
      <w:proofErr w:type="gramEnd"/>
      <w:r w:rsidR="008D682B" w:rsidRPr="008D682B">
        <w:rPr>
          <w:rFonts w:ascii="宋体" w:cs="宋体" w:hint="eastAsia"/>
          <w:b/>
          <w:color w:val="000000"/>
          <w:kern w:val="0"/>
          <w:sz w:val="24"/>
        </w:rPr>
        <w:t>警示及</w:t>
      </w:r>
      <w:r w:rsidR="00ED3DBB">
        <w:rPr>
          <w:rFonts w:ascii="宋体" w:cs="宋体" w:hint="eastAsia"/>
          <w:b/>
          <w:color w:val="000000"/>
          <w:kern w:val="0"/>
          <w:sz w:val="24"/>
        </w:rPr>
        <w:t>部分</w:t>
      </w:r>
      <w:r w:rsidR="008D682B" w:rsidRPr="008D682B">
        <w:rPr>
          <w:rFonts w:ascii="宋体" w:cs="宋体" w:hint="eastAsia"/>
          <w:b/>
          <w:color w:val="000000"/>
          <w:kern w:val="0"/>
          <w:sz w:val="24"/>
        </w:rPr>
        <w:t>其他风险警示的情况</w:t>
      </w:r>
    </w:p>
    <w:p w14:paraId="7D95FDFE" w14:textId="4AA6CCD2" w:rsidR="008D682B" w:rsidRPr="00BB169F" w:rsidRDefault="008D682B" w:rsidP="00BB169F">
      <w:pPr>
        <w:spacing w:beforeLines="50" w:before="156" w:afterLines="50" w:after="156"/>
        <w:ind w:firstLine="482"/>
        <w:rPr>
          <w:rStyle w:val="fontstyle01"/>
          <w:rFonts w:hint="default"/>
          <w:b/>
          <w:sz w:val="24"/>
        </w:rPr>
      </w:pPr>
      <w:r w:rsidRPr="00BB169F">
        <w:rPr>
          <w:rStyle w:val="fontstyle01"/>
          <w:rFonts w:hint="default"/>
          <w:b/>
          <w:sz w:val="24"/>
        </w:rPr>
        <w:t>（一）公司申请撤销退</w:t>
      </w:r>
      <w:proofErr w:type="gramStart"/>
      <w:r w:rsidRPr="00BB169F">
        <w:rPr>
          <w:rStyle w:val="fontstyle01"/>
          <w:rFonts w:hint="default"/>
          <w:b/>
          <w:sz w:val="24"/>
        </w:rPr>
        <w:t>市风险</w:t>
      </w:r>
      <w:proofErr w:type="gramEnd"/>
      <w:r w:rsidRPr="00BB169F">
        <w:rPr>
          <w:rStyle w:val="fontstyle01"/>
          <w:rFonts w:hint="default"/>
          <w:b/>
          <w:sz w:val="24"/>
        </w:rPr>
        <w:t>警示的情况</w:t>
      </w:r>
    </w:p>
    <w:p w14:paraId="454840D3" w14:textId="785191DA" w:rsidR="005850C3" w:rsidRDefault="0021360A" w:rsidP="00D86326">
      <w:pPr>
        <w:spacing w:line="360" w:lineRule="auto"/>
        <w:ind w:firstLine="480"/>
        <w:rPr>
          <w:rFonts w:ascii="宋体" w:hAnsi="宋体" w:hint="eastAsia"/>
          <w:color w:val="000000"/>
          <w:sz w:val="24"/>
          <w:szCs w:val="28"/>
        </w:rPr>
      </w:pPr>
      <w:r>
        <w:rPr>
          <w:rFonts w:asciiTheme="minorEastAsia" w:eastAsiaTheme="minorEastAsia" w:hAnsiTheme="minorEastAsia" w:hint="eastAsia"/>
          <w:sz w:val="24"/>
          <w:szCs w:val="28"/>
        </w:rPr>
        <w:t>苏亚金诚对</w:t>
      </w:r>
      <w:r w:rsidRPr="00064E72">
        <w:rPr>
          <w:rFonts w:asciiTheme="minorEastAsia" w:eastAsiaTheme="minorEastAsia" w:hAnsiTheme="minorEastAsia" w:hint="eastAsia"/>
          <w:sz w:val="24"/>
          <w:szCs w:val="28"/>
        </w:rPr>
        <w:t>公司20</w:t>
      </w:r>
      <w:r>
        <w:rPr>
          <w:rFonts w:asciiTheme="minorEastAsia" w:eastAsiaTheme="minorEastAsia" w:hAnsiTheme="minorEastAsia"/>
          <w:sz w:val="24"/>
          <w:szCs w:val="28"/>
        </w:rPr>
        <w:t>24</w:t>
      </w:r>
      <w:r w:rsidRPr="00064E72">
        <w:rPr>
          <w:rFonts w:asciiTheme="minorEastAsia" w:eastAsiaTheme="minorEastAsia" w:hAnsiTheme="minorEastAsia" w:hint="eastAsia"/>
          <w:sz w:val="24"/>
          <w:szCs w:val="28"/>
        </w:rPr>
        <w:t>年度财务报告出具了标准无保留意见的《审计报告》</w:t>
      </w:r>
      <w:r w:rsidR="00FB75A3">
        <w:rPr>
          <w:rFonts w:asciiTheme="minorEastAsia" w:eastAsiaTheme="minorEastAsia" w:hAnsiTheme="minorEastAsia" w:hint="eastAsia"/>
          <w:sz w:val="24"/>
          <w:szCs w:val="28"/>
        </w:rPr>
        <w:t>，</w:t>
      </w:r>
      <w:r w:rsidR="00CF6441" w:rsidRPr="00781AD8">
        <w:rPr>
          <w:rFonts w:ascii="宋体" w:hAnsi="宋体" w:hint="eastAsia"/>
          <w:color w:val="000000"/>
          <w:sz w:val="24"/>
          <w:szCs w:val="28"/>
        </w:rPr>
        <w:t>202</w:t>
      </w:r>
      <w:r w:rsidR="00CF6441" w:rsidRPr="00781AD8">
        <w:rPr>
          <w:rFonts w:ascii="宋体" w:hAnsi="宋体"/>
          <w:color w:val="000000"/>
          <w:sz w:val="24"/>
          <w:szCs w:val="28"/>
        </w:rPr>
        <w:t>4</w:t>
      </w:r>
      <w:r w:rsidR="00CF6441" w:rsidRPr="00781AD8">
        <w:rPr>
          <w:rFonts w:ascii="宋体" w:hAnsi="宋体" w:hint="eastAsia"/>
          <w:color w:val="000000"/>
          <w:sz w:val="24"/>
          <w:szCs w:val="28"/>
        </w:rPr>
        <w:t>年度</w:t>
      </w:r>
      <w:r w:rsidR="00FB75A3">
        <w:rPr>
          <w:rFonts w:ascii="宋体" w:hAnsi="宋体" w:hint="eastAsia"/>
          <w:color w:val="000000"/>
          <w:sz w:val="24"/>
          <w:szCs w:val="28"/>
        </w:rPr>
        <w:t>末</w:t>
      </w:r>
      <w:r w:rsidR="005B0B49">
        <w:rPr>
          <w:rFonts w:ascii="宋体" w:hAnsi="宋体" w:hint="eastAsia"/>
          <w:color w:val="000000"/>
          <w:sz w:val="24"/>
          <w:szCs w:val="28"/>
        </w:rPr>
        <w:t>归属于母公司</w:t>
      </w:r>
      <w:r w:rsidR="00FB75A3" w:rsidRPr="00A46338">
        <w:rPr>
          <w:rFonts w:ascii="宋体" w:hAnsi="宋体" w:hint="eastAsia"/>
          <w:color w:val="000000"/>
          <w:sz w:val="24"/>
          <w:szCs w:val="28"/>
        </w:rPr>
        <w:t>的所有者权益为1</w:t>
      </w:r>
      <w:r w:rsidR="00FB75A3" w:rsidRPr="00A46338">
        <w:rPr>
          <w:rFonts w:ascii="宋体" w:hAnsi="宋体"/>
          <w:color w:val="000000"/>
          <w:sz w:val="24"/>
          <w:szCs w:val="28"/>
        </w:rPr>
        <w:t>4.20</w:t>
      </w:r>
      <w:r w:rsidR="00FB75A3" w:rsidRPr="00A46338">
        <w:rPr>
          <w:rFonts w:ascii="宋体" w:hAnsi="宋体" w:hint="eastAsia"/>
          <w:color w:val="000000"/>
          <w:sz w:val="24"/>
          <w:szCs w:val="28"/>
        </w:rPr>
        <w:t>亿元</w:t>
      </w:r>
      <w:r w:rsidR="00CF6441" w:rsidRPr="00781AD8">
        <w:rPr>
          <w:rFonts w:ascii="宋体" w:hAnsi="宋体" w:hint="eastAsia"/>
          <w:color w:val="000000"/>
          <w:sz w:val="24"/>
          <w:szCs w:val="28"/>
        </w:rPr>
        <w:t>，公司</w:t>
      </w:r>
      <w:r w:rsidR="00FB75A3">
        <w:rPr>
          <w:rFonts w:ascii="宋体" w:hAnsi="宋体" w:hint="eastAsia"/>
          <w:color w:val="000000"/>
          <w:sz w:val="24"/>
          <w:szCs w:val="28"/>
        </w:rPr>
        <w:t>2</w:t>
      </w:r>
      <w:r w:rsidR="00FB75A3">
        <w:rPr>
          <w:rFonts w:ascii="宋体" w:hAnsi="宋体"/>
          <w:color w:val="000000"/>
          <w:sz w:val="24"/>
          <w:szCs w:val="28"/>
        </w:rPr>
        <w:t>024</w:t>
      </w:r>
      <w:r w:rsidR="00FB75A3">
        <w:rPr>
          <w:rFonts w:ascii="宋体" w:hAnsi="宋体" w:hint="eastAsia"/>
          <w:color w:val="000000"/>
          <w:sz w:val="24"/>
          <w:szCs w:val="28"/>
        </w:rPr>
        <w:t>年度</w:t>
      </w:r>
      <w:r w:rsidR="00CF6441" w:rsidRPr="00781AD8">
        <w:rPr>
          <w:rFonts w:ascii="宋体" w:hAnsi="宋体" w:hint="eastAsia"/>
          <w:color w:val="000000"/>
          <w:sz w:val="24"/>
          <w:szCs w:val="28"/>
        </w:rPr>
        <w:t>实现营业收</w:t>
      </w:r>
      <w:r w:rsidR="00CF6441" w:rsidRPr="00A46338">
        <w:rPr>
          <w:rFonts w:ascii="宋体" w:hAnsi="宋体" w:hint="eastAsia"/>
          <w:color w:val="000000"/>
          <w:sz w:val="24"/>
          <w:szCs w:val="28"/>
        </w:rPr>
        <w:t>入</w:t>
      </w:r>
      <w:r w:rsidR="00781AD8" w:rsidRPr="00A46338">
        <w:rPr>
          <w:rFonts w:ascii="宋体" w:hAnsi="宋体" w:hint="eastAsia"/>
          <w:color w:val="000000"/>
          <w:sz w:val="24"/>
          <w:szCs w:val="28"/>
        </w:rPr>
        <w:t>2</w:t>
      </w:r>
      <w:r w:rsidR="00781AD8" w:rsidRPr="00A46338">
        <w:rPr>
          <w:rFonts w:ascii="宋体" w:hAnsi="宋体"/>
          <w:color w:val="000000"/>
          <w:sz w:val="24"/>
          <w:szCs w:val="28"/>
        </w:rPr>
        <w:t>3</w:t>
      </w:r>
      <w:r w:rsidR="00885056" w:rsidRPr="00A46338">
        <w:rPr>
          <w:rFonts w:ascii="宋体" w:hAnsi="宋体" w:hint="eastAsia"/>
          <w:color w:val="000000"/>
          <w:sz w:val="24"/>
          <w:szCs w:val="28"/>
        </w:rPr>
        <w:t>.</w:t>
      </w:r>
      <w:r w:rsidR="00781AD8" w:rsidRPr="00A46338">
        <w:rPr>
          <w:rFonts w:ascii="宋体" w:hAnsi="宋体"/>
          <w:color w:val="000000"/>
          <w:sz w:val="24"/>
          <w:szCs w:val="28"/>
        </w:rPr>
        <w:t>5</w:t>
      </w:r>
      <w:r w:rsidR="00885056" w:rsidRPr="00A46338">
        <w:rPr>
          <w:rFonts w:ascii="宋体" w:hAnsi="宋体"/>
          <w:color w:val="000000"/>
          <w:sz w:val="24"/>
          <w:szCs w:val="28"/>
        </w:rPr>
        <w:t>8</w:t>
      </w:r>
      <w:r w:rsidR="00885056" w:rsidRPr="00A46338">
        <w:rPr>
          <w:rFonts w:ascii="宋体" w:hAnsi="宋体" w:hint="eastAsia"/>
          <w:color w:val="000000"/>
          <w:sz w:val="24"/>
          <w:szCs w:val="28"/>
        </w:rPr>
        <w:t>亿元</w:t>
      </w:r>
      <w:r w:rsidR="00CF6441" w:rsidRPr="00A46338">
        <w:rPr>
          <w:rFonts w:ascii="宋体" w:hAnsi="宋体" w:hint="eastAsia"/>
          <w:color w:val="000000"/>
          <w:sz w:val="24"/>
          <w:szCs w:val="28"/>
        </w:rPr>
        <w:t>，营业收入扣除与主营业务无关的业务收入和不具备商业实质的收入后为</w:t>
      </w:r>
      <w:r w:rsidR="00781AD8" w:rsidRPr="00A46338">
        <w:rPr>
          <w:rFonts w:ascii="宋体" w:hAnsi="宋体" w:hint="eastAsia"/>
          <w:color w:val="000000"/>
          <w:sz w:val="24"/>
          <w:szCs w:val="28"/>
        </w:rPr>
        <w:t>2</w:t>
      </w:r>
      <w:r w:rsidR="00781AD8" w:rsidRPr="00A46338">
        <w:rPr>
          <w:rFonts w:ascii="宋体" w:hAnsi="宋体"/>
          <w:color w:val="000000"/>
          <w:sz w:val="24"/>
          <w:szCs w:val="28"/>
        </w:rPr>
        <w:t>3</w:t>
      </w:r>
      <w:r w:rsidR="00885056" w:rsidRPr="00A46338">
        <w:rPr>
          <w:rFonts w:ascii="宋体" w:hAnsi="宋体"/>
          <w:color w:val="000000"/>
          <w:sz w:val="24"/>
          <w:szCs w:val="28"/>
        </w:rPr>
        <w:t>.</w:t>
      </w:r>
      <w:r w:rsidR="00781AD8" w:rsidRPr="00A46338">
        <w:rPr>
          <w:rFonts w:ascii="宋体" w:hAnsi="宋体"/>
          <w:color w:val="000000"/>
          <w:sz w:val="24"/>
          <w:szCs w:val="28"/>
        </w:rPr>
        <w:t>4</w:t>
      </w:r>
      <w:r w:rsidR="00885056" w:rsidRPr="00A46338">
        <w:rPr>
          <w:rFonts w:ascii="宋体" w:hAnsi="宋体"/>
          <w:color w:val="000000"/>
          <w:sz w:val="24"/>
          <w:szCs w:val="28"/>
        </w:rPr>
        <w:t>0</w:t>
      </w:r>
      <w:r w:rsidR="00885056" w:rsidRPr="00A46338">
        <w:rPr>
          <w:rFonts w:ascii="宋体" w:hAnsi="宋体" w:hint="eastAsia"/>
          <w:color w:val="000000"/>
          <w:sz w:val="24"/>
          <w:szCs w:val="28"/>
        </w:rPr>
        <w:t>亿元</w:t>
      </w:r>
      <w:r w:rsidR="00D163DC">
        <w:rPr>
          <w:rFonts w:ascii="宋体" w:hAnsi="宋体" w:hint="eastAsia"/>
          <w:color w:val="000000"/>
          <w:sz w:val="24"/>
          <w:szCs w:val="28"/>
        </w:rPr>
        <w:t>。</w:t>
      </w:r>
    </w:p>
    <w:p w14:paraId="77A11D7D" w14:textId="7F1E3B54" w:rsidR="00EA74BA" w:rsidRDefault="00E37A86" w:rsidP="00BD6381">
      <w:pPr>
        <w:spacing w:line="360" w:lineRule="auto"/>
        <w:ind w:firstLine="480"/>
        <w:rPr>
          <w:rFonts w:asciiTheme="minorEastAsia" w:eastAsiaTheme="minorEastAsia" w:hAnsiTheme="minorEastAsia" w:hint="eastAsia"/>
          <w:sz w:val="24"/>
          <w:szCs w:val="28"/>
        </w:rPr>
      </w:pPr>
      <w:r>
        <w:rPr>
          <w:rFonts w:asciiTheme="minorEastAsia" w:eastAsiaTheme="minorEastAsia" w:hAnsiTheme="minorEastAsia" w:hint="eastAsia"/>
          <w:sz w:val="24"/>
          <w:szCs w:val="28"/>
        </w:rPr>
        <w:t>因此，</w:t>
      </w:r>
      <w:r w:rsidR="001F2DA6">
        <w:rPr>
          <w:rFonts w:asciiTheme="minorEastAsia" w:eastAsiaTheme="minorEastAsia" w:hAnsiTheme="minorEastAsia" w:hint="eastAsia"/>
          <w:sz w:val="24"/>
          <w:szCs w:val="28"/>
        </w:rPr>
        <w:t>公司因</w:t>
      </w:r>
      <w:r w:rsidR="005850C3" w:rsidRPr="005850C3">
        <w:rPr>
          <w:rFonts w:asciiTheme="minorEastAsia" w:eastAsiaTheme="minorEastAsia" w:hAnsiTheme="minorEastAsia" w:hint="eastAsia"/>
          <w:sz w:val="24"/>
          <w:szCs w:val="28"/>
        </w:rPr>
        <w:t>2023年度末合并口径经审计净资产为负值</w:t>
      </w:r>
      <w:r w:rsidR="00BD6381">
        <w:rPr>
          <w:rFonts w:asciiTheme="minorEastAsia" w:eastAsiaTheme="minorEastAsia" w:hAnsiTheme="minorEastAsia" w:hint="eastAsia"/>
          <w:sz w:val="24"/>
          <w:szCs w:val="28"/>
        </w:rPr>
        <w:t>而触及的退</w:t>
      </w:r>
      <w:proofErr w:type="gramStart"/>
      <w:r w:rsidR="00BD6381">
        <w:rPr>
          <w:rFonts w:asciiTheme="minorEastAsia" w:eastAsiaTheme="minorEastAsia" w:hAnsiTheme="minorEastAsia" w:hint="eastAsia"/>
          <w:sz w:val="24"/>
          <w:szCs w:val="28"/>
        </w:rPr>
        <w:t>市风险</w:t>
      </w:r>
      <w:proofErr w:type="gramEnd"/>
      <w:r w:rsidR="00BD6381">
        <w:rPr>
          <w:rFonts w:asciiTheme="minorEastAsia" w:eastAsiaTheme="minorEastAsia" w:hAnsiTheme="minorEastAsia" w:hint="eastAsia"/>
          <w:sz w:val="24"/>
          <w:szCs w:val="28"/>
        </w:rPr>
        <w:t>警示情形已经消除，</w:t>
      </w:r>
      <w:r w:rsidR="00BD6381" w:rsidRPr="00BD6381">
        <w:rPr>
          <w:rFonts w:asciiTheme="minorEastAsia" w:eastAsiaTheme="minorEastAsia" w:hAnsiTheme="minorEastAsia" w:hint="eastAsia"/>
          <w:sz w:val="24"/>
          <w:szCs w:val="28"/>
        </w:rPr>
        <w:t>且对照《股票上市规则》的相关规定自查，公司亦不存在其他被实施退</w:t>
      </w:r>
      <w:proofErr w:type="gramStart"/>
      <w:r w:rsidR="00BD6381" w:rsidRPr="00BD6381">
        <w:rPr>
          <w:rFonts w:asciiTheme="minorEastAsia" w:eastAsiaTheme="minorEastAsia" w:hAnsiTheme="minorEastAsia" w:hint="eastAsia"/>
          <w:sz w:val="24"/>
          <w:szCs w:val="28"/>
        </w:rPr>
        <w:t>市风险</w:t>
      </w:r>
      <w:proofErr w:type="gramEnd"/>
      <w:r w:rsidR="00BD6381" w:rsidRPr="00BD6381">
        <w:rPr>
          <w:rFonts w:asciiTheme="minorEastAsia" w:eastAsiaTheme="minorEastAsia" w:hAnsiTheme="minorEastAsia" w:hint="eastAsia"/>
          <w:sz w:val="24"/>
          <w:szCs w:val="28"/>
        </w:rPr>
        <w:t>警示的情形。</w:t>
      </w:r>
    </w:p>
    <w:p w14:paraId="743BD09C" w14:textId="49374D86" w:rsidR="00EA74BA" w:rsidRPr="00BB169F" w:rsidRDefault="00EA74BA" w:rsidP="00BB169F">
      <w:pPr>
        <w:spacing w:beforeLines="50" w:before="156" w:afterLines="50" w:after="156"/>
        <w:ind w:firstLine="482"/>
        <w:rPr>
          <w:rStyle w:val="fontstyle01"/>
          <w:rFonts w:hint="default"/>
          <w:b/>
          <w:sz w:val="24"/>
        </w:rPr>
      </w:pPr>
      <w:r w:rsidRPr="00BB169F">
        <w:rPr>
          <w:rStyle w:val="fontstyle01"/>
          <w:rFonts w:hint="default"/>
          <w:b/>
          <w:sz w:val="24"/>
        </w:rPr>
        <w:t>（二）公司申请撤销部</w:t>
      </w:r>
      <w:r w:rsidR="00ED3DBB">
        <w:rPr>
          <w:rStyle w:val="fontstyle01"/>
          <w:rFonts w:hint="default"/>
          <w:b/>
          <w:sz w:val="24"/>
        </w:rPr>
        <w:t>分</w:t>
      </w:r>
      <w:r w:rsidRPr="00BB169F">
        <w:rPr>
          <w:rStyle w:val="fontstyle01"/>
          <w:rFonts w:hint="default"/>
          <w:b/>
          <w:sz w:val="24"/>
        </w:rPr>
        <w:t>其他风险警示的情况</w:t>
      </w:r>
    </w:p>
    <w:p w14:paraId="2EA4F111" w14:textId="19D7D381" w:rsidR="00E37A86" w:rsidRDefault="00064E72" w:rsidP="005850C3">
      <w:pPr>
        <w:spacing w:line="360" w:lineRule="auto"/>
        <w:ind w:firstLine="480"/>
        <w:rPr>
          <w:rFonts w:asciiTheme="minorEastAsia" w:eastAsiaTheme="minorEastAsia" w:hAnsiTheme="minorEastAsia" w:hint="eastAsia"/>
          <w:sz w:val="24"/>
          <w:szCs w:val="28"/>
        </w:rPr>
      </w:pPr>
      <w:r>
        <w:rPr>
          <w:rFonts w:asciiTheme="minorEastAsia" w:eastAsiaTheme="minorEastAsia" w:hAnsiTheme="minorEastAsia" w:hint="eastAsia"/>
          <w:sz w:val="24"/>
          <w:szCs w:val="28"/>
        </w:rPr>
        <w:t>苏亚金诚对</w:t>
      </w:r>
      <w:r w:rsidRPr="00064E72">
        <w:rPr>
          <w:rFonts w:asciiTheme="minorEastAsia" w:eastAsiaTheme="minorEastAsia" w:hAnsiTheme="minorEastAsia" w:hint="eastAsia"/>
          <w:sz w:val="24"/>
          <w:szCs w:val="28"/>
        </w:rPr>
        <w:t>公司20</w:t>
      </w:r>
      <w:r>
        <w:rPr>
          <w:rFonts w:asciiTheme="minorEastAsia" w:eastAsiaTheme="minorEastAsia" w:hAnsiTheme="minorEastAsia"/>
          <w:sz w:val="24"/>
          <w:szCs w:val="28"/>
        </w:rPr>
        <w:t>24</w:t>
      </w:r>
      <w:r w:rsidRPr="00064E72">
        <w:rPr>
          <w:rFonts w:asciiTheme="minorEastAsia" w:eastAsiaTheme="minorEastAsia" w:hAnsiTheme="minorEastAsia" w:hint="eastAsia"/>
          <w:sz w:val="24"/>
          <w:szCs w:val="28"/>
        </w:rPr>
        <w:t>年度报告出具了</w:t>
      </w:r>
      <w:r w:rsidR="005232A0" w:rsidRPr="00F85C67">
        <w:rPr>
          <w:rFonts w:asciiTheme="minorEastAsia" w:eastAsiaTheme="minorEastAsia" w:hAnsiTheme="minorEastAsia" w:hint="eastAsia"/>
          <w:sz w:val="24"/>
          <w:szCs w:val="28"/>
        </w:rPr>
        <w:t>标准无保留意见的《审计报告》、标准无保留意见的《内部控制审计报告》</w:t>
      </w:r>
      <w:r w:rsidR="005232A0">
        <w:rPr>
          <w:rFonts w:asciiTheme="minorEastAsia" w:eastAsiaTheme="minorEastAsia" w:hAnsiTheme="minorEastAsia" w:hint="eastAsia"/>
          <w:sz w:val="24"/>
          <w:szCs w:val="28"/>
        </w:rPr>
        <w:t>、</w:t>
      </w:r>
      <w:r w:rsidR="005232A0" w:rsidRPr="00F85C67">
        <w:rPr>
          <w:rFonts w:asciiTheme="minorEastAsia" w:eastAsiaTheme="minorEastAsia" w:hAnsiTheme="minorEastAsia" w:hint="eastAsia"/>
          <w:sz w:val="24"/>
          <w:szCs w:val="28"/>
        </w:rPr>
        <w:t>《</w:t>
      </w:r>
      <w:r w:rsidR="005232A0" w:rsidRPr="005232A0">
        <w:rPr>
          <w:rFonts w:asciiTheme="minorEastAsia" w:eastAsiaTheme="minorEastAsia" w:hAnsiTheme="minorEastAsia" w:hint="eastAsia"/>
          <w:sz w:val="24"/>
          <w:szCs w:val="28"/>
        </w:rPr>
        <w:t>关于江苏中利集团股份有限公司2023年度审计报告带持续经营相关的重大不确定性与强调事项段的无保留意见涉及事项影响消除情况的审核报告</w:t>
      </w:r>
      <w:r w:rsidR="005232A0" w:rsidRPr="00F85C67">
        <w:rPr>
          <w:rFonts w:asciiTheme="minorEastAsia" w:eastAsiaTheme="minorEastAsia" w:hAnsiTheme="minorEastAsia" w:hint="eastAsia"/>
          <w:sz w:val="24"/>
          <w:szCs w:val="28"/>
        </w:rPr>
        <w:t>》</w:t>
      </w:r>
      <w:r w:rsidR="005232A0">
        <w:rPr>
          <w:rFonts w:asciiTheme="minorEastAsia" w:eastAsiaTheme="minorEastAsia" w:hAnsiTheme="minorEastAsia" w:hint="eastAsia"/>
          <w:sz w:val="24"/>
          <w:szCs w:val="28"/>
        </w:rPr>
        <w:t>以及</w:t>
      </w:r>
      <w:r w:rsidR="005232A0" w:rsidRPr="00F85C67">
        <w:rPr>
          <w:rFonts w:asciiTheme="minorEastAsia" w:eastAsiaTheme="minorEastAsia" w:hAnsiTheme="minorEastAsia" w:hint="eastAsia"/>
          <w:sz w:val="24"/>
          <w:szCs w:val="28"/>
        </w:rPr>
        <w:t>《</w:t>
      </w:r>
      <w:r w:rsidR="005232A0" w:rsidRPr="005232A0">
        <w:rPr>
          <w:rFonts w:asciiTheme="minorEastAsia" w:eastAsiaTheme="minorEastAsia" w:hAnsiTheme="minorEastAsia" w:hint="eastAsia"/>
          <w:sz w:val="24"/>
          <w:szCs w:val="28"/>
        </w:rPr>
        <w:t>关于江苏中利集团股份有限公司2023年度内部控制审计报告否定意见涉及事项影响消除情况的审核报告</w:t>
      </w:r>
      <w:r w:rsidR="005232A0" w:rsidRPr="00F85C67">
        <w:rPr>
          <w:rFonts w:asciiTheme="minorEastAsia" w:eastAsiaTheme="minorEastAsia" w:hAnsiTheme="minorEastAsia" w:hint="eastAsia"/>
          <w:sz w:val="24"/>
          <w:szCs w:val="28"/>
        </w:rPr>
        <w:t>》。</w:t>
      </w:r>
    </w:p>
    <w:p w14:paraId="244EB4AA" w14:textId="5FDC0FBF" w:rsidR="005850C3" w:rsidRDefault="00E37A86" w:rsidP="005850C3">
      <w:pPr>
        <w:spacing w:line="360" w:lineRule="auto"/>
        <w:ind w:firstLine="480"/>
        <w:rPr>
          <w:rFonts w:asciiTheme="minorEastAsia" w:eastAsiaTheme="minorEastAsia" w:hAnsiTheme="minorEastAsia" w:hint="eastAsia"/>
          <w:sz w:val="24"/>
          <w:szCs w:val="28"/>
        </w:rPr>
      </w:pPr>
      <w:r>
        <w:rPr>
          <w:rFonts w:asciiTheme="minorEastAsia" w:eastAsiaTheme="minorEastAsia" w:hAnsiTheme="minorEastAsia" w:hint="eastAsia"/>
          <w:sz w:val="24"/>
          <w:szCs w:val="28"/>
        </w:rPr>
        <w:t>因此，</w:t>
      </w:r>
      <w:r w:rsidR="00CF6441">
        <w:rPr>
          <w:rFonts w:asciiTheme="minorEastAsia" w:eastAsiaTheme="minorEastAsia" w:hAnsiTheme="minorEastAsia" w:hint="eastAsia"/>
          <w:sz w:val="24"/>
          <w:szCs w:val="28"/>
        </w:rPr>
        <w:t>公司</w:t>
      </w:r>
      <w:r w:rsidR="005850C3">
        <w:rPr>
          <w:rFonts w:asciiTheme="minorEastAsia" w:eastAsiaTheme="minorEastAsia" w:hAnsiTheme="minorEastAsia" w:hint="eastAsia"/>
          <w:sz w:val="24"/>
          <w:szCs w:val="28"/>
        </w:rPr>
        <w:t>因</w:t>
      </w:r>
      <w:r w:rsidR="00FB75A3">
        <w:rPr>
          <w:rFonts w:asciiTheme="minorEastAsia" w:eastAsiaTheme="minorEastAsia" w:hAnsiTheme="minorEastAsia" w:hint="eastAsia"/>
          <w:sz w:val="24"/>
          <w:szCs w:val="28"/>
        </w:rPr>
        <w:t>以前年度</w:t>
      </w:r>
      <w:r w:rsidR="00F44B76" w:rsidRPr="00F44B76">
        <w:rPr>
          <w:rFonts w:asciiTheme="minorEastAsia" w:eastAsiaTheme="minorEastAsia" w:hAnsiTheme="minorEastAsia" w:hint="eastAsia"/>
          <w:sz w:val="24"/>
          <w:szCs w:val="28"/>
        </w:rPr>
        <w:t>内部控制被出具否定意见的审计报告</w:t>
      </w:r>
      <w:r w:rsidR="00F44B76">
        <w:rPr>
          <w:rFonts w:asciiTheme="minorEastAsia" w:eastAsiaTheme="minorEastAsia" w:hAnsiTheme="minorEastAsia" w:hint="eastAsia"/>
          <w:sz w:val="24"/>
          <w:szCs w:val="28"/>
        </w:rPr>
        <w:t>以及</w:t>
      </w:r>
      <w:r w:rsidR="005850C3" w:rsidRPr="005850C3">
        <w:rPr>
          <w:rFonts w:asciiTheme="minorEastAsia" w:eastAsiaTheme="minorEastAsia" w:hAnsiTheme="minorEastAsia" w:hint="eastAsia"/>
          <w:sz w:val="24"/>
          <w:szCs w:val="28"/>
        </w:rPr>
        <w:t>近三年连续亏损且苏亚金诚对公司2023年度财务报告出具了</w:t>
      </w:r>
      <w:proofErr w:type="gramStart"/>
      <w:r w:rsidR="005850C3" w:rsidRPr="005850C3">
        <w:rPr>
          <w:rFonts w:asciiTheme="minorEastAsia" w:eastAsiaTheme="minorEastAsia" w:hAnsiTheme="minorEastAsia" w:hint="eastAsia"/>
          <w:sz w:val="24"/>
          <w:szCs w:val="28"/>
        </w:rPr>
        <w:t>带持续</w:t>
      </w:r>
      <w:proofErr w:type="gramEnd"/>
      <w:r w:rsidR="005850C3" w:rsidRPr="005850C3">
        <w:rPr>
          <w:rFonts w:asciiTheme="minorEastAsia" w:eastAsiaTheme="minorEastAsia" w:hAnsiTheme="minorEastAsia" w:hint="eastAsia"/>
          <w:sz w:val="24"/>
          <w:szCs w:val="28"/>
        </w:rPr>
        <w:t>经营能力重大不确定性段落的无保留意见的审计报告</w:t>
      </w:r>
      <w:r w:rsidR="005850C3">
        <w:rPr>
          <w:rFonts w:asciiTheme="minorEastAsia" w:eastAsiaTheme="minorEastAsia" w:hAnsiTheme="minorEastAsia" w:hint="eastAsia"/>
          <w:sz w:val="24"/>
          <w:szCs w:val="28"/>
        </w:rPr>
        <w:t>而触及的其他风险警示情形已经消除。</w:t>
      </w:r>
    </w:p>
    <w:p w14:paraId="28940C23" w14:textId="27B9A0E0" w:rsidR="007C0958" w:rsidRPr="00E55D43" w:rsidRDefault="00E37A86" w:rsidP="00E55D43">
      <w:pPr>
        <w:spacing w:beforeLines="50" w:before="156" w:afterLines="50" w:after="156" w:line="360" w:lineRule="auto"/>
        <w:ind w:firstLineChars="200" w:firstLine="482"/>
        <w:rPr>
          <w:rFonts w:ascii="宋体" w:cs="宋体"/>
          <w:b/>
          <w:color w:val="000000"/>
          <w:kern w:val="0"/>
          <w:sz w:val="24"/>
        </w:rPr>
      </w:pPr>
      <w:r>
        <w:rPr>
          <w:rFonts w:ascii="宋体" w:cs="宋体" w:hint="eastAsia"/>
          <w:b/>
          <w:color w:val="000000"/>
          <w:kern w:val="0"/>
          <w:sz w:val="24"/>
        </w:rPr>
        <w:t>二</w:t>
      </w:r>
      <w:r w:rsidR="007C0958" w:rsidRPr="007F19A9">
        <w:rPr>
          <w:rFonts w:ascii="宋体" w:cs="宋体" w:hint="eastAsia"/>
          <w:b/>
          <w:color w:val="000000"/>
          <w:kern w:val="0"/>
          <w:sz w:val="24"/>
        </w:rPr>
        <w:t>、</w:t>
      </w:r>
      <w:r w:rsidR="008D682B" w:rsidRPr="008D682B">
        <w:rPr>
          <w:rFonts w:ascii="宋体" w:cs="宋体" w:hint="eastAsia"/>
          <w:b/>
          <w:color w:val="000000"/>
          <w:kern w:val="0"/>
          <w:sz w:val="24"/>
        </w:rPr>
        <w:t>公司继续实施其他风险警示的情况</w:t>
      </w:r>
    </w:p>
    <w:p w14:paraId="5A387994" w14:textId="5700318B" w:rsidR="00D42842" w:rsidRDefault="00AE1D7D" w:rsidP="00D42842">
      <w:pPr>
        <w:spacing w:line="360" w:lineRule="auto"/>
        <w:ind w:firstLine="480"/>
        <w:rPr>
          <w:rStyle w:val="fontstyle01"/>
          <w:rFonts w:hint="default"/>
          <w:sz w:val="24"/>
        </w:rPr>
      </w:pPr>
      <w:r w:rsidRPr="00AE1D7D">
        <w:rPr>
          <w:rStyle w:val="fontstyle01"/>
          <w:rFonts w:hint="default"/>
          <w:sz w:val="24"/>
        </w:rPr>
        <w:t>前期公司因触及《上市规则》第 9.8.1条第八项情形，</w:t>
      </w:r>
      <w:r>
        <w:rPr>
          <w:rStyle w:val="fontstyle01"/>
          <w:rFonts w:hint="default"/>
          <w:sz w:val="24"/>
        </w:rPr>
        <w:t>截至本公告披露日，尚有</w:t>
      </w:r>
      <w:r w:rsidRPr="00AE1D7D">
        <w:rPr>
          <w:rStyle w:val="fontstyle01"/>
          <w:rFonts w:hint="default"/>
          <w:sz w:val="24"/>
        </w:rPr>
        <w:t>“自中国证监会</w:t>
      </w:r>
      <w:proofErr w:type="gramStart"/>
      <w:r w:rsidRPr="00AE1D7D">
        <w:rPr>
          <w:rStyle w:val="fontstyle01"/>
          <w:rFonts w:hint="default"/>
          <w:sz w:val="24"/>
        </w:rPr>
        <w:t>作出</w:t>
      </w:r>
      <w:proofErr w:type="gramEnd"/>
      <w:r w:rsidRPr="00AE1D7D">
        <w:rPr>
          <w:rStyle w:val="fontstyle01"/>
          <w:rFonts w:hint="default"/>
          <w:sz w:val="24"/>
        </w:rPr>
        <w:t>行政处罚决定书之日起己满十二个月”申请撤销其他风险警示的条件没有满足，</w:t>
      </w:r>
      <w:r>
        <w:rPr>
          <w:rStyle w:val="fontstyle01"/>
          <w:rFonts w:hint="default"/>
          <w:sz w:val="24"/>
        </w:rPr>
        <w:t>故</w:t>
      </w:r>
      <w:r w:rsidR="00D42842">
        <w:rPr>
          <w:rStyle w:val="fontstyle01"/>
          <w:rFonts w:hint="default"/>
          <w:sz w:val="24"/>
        </w:rPr>
        <w:t>公司股票交易</w:t>
      </w:r>
      <w:r w:rsidR="00E37A86">
        <w:rPr>
          <w:rStyle w:val="fontstyle01"/>
          <w:rFonts w:hint="default"/>
          <w:sz w:val="24"/>
        </w:rPr>
        <w:t>仍</w:t>
      </w:r>
      <w:r w:rsidR="00D42842">
        <w:rPr>
          <w:rStyle w:val="fontstyle01"/>
          <w:rFonts w:hint="default"/>
          <w:sz w:val="24"/>
        </w:rPr>
        <w:t>被</w:t>
      </w:r>
      <w:r w:rsidR="00146E94">
        <w:rPr>
          <w:rStyle w:val="fontstyle01"/>
          <w:rFonts w:hint="default"/>
          <w:sz w:val="24"/>
        </w:rPr>
        <w:t>继续</w:t>
      </w:r>
      <w:r w:rsidR="00D42842">
        <w:rPr>
          <w:rStyle w:val="fontstyle01"/>
          <w:rFonts w:hint="default"/>
          <w:sz w:val="24"/>
        </w:rPr>
        <w:t>实施其他风险警示</w:t>
      </w:r>
      <w:r w:rsidR="00E37A86">
        <w:rPr>
          <w:rStyle w:val="fontstyle01"/>
          <w:rFonts w:hint="default"/>
          <w:sz w:val="24"/>
        </w:rPr>
        <w:t>，股票交易日涨跌幅限制仍为5%</w:t>
      </w:r>
      <w:r w:rsidR="00D42842">
        <w:rPr>
          <w:rStyle w:val="fontstyle01"/>
          <w:rFonts w:hint="default"/>
          <w:sz w:val="24"/>
        </w:rPr>
        <w:t>。</w:t>
      </w:r>
    </w:p>
    <w:p w14:paraId="7D666213" w14:textId="1B69A400" w:rsidR="007C0958" w:rsidRPr="00C24EB3" w:rsidRDefault="00286407" w:rsidP="007C0958">
      <w:pPr>
        <w:spacing w:beforeLines="50" w:before="156" w:afterLines="50" w:after="156" w:line="360" w:lineRule="auto"/>
        <w:ind w:firstLineChars="200" w:firstLine="482"/>
        <w:rPr>
          <w:rFonts w:ascii="宋体" w:cs="宋体"/>
          <w:b/>
          <w:color w:val="000000"/>
          <w:kern w:val="0"/>
          <w:sz w:val="24"/>
        </w:rPr>
      </w:pPr>
      <w:r>
        <w:rPr>
          <w:rFonts w:ascii="宋体" w:cs="宋体" w:hint="eastAsia"/>
          <w:b/>
          <w:color w:val="000000"/>
          <w:kern w:val="0"/>
          <w:sz w:val="24"/>
        </w:rPr>
        <w:t>三</w:t>
      </w:r>
      <w:r w:rsidR="007C0958" w:rsidRPr="00C24EB3">
        <w:rPr>
          <w:rFonts w:ascii="宋体" w:cs="宋体" w:hint="eastAsia"/>
          <w:b/>
          <w:color w:val="000000"/>
          <w:kern w:val="0"/>
          <w:sz w:val="24"/>
        </w:rPr>
        <w:t>、</w:t>
      </w:r>
      <w:r w:rsidR="008D682B" w:rsidRPr="008D682B">
        <w:rPr>
          <w:rFonts w:ascii="宋体" w:cs="宋体" w:hint="eastAsia"/>
          <w:b/>
          <w:color w:val="000000"/>
          <w:kern w:val="0"/>
          <w:sz w:val="24"/>
        </w:rPr>
        <w:t>其他说明及风险提示</w:t>
      </w:r>
    </w:p>
    <w:p w14:paraId="202F05D6" w14:textId="52E96D0B" w:rsidR="002250B5" w:rsidRDefault="009D746D" w:rsidP="007C0958">
      <w:pPr>
        <w:spacing w:line="360" w:lineRule="auto"/>
        <w:ind w:firstLineChars="200" w:firstLine="480"/>
        <w:rPr>
          <w:rFonts w:asciiTheme="majorEastAsia" w:eastAsiaTheme="majorEastAsia" w:hAnsiTheme="majorEastAsia" w:hint="eastAsia"/>
          <w:sz w:val="24"/>
        </w:rPr>
      </w:pPr>
      <w:r>
        <w:rPr>
          <w:rFonts w:asciiTheme="majorEastAsia" w:eastAsiaTheme="majorEastAsia" w:hAnsiTheme="majorEastAsia" w:hint="eastAsia"/>
          <w:sz w:val="24"/>
        </w:rPr>
        <w:t>1</w:t>
      </w:r>
      <w:r w:rsidR="00A46338">
        <w:rPr>
          <w:rFonts w:asciiTheme="majorEastAsia" w:eastAsiaTheme="majorEastAsia" w:hAnsiTheme="majorEastAsia" w:hint="eastAsia"/>
          <w:sz w:val="24"/>
        </w:rPr>
        <w:t>．</w:t>
      </w:r>
      <w:r w:rsidR="00E37A86">
        <w:rPr>
          <w:rFonts w:asciiTheme="majorEastAsia" w:eastAsiaTheme="majorEastAsia" w:hAnsiTheme="majorEastAsia" w:hint="eastAsia"/>
          <w:sz w:val="24"/>
        </w:rPr>
        <w:t>中</w:t>
      </w:r>
      <w:r w:rsidR="00E37A86" w:rsidRPr="006F6409">
        <w:rPr>
          <w:rStyle w:val="fontstyle01"/>
          <w:rFonts w:hAnsi="Times New Roman" w:cs="宋体" w:hint="default"/>
          <w:kern w:val="0"/>
          <w:sz w:val="24"/>
          <w:szCs w:val="24"/>
        </w:rPr>
        <w:t>国证监会</w:t>
      </w:r>
      <w:r w:rsidR="00146E94">
        <w:rPr>
          <w:rStyle w:val="fontstyle01"/>
          <w:rFonts w:hAnsi="Times New Roman" w:cs="宋体" w:hint="default"/>
          <w:kern w:val="0"/>
          <w:sz w:val="24"/>
          <w:szCs w:val="24"/>
        </w:rPr>
        <w:t>于2024年6月28日</w:t>
      </w:r>
      <w:r w:rsidR="00E37A86" w:rsidRPr="006F6409">
        <w:rPr>
          <w:rStyle w:val="fontstyle01"/>
          <w:rFonts w:hAnsi="Times New Roman" w:cs="宋体" w:hint="default"/>
          <w:kern w:val="0"/>
          <w:sz w:val="24"/>
          <w:szCs w:val="24"/>
        </w:rPr>
        <w:t>下发</w:t>
      </w:r>
      <w:r w:rsidR="00146E94">
        <w:rPr>
          <w:rStyle w:val="fontstyle01"/>
          <w:rFonts w:hAnsi="Times New Roman" w:cs="宋体" w:hint="default"/>
          <w:kern w:val="0"/>
          <w:sz w:val="24"/>
          <w:szCs w:val="24"/>
        </w:rPr>
        <w:t>对公司的</w:t>
      </w:r>
      <w:r w:rsidR="00E37A86">
        <w:rPr>
          <w:rFonts w:asciiTheme="minorEastAsia" w:eastAsiaTheme="minorEastAsia" w:hAnsiTheme="minorEastAsia" w:hint="eastAsia"/>
          <w:sz w:val="24"/>
          <w:szCs w:val="28"/>
        </w:rPr>
        <w:t>《</w:t>
      </w:r>
      <w:r w:rsidR="00E37A86" w:rsidRPr="00194631">
        <w:rPr>
          <w:rFonts w:asciiTheme="minorEastAsia" w:eastAsiaTheme="minorEastAsia" w:hAnsiTheme="minorEastAsia" w:hint="eastAsia"/>
          <w:sz w:val="24"/>
          <w:szCs w:val="28"/>
        </w:rPr>
        <w:t>行政处罚</w:t>
      </w:r>
      <w:r w:rsidR="001D4C0E">
        <w:rPr>
          <w:rFonts w:asciiTheme="minorEastAsia" w:eastAsiaTheme="minorEastAsia" w:hAnsiTheme="minorEastAsia" w:hint="eastAsia"/>
          <w:sz w:val="24"/>
          <w:szCs w:val="28"/>
        </w:rPr>
        <w:t>决定书</w:t>
      </w:r>
      <w:r w:rsidR="00E37A86" w:rsidRPr="00194631">
        <w:rPr>
          <w:rFonts w:asciiTheme="minorEastAsia" w:eastAsiaTheme="minorEastAsia" w:hAnsiTheme="minorEastAsia" w:hint="eastAsia"/>
          <w:sz w:val="24"/>
          <w:szCs w:val="28"/>
        </w:rPr>
        <w:t>》</w:t>
      </w:r>
      <w:r>
        <w:rPr>
          <w:rFonts w:asciiTheme="majorEastAsia" w:eastAsiaTheme="majorEastAsia" w:hAnsiTheme="majorEastAsia" w:hint="eastAsia"/>
          <w:sz w:val="24"/>
        </w:rPr>
        <w:t>，</w:t>
      </w:r>
      <w:r w:rsidRPr="009D746D">
        <w:rPr>
          <w:rFonts w:asciiTheme="majorEastAsia" w:eastAsiaTheme="majorEastAsia" w:hAnsiTheme="majorEastAsia" w:hint="eastAsia"/>
          <w:sz w:val="24"/>
        </w:rPr>
        <w:t>公司</w:t>
      </w:r>
      <w:r w:rsidRPr="009D746D">
        <w:rPr>
          <w:rFonts w:asciiTheme="majorEastAsia" w:eastAsiaTheme="majorEastAsia" w:hAnsiTheme="majorEastAsia" w:hint="eastAsia"/>
          <w:sz w:val="24"/>
        </w:rPr>
        <w:lastRenderedPageBreak/>
        <w:t>已就行政处罚决定所涉事项对相应年度财务会计报告进行追溯</w:t>
      </w:r>
      <w:r>
        <w:rPr>
          <w:rFonts w:asciiTheme="majorEastAsia" w:eastAsiaTheme="majorEastAsia" w:hAnsiTheme="majorEastAsia" w:hint="eastAsia"/>
          <w:sz w:val="24"/>
        </w:rPr>
        <w:t>调整（</w:t>
      </w:r>
      <w:r w:rsidR="001D4C0E">
        <w:rPr>
          <w:rFonts w:asciiTheme="majorEastAsia" w:eastAsiaTheme="majorEastAsia" w:hAnsiTheme="majorEastAsia" w:hint="eastAsia"/>
          <w:sz w:val="24"/>
        </w:rPr>
        <w:t>详见公告</w:t>
      </w:r>
      <w:r>
        <w:rPr>
          <w:rFonts w:asciiTheme="majorEastAsia" w:eastAsiaTheme="majorEastAsia" w:hAnsiTheme="majorEastAsia" w:hint="eastAsia"/>
          <w:sz w:val="24"/>
        </w:rPr>
        <w:t>：2</w:t>
      </w:r>
      <w:r>
        <w:rPr>
          <w:rFonts w:asciiTheme="majorEastAsia" w:eastAsiaTheme="majorEastAsia" w:hAnsiTheme="majorEastAsia"/>
          <w:sz w:val="24"/>
        </w:rPr>
        <w:t>025-</w:t>
      </w:r>
      <w:r w:rsidR="00F6205A">
        <w:rPr>
          <w:rFonts w:asciiTheme="majorEastAsia" w:eastAsiaTheme="majorEastAsia" w:hAnsiTheme="majorEastAsia"/>
          <w:sz w:val="24"/>
        </w:rPr>
        <w:t>062</w:t>
      </w:r>
      <w:r>
        <w:rPr>
          <w:rFonts w:asciiTheme="majorEastAsia" w:eastAsiaTheme="majorEastAsia" w:hAnsiTheme="majorEastAsia" w:hint="eastAsia"/>
          <w:sz w:val="24"/>
        </w:rPr>
        <w:t>），待</w:t>
      </w:r>
      <w:r w:rsidRPr="009D746D">
        <w:rPr>
          <w:rFonts w:asciiTheme="majorEastAsia" w:eastAsiaTheme="majorEastAsia" w:hAnsiTheme="majorEastAsia" w:hint="eastAsia"/>
          <w:sz w:val="24"/>
        </w:rPr>
        <w:t>中国证监会</w:t>
      </w:r>
      <w:proofErr w:type="gramStart"/>
      <w:r w:rsidRPr="009D746D">
        <w:rPr>
          <w:rFonts w:asciiTheme="majorEastAsia" w:eastAsiaTheme="majorEastAsia" w:hAnsiTheme="majorEastAsia" w:hint="eastAsia"/>
          <w:sz w:val="24"/>
        </w:rPr>
        <w:t>作出</w:t>
      </w:r>
      <w:proofErr w:type="gramEnd"/>
      <w:r w:rsidRPr="009D746D">
        <w:rPr>
          <w:rFonts w:asciiTheme="majorEastAsia" w:eastAsiaTheme="majorEastAsia" w:hAnsiTheme="majorEastAsia" w:hint="eastAsia"/>
          <w:sz w:val="24"/>
        </w:rPr>
        <w:t>行政处罚决定书之日起满十二个月</w:t>
      </w:r>
      <w:r w:rsidR="00D025E5">
        <w:rPr>
          <w:rFonts w:asciiTheme="majorEastAsia" w:eastAsiaTheme="majorEastAsia" w:hAnsiTheme="majorEastAsia" w:hint="eastAsia"/>
          <w:sz w:val="24"/>
        </w:rPr>
        <w:t>之时</w:t>
      </w:r>
      <w:r>
        <w:rPr>
          <w:rFonts w:asciiTheme="majorEastAsia" w:eastAsiaTheme="majorEastAsia" w:hAnsiTheme="majorEastAsia" w:hint="eastAsia"/>
          <w:sz w:val="24"/>
        </w:rPr>
        <w:t>，</w:t>
      </w:r>
      <w:r w:rsidRPr="009D746D">
        <w:rPr>
          <w:rFonts w:asciiTheme="majorEastAsia" w:eastAsiaTheme="majorEastAsia" w:hAnsiTheme="majorEastAsia" w:hint="eastAsia"/>
          <w:sz w:val="24"/>
        </w:rPr>
        <w:t>公司</w:t>
      </w:r>
      <w:r w:rsidR="00146E94">
        <w:rPr>
          <w:rFonts w:asciiTheme="majorEastAsia" w:eastAsiaTheme="majorEastAsia" w:hAnsiTheme="majorEastAsia" w:hint="eastAsia"/>
          <w:sz w:val="24"/>
        </w:rPr>
        <w:t>将</w:t>
      </w:r>
      <w:r>
        <w:rPr>
          <w:rFonts w:asciiTheme="majorEastAsia" w:eastAsiaTheme="majorEastAsia" w:hAnsiTheme="majorEastAsia" w:hint="eastAsia"/>
          <w:sz w:val="24"/>
        </w:rPr>
        <w:t>按规定</w:t>
      </w:r>
      <w:r w:rsidR="002250B5">
        <w:rPr>
          <w:rFonts w:asciiTheme="majorEastAsia" w:eastAsiaTheme="majorEastAsia" w:hAnsiTheme="majorEastAsia" w:hint="eastAsia"/>
          <w:sz w:val="24"/>
        </w:rPr>
        <w:t>申请撤销</w:t>
      </w:r>
      <w:r w:rsidR="00D025E5">
        <w:rPr>
          <w:rFonts w:asciiTheme="majorEastAsia" w:eastAsiaTheme="majorEastAsia" w:hAnsiTheme="majorEastAsia" w:hint="eastAsia"/>
          <w:sz w:val="24"/>
        </w:rPr>
        <w:t>被</w:t>
      </w:r>
      <w:r w:rsidR="00811F3F">
        <w:rPr>
          <w:rFonts w:asciiTheme="majorEastAsia" w:eastAsiaTheme="majorEastAsia" w:hAnsiTheme="majorEastAsia" w:hint="eastAsia"/>
          <w:sz w:val="24"/>
        </w:rPr>
        <w:t>继续实施的</w:t>
      </w:r>
      <w:r w:rsidR="002250B5" w:rsidRPr="002250B5">
        <w:rPr>
          <w:rFonts w:asciiTheme="majorEastAsia" w:eastAsiaTheme="majorEastAsia" w:hAnsiTheme="majorEastAsia" w:hint="eastAsia"/>
          <w:sz w:val="24"/>
        </w:rPr>
        <w:t>其他风险警示</w:t>
      </w:r>
      <w:r w:rsidR="00E5056B">
        <w:rPr>
          <w:rFonts w:asciiTheme="majorEastAsia" w:eastAsiaTheme="majorEastAsia" w:hAnsiTheme="majorEastAsia" w:hint="eastAsia"/>
          <w:sz w:val="24"/>
        </w:rPr>
        <w:t>，届时公司被实施的风险警示</w:t>
      </w:r>
      <w:r w:rsidR="00FA7FEA">
        <w:rPr>
          <w:rFonts w:asciiTheme="majorEastAsia" w:eastAsiaTheme="majorEastAsia" w:hAnsiTheme="majorEastAsia" w:hint="eastAsia"/>
          <w:sz w:val="24"/>
        </w:rPr>
        <w:t>将</w:t>
      </w:r>
      <w:r w:rsidR="00E5056B">
        <w:rPr>
          <w:rFonts w:asciiTheme="majorEastAsia" w:eastAsiaTheme="majorEastAsia" w:hAnsiTheme="majorEastAsia" w:hint="eastAsia"/>
          <w:sz w:val="24"/>
        </w:rPr>
        <w:t>全部消除</w:t>
      </w:r>
      <w:r w:rsidR="002250B5">
        <w:rPr>
          <w:rFonts w:asciiTheme="majorEastAsia" w:eastAsiaTheme="majorEastAsia" w:hAnsiTheme="majorEastAsia" w:hint="eastAsia"/>
          <w:sz w:val="24"/>
        </w:rPr>
        <w:t>。</w:t>
      </w:r>
    </w:p>
    <w:p w14:paraId="58A8FB21" w14:textId="4B393B21" w:rsidR="007C0958" w:rsidRDefault="009D746D" w:rsidP="007C0958">
      <w:pPr>
        <w:spacing w:line="360" w:lineRule="auto"/>
        <w:ind w:firstLineChars="200" w:firstLine="480"/>
        <w:rPr>
          <w:rFonts w:asciiTheme="majorEastAsia" w:eastAsiaTheme="majorEastAsia" w:hAnsiTheme="majorEastAsia" w:hint="eastAsia"/>
          <w:sz w:val="24"/>
        </w:rPr>
      </w:pPr>
      <w:r>
        <w:rPr>
          <w:rFonts w:asciiTheme="majorEastAsia" w:eastAsiaTheme="majorEastAsia" w:hAnsiTheme="majorEastAsia"/>
          <w:sz w:val="24"/>
        </w:rPr>
        <w:t>2</w:t>
      </w:r>
      <w:r w:rsidR="00A46338">
        <w:rPr>
          <w:rFonts w:asciiTheme="majorEastAsia" w:eastAsiaTheme="majorEastAsia" w:hAnsiTheme="majorEastAsia" w:hint="eastAsia"/>
          <w:sz w:val="24"/>
        </w:rPr>
        <w:t>．</w:t>
      </w:r>
      <w:r w:rsidR="00632E19" w:rsidRPr="00632E19">
        <w:rPr>
          <w:rFonts w:asciiTheme="majorEastAsia" w:eastAsiaTheme="majorEastAsia" w:hAnsiTheme="majorEastAsia" w:hint="eastAsia"/>
          <w:sz w:val="24"/>
        </w:rPr>
        <w:t>公司</w:t>
      </w:r>
      <w:r w:rsidR="00CF6441">
        <w:rPr>
          <w:rFonts w:asciiTheme="majorEastAsia" w:eastAsiaTheme="majorEastAsia" w:hAnsiTheme="majorEastAsia" w:hint="eastAsia"/>
          <w:sz w:val="24"/>
        </w:rPr>
        <w:t>本次申请撤销</w:t>
      </w:r>
      <w:r w:rsidR="00BB169F">
        <w:rPr>
          <w:rFonts w:asciiTheme="majorEastAsia" w:eastAsiaTheme="majorEastAsia" w:hAnsiTheme="majorEastAsia" w:hint="eastAsia"/>
          <w:sz w:val="24"/>
        </w:rPr>
        <w:t>退</w:t>
      </w:r>
      <w:proofErr w:type="gramStart"/>
      <w:r w:rsidR="00BB169F">
        <w:rPr>
          <w:rFonts w:asciiTheme="majorEastAsia" w:eastAsiaTheme="majorEastAsia" w:hAnsiTheme="majorEastAsia" w:hint="eastAsia"/>
          <w:sz w:val="24"/>
        </w:rPr>
        <w:t>市风险</w:t>
      </w:r>
      <w:proofErr w:type="gramEnd"/>
      <w:r w:rsidR="00BB169F">
        <w:rPr>
          <w:rFonts w:asciiTheme="majorEastAsia" w:eastAsiaTheme="majorEastAsia" w:hAnsiTheme="majorEastAsia" w:hint="eastAsia"/>
          <w:sz w:val="24"/>
        </w:rPr>
        <w:t>警示及部分其他风险警示尚需深交所批准，具有不确定性</w:t>
      </w:r>
      <w:r w:rsidR="00146E94">
        <w:rPr>
          <w:rFonts w:asciiTheme="majorEastAsia" w:eastAsiaTheme="majorEastAsia" w:hAnsiTheme="majorEastAsia" w:hint="eastAsia"/>
          <w:sz w:val="24"/>
        </w:rPr>
        <w:t>，请注意投资风险。</w:t>
      </w:r>
    </w:p>
    <w:p w14:paraId="51380991" w14:textId="77777777" w:rsidR="00632E19" w:rsidRPr="00BB169F" w:rsidRDefault="00632E19" w:rsidP="007C0958">
      <w:pPr>
        <w:spacing w:line="360" w:lineRule="auto"/>
        <w:ind w:firstLineChars="200" w:firstLine="480"/>
        <w:rPr>
          <w:rFonts w:ascii="宋体" w:cs="宋体"/>
          <w:color w:val="000000"/>
          <w:kern w:val="0"/>
          <w:sz w:val="24"/>
        </w:rPr>
      </w:pPr>
    </w:p>
    <w:p w14:paraId="65B6F4C2" w14:textId="4405D1A9" w:rsidR="007C0958" w:rsidRDefault="007C0958" w:rsidP="007C0958">
      <w:pPr>
        <w:spacing w:line="360" w:lineRule="auto"/>
        <w:ind w:firstLineChars="200" w:firstLine="480"/>
        <w:rPr>
          <w:color w:val="000000"/>
          <w:sz w:val="24"/>
          <w:szCs w:val="28"/>
        </w:rPr>
      </w:pPr>
      <w:r w:rsidRPr="00AA3A8C">
        <w:rPr>
          <w:rFonts w:ascii="宋体" w:cs="宋体" w:hint="eastAsia"/>
          <w:color w:val="000000"/>
          <w:kern w:val="0"/>
          <w:sz w:val="24"/>
        </w:rPr>
        <w:t>公</w:t>
      </w:r>
      <w:r>
        <w:rPr>
          <w:rFonts w:ascii="宋体" w:cs="宋体" w:hint="eastAsia"/>
          <w:color w:val="000000"/>
          <w:kern w:val="0"/>
          <w:sz w:val="24"/>
        </w:rPr>
        <w:t>司董事会郑重提醒广大投资者：公司指定信息披露媒体为</w:t>
      </w:r>
      <w:r w:rsidR="00E80C6D">
        <w:rPr>
          <w:rFonts w:ascii="宋体" w:cs="宋体" w:hint="eastAsia"/>
          <w:color w:val="000000"/>
          <w:kern w:val="0"/>
          <w:sz w:val="24"/>
        </w:rPr>
        <w:t>《证券时报》</w:t>
      </w:r>
      <w:r>
        <w:rPr>
          <w:rFonts w:ascii="宋体" w:cs="宋体" w:hint="eastAsia"/>
          <w:color w:val="000000"/>
          <w:kern w:val="0"/>
          <w:sz w:val="24"/>
        </w:rPr>
        <w:t>《证券日报》</w:t>
      </w:r>
      <w:r w:rsidRPr="00AA3A8C">
        <w:rPr>
          <w:rFonts w:ascii="宋体" w:cs="宋体" w:hint="eastAsia"/>
          <w:color w:val="000000"/>
          <w:kern w:val="0"/>
          <w:sz w:val="24"/>
        </w:rPr>
        <w:t>《上海证券报》和巨潮资讯网（www.cninfo.com.cn)，公司所有信息均以在上述指定媒体刊登的信息为准。</w:t>
      </w:r>
      <w:r w:rsidRPr="007626B7">
        <w:rPr>
          <w:rFonts w:ascii="宋体" w:cs="宋体"/>
          <w:color w:val="000000"/>
          <w:kern w:val="0"/>
          <w:sz w:val="24"/>
        </w:rPr>
        <w:t>敬请广大投资者理性投资，注意投资风险。</w:t>
      </w:r>
    </w:p>
    <w:p w14:paraId="36D8932A" w14:textId="77777777" w:rsidR="007C0958" w:rsidRPr="009C3952" w:rsidRDefault="007C0958" w:rsidP="007C0958">
      <w:pPr>
        <w:spacing w:line="360" w:lineRule="auto"/>
        <w:rPr>
          <w:color w:val="000000"/>
          <w:sz w:val="24"/>
          <w:szCs w:val="28"/>
        </w:rPr>
      </w:pPr>
    </w:p>
    <w:p w14:paraId="2D92802F" w14:textId="77777777" w:rsidR="007C0958" w:rsidRDefault="007C0958" w:rsidP="007C0958">
      <w:pPr>
        <w:spacing w:line="360" w:lineRule="auto"/>
        <w:ind w:firstLineChars="200" w:firstLine="480"/>
        <w:rPr>
          <w:rStyle w:val="fontstyle01"/>
          <w:rFonts w:hint="default"/>
          <w:sz w:val="24"/>
        </w:rPr>
      </w:pPr>
      <w:r w:rsidRPr="009C3952">
        <w:rPr>
          <w:rStyle w:val="fontstyle01"/>
          <w:rFonts w:hint="default"/>
          <w:sz w:val="24"/>
        </w:rPr>
        <w:t>特此公告。</w:t>
      </w:r>
    </w:p>
    <w:p w14:paraId="684C6151" w14:textId="77777777" w:rsidR="007C0958" w:rsidRDefault="007C0958" w:rsidP="007C0958">
      <w:pPr>
        <w:spacing w:line="360" w:lineRule="auto"/>
        <w:ind w:firstLineChars="200" w:firstLine="480"/>
        <w:rPr>
          <w:rStyle w:val="fontstyle01"/>
          <w:rFonts w:hint="default"/>
          <w:sz w:val="24"/>
        </w:rPr>
      </w:pPr>
    </w:p>
    <w:p w14:paraId="553E3CE3" w14:textId="77777777" w:rsidR="007C0958" w:rsidRPr="009C3952" w:rsidRDefault="007C0958" w:rsidP="007C0958">
      <w:pPr>
        <w:spacing w:line="360" w:lineRule="auto"/>
        <w:ind w:firstLineChars="200" w:firstLine="480"/>
        <w:jc w:val="right"/>
        <w:rPr>
          <w:color w:val="000000"/>
          <w:sz w:val="24"/>
          <w:szCs w:val="28"/>
        </w:rPr>
      </w:pPr>
      <w:r w:rsidRPr="009C3952">
        <w:rPr>
          <w:rStyle w:val="fontstyle01"/>
          <w:rFonts w:hint="default"/>
          <w:sz w:val="24"/>
        </w:rPr>
        <w:t>江苏中利集团股份有限公司董事会</w:t>
      </w:r>
    </w:p>
    <w:p w14:paraId="227E31AE" w14:textId="12B691EF" w:rsidR="00425037" w:rsidRPr="00E80C6D" w:rsidRDefault="007C0958" w:rsidP="00E80C6D">
      <w:pPr>
        <w:spacing w:line="360" w:lineRule="auto"/>
        <w:ind w:right="720" w:firstLineChars="200" w:firstLine="480"/>
        <w:jc w:val="right"/>
        <w:rPr>
          <w:rFonts w:ascii="宋体" w:hAnsi="宋体" w:hint="eastAsia"/>
          <w:color w:val="000000"/>
          <w:sz w:val="24"/>
          <w:szCs w:val="28"/>
        </w:rPr>
      </w:pPr>
      <w:r w:rsidRPr="006F0D32">
        <w:rPr>
          <w:rStyle w:val="fontstyle01"/>
          <w:rFonts w:hint="default"/>
          <w:sz w:val="24"/>
        </w:rPr>
        <w:t>202</w:t>
      </w:r>
      <w:r w:rsidR="00632E19">
        <w:rPr>
          <w:rStyle w:val="fontstyle01"/>
          <w:rFonts w:hint="default"/>
          <w:sz w:val="24"/>
        </w:rPr>
        <w:t>5</w:t>
      </w:r>
      <w:r w:rsidRPr="006F0D32">
        <w:rPr>
          <w:rStyle w:val="fontstyle01"/>
          <w:rFonts w:hint="default"/>
          <w:sz w:val="24"/>
        </w:rPr>
        <w:t>年</w:t>
      </w:r>
      <w:r w:rsidR="00064E72">
        <w:rPr>
          <w:rStyle w:val="fontstyle01"/>
          <w:rFonts w:hint="default"/>
          <w:sz w:val="24"/>
        </w:rPr>
        <w:t>4</w:t>
      </w:r>
      <w:r w:rsidRPr="006F0D32">
        <w:rPr>
          <w:rStyle w:val="fontstyle01"/>
          <w:rFonts w:hint="default"/>
          <w:sz w:val="24"/>
        </w:rPr>
        <w:t>月</w:t>
      </w:r>
      <w:r w:rsidR="00781AD8">
        <w:rPr>
          <w:rStyle w:val="fontstyle01"/>
          <w:rFonts w:hint="default"/>
          <w:sz w:val="24"/>
        </w:rPr>
        <w:t>22</w:t>
      </w:r>
      <w:r w:rsidRPr="006F0D32">
        <w:rPr>
          <w:rStyle w:val="fontstyle01"/>
          <w:rFonts w:hint="default"/>
          <w:sz w:val="24"/>
        </w:rPr>
        <w:t>日</w:t>
      </w:r>
    </w:p>
    <w:sectPr w:rsidR="00425037" w:rsidRPr="00E80C6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AEB72" w14:textId="77777777" w:rsidR="00360E28" w:rsidRDefault="00360E28" w:rsidP="00365AAE">
      <w:r>
        <w:separator/>
      </w:r>
    </w:p>
  </w:endnote>
  <w:endnote w:type="continuationSeparator" w:id="0">
    <w:p w14:paraId="749A48E8" w14:textId="77777777" w:rsidR="00360E28" w:rsidRDefault="00360E28" w:rsidP="0036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547228"/>
      <w:docPartObj>
        <w:docPartGallery w:val="Page Numbers (Bottom of Page)"/>
        <w:docPartUnique/>
      </w:docPartObj>
    </w:sdtPr>
    <w:sdtContent>
      <w:sdt>
        <w:sdtPr>
          <w:id w:val="1728636285"/>
          <w:docPartObj>
            <w:docPartGallery w:val="Page Numbers (Top of Page)"/>
            <w:docPartUnique/>
          </w:docPartObj>
        </w:sdtPr>
        <w:sdtContent>
          <w:p w14:paraId="500048BC" w14:textId="07500A52" w:rsidR="000432B0" w:rsidRDefault="000432B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B0B49">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B0B49">
              <w:rPr>
                <w:b/>
                <w:bCs/>
                <w:noProof/>
              </w:rPr>
              <w:t>3</w:t>
            </w:r>
            <w:r>
              <w:rPr>
                <w:b/>
                <w:bCs/>
                <w:sz w:val="24"/>
                <w:szCs w:val="24"/>
              </w:rPr>
              <w:fldChar w:fldCharType="end"/>
            </w:r>
          </w:p>
        </w:sdtContent>
      </w:sdt>
    </w:sdtContent>
  </w:sdt>
  <w:p w14:paraId="35F32CB7" w14:textId="77777777" w:rsidR="000432B0" w:rsidRDefault="000432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68F48" w14:textId="77777777" w:rsidR="00360E28" w:rsidRDefault="00360E28" w:rsidP="00365AAE">
      <w:r>
        <w:separator/>
      </w:r>
    </w:p>
  </w:footnote>
  <w:footnote w:type="continuationSeparator" w:id="0">
    <w:p w14:paraId="62298334" w14:textId="77777777" w:rsidR="00360E28" w:rsidRDefault="00360E28" w:rsidP="00365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D1D7C"/>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BF5228D"/>
    <w:multiLevelType w:val="hybridMultilevel"/>
    <w:tmpl w:val="1F929AB6"/>
    <w:lvl w:ilvl="0" w:tplc="02CA6A2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61E5AAB"/>
    <w:multiLevelType w:val="hybridMultilevel"/>
    <w:tmpl w:val="2888539C"/>
    <w:lvl w:ilvl="0" w:tplc="0718A5C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A0B6F8F"/>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075037A"/>
    <w:multiLevelType w:val="hybridMultilevel"/>
    <w:tmpl w:val="3D507576"/>
    <w:lvl w:ilvl="0" w:tplc="C906928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AEF70D8"/>
    <w:multiLevelType w:val="hybridMultilevel"/>
    <w:tmpl w:val="29144D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0F34254"/>
    <w:multiLevelType w:val="hybridMultilevel"/>
    <w:tmpl w:val="15F82F4C"/>
    <w:lvl w:ilvl="0" w:tplc="37D66A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7D137CD"/>
    <w:multiLevelType w:val="hybridMultilevel"/>
    <w:tmpl w:val="DAC08EA0"/>
    <w:lvl w:ilvl="0" w:tplc="63CCE8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C0F7AF6"/>
    <w:multiLevelType w:val="hybridMultilevel"/>
    <w:tmpl w:val="59F8F8E0"/>
    <w:lvl w:ilvl="0" w:tplc="B73AD7B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5E5B14BB"/>
    <w:multiLevelType w:val="hybridMultilevel"/>
    <w:tmpl w:val="12024D8A"/>
    <w:lvl w:ilvl="0" w:tplc="4F608E8C">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7A334A9A"/>
    <w:multiLevelType w:val="hybridMultilevel"/>
    <w:tmpl w:val="B428D328"/>
    <w:lvl w:ilvl="0" w:tplc="424CB7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48255384">
    <w:abstractNumId w:val="3"/>
  </w:num>
  <w:num w:numId="2" w16cid:durableId="579950551">
    <w:abstractNumId w:val="0"/>
  </w:num>
  <w:num w:numId="3" w16cid:durableId="1748764524">
    <w:abstractNumId w:val="6"/>
  </w:num>
  <w:num w:numId="4" w16cid:durableId="1551648695">
    <w:abstractNumId w:val="4"/>
  </w:num>
  <w:num w:numId="5" w16cid:durableId="1881697987">
    <w:abstractNumId w:val="2"/>
  </w:num>
  <w:num w:numId="6" w16cid:durableId="133060384">
    <w:abstractNumId w:val="10"/>
  </w:num>
  <w:num w:numId="7" w16cid:durableId="743574926">
    <w:abstractNumId w:val="5"/>
  </w:num>
  <w:num w:numId="8" w16cid:durableId="1470048779">
    <w:abstractNumId w:val="7"/>
  </w:num>
  <w:num w:numId="9" w16cid:durableId="748161098">
    <w:abstractNumId w:val="8"/>
  </w:num>
  <w:num w:numId="10" w16cid:durableId="114520375">
    <w:abstractNumId w:val="1"/>
  </w:num>
  <w:num w:numId="11" w16cid:durableId="1901502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81"/>
    <w:rsid w:val="000000B8"/>
    <w:rsid w:val="00001BDA"/>
    <w:rsid w:val="00002E26"/>
    <w:rsid w:val="00005240"/>
    <w:rsid w:val="000058E1"/>
    <w:rsid w:val="00010E22"/>
    <w:rsid w:val="00014B83"/>
    <w:rsid w:val="000174C1"/>
    <w:rsid w:val="00020E4F"/>
    <w:rsid w:val="0002302D"/>
    <w:rsid w:val="00023529"/>
    <w:rsid w:val="00023C9C"/>
    <w:rsid w:val="000250AB"/>
    <w:rsid w:val="000254F6"/>
    <w:rsid w:val="000261EE"/>
    <w:rsid w:val="00033094"/>
    <w:rsid w:val="000372E2"/>
    <w:rsid w:val="000405C2"/>
    <w:rsid w:val="000411F8"/>
    <w:rsid w:val="00041765"/>
    <w:rsid w:val="000432B0"/>
    <w:rsid w:val="00043372"/>
    <w:rsid w:val="000438F6"/>
    <w:rsid w:val="00043CD6"/>
    <w:rsid w:val="00044353"/>
    <w:rsid w:val="00044D3E"/>
    <w:rsid w:val="00050BD4"/>
    <w:rsid w:val="000614AA"/>
    <w:rsid w:val="000627F1"/>
    <w:rsid w:val="0006315F"/>
    <w:rsid w:val="00064E72"/>
    <w:rsid w:val="000654A2"/>
    <w:rsid w:val="00066BAD"/>
    <w:rsid w:val="00067B2A"/>
    <w:rsid w:val="00072545"/>
    <w:rsid w:val="000752F3"/>
    <w:rsid w:val="00083194"/>
    <w:rsid w:val="000929B9"/>
    <w:rsid w:val="00093FBB"/>
    <w:rsid w:val="000947ED"/>
    <w:rsid w:val="00095DF1"/>
    <w:rsid w:val="00097E5B"/>
    <w:rsid w:val="000A04B1"/>
    <w:rsid w:val="000A5BC1"/>
    <w:rsid w:val="000B0E10"/>
    <w:rsid w:val="000B47FD"/>
    <w:rsid w:val="000B5F0F"/>
    <w:rsid w:val="000B7639"/>
    <w:rsid w:val="000C73AF"/>
    <w:rsid w:val="000D0196"/>
    <w:rsid w:val="000D1E26"/>
    <w:rsid w:val="000D2200"/>
    <w:rsid w:val="000D35F8"/>
    <w:rsid w:val="000D5EAA"/>
    <w:rsid w:val="000E2D7F"/>
    <w:rsid w:val="000E7534"/>
    <w:rsid w:val="000E78E9"/>
    <w:rsid w:val="000E7FE0"/>
    <w:rsid w:val="000F1686"/>
    <w:rsid w:val="000F4915"/>
    <w:rsid w:val="000F5D40"/>
    <w:rsid w:val="00100476"/>
    <w:rsid w:val="0010150A"/>
    <w:rsid w:val="00101544"/>
    <w:rsid w:val="00102F6F"/>
    <w:rsid w:val="001066FB"/>
    <w:rsid w:val="00112007"/>
    <w:rsid w:val="0011328F"/>
    <w:rsid w:val="00114288"/>
    <w:rsid w:val="0011477D"/>
    <w:rsid w:val="00117324"/>
    <w:rsid w:val="001173AD"/>
    <w:rsid w:val="001213B8"/>
    <w:rsid w:val="00123252"/>
    <w:rsid w:val="001247ED"/>
    <w:rsid w:val="001269E9"/>
    <w:rsid w:val="00131218"/>
    <w:rsid w:val="00132DDE"/>
    <w:rsid w:val="001344B4"/>
    <w:rsid w:val="00137C2A"/>
    <w:rsid w:val="00141FD8"/>
    <w:rsid w:val="00145A69"/>
    <w:rsid w:val="00146E94"/>
    <w:rsid w:val="001517B9"/>
    <w:rsid w:val="00157A64"/>
    <w:rsid w:val="0016031C"/>
    <w:rsid w:val="00161CC4"/>
    <w:rsid w:val="00162C97"/>
    <w:rsid w:val="001656BD"/>
    <w:rsid w:val="001669D2"/>
    <w:rsid w:val="00166DA7"/>
    <w:rsid w:val="0017049B"/>
    <w:rsid w:val="00172B8B"/>
    <w:rsid w:val="00174182"/>
    <w:rsid w:val="00177145"/>
    <w:rsid w:val="00177CF1"/>
    <w:rsid w:val="00180456"/>
    <w:rsid w:val="0018092F"/>
    <w:rsid w:val="001907FC"/>
    <w:rsid w:val="00191013"/>
    <w:rsid w:val="00192E2D"/>
    <w:rsid w:val="001942EC"/>
    <w:rsid w:val="001955B4"/>
    <w:rsid w:val="001A042B"/>
    <w:rsid w:val="001A1A4D"/>
    <w:rsid w:val="001A5068"/>
    <w:rsid w:val="001A55B2"/>
    <w:rsid w:val="001A5847"/>
    <w:rsid w:val="001A621A"/>
    <w:rsid w:val="001A717C"/>
    <w:rsid w:val="001B0808"/>
    <w:rsid w:val="001B24DD"/>
    <w:rsid w:val="001B29F6"/>
    <w:rsid w:val="001B2D7D"/>
    <w:rsid w:val="001B3622"/>
    <w:rsid w:val="001B447D"/>
    <w:rsid w:val="001C05F7"/>
    <w:rsid w:val="001C33C8"/>
    <w:rsid w:val="001C374B"/>
    <w:rsid w:val="001C3B2A"/>
    <w:rsid w:val="001C42B0"/>
    <w:rsid w:val="001C4A23"/>
    <w:rsid w:val="001C4E84"/>
    <w:rsid w:val="001C62FC"/>
    <w:rsid w:val="001D135E"/>
    <w:rsid w:val="001D3541"/>
    <w:rsid w:val="001D4C0E"/>
    <w:rsid w:val="001D5517"/>
    <w:rsid w:val="001D6E0E"/>
    <w:rsid w:val="001E61E3"/>
    <w:rsid w:val="001F2A70"/>
    <w:rsid w:val="001F2DA6"/>
    <w:rsid w:val="001F5123"/>
    <w:rsid w:val="00203417"/>
    <w:rsid w:val="00205B09"/>
    <w:rsid w:val="00206298"/>
    <w:rsid w:val="00207180"/>
    <w:rsid w:val="00207A5F"/>
    <w:rsid w:val="00207A9E"/>
    <w:rsid w:val="0021044B"/>
    <w:rsid w:val="00210A3D"/>
    <w:rsid w:val="00210D61"/>
    <w:rsid w:val="002122EE"/>
    <w:rsid w:val="0021360A"/>
    <w:rsid w:val="002141C9"/>
    <w:rsid w:val="00214B6D"/>
    <w:rsid w:val="00215E0D"/>
    <w:rsid w:val="0022073F"/>
    <w:rsid w:val="00222329"/>
    <w:rsid w:val="00222CCD"/>
    <w:rsid w:val="00224D51"/>
    <w:rsid w:val="002250B5"/>
    <w:rsid w:val="0023010E"/>
    <w:rsid w:val="002341F8"/>
    <w:rsid w:val="00235013"/>
    <w:rsid w:val="0023581E"/>
    <w:rsid w:val="00236248"/>
    <w:rsid w:val="00241F4E"/>
    <w:rsid w:val="00243B5B"/>
    <w:rsid w:val="00245A2F"/>
    <w:rsid w:val="00253475"/>
    <w:rsid w:val="0025353D"/>
    <w:rsid w:val="002554B9"/>
    <w:rsid w:val="00255670"/>
    <w:rsid w:val="00260B25"/>
    <w:rsid w:val="00261F6B"/>
    <w:rsid w:val="00266CEE"/>
    <w:rsid w:val="0026746B"/>
    <w:rsid w:val="002675C8"/>
    <w:rsid w:val="00267AE0"/>
    <w:rsid w:val="002720F5"/>
    <w:rsid w:val="002760FE"/>
    <w:rsid w:val="0027799D"/>
    <w:rsid w:val="00277ACC"/>
    <w:rsid w:val="00283B05"/>
    <w:rsid w:val="00284D97"/>
    <w:rsid w:val="00285320"/>
    <w:rsid w:val="00286407"/>
    <w:rsid w:val="002904A8"/>
    <w:rsid w:val="002919A4"/>
    <w:rsid w:val="0029254F"/>
    <w:rsid w:val="00295FDD"/>
    <w:rsid w:val="00296343"/>
    <w:rsid w:val="002A31F4"/>
    <w:rsid w:val="002A41D4"/>
    <w:rsid w:val="002A5EED"/>
    <w:rsid w:val="002A61A3"/>
    <w:rsid w:val="002A6FCF"/>
    <w:rsid w:val="002B048B"/>
    <w:rsid w:val="002B07A4"/>
    <w:rsid w:val="002B266E"/>
    <w:rsid w:val="002B66AF"/>
    <w:rsid w:val="002B77DC"/>
    <w:rsid w:val="002C1172"/>
    <w:rsid w:val="002C4148"/>
    <w:rsid w:val="002C4E8E"/>
    <w:rsid w:val="002C6A66"/>
    <w:rsid w:val="002D0999"/>
    <w:rsid w:val="002D2938"/>
    <w:rsid w:val="002D3113"/>
    <w:rsid w:val="002D49AE"/>
    <w:rsid w:val="002D59C0"/>
    <w:rsid w:val="002E1C72"/>
    <w:rsid w:val="002E281B"/>
    <w:rsid w:val="002F0E59"/>
    <w:rsid w:val="002F5D13"/>
    <w:rsid w:val="00302232"/>
    <w:rsid w:val="00304929"/>
    <w:rsid w:val="003076FC"/>
    <w:rsid w:val="00310456"/>
    <w:rsid w:val="003126D9"/>
    <w:rsid w:val="003159E9"/>
    <w:rsid w:val="003209DA"/>
    <w:rsid w:val="003210D0"/>
    <w:rsid w:val="00325628"/>
    <w:rsid w:val="00326452"/>
    <w:rsid w:val="00326F85"/>
    <w:rsid w:val="00331F45"/>
    <w:rsid w:val="003338F8"/>
    <w:rsid w:val="0033597F"/>
    <w:rsid w:val="0034215D"/>
    <w:rsid w:val="00344BE5"/>
    <w:rsid w:val="003467AA"/>
    <w:rsid w:val="00354647"/>
    <w:rsid w:val="00355764"/>
    <w:rsid w:val="00357F7B"/>
    <w:rsid w:val="00360E28"/>
    <w:rsid w:val="003612B2"/>
    <w:rsid w:val="003631C1"/>
    <w:rsid w:val="0036428C"/>
    <w:rsid w:val="00365AAE"/>
    <w:rsid w:val="00371B5E"/>
    <w:rsid w:val="0037301E"/>
    <w:rsid w:val="0037486A"/>
    <w:rsid w:val="00376E51"/>
    <w:rsid w:val="00380763"/>
    <w:rsid w:val="003863B3"/>
    <w:rsid w:val="003872DB"/>
    <w:rsid w:val="00387B02"/>
    <w:rsid w:val="0039371E"/>
    <w:rsid w:val="003A2504"/>
    <w:rsid w:val="003A2CA7"/>
    <w:rsid w:val="003A3252"/>
    <w:rsid w:val="003A37F1"/>
    <w:rsid w:val="003A3D0D"/>
    <w:rsid w:val="003A42E0"/>
    <w:rsid w:val="003B0F9A"/>
    <w:rsid w:val="003B1756"/>
    <w:rsid w:val="003B1946"/>
    <w:rsid w:val="003B1A6E"/>
    <w:rsid w:val="003B544D"/>
    <w:rsid w:val="003B5DB4"/>
    <w:rsid w:val="003B5E59"/>
    <w:rsid w:val="003B7D33"/>
    <w:rsid w:val="003C1BF6"/>
    <w:rsid w:val="003C27EF"/>
    <w:rsid w:val="003D073D"/>
    <w:rsid w:val="003D245A"/>
    <w:rsid w:val="003D7E78"/>
    <w:rsid w:val="003E04C3"/>
    <w:rsid w:val="003E12C3"/>
    <w:rsid w:val="003E1556"/>
    <w:rsid w:val="003E1BD1"/>
    <w:rsid w:val="003E4AA5"/>
    <w:rsid w:val="003E54CD"/>
    <w:rsid w:val="003E5D48"/>
    <w:rsid w:val="003F0E33"/>
    <w:rsid w:val="003F20BA"/>
    <w:rsid w:val="003F2578"/>
    <w:rsid w:val="003F514C"/>
    <w:rsid w:val="003F5E00"/>
    <w:rsid w:val="003F5FDE"/>
    <w:rsid w:val="003F6060"/>
    <w:rsid w:val="003F6882"/>
    <w:rsid w:val="003F689A"/>
    <w:rsid w:val="003F7212"/>
    <w:rsid w:val="00406A0D"/>
    <w:rsid w:val="00406CE2"/>
    <w:rsid w:val="004117E2"/>
    <w:rsid w:val="004146D6"/>
    <w:rsid w:val="004146F9"/>
    <w:rsid w:val="00415A16"/>
    <w:rsid w:val="004202B2"/>
    <w:rsid w:val="004212A7"/>
    <w:rsid w:val="00421464"/>
    <w:rsid w:val="00421674"/>
    <w:rsid w:val="00422C06"/>
    <w:rsid w:val="00425037"/>
    <w:rsid w:val="00427335"/>
    <w:rsid w:val="00430DF2"/>
    <w:rsid w:val="00433EED"/>
    <w:rsid w:val="00435630"/>
    <w:rsid w:val="004365D2"/>
    <w:rsid w:val="00442C16"/>
    <w:rsid w:val="00444D16"/>
    <w:rsid w:val="00445034"/>
    <w:rsid w:val="004460DA"/>
    <w:rsid w:val="00454A60"/>
    <w:rsid w:val="004557F3"/>
    <w:rsid w:val="00455DA6"/>
    <w:rsid w:val="00460B84"/>
    <w:rsid w:val="004633B1"/>
    <w:rsid w:val="00464584"/>
    <w:rsid w:val="004658F6"/>
    <w:rsid w:val="00465F50"/>
    <w:rsid w:val="004662F7"/>
    <w:rsid w:val="00467DB6"/>
    <w:rsid w:val="00471C18"/>
    <w:rsid w:val="00474A6B"/>
    <w:rsid w:val="004762C3"/>
    <w:rsid w:val="0048029E"/>
    <w:rsid w:val="0048465D"/>
    <w:rsid w:val="004854F1"/>
    <w:rsid w:val="00485F14"/>
    <w:rsid w:val="0048600A"/>
    <w:rsid w:val="00490D32"/>
    <w:rsid w:val="00492D10"/>
    <w:rsid w:val="004A13A2"/>
    <w:rsid w:val="004A5C11"/>
    <w:rsid w:val="004A606E"/>
    <w:rsid w:val="004A72AC"/>
    <w:rsid w:val="004B00F1"/>
    <w:rsid w:val="004B37CD"/>
    <w:rsid w:val="004B52AF"/>
    <w:rsid w:val="004B792E"/>
    <w:rsid w:val="004C003D"/>
    <w:rsid w:val="004C0C2D"/>
    <w:rsid w:val="004C1B6D"/>
    <w:rsid w:val="004C26EE"/>
    <w:rsid w:val="004C4E0D"/>
    <w:rsid w:val="004C4EAA"/>
    <w:rsid w:val="004C66D9"/>
    <w:rsid w:val="004C7109"/>
    <w:rsid w:val="004C7424"/>
    <w:rsid w:val="004D0091"/>
    <w:rsid w:val="004D41D3"/>
    <w:rsid w:val="004E175B"/>
    <w:rsid w:val="004E23F6"/>
    <w:rsid w:val="004E2F28"/>
    <w:rsid w:val="004E37C8"/>
    <w:rsid w:val="004F1C66"/>
    <w:rsid w:val="004F4894"/>
    <w:rsid w:val="004F5C8A"/>
    <w:rsid w:val="004F6065"/>
    <w:rsid w:val="004F7E42"/>
    <w:rsid w:val="00500E6C"/>
    <w:rsid w:val="00501215"/>
    <w:rsid w:val="0050135F"/>
    <w:rsid w:val="00501BB8"/>
    <w:rsid w:val="00504AFE"/>
    <w:rsid w:val="005053B3"/>
    <w:rsid w:val="00506BC8"/>
    <w:rsid w:val="00511726"/>
    <w:rsid w:val="005125CF"/>
    <w:rsid w:val="005135D4"/>
    <w:rsid w:val="005152E4"/>
    <w:rsid w:val="00517A5D"/>
    <w:rsid w:val="00521719"/>
    <w:rsid w:val="00521F63"/>
    <w:rsid w:val="005232A0"/>
    <w:rsid w:val="00527F7D"/>
    <w:rsid w:val="00530168"/>
    <w:rsid w:val="00532257"/>
    <w:rsid w:val="005331ED"/>
    <w:rsid w:val="00535467"/>
    <w:rsid w:val="005371D6"/>
    <w:rsid w:val="005401F3"/>
    <w:rsid w:val="00541175"/>
    <w:rsid w:val="0054160F"/>
    <w:rsid w:val="00541F8A"/>
    <w:rsid w:val="0054224F"/>
    <w:rsid w:val="0054268A"/>
    <w:rsid w:val="0054295E"/>
    <w:rsid w:val="00542D7E"/>
    <w:rsid w:val="00544D87"/>
    <w:rsid w:val="0054568F"/>
    <w:rsid w:val="00545A92"/>
    <w:rsid w:val="005464EF"/>
    <w:rsid w:val="00546F12"/>
    <w:rsid w:val="00550849"/>
    <w:rsid w:val="0055221D"/>
    <w:rsid w:val="005524D1"/>
    <w:rsid w:val="00553338"/>
    <w:rsid w:val="00554755"/>
    <w:rsid w:val="005564A8"/>
    <w:rsid w:val="005605F3"/>
    <w:rsid w:val="00567F4C"/>
    <w:rsid w:val="00570503"/>
    <w:rsid w:val="005753C4"/>
    <w:rsid w:val="00576526"/>
    <w:rsid w:val="005773C9"/>
    <w:rsid w:val="00580101"/>
    <w:rsid w:val="005802CC"/>
    <w:rsid w:val="0058042C"/>
    <w:rsid w:val="005824BB"/>
    <w:rsid w:val="005830BE"/>
    <w:rsid w:val="00583197"/>
    <w:rsid w:val="00583688"/>
    <w:rsid w:val="0058481F"/>
    <w:rsid w:val="005850C3"/>
    <w:rsid w:val="00586012"/>
    <w:rsid w:val="00586BBC"/>
    <w:rsid w:val="00586C20"/>
    <w:rsid w:val="005922DC"/>
    <w:rsid w:val="00593377"/>
    <w:rsid w:val="005933BD"/>
    <w:rsid w:val="0059492B"/>
    <w:rsid w:val="005A028A"/>
    <w:rsid w:val="005A1F32"/>
    <w:rsid w:val="005A28BE"/>
    <w:rsid w:val="005A2FEE"/>
    <w:rsid w:val="005B0B49"/>
    <w:rsid w:val="005B0B7E"/>
    <w:rsid w:val="005B4702"/>
    <w:rsid w:val="005B6227"/>
    <w:rsid w:val="005B7A27"/>
    <w:rsid w:val="005C01F5"/>
    <w:rsid w:val="005C2693"/>
    <w:rsid w:val="005C3713"/>
    <w:rsid w:val="005C40A7"/>
    <w:rsid w:val="005C40DC"/>
    <w:rsid w:val="005C71C1"/>
    <w:rsid w:val="005C778E"/>
    <w:rsid w:val="005D2178"/>
    <w:rsid w:val="005D3EC3"/>
    <w:rsid w:val="005E039A"/>
    <w:rsid w:val="005E1A34"/>
    <w:rsid w:val="005E22BB"/>
    <w:rsid w:val="005E3506"/>
    <w:rsid w:val="005E6FB7"/>
    <w:rsid w:val="005E7807"/>
    <w:rsid w:val="005E79A8"/>
    <w:rsid w:val="005F2CE1"/>
    <w:rsid w:val="005F4384"/>
    <w:rsid w:val="005F4AB8"/>
    <w:rsid w:val="005F5FCB"/>
    <w:rsid w:val="005F6902"/>
    <w:rsid w:val="00611613"/>
    <w:rsid w:val="00612F9D"/>
    <w:rsid w:val="00613E63"/>
    <w:rsid w:val="00614D03"/>
    <w:rsid w:val="006156C8"/>
    <w:rsid w:val="00621250"/>
    <w:rsid w:val="0062413F"/>
    <w:rsid w:val="00624A17"/>
    <w:rsid w:val="00626288"/>
    <w:rsid w:val="00632E19"/>
    <w:rsid w:val="00633034"/>
    <w:rsid w:val="0063329E"/>
    <w:rsid w:val="00634469"/>
    <w:rsid w:val="006348B8"/>
    <w:rsid w:val="00640BAF"/>
    <w:rsid w:val="00641D42"/>
    <w:rsid w:val="0064318D"/>
    <w:rsid w:val="00643B05"/>
    <w:rsid w:val="00644570"/>
    <w:rsid w:val="006451DF"/>
    <w:rsid w:val="006465C8"/>
    <w:rsid w:val="00651E1E"/>
    <w:rsid w:val="0065465D"/>
    <w:rsid w:val="00654DF0"/>
    <w:rsid w:val="00661B5D"/>
    <w:rsid w:val="006621E1"/>
    <w:rsid w:val="00662574"/>
    <w:rsid w:val="00665006"/>
    <w:rsid w:val="006652F8"/>
    <w:rsid w:val="00665EE3"/>
    <w:rsid w:val="0067120A"/>
    <w:rsid w:val="00675449"/>
    <w:rsid w:val="00675979"/>
    <w:rsid w:val="00677A37"/>
    <w:rsid w:val="0068027C"/>
    <w:rsid w:val="006822D0"/>
    <w:rsid w:val="00685A84"/>
    <w:rsid w:val="00691B4D"/>
    <w:rsid w:val="00691D19"/>
    <w:rsid w:val="006944DC"/>
    <w:rsid w:val="00695505"/>
    <w:rsid w:val="006A1BB6"/>
    <w:rsid w:val="006A491B"/>
    <w:rsid w:val="006A5272"/>
    <w:rsid w:val="006A54F5"/>
    <w:rsid w:val="006A6C87"/>
    <w:rsid w:val="006B2FB9"/>
    <w:rsid w:val="006B5553"/>
    <w:rsid w:val="006B749D"/>
    <w:rsid w:val="006C1AC3"/>
    <w:rsid w:val="006C2604"/>
    <w:rsid w:val="006C269E"/>
    <w:rsid w:val="006C2A8D"/>
    <w:rsid w:val="006C2B42"/>
    <w:rsid w:val="006C4425"/>
    <w:rsid w:val="006C49AA"/>
    <w:rsid w:val="006C6595"/>
    <w:rsid w:val="006D094F"/>
    <w:rsid w:val="006D099A"/>
    <w:rsid w:val="006D0E0C"/>
    <w:rsid w:val="006D0EA4"/>
    <w:rsid w:val="006D1604"/>
    <w:rsid w:val="006D25B5"/>
    <w:rsid w:val="006D39EF"/>
    <w:rsid w:val="006D4799"/>
    <w:rsid w:val="006D4A4F"/>
    <w:rsid w:val="006D6469"/>
    <w:rsid w:val="006D750F"/>
    <w:rsid w:val="006E0DAB"/>
    <w:rsid w:val="006E18CC"/>
    <w:rsid w:val="006E25E5"/>
    <w:rsid w:val="006F173C"/>
    <w:rsid w:val="006F49DD"/>
    <w:rsid w:val="006F5AD2"/>
    <w:rsid w:val="006F5D23"/>
    <w:rsid w:val="007004C1"/>
    <w:rsid w:val="00702905"/>
    <w:rsid w:val="00703E0F"/>
    <w:rsid w:val="007047B6"/>
    <w:rsid w:val="007059F7"/>
    <w:rsid w:val="007107F4"/>
    <w:rsid w:val="00712104"/>
    <w:rsid w:val="007123B9"/>
    <w:rsid w:val="00713A68"/>
    <w:rsid w:val="00713EC9"/>
    <w:rsid w:val="00714C5F"/>
    <w:rsid w:val="00716150"/>
    <w:rsid w:val="007161E1"/>
    <w:rsid w:val="007165C4"/>
    <w:rsid w:val="00716EA4"/>
    <w:rsid w:val="00721CA0"/>
    <w:rsid w:val="00722D1B"/>
    <w:rsid w:val="0072630A"/>
    <w:rsid w:val="00726544"/>
    <w:rsid w:val="007265CF"/>
    <w:rsid w:val="00726997"/>
    <w:rsid w:val="00732D56"/>
    <w:rsid w:val="00733004"/>
    <w:rsid w:val="0073559F"/>
    <w:rsid w:val="00735A7F"/>
    <w:rsid w:val="00736C83"/>
    <w:rsid w:val="007411D5"/>
    <w:rsid w:val="007413E2"/>
    <w:rsid w:val="00742377"/>
    <w:rsid w:val="007440CB"/>
    <w:rsid w:val="00746955"/>
    <w:rsid w:val="0075521A"/>
    <w:rsid w:val="00756AAB"/>
    <w:rsid w:val="00757C89"/>
    <w:rsid w:val="007612C5"/>
    <w:rsid w:val="0076630D"/>
    <w:rsid w:val="00766BB2"/>
    <w:rsid w:val="00766FF6"/>
    <w:rsid w:val="007672F7"/>
    <w:rsid w:val="007679DD"/>
    <w:rsid w:val="0077387C"/>
    <w:rsid w:val="00774073"/>
    <w:rsid w:val="00777F49"/>
    <w:rsid w:val="00781AD8"/>
    <w:rsid w:val="00783D41"/>
    <w:rsid w:val="00784784"/>
    <w:rsid w:val="0078729C"/>
    <w:rsid w:val="00790360"/>
    <w:rsid w:val="007910AD"/>
    <w:rsid w:val="00795685"/>
    <w:rsid w:val="007A2A11"/>
    <w:rsid w:val="007B3B89"/>
    <w:rsid w:val="007B4569"/>
    <w:rsid w:val="007C0958"/>
    <w:rsid w:val="007C2154"/>
    <w:rsid w:val="007C267F"/>
    <w:rsid w:val="007C5046"/>
    <w:rsid w:val="007C5AE7"/>
    <w:rsid w:val="007C5E99"/>
    <w:rsid w:val="007C6919"/>
    <w:rsid w:val="007D1729"/>
    <w:rsid w:val="007D27B3"/>
    <w:rsid w:val="007D5692"/>
    <w:rsid w:val="007E0441"/>
    <w:rsid w:val="007E404C"/>
    <w:rsid w:val="007E476E"/>
    <w:rsid w:val="007E6771"/>
    <w:rsid w:val="007E73B6"/>
    <w:rsid w:val="007F14FD"/>
    <w:rsid w:val="007F2D95"/>
    <w:rsid w:val="007F6F85"/>
    <w:rsid w:val="007F7F49"/>
    <w:rsid w:val="00800A29"/>
    <w:rsid w:val="008043E7"/>
    <w:rsid w:val="0080660F"/>
    <w:rsid w:val="008077C7"/>
    <w:rsid w:val="00811230"/>
    <w:rsid w:val="00811575"/>
    <w:rsid w:val="00811EAE"/>
    <w:rsid w:val="00811F3F"/>
    <w:rsid w:val="00813893"/>
    <w:rsid w:val="00814414"/>
    <w:rsid w:val="008153EC"/>
    <w:rsid w:val="00822AC4"/>
    <w:rsid w:val="00822D18"/>
    <w:rsid w:val="00823E1C"/>
    <w:rsid w:val="008259F0"/>
    <w:rsid w:val="00832E39"/>
    <w:rsid w:val="00834053"/>
    <w:rsid w:val="0083424D"/>
    <w:rsid w:val="008342AD"/>
    <w:rsid w:val="0083618C"/>
    <w:rsid w:val="00837782"/>
    <w:rsid w:val="0084290B"/>
    <w:rsid w:val="008453A1"/>
    <w:rsid w:val="00847BBD"/>
    <w:rsid w:val="00854B77"/>
    <w:rsid w:val="00854E78"/>
    <w:rsid w:val="00855030"/>
    <w:rsid w:val="00855C6E"/>
    <w:rsid w:val="00857FCC"/>
    <w:rsid w:val="00860484"/>
    <w:rsid w:val="0087270A"/>
    <w:rsid w:val="0087428D"/>
    <w:rsid w:val="0087668A"/>
    <w:rsid w:val="00877976"/>
    <w:rsid w:val="00880391"/>
    <w:rsid w:val="0088321C"/>
    <w:rsid w:val="0088328C"/>
    <w:rsid w:val="00883BD0"/>
    <w:rsid w:val="0088479E"/>
    <w:rsid w:val="00885056"/>
    <w:rsid w:val="00885EB1"/>
    <w:rsid w:val="0089109C"/>
    <w:rsid w:val="00893151"/>
    <w:rsid w:val="0089676D"/>
    <w:rsid w:val="008A30E5"/>
    <w:rsid w:val="008A3864"/>
    <w:rsid w:val="008A5C06"/>
    <w:rsid w:val="008A61A7"/>
    <w:rsid w:val="008A79C5"/>
    <w:rsid w:val="008B33FA"/>
    <w:rsid w:val="008B55EF"/>
    <w:rsid w:val="008B7B0C"/>
    <w:rsid w:val="008B7C97"/>
    <w:rsid w:val="008C167A"/>
    <w:rsid w:val="008C17B5"/>
    <w:rsid w:val="008C1C87"/>
    <w:rsid w:val="008C320D"/>
    <w:rsid w:val="008C3B07"/>
    <w:rsid w:val="008C5D19"/>
    <w:rsid w:val="008C756F"/>
    <w:rsid w:val="008D1D9F"/>
    <w:rsid w:val="008D1FAE"/>
    <w:rsid w:val="008D278A"/>
    <w:rsid w:val="008D2909"/>
    <w:rsid w:val="008D3AAC"/>
    <w:rsid w:val="008D682B"/>
    <w:rsid w:val="008D6E9A"/>
    <w:rsid w:val="008E14B6"/>
    <w:rsid w:val="008E299F"/>
    <w:rsid w:val="008E2ED4"/>
    <w:rsid w:val="008E3F8B"/>
    <w:rsid w:val="008E4304"/>
    <w:rsid w:val="008E436B"/>
    <w:rsid w:val="008E71EC"/>
    <w:rsid w:val="008F0903"/>
    <w:rsid w:val="008F1FFB"/>
    <w:rsid w:val="008F5878"/>
    <w:rsid w:val="00900788"/>
    <w:rsid w:val="009112FF"/>
    <w:rsid w:val="009124B8"/>
    <w:rsid w:val="00912FF0"/>
    <w:rsid w:val="00914B3D"/>
    <w:rsid w:val="00915875"/>
    <w:rsid w:val="00917B5C"/>
    <w:rsid w:val="0092266B"/>
    <w:rsid w:val="009228D4"/>
    <w:rsid w:val="0092372C"/>
    <w:rsid w:val="00926627"/>
    <w:rsid w:val="00927B28"/>
    <w:rsid w:val="00930878"/>
    <w:rsid w:val="00932D42"/>
    <w:rsid w:val="009429B1"/>
    <w:rsid w:val="0094443D"/>
    <w:rsid w:val="00946B3E"/>
    <w:rsid w:val="009533E2"/>
    <w:rsid w:val="00956697"/>
    <w:rsid w:val="00960435"/>
    <w:rsid w:val="00960E07"/>
    <w:rsid w:val="00961C80"/>
    <w:rsid w:val="00962DDD"/>
    <w:rsid w:val="00963592"/>
    <w:rsid w:val="00972A04"/>
    <w:rsid w:val="0097646A"/>
    <w:rsid w:val="00977E68"/>
    <w:rsid w:val="00980DA4"/>
    <w:rsid w:val="00982767"/>
    <w:rsid w:val="009839D8"/>
    <w:rsid w:val="00985CB4"/>
    <w:rsid w:val="00986A8D"/>
    <w:rsid w:val="00991525"/>
    <w:rsid w:val="00997B68"/>
    <w:rsid w:val="009A38E4"/>
    <w:rsid w:val="009A5878"/>
    <w:rsid w:val="009B0F64"/>
    <w:rsid w:val="009B1370"/>
    <w:rsid w:val="009B5615"/>
    <w:rsid w:val="009C08DE"/>
    <w:rsid w:val="009C190B"/>
    <w:rsid w:val="009C319E"/>
    <w:rsid w:val="009C63AA"/>
    <w:rsid w:val="009C651F"/>
    <w:rsid w:val="009C7497"/>
    <w:rsid w:val="009D1786"/>
    <w:rsid w:val="009D33B5"/>
    <w:rsid w:val="009D4204"/>
    <w:rsid w:val="009D52B6"/>
    <w:rsid w:val="009D746D"/>
    <w:rsid w:val="009D7CB9"/>
    <w:rsid w:val="009E2A54"/>
    <w:rsid w:val="009E3430"/>
    <w:rsid w:val="009E55A2"/>
    <w:rsid w:val="009F27A5"/>
    <w:rsid w:val="009F2F75"/>
    <w:rsid w:val="009F365C"/>
    <w:rsid w:val="009F529B"/>
    <w:rsid w:val="009F766D"/>
    <w:rsid w:val="00A01350"/>
    <w:rsid w:val="00A03A0F"/>
    <w:rsid w:val="00A04DD6"/>
    <w:rsid w:val="00A059AE"/>
    <w:rsid w:val="00A10877"/>
    <w:rsid w:val="00A1121F"/>
    <w:rsid w:val="00A12527"/>
    <w:rsid w:val="00A127E4"/>
    <w:rsid w:val="00A12A8E"/>
    <w:rsid w:val="00A1534C"/>
    <w:rsid w:val="00A15712"/>
    <w:rsid w:val="00A172D1"/>
    <w:rsid w:val="00A178D0"/>
    <w:rsid w:val="00A21EB1"/>
    <w:rsid w:val="00A24BE8"/>
    <w:rsid w:val="00A25B76"/>
    <w:rsid w:val="00A26F28"/>
    <w:rsid w:val="00A27186"/>
    <w:rsid w:val="00A317A6"/>
    <w:rsid w:val="00A34AA7"/>
    <w:rsid w:val="00A35094"/>
    <w:rsid w:val="00A3548C"/>
    <w:rsid w:val="00A37A13"/>
    <w:rsid w:val="00A40BDD"/>
    <w:rsid w:val="00A43608"/>
    <w:rsid w:val="00A46338"/>
    <w:rsid w:val="00A47DCA"/>
    <w:rsid w:val="00A535FC"/>
    <w:rsid w:val="00A572C7"/>
    <w:rsid w:val="00A60865"/>
    <w:rsid w:val="00A626B8"/>
    <w:rsid w:val="00A64D80"/>
    <w:rsid w:val="00A65147"/>
    <w:rsid w:val="00A6522D"/>
    <w:rsid w:val="00A67636"/>
    <w:rsid w:val="00A67DC4"/>
    <w:rsid w:val="00A70198"/>
    <w:rsid w:val="00A70C45"/>
    <w:rsid w:val="00A75F27"/>
    <w:rsid w:val="00A77FE5"/>
    <w:rsid w:val="00A83D66"/>
    <w:rsid w:val="00A86841"/>
    <w:rsid w:val="00A86A09"/>
    <w:rsid w:val="00A86EA9"/>
    <w:rsid w:val="00A90134"/>
    <w:rsid w:val="00A91A38"/>
    <w:rsid w:val="00A92301"/>
    <w:rsid w:val="00A94669"/>
    <w:rsid w:val="00A96169"/>
    <w:rsid w:val="00A962B6"/>
    <w:rsid w:val="00A978B6"/>
    <w:rsid w:val="00A979BD"/>
    <w:rsid w:val="00AA0476"/>
    <w:rsid w:val="00AA3065"/>
    <w:rsid w:val="00AA360A"/>
    <w:rsid w:val="00AA3FEB"/>
    <w:rsid w:val="00AA4004"/>
    <w:rsid w:val="00AA6E8A"/>
    <w:rsid w:val="00AB029A"/>
    <w:rsid w:val="00AB37C7"/>
    <w:rsid w:val="00AB41D0"/>
    <w:rsid w:val="00AB487A"/>
    <w:rsid w:val="00AB4F4C"/>
    <w:rsid w:val="00AB5ECB"/>
    <w:rsid w:val="00AB7C33"/>
    <w:rsid w:val="00AC5BB8"/>
    <w:rsid w:val="00AD137F"/>
    <w:rsid w:val="00AD21DA"/>
    <w:rsid w:val="00AD39A9"/>
    <w:rsid w:val="00AD4191"/>
    <w:rsid w:val="00AD45A6"/>
    <w:rsid w:val="00AD6E9E"/>
    <w:rsid w:val="00AE1D7D"/>
    <w:rsid w:val="00AE4893"/>
    <w:rsid w:val="00AE52E2"/>
    <w:rsid w:val="00AE642A"/>
    <w:rsid w:val="00AF028F"/>
    <w:rsid w:val="00AF0484"/>
    <w:rsid w:val="00AF45BC"/>
    <w:rsid w:val="00AF46C5"/>
    <w:rsid w:val="00AF6EC1"/>
    <w:rsid w:val="00B03B14"/>
    <w:rsid w:val="00B05D74"/>
    <w:rsid w:val="00B06D72"/>
    <w:rsid w:val="00B074C2"/>
    <w:rsid w:val="00B102D2"/>
    <w:rsid w:val="00B120F9"/>
    <w:rsid w:val="00B1360E"/>
    <w:rsid w:val="00B143DB"/>
    <w:rsid w:val="00B14DD8"/>
    <w:rsid w:val="00B156BA"/>
    <w:rsid w:val="00B2171D"/>
    <w:rsid w:val="00B22672"/>
    <w:rsid w:val="00B22E87"/>
    <w:rsid w:val="00B276E3"/>
    <w:rsid w:val="00B27A88"/>
    <w:rsid w:val="00B30A09"/>
    <w:rsid w:val="00B30C3D"/>
    <w:rsid w:val="00B30E06"/>
    <w:rsid w:val="00B33B8E"/>
    <w:rsid w:val="00B346F8"/>
    <w:rsid w:val="00B36780"/>
    <w:rsid w:val="00B370DD"/>
    <w:rsid w:val="00B37708"/>
    <w:rsid w:val="00B40CA1"/>
    <w:rsid w:val="00B42808"/>
    <w:rsid w:val="00B46D80"/>
    <w:rsid w:val="00B54C73"/>
    <w:rsid w:val="00B5539B"/>
    <w:rsid w:val="00B55AEC"/>
    <w:rsid w:val="00B6168F"/>
    <w:rsid w:val="00B6231B"/>
    <w:rsid w:val="00B627E5"/>
    <w:rsid w:val="00B65549"/>
    <w:rsid w:val="00B716EF"/>
    <w:rsid w:val="00B71814"/>
    <w:rsid w:val="00B728EA"/>
    <w:rsid w:val="00B736FD"/>
    <w:rsid w:val="00B77DBB"/>
    <w:rsid w:val="00B81735"/>
    <w:rsid w:val="00B8176E"/>
    <w:rsid w:val="00B864F9"/>
    <w:rsid w:val="00B911F6"/>
    <w:rsid w:val="00B91DBC"/>
    <w:rsid w:val="00B93069"/>
    <w:rsid w:val="00B94C58"/>
    <w:rsid w:val="00B95792"/>
    <w:rsid w:val="00BA352C"/>
    <w:rsid w:val="00BA3F4B"/>
    <w:rsid w:val="00BA5FD2"/>
    <w:rsid w:val="00BA7A2E"/>
    <w:rsid w:val="00BA7D2C"/>
    <w:rsid w:val="00BB10EA"/>
    <w:rsid w:val="00BB169F"/>
    <w:rsid w:val="00BB4D28"/>
    <w:rsid w:val="00BC0112"/>
    <w:rsid w:val="00BC1433"/>
    <w:rsid w:val="00BC53B6"/>
    <w:rsid w:val="00BC59CA"/>
    <w:rsid w:val="00BC7331"/>
    <w:rsid w:val="00BD027E"/>
    <w:rsid w:val="00BD0902"/>
    <w:rsid w:val="00BD1257"/>
    <w:rsid w:val="00BD2205"/>
    <w:rsid w:val="00BD32D3"/>
    <w:rsid w:val="00BD4B8D"/>
    <w:rsid w:val="00BD5559"/>
    <w:rsid w:val="00BD5A99"/>
    <w:rsid w:val="00BD6381"/>
    <w:rsid w:val="00BD70F4"/>
    <w:rsid w:val="00BD71E3"/>
    <w:rsid w:val="00BE2D77"/>
    <w:rsid w:val="00BE3028"/>
    <w:rsid w:val="00BE3868"/>
    <w:rsid w:val="00BE3C34"/>
    <w:rsid w:val="00BE73FF"/>
    <w:rsid w:val="00BF0193"/>
    <w:rsid w:val="00BF2A49"/>
    <w:rsid w:val="00BF36C3"/>
    <w:rsid w:val="00BF4D0E"/>
    <w:rsid w:val="00BF7989"/>
    <w:rsid w:val="00C027CB"/>
    <w:rsid w:val="00C031E5"/>
    <w:rsid w:val="00C049C3"/>
    <w:rsid w:val="00C052CE"/>
    <w:rsid w:val="00C05D55"/>
    <w:rsid w:val="00C06AAE"/>
    <w:rsid w:val="00C07FCF"/>
    <w:rsid w:val="00C1525C"/>
    <w:rsid w:val="00C168DD"/>
    <w:rsid w:val="00C17FDE"/>
    <w:rsid w:val="00C20BF0"/>
    <w:rsid w:val="00C22A25"/>
    <w:rsid w:val="00C22AFF"/>
    <w:rsid w:val="00C24329"/>
    <w:rsid w:val="00C2715D"/>
    <w:rsid w:val="00C271C5"/>
    <w:rsid w:val="00C30580"/>
    <w:rsid w:val="00C362AB"/>
    <w:rsid w:val="00C36EDF"/>
    <w:rsid w:val="00C371D5"/>
    <w:rsid w:val="00C4018B"/>
    <w:rsid w:val="00C40435"/>
    <w:rsid w:val="00C40984"/>
    <w:rsid w:val="00C44873"/>
    <w:rsid w:val="00C47AAF"/>
    <w:rsid w:val="00C51A83"/>
    <w:rsid w:val="00C51D1E"/>
    <w:rsid w:val="00C57C13"/>
    <w:rsid w:val="00C63AD8"/>
    <w:rsid w:val="00C65CBB"/>
    <w:rsid w:val="00C66BB8"/>
    <w:rsid w:val="00C67A25"/>
    <w:rsid w:val="00C7036A"/>
    <w:rsid w:val="00C74349"/>
    <w:rsid w:val="00C74ADE"/>
    <w:rsid w:val="00C76B1B"/>
    <w:rsid w:val="00C801DE"/>
    <w:rsid w:val="00C809D6"/>
    <w:rsid w:val="00C877C7"/>
    <w:rsid w:val="00C90AA7"/>
    <w:rsid w:val="00C9288B"/>
    <w:rsid w:val="00C92C00"/>
    <w:rsid w:val="00C94B75"/>
    <w:rsid w:val="00C9574E"/>
    <w:rsid w:val="00C972AE"/>
    <w:rsid w:val="00C97C86"/>
    <w:rsid w:val="00CA4546"/>
    <w:rsid w:val="00CA4E7C"/>
    <w:rsid w:val="00CA5609"/>
    <w:rsid w:val="00CB18A9"/>
    <w:rsid w:val="00CB2133"/>
    <w:rsid w:val="00CB288A"/>
    <w:rsid w:val="00CB5978"/>
    <w:rsid w:val="00CB65AF"/>
    <w:rsid w:val="00CB74F3"/>
    <w:rsid w:val="00CC0727"/>
    <w:rsid w:val="00CC2D16"/>
    <w:rsid w:val="00CC431D"/>
    <w:rsid w:val="00CD0508"/>
    <w:rsid w:val="00CD7B0B"/>
    <w:rsid w:val="00CE04D0"/>
    <w:rsid w:val="00CF5272"/>
    <w:rsid w:val="00CF579A"/>
    <w:rsid w:val="00CF6441"/>
    <w:rsid w:val="00CF6F09"/>
    <w:rsid w:val="00D02537"/>
    <w:rsid w:val="00D025E5"/>
    <w:rsid w:val="00D02DBD"/>
    <w:rsid w:val="00D07290"/>
    <w:rsid w:val="00D10C3B"/>
    <w:rsid w:val="00D123A9"/>
    <w:rsid w:val="00D156B9"/>
    <w:rsid w:val="00D15C68"/>
    <w:rsid w:val="00D163DC"/>
    <w:rsid w:val="00D23828"/>
    <w:rsid w:val="00D24607"/>
    <w:rsid w:val="00D264E9"/>
    <w:rsid w:val="00D27499"/>
    <w:rsid w:val="00D31ABD"/>
    <w:rsid w:val="00D33F6B"/>
    <w:rsid w:val="00D35DD6"/>
    <w:rsid w:val="00D37759"/>
    <w:rsid w:val="00D42842"/>
    <w:rsid w:val="00D43A6A"/>
    <w:rsid w:val="00D5057A"/>
    <w:rsid w:val="00D54350"/>
    <w:rsid w:val="00D544B1"/>
    <w:rsid w:val="00D6018D"/>
    <w:rsid w:val="00D60DB9"/>
    <w:rsid w:val="00D60F4A"/>
    <w:rsid w:val="00D6165B"/>
    <w:rsid w:val="00D61B51"/>
    <w:rsid w:val="00D61E5B"/>
    <w:rsid w:val="00D778A2"/>
    <w:rsid w:val="00D81484"/>
    <w:rsid w:val="00D82535"/>
    <w:rsid w:val="00D84CD6"/>
    <w:rsid w:val="00D86326"/>
    <w:rsid w:val="00D8683D"/>
    <w:rsid w:val="00D8731E"/>
    <w:rsid w:val="00D877F7"/>
    <w:rsid w:val="00D909B3"/>
    <w:rsid w:val="00D9545B"/>
    <w:rsid w:val="00D95FB9"/>
    <w:rsid w:val="00D9700B"/>
    <w:rsid w:val="00DA40D5"/>
    <w:rsid w:val="00DA4AEA"/>
    <w:rsid w:val="00DA4FDB"/>
    <w:rsid w:val="00DA7096"/>
    <w:rsid w:val="00DB0D38"/>
    <w:rsid w:val="00DB25AD"/>
    <w:rsid w:val="00DB5078"/>
    <w:rsid w:val="00DB7887"/>
    <w:rsid w:val="00DB7F13"/>
    <w:rsid w:val="00DC0D6A"/>
    <w:rsid w:val="00DC2410"/>
    <w:rsid w:val="00DC3A15"/>
    <w:rsid w:val="00DC6FE0"/>
    <w:rsid w:val="00DD3FBE"/>
    <w:rsid w:val="00DD441C"/>
    <w:rsid w:val="00DD443D"/>
    <w:rsid w:val="00DE35B9"/>
    <w:rsid w:val="00DF0D85"/>
    <w:rsid w:val="00E044D8"/>
    <w:rsid w:val="00E04BB6"/>
    <w:rsid w:val="00E0544C"/>
    <w:rsid w:val="00E10FA7"/>
    <w:rsid w:val="00E13D9C"/>
    <w:rsid w:val="00E17E25"/>
    <w:rsid w:val="00E213F8"/>
    <w:rsid w:val="00E21848"/>
    <w:rsid w:val="00E2364A"/>
    <w:rsid w:val="00E25EF1"/>
    <w:rsid w:val="00E27CEB"/>
    <w:rsid w:val="00E3680A"/>
    <w:rsid w:val="00E37A86"/>
    <w:rsid w:val="00E418D0"/>
    <w:rsid w:val="00E41F72"/>
    <w:rsid w:val="00E4204C"/>
    <w:rsid w:val="00E451B4"/>
    <w:rsid w:val="00E45353"/>
    <w:rsid w:val="00E461F7"/>
    <w:rsid w:val="00E46972"/>
    <w:rsid w:val="00E5056B"/>
    <w:rsid w:val="00E50758"/>
    <w:rsid w:val="00E508EE"/>
    <w:rsid w:val="00E5455E"/>
    <w:rsid w:val="00E54705"/>
    <w:rsid w:val="00E55D43"/>
    <w:rsid w:val="00E55F25"/>
    <w:rsid w:val="00E568DB"/>
    <w:rsid w:val="00E627AD"/>
    <w:rsid w:val="00E6322F"/>
    <w:rsid w:val="00E6495A"/>
    <w:rsid w:val="00E64DE0"/>
    <w:rsid w:val="00E66F65"/>
    <w:rsid w:val="00E67077"/>
    <w:rsid w:val="00E67D35"/>
    <w:rsid w:val="00E70741"/>
    <w:rsid w:val="00E70C9C"/>
    <w:rsid w:val="00E719B3"/>
    <w:rsid w:val="00E72A65"/>
    <w:rsid w:val="00E74438"/>
    <w:rsid w:val="00E7740D"/>
    <w:rsid w:val="00E80C6D"/>
    <w:rsid w:val="00E82081"/>
    <w:rsid w:val="00E8296E"/>
    <w:rsid w:val="00E83187"/>
    <w:rsid w:val="00E83F70"/>
    <w:rsid w:val="00E840D3"/>
    <w:rsid w:val="00E85A19"/>
    <w:rsid w:val="00E85DCA"/>
    <w:rsid w:val="00E86284"/>
    <w:rsid w:val="00E876F9"/>
    <w:rsid w:val="00E87EE9"/>
    <w:rsid w:val="00E9030A"/>
    <w:rsid w:val="00E9624C"/>
    <w:rsid w:val="00E967E6"/>
    <w:rsid w:val="00EA3464"/>
    <w:rsid w:val="00EA74BA"/>
    <w:rsid w:val="00EB127A"/>
    <w:rsid w:val="00EB5439"/>
    <w:rsid w:val="00EB58B7"/>
    <w:rsid w:val="00EB7C5A"/>
    <w:rsid w:val="00EB7F7E"/>
    <w:rsid w:val="00EC29D5"/>
    <w:rsid w:val="00EC3031"/>
    <w:rsid w:val="00EC4D5C"/>
    <w:rsid w:val="00EC5C63"/>
    <w:rsid w:val="00ED2684"/>
    <w:rsid w:val="00ED3DBB"/>
    <w:rsid w:val="00EE2351"/>
    <w:rsid w:val="00EE238F"/>
    <w:rsid w:val="00EE4BA0"/>
    <w:rsid w:val="00EE5689"/>
    <w:rsid w:val="00EE61D4"/>
    <w:rsid w:val="00EF1ABA"/>
    <w:rsid w:val="00EF2FBE"/>
    <w:rsid w:val="00EF3557"/>
    <w:rsid w:val="00EF3770"/>
    <w:rsid w:val="00F01515"/>
    <w:rsid w:val="00F02E12"/>
    <w:rsid w:val="00F04E89"/>
    <w:rsid w:val="00F0553E"/>
    <w:rsid w:val="00F06B01"/>
    <w:rsid w:val="00F0730A"/>
    <w:rsid w:val="00F074BD"/>
    <w:rsid w:val="00F1044A"/>
    <w:rsid w:val="00F12604"/>
    <w:rsid w:val="00F13F0B"/>
    <w:rsid w:val="00F174F2"/>
    <w:rsid w:val="00F219EC"/>
    <w:rsid w:val="00F2277D"/>
    <w:rsid w:val="00F24D34"/>
    <w:rsid w:val="00F26CFE"/>
    <w:rsid w:val="00F31050"/>
    <w:rsid w:val="00F31B87"/>
    <w:rsid w:val="00F32872"/>
    <w:rsid w:val="00F36048"/>
    <w:rsid w:val="00F37403"/>
    <w:rsid w:val="00F41237"/>
    <w:rsid w:val="00F4164A"/>
    <w:rsid w:val="00F416EF"/>
    <w:rsid w:val="00F43F84"/>
    <w:rsid w:val="00F44700"/>
    <w:rsid w:val="00F44B76"/>
    <w:rsid w:val="00F46FA6"/>
    <w:rsid w:val="00F51D06"/>
    <w:rsid w:val="00F531EB"/>
    <w:rsid w:val="00F5509A"/>
    <w:rsid w:val="00F57C8E"/>
    <w:rsid w:val="00F608EE"/>
    <w:rsid w:val="00F60D7F"/>
    <w:rsid w:val="00F6205A"/>
    <w:rsid w:val="00F62277"/>
    <w:rsid w:val="00F63CF2"/>
    <w:rsid w:val="00F65623"/>
    <w:rsid w:val="00F65B1A"/>
    <w:rsid w:val="00F6738A"/>
    <w:rsid w:val="00F71A64"/>
    <w:rsid w:val="00F74471"/>
    <w:rsid w:val="00F74F8E"/>
    <w:rsid w:val="00F751CB"/>
    <w:rsid w:val="00F77EAC"/>
    <w:rsid w:val="00F828EF"/>
    <w:rsid w:val="00F82FAF"/>
    <w:rsid w:val="00F8326B"/>
    <w:rsid w:val="00F85C67"/>
    <w:rsid w:val="00F938BA"/>
    <w:rsid w:val="00F9416E"/>
    <w:rsid w:val="00F943B5"/>
    <w:rsid w:val="00F960EC"/>
    <w:rsid w:val="00F96121"/>
    <w:rsid w:val="00FA15EC"/>
    <w:rsid w:val="00FA199F"/>
    <w:rsid w:val="00FA21AD"/>
    <w:rsid w:val="00FA3B3E"/>
    <w:rsid w:val="00FA5693"/>
    <w:rsid w:val="00FA6E40"/>
    <w:rsid w:val="00FA7FEA"/>
    <w:rsid w:val="00FB05AE"/>
    <w:rsid w:val="00FB06E0"/>
    <w:rsid w:val="00FB5548"/>
    <w:rsid w:val="00FB5623"/>
    <w:rsid w:val="00FB6A74"/>
    <w:rsid w:val="00FB75A3"/>
    <w:rsid w:val="00FC2B42"/>
    <w:rsid w:val="00FC30A9"/>
    <w:rsid w:val="00FD1922"/>
    <w:rsid w:val="00FE1229"/>
    <w:rsid w:val="00FE599C"/>
    <w:rsid w:val="00FE76DE"/>
    <w:rsid w:val="00FF3FDB"/>
    <w:rsid w:val="00FF5E03"/>
    <w:rsid w:val="00FF6558"/>
    <w:rsid w:val="00FF7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3B6BB"/>
  <w15:docId w15:val="{BE604C5B-83D6-4062-B645-19E37DE9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74BA"/>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F35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A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65AAE"/>
    <w:rPr>
      <w:sz w:val="18"/>
      <w:szCs w:val="18"/>
    </w:rPr>
  </w:style>
  <w:style w:type="paragraph" w:styleId="a5">
    <w:name w:val="footer"/>
    <w:basedOn w:val="a"/>
    <w:link w:val="a6"/>
    <w:uiPriority w:val="99"/>
    <w:unhideWhenUsed/>
    <w:rsid w:val="00365A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65AAE"/>
    <w:rPr>
      <w:sz w:val="18"/>
      <w:szCs w:val="18"/>
    </w:rPr>
  </w:style>
  <w:style w:type="paragraph" w:styleId="a7">
    <w:name w:val="List Paragraph"/>
    <w:basedOn w:val="a"/>
    <w:uiPriority w:val="34"/>
    <w:qFormat/>
    <w:rsid w:val="00425037"/>
    <w:pPr>
      <w:ind w:firstLineChars="200" w:firstLine="420"/>
    </w:pPr>
  </w:style>
  <w:style w:type="character" w:styleId="a8">
    <w:name w:val="Hyperlink"/>
    <w:basedOn w:val="a0"/>
    <w:uiPriority w:val="99"/>
    <w:unhideWhenUsed/>
    <w:rsid w:val="00425037"/>
    <w:rPr>
      <w:color w:val="0000FF" w:themeColor="hyperlink"/>
      <w:u w:val="single"/>
    </w:rPr>
  </w:style>
  <w:style w:type="table" w:styleId="a9">
    <w:name w:val="Table Grid"/>
    <w:basedOn w:val="a1"/>
    <w:uiPriority w:val="59"/>
    <w:rsid w:val="00854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17E2"/>
    <w:pPr>
      <w:widowControl w:val="0"/>
      <w:autoSpaceDE w:val="0"/>
      <w:autoSpaceDN w:val="0"/>
      <w:adjustRightInd w:val="0"/>
    </w:pPr>
    <w:rPr>
      <w:rFonts w:ascii="宋体" w:eastAsia="宋体" w:cs="宋体"/>
      <w:color w:val="000000"/>
      <w:kern w:val="0"/>
      <w:sz w:val="24"/>
      <w:szCs w:val="24"/>
    </w:rPr>
  </w:style>
  <w:style w:type="character" w:customStyle="1" w:styleId="10">
    <w:name w:val="标题 1 字符"/>
    <w:basedOn w:val="a0"/>
    <w:link w:val="1"/>
    <w:uiPriority w:val="9"/>
    <w:rsid w:val="00EF3557"/>
    <w:rPr>
      <w:rFonts w:ascii="Times New Roman" w:eastAsia="宋体" w:hAnsi="Times New Roman" w:cs="Times New Roman"/>
      <w:b/>
      <w:bCs/>
      <w:kern w:val="44"/>
      <w:sz w:val="44"/>
      <w:szCs w:val="44"/>
    </w:rPr>
  </w:style>
  <w:style w:type="paragraph" w:styleId="aa">
    <w:name w:val="Balloon Text"/>
    <w:basedOn w:val="a"/>
    <w:link w:val="ab"/>
    <w:uiPriority w:val="99"/>
    <w:semiHidden/>
    <w:unhideWhenUsed/>
    <w:rsid w:val="00465F50"/>
    <w:rPr>
      <w:sz w:val="18"/>
      <w:szCs w:val="18"/>
    </w:rPr>
  </w:style>
  <w:style w:type="character" w:customStyle="1" w:styleId="ab">
    <w:name w:val="批注框文本 字符"/>
    <w:basedOn w:val="a0"/>
    <w:link w:val="aa"/>
    <w:uiPriority w:val="99"/>
    <w:semiHidden/>
    <w:rsid w:val="00465F50"/>
    <w:rPr>
      <w:rFonts w:ascii="Times New Roman" w:eastAsia="宋体" w:hAnsi="Times New Roman" w:cs="Times New Roman"/>
      <w:sz w:val="18"/>
      <w:szCs w:val="18"/>
    </w:rPr>
  </w:style>
  <w:style w:type="table" w:customStyle="1" w:styleId="11">
    <w:name w:val="网格型1"/>
    <w:basedOn w:val="a1"/>
    <w:next w:val="a9"/>
    <w:uiPriority w:val="59"/>
    <w:qFormat/>
    <w:rsid w:val="00722D1B"/>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a0"/>
    <w:rsid w:val="00C4018B"/>
    <w:rPr>
      <w:rFonts w:ascii="宋体" w:eastAsia="宋体" w:hAnsi="宋体" w:hint="eastAsia"/>
      <w:b w:val="0"/>
      <w:bCs w:val="0"/>
      <w:i w:val="0"/>
      <w:iCs w:val="0"/>
      <w:color w:val="000000"/>
      <w:sz w:val="28"/>
      <w:szCs w:val="28"/>
    </w:rPr>
  </w:style>
  <w:style w:type="character" w:styleId="ac">
    <w:name w:val="annotation reference"/>
    <w:basedOn w:val="a0"/>
    <w:uiPriority w:val="99"/>
    <w:semiHidden/>
    <w:unhideWhenUsed/>
    <w:rsid w:val="00E9624C"/>
    <w:rPr>
      <w:sz w:val="21"/>
      <w:szCs w:val="21"/>
    </w:rPr>
  </w:style>
  <w:style w:type="paragraph" w:styleId="ad">
    <w:name w:val="annotation text"/>
    <w:basedOn w:val="a"/>
    <w:link w:val="ae"/>
    <w:uiPriority w:val="99"/>
    <w:semiHidden/>
    <w:unhideWhenUsed/>
    <w:rsid w:val="00E9624C"/>
    <w:pPr>
      <w:jc w:val="left"/>
    </w:pPr>
  </w:style>
  <w:style w:type="character" w:customStyle="1" w:styleId="ae">
    <w:name w:val="批注文字 字符"/>
    <w:basedOn w:val="a0"/>
    <w:link w:val="ad"/>
    <w:uiPriority w:val="99"/>
    <w:semiHidden/>
    <w:rsid w:val="00E9624C"/>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E9624C"/>
    <w:rPr>
      <w:b/>
      <w:bCs/>
    </w:rPr>
  </w:style>
  <w:style w:type="character" w:customStyle="1" w:styleId="af0">
    <w:name w:val="批注主题 字符"/>
    <w:basedOn w:val="ae"/>
    <w:link w:val="af"/>
    <w:uiPriority w:val="99"/>
    <w:semiHidden/>
    <w:rsid w:val="00E9624C"/>
    <w:rPr>
      <w:rFonts w:ascii="Times New Roman" w:eastAsia="宋体" w:hAnsi="Times New Roman" w:cs="Times New Roman"/>
      <w:b/>
      <w:bCs/>
      <w:szCs w:val="24"/>
    </w:rPr>
  </w:style>
  <w:style w:type="paragraph" w:styleId="af1">
    <w:name w:val="Revision"/>
    <w:hidden/>
    <w:uiPriority w:val="99"/>
    <w:semiHidden/>
    <w:rsid w:val="00C05D55"/>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992414">
      <w:bodyDiv w:val="1"/>
      <w:marLeft w:val="0"/>
      <w:marRight w:val="0"/>
      <w:marTop w:val="0"/>
      <w:marBottom w:val="0"/>
      <w:divBdr>
        <w:top w:val="none" w:sz="0" w:space="0" w:color="auto"/>
        <w:left w:val="none" w:sz="0" w:space="0" w:color="auto"/>
        <w:bottom w:val="none" w:sz="0" w:space="0" w:color="auto"/>
        <w:right w:val="none" w:sz="0" w:space="0" w:color="auto"/>
      </w:divBdr>
    </w:div>
    <w:div w:id="1650791366">
      <w:bodyDiv w:val="1"/>
      <w:marLeft w:val="0"/>
      <w:marRight w:val="0"/>
      <w:marTop w:val="0"/>
      <w:marBottom w:val="0"/>
      <w:divBdr>
        <w:top w:val="none" w:sz="0" w:space="0" w:color="auto"/>
        <w:left w:val="none" w:sz="0" w:space="0" w:color="auto"/>
        <w:bottom w:val="none" w:sz="0" w:space="0" w:color="auto"/>
        <w:right w:val="none" w:sz="0" w:space="0" w:color="auto"/>
      </w:divBdr>
    </w:div>
    <w:div w:id="2111731825">
      <w:bodyDiv w:val="1"/>
      <w:marLeft w:val="0"/>
      <w:marRight w:val="0"/>
      <w:marTop w:val="0"/>
      <w:marBottom w:val="0"/>
      <w:divBdr>
        <w:top w:val="none" w:sz="0" w:space="0" w:color="auto"/>
        <w:left w:val="none" w:sz="0" w:space="0" w:color="auto"/>
        <w:bottom w:val="none" w:sz="0" w:space="0" w:color="auto"/>
        <w:right w:val="none" w:sz="0" w:space="0" w:color="auto"/>
      </w:divBdr>
    </w:div>
    <w:div w:id="21457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0D6C1-D83E-45B3-AADC-373EC4B47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276</Words>
  <Characters>1579</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kmq</dc:creator>
  <cp:lastModifiedBy>周玲</cp:lastModifiedBy>
  <cp:revision>4</cp:revision>
  <cp:lastPrinted>2021-07-21T07:12:00Z</cp:lastPrinted>
  <dcterms:created xsi:type="dcterms:W3CDTF">2025-04-19T13:30:00Z</dcterms:created>
  <dcterms:modified xsi:type="dcterms:W3CDTF">2025-04-21T02:25:00Z</dcterms:modified>
</cp:coreProperties>
</file>