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7292" w14:textId="77777777" w:rsidR="001A0E64" w:rsidRPr="00213E4C" w:rsidRDefault="001A0E64" w:rsidP="001A0E64">
      <w:pPr>
        <w:jc w:val="center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213E4C">
        <w:rPr>
          <w:rFonts w:asciiTheme="minorEastAsia" w:eastAsiaTheme="minorEastAsia" w:hAnsiTheme="minorEastAsia" w:hint="eastAsia"/>
          <w:b/>
          <w:sz w:val="28"/>
          <w:szCs w:val="28"/>
        </w:rPr>
        <w:t>江苏中利集团股份有限公司</w:t>
      </w:r>
    </w:p>
    <w:p w14:paraId="360A204F" w14:textId="46B87E6F" w:rsidR="001A0E64" w:rsidRDefault="001A0E64" w:rsidP="001A0E64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>
        <w:rPr>
          <w:rFonts w:asciiTheme="minorEastAsia" w:eastAsiaTheme="minorEastAsia" w:hAnsiTheme="minorEastAsia"/>
          <w:b/>
          <w:sz w:val="28"/>
          <w:szCs w:val="28"/>
        </w:rPr>
        <w:t>02</w:t>
      </w:r>
      <w:r w:rsidR="00F978A4">
        <w:rPr>
          <w:rFonts w:asciiTheme="minorEastAsia" w:eastAsiaTheme="minorEastAsia" w:hAnsiTheme="minorEastAsia"/>
          <w:b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年度财务决算报告</w:t>
      </w:r>
    </w:p>
    <w:p w14:paraId="3D86454D" w14:textId="77777777" w:rsidR="001A0E64" w:rsidRPr="00A53D6F" w:rsidRDefault="001A0E64" w:rsidP="001A0E64">
      <w:pPr>
        <w:autoSpaceDE w:val="0"/>
        <w:autoSpaceDN w:val="0"/>
        <w:spacing w:line="360" w:lineRule="auto"/>
        <w:ind w:firstLineChars="200" w:firstLine="482"/>
        <w:jc w:val="center"/>
        <w:rPr>
          <w:rFonts w:asciiTheme="minorEastAsia" w:eastAsiaTheme="minorEastAsia" w:hAnsiTheme="minorEastAsia"/>
          <w:b/>
          <w:sz w:val="24"/>
        </w:rPr>
      </w:pPr>
    </w:p>
    <w:p w14:paraId="4E659F49" w14:textId="275EC31B" w:rsidR="00B415A9" w:rsidRPr="00B415A9" w:rsidRDefault="00B415A9" w:rsidP="00B415A9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2"/>
        </w:rPr>
      </w:pPr>
      <w:r w:rsidRPr="00B415A9">
        <w:rPr>
          <w:rFonts w:ascii="宋体" w:hAnsi="宋体" w:hint="eastAsia"/>
          <w:sz w:val="24"/>
          <w:szCs w:val="22"/>
        </w:rPr>
        <w:t>江苏中利集团股份有限公司（以下简称“公司”）</w:t>
      </w:r>
      <w:r w:rsidR="004C75EE" w:rsidRPr="004C75EE">
        <w:rPr>
          <w:rFonts w:ascii="宋体" w:hAnsi="宋体" w:hint="eastAsia"/>
          <w:sz w:val="24"/>
          <w:szCs w:val="22"/>
        </w:rPr>
        <w:t>2024年度报表已经苏亚金诚会计师事务所（特殊普通合伙）审计，苏亚金诚会计师事务所（特殊普通合伙）认为公司财务报表在所有重大方面按照企业会计准则的规定编制，公允反映了公司2024年12月31日的合并及母公司财务状况以及2024年度的合并及母公司经营成果和现金流量。现将公司2024年度财务决算情况报告如下（如无特别说明，本报告所有表格中的金额单位为人民币元）：</w:t>
      </w:r>
    </w:p>
    <w:p w14:paraId="5128A642" w14:textId="4CCCCB30" w:rsidR="004C75EE" w:rsidRDefault="004C75EE" w:rsidP="00AA3848">
      <w:pPr>
        <w:pStyle w:val="af7"/>
        <w:numPr>
          <w:ilvl w:val="0"/>
          <w:numId w:val="28"/>
        </w:numPr>
        <w:spacing w:beforeLines="50" w:before="156" w:afterLines="50" w:after="156"/>
        <w:ind w:left="1202" w:firstLineChars="0"/>
        <w:rPr>
          <w:rFonts w:ascii="宋体" w:hAnsi="宋体" w:cs="宋体"/>
          <w:b/>
          <w:bCs/>
          <w:sz w:val="24"/>
        </w:rPr>
      </w:pPr>
      <w:r w:rsidRPr="008F6CA5">
        <w:rPr>
          <w:rFonts w:ascii="宋体" w:hAnsi="宋体" w:cs="宋体"/>
          <w:b/>
          <w:bCs/>
          <w:sz w:val="24"/>
        </w:rPr>
        <w:t>主要会计数据和财务指标</w:t>
      </w:r>
    </w:p>
    <w:tbl>
      <w:tblPr>
        <w:tblW w:w="958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28"/>
        <w:gridCol w:w="1928"/>
        <w:gridCol w:w="1672"/>
        <w:gridCol w:w="1928"/>
      </w:tblGrid>
      <w:tr w:rsidR="007B4459" w14:paraId="2E480990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E546306" w14:textId="51677CB1" w:rsidR="007B4459" w:rsidRDefault="007B4459" w:rsidP="007B4459">
            <w:pPr>
              <w:jc w:val="center"/>
            </w:pPr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667AEDB" w14:textId="77777777" w:rsidR="007B4459" w:rsidRDefault="007B445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2ABBA96" w14:textId="77777777" w:rsidR="007B4459" w:rsidRDefault="007B445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121DAB8" w14:textId="77777777" w:rsidR="007B4459" w:rsidRDefault="007B445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本年比上年增减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AD09098" w14:textId="77777777" w:rsidR="007B4459" w:rsidRDefault="007B445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2022年</w:t>
            </w:r>
          </w:p>
        </w:tc>
      </w:tr>
      <w:tr w:rsidR="00FD05E9" w14:paraId="1DCEBB08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CA393FC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0E6A4" w14:textId="55D7EA86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2,357,979,747.56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CEEFA" w14:textId="3F158015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4,051,283,736.03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8DF02" w14:textId="35DF5F24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-41.80%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04909" w14:textId="38C071A0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8,165,891,813.89</w:t>
            </w:r>
          </w:p>
        </w:tc>
      </w:tr>
      <w:tr w:rsidR="00FD05E9" w14:paraId="4154C8BF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EE9F6CD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归属于上市公司股东的净利润（元）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DE899" w14:textId="618108DB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-1,174,126,055.60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0EC0D" w14:textId="0E90FC19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-1,496,533,239.05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CB0F2" w14:textId="5D59F799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21.54%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D286E" w14:textId="46314014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-475,578,383.85</w:t>
            </w:r>
          </w:p>
        </w:tc>
      </w:tr>
      <w:tr w:rsidR="00FD05E9" w14:paraId="7F0D55DC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CA6177C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归属于上市公司股东的扣除非经常性损益的净利润（元）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FD08E" w14:textId="04979F9A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-2,251,778,068.46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0AFA1" w14:textId="74D58EBA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-1,302,800,824.40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E7760" w14:textId="62F32F6A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-72.84%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66716" w14:textId="06EC9A4A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-747,183,880.21</w:t>
            </w:r>
          </w:p>
        </w:tc>
      </w:tr>
      <w:tr w:rsidR="00FD05E9" w14:paraId="2693C9C6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DA3D2D5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经营活动产生的现金流量净额（元）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142A" w14:textId="7D1B13A3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-659,205,323.72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E607B" w14:textId="66C565BA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289,661,826.87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824A1" w14:textId="4F018C40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-327.58%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1F513" w14:textId="6A227F69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387,179,858.18</w:t>
            </w:r>
          </w:p>
        </w:tc>
      </w:tr>
      <w:tr w:rsidR="00FD05E9" w14:paraId="15D4A337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EB06BAD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基本每股收益（元/股）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F8EE9" w14:textId="42C7737C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-0.46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A49EC" w14:textId="193210E0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-0.58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2D54D" w14:textId="094F288F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20.69%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DBA66" w14:textId="1DE6D9FB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-0.55</w:t>
            </w:r>
          </w:p>
        </w:tc>
      </w:tr>
      <w:tr w:rsidR="00FD05E9" w14:paraId="206A9E4F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9862563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稀释每股收益（元/股）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5077A" w14:textId="45EA7D3C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-0.46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CBC38" w14:textId="787A26D4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-0.58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D9592" w14:textId="3F981C93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20.69%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FEB17" w14:textId="41C391DC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-0.55</w:t>
            </w:r>
          </w:p>
        </w:tc>
      </w:tr>
      <w:tr w:rsidR="00FD05E9" w14:paraId="185F4591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5480515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加权平均净资产收益率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BBF0" w14:textId="7BD08C1C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不适用</w:t>
            </w:r>
            <w:r>
              <w:rPr>
                <w:color w:val="F00000"/>
                <w:vertAlign w:val="superscript"/>
              </w:rPr>
              <w:t>1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1C0B4" w14:textId="21CEB461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671.01%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A7D0D" w14:textId="7520D03D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不适用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C3663" w14:textId="1AF98F29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-39.04%</w:t>
            </w:r>
          </w:p>
        </w:tc>
      </w:tr>
      <w:tr w:rsidR="00FD05E9" w14:paraId="2D747060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9FC77BC" w14:textId="24473FF1" w:rsidR="00FD05E9" w:rsidRDefault="00FD05E9" w:rsidP="00FD05E9">
            <w:pPr>
              <w:jc w:val="center"/>
            </w:pPr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58A39A6" w14:textId="5AC9EA35" w:rsidR="00FD05E9" w:rsidRDefault="00FD05E9" w:rsidP="00FD05E9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2024年末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2D23A52" w14:textId="7B0780FD" w:rsidR="00FD05E9" w:rsidRDefault="00FD05E9" w:rsidP="00FD05E9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2023年末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6142B49" w14:textId="2A515315" w:rsidR="00FD05E9" w:rsidRDefault="00FD05E9" w:rsidP="00FD05E9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本年末比上年末增减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ECD8501" w14:textId="7D716339" w:rsidR="00FD05E9" w:rsidRDefault="00FD05E9" w:rsidP="00FD05E9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2022年末</w:t>
            </w:r>
          </w:p>
        </w:tc>
      </w:tr>
      <w:tr w:rsidR="00FD05E9" w14:paraId="084BB990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707D3D6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总资产（元）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A517" w14:textId="36A7ED4A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5,524,164,637.48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82FDC" w14:textId="374A0703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7,712,405,206.77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0CFDA" w14:textId="30C8A072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-28.37%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2E297" w14:textId="307DD4A7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9,602,418,552.28</w:t>
            </w:r>
          </w:p>
        </w:tc>
      </w:tr>
      <w:tr w:rsidR="00FD05E9" w14:paraId="52D1E4FD" w14:textId="77777777" w:rsidTr="002C5E39">
        <w:trPr>
          <w:trHeight w:val="240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C1A82C8" w14:textId="77777777" w:rsidR="00FD05E9" w:rsidRDefault="00FD05E9" w:rsidP="00FD05E9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归属于上市公司股东的净资产（元）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818B6" w14:textId="3716D314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1,420,101,526.57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8C0BB" w14:textId="4FD2B377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-558,303,262.46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68BC5" w14:textId="4C34A8A9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354.36%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CD0C4" w14:textId="3004F057" w:rsidR="00FD05E9" w:rsidRDefault="00FD05E9" w:rsidP="00FD05E9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1,004,359,482.86</w:t>
            </w:r>
          </w:p>
        </w:tc>
      </w:tr>
    </w:tbl>
    <w:p w14:paraId="5AF0F87F" w14:textId="7990AE73" w:rsidR="00DC7771" w:rsidRPr="00DC7771" w:rsidRDefault="00DC7771" w:rsidP="00DC7771">
      <w:pPr>
        <w:spacing w:afterLines="50" w:after="156"/>
        <w:ind w:leftChars="-472" w:left="-991" w:rightChars="-327" w:right="-687"/>
        <w:jc w:val="left"/>
        <w:rPr>
          <w:rFonts w:ascii="宋体" w:hAnsi="宋体" w:cs="宋体"/>
          <w:bCs/>
          <w:sz w:val="18"/>
        </w:rPr>
      </w:pPr>
      <w:r w:rsidRPr="00DC7771">
        <w:rPr>
          <w:rFonts w:ascii="宋体" w:hAnsi="宋体" w:cs="宋体" w:hint="eastAsia"/>
          <w:bCs/>
          <w:sz w:val="18"/>
        </w:rPr>
        <w:t>注1:公司 2024年度归属于公司普通股股东的净利润为-1,174,126,055.60元，加权平均净资产为-1.152.107.163.32元。因此无法正常计算加权平均净资产收率。“</w:t>
      </w:r>
    </w:p>
    <w:p w14:paraId="744A84DD" w14:textId="43958A8C" w:rsidR="004C75EE" w:rsidRPr="00AA3848" w:rsidRDefault="004C75EE" w:rsidP="00AA3848">
      <w:pPr>
        <w:spacing w:beforeLines="50" w:before="156" w:afterLines="50" w:after="156"/>
        <w:rPr>
          <w:rFonts w:ascii="宋体" w:hAnsi="宋体" w:cs="宋体"/>
          <w:b/>
          <w:bCs/>
          <w:sz w:val="24"/>
        </w:rPr>
      </w:pPr>
      <w:r w:rsidRPr="00AA3848">
        <w:rPr>
          <w:rFonts w:ascii="宋体" w:hAnsi="宋体" w:cs="宋体" w:hint="eastAsia"/>
          <w:b/>
          <w:bCs/>
          <w:sz w:val="24"/>
        </w:rPr>
        <w:t>二、202</w:t>
      </w:r>
      <w:r w:rsidRPr="00AA3848">
        <w:rPr>
          <w:rFonts w:ascii="宋体" w:hAnsi="宋体" w:cs="宋体"/>
          <w:b/>
          <w:bCs/>
          <w:sz w:val="24"/>
        </w:rPr>
        <w:t>4</w:t>
      </w:r>
      <w:r w:rsidRPr="00AA3848">
        <w:rPr>
          <w:rFonts w:ascii="宋体" w:hAnsi="宋体" w:cs="宋体" w:hint="eastAsia"/>
          <w:b/>
          <w:bCs/>
          <w:sz w:val="24"/>
        </w:rPr>
        <w:t>年度财务状况、经营成果和现金流量情况</w:t>
      </w:r>
    </w:p>
    <w:p w14:paraId="69D802C0" w14:textId="39ED1413" w:rsid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t>（一）资产构成及变动情况</w:t>
      </w:r>
    </w:p>
    <w:tbl>
      <w:tblPr>
        <w:tblW w:w="9495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701"/>
        <w:gridCol w:w="959"/>
        <w:gridCol w:w="1701"/>
        <w:gridCol w:w="992"/>
        <w:gridCol w:w="860"/>
        <w:gridCol w:w="2117"/>
      </w:tblGrid>
      <w:tr w:rsidR="00FD05E9" w14:paraId="7D0F3BBD" w14:textId="77777777" w:rsidTr="00FE0903">
        <w:trPr>
          <w:trHeight w:val="240"/>
          <w:jc w:val="center"/>
        </w:trPr>
        <w:tc>
          <w:tcPr>
            <w:tcW w:w="11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5F5B1D7" w14:textId="3CEF4A04" w:rsidR="00FD05E9" w:rsidRDefault="00732079" w:rsidP="00732079">
            <w:pPr>
              <w:jc w:val="center"/>
            </w:pPr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DB4513B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2024年末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99D3340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2024年初</w:t>
            </w:r>
          </w:p>
        </w:tc>
        <w:tc>
          <w:tcPr>
            <w:tcW w:w="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EC410E4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比重增减</w:t>
            </w:r>
          </w:p>
        </w:tc>
        <w:tc>
          <w:tcPr>
            <w:tcW w:w="21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2C8D138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重大变动说明</w:t>
            </w:r>
          </w:p>
        </w:tc>
      </w:tr>
      <w:tr w:rsidR="00FD05E9" w14:paraId="18A2B676" w14:textId="77777777" w:rsidTr="00FE0903">
        <w:trPr>
          <w:trHeight w:val="240"/>
          <w:jc w:val="center"/>
        </w:trPr>
        <w:tc>
          <w:tcPr>
            <w:tcW w:w="11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C73BF2A" w14:textId="77777777" w:rsidR="00FD05E9" w:rsidRDefault="00FD05E9" w:rsidP="00036F4E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F7991B1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5D6E833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占总资产比例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096CF82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4A3860C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占总资产比例</w:t>
            </w:r>
          </w:p>
        </w:tc>
        <w:tc>
          <w:tcPr>
            <w:tcW w:w="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05A2956" w14:textId="77777777" w:rsidR="00FD05E9" w:rsidRDefault="00FD05E9" w:rsidP="00036F4E"/>
        </w:tc>
        <w:tc>
          <w:tcPr>
            <w:tcW w:w="21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DF0C42C" w14:textId="77777777" w:rsidR="00FD05E9" w:rsidRDefault="00FD05E9" w:rsidP="00036F4E"/>
        </w:tc>
      </w:tr>
      <w:tr w:rsidR="00FD05E9" w14:paraId="47390A2A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53E84B1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货币资金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53A2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1,936,966,530.18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447A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35.06%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A91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704,975,286.40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F49F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9.14%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48F0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25.92%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099CC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主要原因为：收到重整投资人投入资金。</w:t>
            </w:r>
          </w:p>
        </w:tc>
      </w:tr>
      <w:tr w:rsidR="00FD05E9" w14:paraId="47CECE62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247CC0A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应收账款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B933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607,532,776.76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BA14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11.00%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7547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944,281,300.16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06F7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12.24%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0E2F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-1.24%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53E2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主要原因为：销售规模减少。</w:t>
            </w:r>
          </w:p>
        </w:tc>
      </w:tr>
      <w:tr w:rsidR="00FD05E9" w14:paraId="4BD6F0AC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3D051CD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存货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F1B4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403,444,686.81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5A18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7.30%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15BE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883,888,101.21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F93C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11.46%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5BBA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-4.16%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8E2B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主要原因为：减少产品备货。</w:t>
            </w:r>
          </w:p>
        </w:tc>
      </w:tr>
      <w:tr w:rsidR="00FD05E9" w14:paraId="72BE0FD5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FDBC34A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长期股权投资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FA853" w14:textId="45C629F6" w:rsidR="00FD05E9" w:rsidRDefault="00FE0903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.00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96C11" w14:textId="6172203F" w:rsidR="00FD05E9" w:rsidRDefault="00FE0903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.00%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3A20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14,158,288.31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B451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0.18%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7B60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-0.18%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E85C2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主要原因为：本报告期末对参股公司上海康速全额计提减值。</w:t>
            </w:r>
          </w:p>
        </w:tc>
      </w:tr>
      <w:tr w:rsidR="00FD05E9" w14:paraId="56CBAE96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0724C9A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固定资产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16AE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1,308,107,733.97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F6AF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23.68%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7C13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2,785,422,629.34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BAD3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36.12%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0581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-12.44%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14186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主要原因为：本报告期末对设备计提资产减值；处置部分子公司。</w:t>
            </w:r>
          </w:p>
        </w:tc>
      </w:tr>
      <w:tr w:rsidR="00FD05E9" w14:paraId="67D6D474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EF58276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在建工程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ADE2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217,756,537.37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87C1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3.94%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D71F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646,128,873.74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A1B5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8.38%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8008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-4.44%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8CA55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主要原因为：青海中利三期工程计提减值；处置部分子公司。</w:t>
            </w:r>
          </w:p>
        </w:tc>
      </w:tr>
      <w:tr w:rsidR="00FD05E9" w14:paraId="52C9C99D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7A1469D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使用权资产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EB65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7,815,205.16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7435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0.14%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F188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73,307,174.23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BD3A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0.95%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439E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-0.81%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E83F9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主要原因为：处置部分子公司进入信托计划出表。</w:t>
            </w:r>
          </w:p>
        </w:tc>
      </w:tr>
      <w:tr w:rsidR="00FD05E9" w14:paraId="31B918C8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24863EE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短期借款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576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466,896,591.38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C289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8.45%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E13B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2,910,605,047.91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6BAF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37.74%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FF9D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-29.29%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F771B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主要原因为：根据重整计划，对部分短期借款进行了重分类。</w:t>
            </w:r>
          </w:p>
        </w:tc>
      </w:tr>
      <w:tr w:rsidR="00FD05E9" w14:paraId="3FD0A712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4F87F8F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合同负债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24EB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101,737,410.53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1A98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1.84%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26A8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463,179,315.20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E856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6.01%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FB24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-4.17%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7381E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主要原因为：销售规模减少。</w:t>
            </w:r>
          </w:p>
        </w:tc>
      </w:tr>
      <w:tr w:rsidR="00FD05E9" w14:paraId="3D3BBEF1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2A64504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长期借款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27E5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11,750,000.00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6ED2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0.21%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41D7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474,163,955.47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B88F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6.15%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3508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-5.94%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596EC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主要原因为：根据重整计划，对部分长期借款进行了重分类。</w:t>
            </w:r>
          </w:p>
        </w:tc>
      </w:tr>
      <w:tr w:rsidR="00FD05E9" w14:paraId="2448F258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818E9E9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租赁负债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258A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5,092,028.94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EC8D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0.09%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AD9D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54,203,365.98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3AD6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0.70%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006E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-0.61%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5DF01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主要原因为：处置部分子公司。</w:t>
            </w:r>
          </w:p>
        </w:tc>
      </w:tr>
      <w:tr w:rsidR="00FD05E9" w14:paraId="5A17AFB1" w14:textId="77777777" w:rsidTr="00FE0903">
        <w:trPr>
          <w:trHeight w:val="240"/>
          <w:jc w:val="center"/>
        </w:trPr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5F0AA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长期应付款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E634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782,955,823.08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46DF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14.17%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C8E2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60,078,273.66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54E3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0.78%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5B59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13.39%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380F9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主要原因为：根据重整计划，对相关科目进行了重分类。</w:t>
            </w:r>
          </w:p>
        </w:tc>
      </w:tr>
    </w:tbl>
    <w:p w14:paraId="25A359A3" w14:textId="6719578E" w:rsidR="004C75EE" w:rsidRP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t>（二）经营情况</w:t>
      </w:r>
    </w:p>
    <w:p w14:paraId="06B27A7D" w14:textId="6CA968DC" w:rsid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t>1</w:t>
      </w:r>
      <w:r w:rsidR="00FD05E9">
        <w:rPr>
          <w:rFonts w:ascii="宋体" w:hAnsi="宋体" w:cs="宋体" w:hint="eastAsia"/>
          <w:color w:val="000000"/>
          <w:kern w:val="0"/>
          <w:sz w:val="24"/>
        </w:rPr>
        <w:t>.</w:t>
      </w:r>
      <w:r w:rsidRPr="004C75EE">
        <w:rPr>
          <w:rFonts w:ascii="宋体" w:hAnsi="宋体" w:cs="宋体"/>
          <w:color w:val="000000"/>
          <w:kern w:val="0"/>
          <w:sz w:val="24"/>
        </w:rPr>
        <w:t>营业收入构成</w:t>
      </w:r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843"/>
        <w:gridCol w:w="1559"/>
        <w:gridCol w:w="1701"/>
        <w:gridCol w:w="1559"/>
        <w:gridCol w:w="1103"/>
      </w:tblGrid>
      <w:tr w:rsidR="00FD05E9" w14:paraId="29575068" w14:textId="77777777" w:rsidTr="00FD05E9">
        <w:trPr>
          <w:trHeight w:val="240"/>
          <w:jc w:val="center"/>
        </w:trPr>
        <w:tc>
          <w:tcPr>
            <w:tcW w:w="18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D93B5EB" w14:textId="42F746FB" w:rsidR="00FD05E9" w:rsidRDefault="00732079" w:rsidP="00732079">
            <w:pPr>
              <w:jc w:val="center"/>
            </w:pPr>
            <w:bookmarkStart w:id="0" w:name="_Toc988910"/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6B6DBBA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01842DE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1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DC9FF63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同比增减</w:t>
            </w:r>
          </w:p>
        </w:tc>
      </w:tr>
      <w:tr w:rsidR="00FD05E9" w14:paraId="33B1ECC4" w14:textId="77777777" w:rsidTr="00FD05E9">
        <w:trPr>
          <w:trHeight w:val="240"/>
          <w:jc w:val="center"/>
        </w:trPr>
        <w:tc>
          <w:tcPr>
            <w:tcW w:w="18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5B47EA6" w14:textId="77777777" w:rsidR="00FD05E9" w:rsidRDefault="00FD05E9" w:rsidP="00036F4E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86B6A1D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BD2C322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占营业收入比重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F94DF12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D3E88B6" w14:textId="77777777" w:rsidR="00FD05E9" w:rsidRDefault="00FD05E9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占营业收入比重</w:t>
            </w:r>
          </w:p>
        </w:tc>
        <w:tc>
          <w:tcPr>
            <w:tcW w:w="1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30F796B" w14:textId="77777777" w:rsidR="00FD05E9" w:rsidRDefault="00FD05E9" w:rsidP="00036F4E"/>
        </w:tc>
      </w:tr>
      <w:tr w:rsidR="00FD05E9" w14:paraId="5E4CD8BA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BD4EE73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营业收入合计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C840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2,357,979,747.56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AF2AB22" w14:textId="77777777" w:rsidR="00FD05E9" w:rsidRDefault="00FD05E9" w:rsidP="00036F4E">
            <w:pPr>
              <w:spacing w:before="40" w:after="40" w:line="240" w:lineRule="exact"/>
              <w:jc w:val="right"/>
              <w:rPr>
                <w:rFonts w:ascii="宋体" w:hAnsi="宋体" w:cs="宋体"/>
                <w:sz w:val="18"/>
                <w:szCs w:val="18"/>
                <w:shd w:val="clear" w:color="auto" w:fill="D3D3D3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D3D3D3"/>
              </w:rPr>
              <w:t>100%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C0AF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4,051,283,736.03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F5DC136" w14:textId="77777777" w:rsidR="00FD05E9" w:rsidRDefault="00FD05E9" w:rsidP="00036F4E">
            <w:pPr>
              <w:spacing w:before="40" w:after="40" w:line="240" w:lineRule="exact"/>
              <w:jc w:val="right"/>
              <w:rPr>
                <w:rFonts w:ascii="宋体" w:hAnsi="宋体" w:cs="宋体"/>
                <w:sz w:val="18"/>
                <w:szCs w:val="18"/>
                <w:shd w:val="clear" w:color="auto" w:fill="D3D3D3"/>
              </w:rPr>
            </w:pPr>
            <w:r>
              <w:rPr>
                <w:rFonts w:ascii="宋体" w:hAnsi="宋体" w:cs="宋体"/>
                <w:sz w:val="18"/>
                <w:szCs w:val="18"/>
                <w:shd w:val="clear" w:color="auto" w:fill="D3D3D3"/>
              </w:rPr>
              <w:t>100%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E46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-41.80%</w:t>
            </w:r>
          </w:p>
        </w:tc>
      </w:tr>
      <w:tr w:rsidR="00FD05E9" w14:paraId="73A10A00" w14:textId="77777777" w:rsidTr="00FD05E9">
        <w:trPr>
          <w:trHeight w:val="240"/>
          <w:jc w:val="center"/>
        </w:trPr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5233B26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分行业</w:t>
            </w:r>
          </w:p>
        </w:tc>
      </w:tr>
      <w:tr w:rsidR="00FD05E9" w14:paraId="0F06AD5C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9A31B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通信行业（运营商）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2F51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51,929,218.85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1224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2.20%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C32F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232,811,167.15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B1B3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5.75%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1159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-77.69%</w:t>
            </w:r>
          </w:p>
        </w:tc>
      </w:tr>
      <w:tr w:rsidR="00FD05E9" w14:paraId="52058385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551EE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除运营商外的其他通信行业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4D11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1,439,214,640.05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5E04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61.04%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8FE5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1,632,212,767.43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62E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40.29%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988E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-11.82%</w:t>
            </w:r>
          </w:p>
        </w:tc>
      </w:tr>
      <w:tr w:rsidR="00FD05E9" w14:paraId="6717E1FA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36659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光伏行业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A46C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803,951,690.05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A80C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34.09%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6AD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2,029,138,803.01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ED9C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50.09%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5840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-60.38%</w:t>
            </w:r>
          </w:p>
        </w:tc>
      </w:tr>
      <w:tr w:rsidR="00FD05E9" w14:paraId="3EFFBD48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52C62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光纤光棒行业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4690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62,884,198.61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EA2B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2.67%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5FB1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157,120,998.44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F41D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3.88%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D47F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-59.98%</w:t>
            </w:r>
          </w:p>
        </w:tc>
      </w:tr>
      <w:tr w:rsidR="00FD05E9" w14:paraId="3AEE3FBA" w14:textId="77777777" w:rsidTr="00FD05E9">
        <w:trPr>
          <w:trHeight w:val="240"/>
          <w:jc w:val="center"/>
        </w:trPr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40D3D1C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分产品</w:t>
            </w:r>
          </w:p>
        </w:tc>
      </w:tr>
      <w:tr w:rsidR="00FD05E9" w14:paraId="12418BF8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F936B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阻燃耐火软电缆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7495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137,978,223.76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53D7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5.85%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2B95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326,427,453.80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C4B2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8.06%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B817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-57.73%</w:t>
            </w:r>
          </w:p>
        </w:tc>
      </w:tr>
      <w:tr w:rsidR="00FD05E9" w14:paraId="018218DF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35A3E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金属导体（铜+铝杆+钢芯铝绞线）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A02B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3,675,097.40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732F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0.16%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B440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27,897,455.46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DF57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0.69%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FD60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-86.83%</w:t>
            </w:r>
          </w:p>
        </w:tc>
      </w:tr>
      <w:tr w:rsidR="00FD05E9" w14:paraId="400CDF19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0C613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电缆料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BC76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265,220,832.59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DB39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11.25%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F03A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431,071,422.91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C74D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10.64%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C0F8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-38.47%</w:t>
            </w:r>
          </w:p>
        </w:tc>
      </w:tr>
      <w:tr w:rsidR="00FD05E9" w14:paraId="5572BD54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7A43D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船用电缆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4900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463,210,328.75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71F0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19.64%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E6DB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498,317,520.37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3F06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12.30%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A80F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-7.05%</w:t>
            </w:r>
          </w:p>
        </w:tc>
      </w:tr>
      <w:tr w:rsidR="00FD05E9" w14:paraId="0587EC44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61682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光缆及其他电缆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A4EA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605,799,911.18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EC7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25.69%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7EAA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543,394,320.87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2A6F9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13.41%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C53C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11.48%</w:t>
            </w:r>
          </w:p>
        </w:tc>
      </w:tr>
      <w:tr w:rsidR="00FD05E9" w14:paraId="09E564AF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FABCB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光纤及光棒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E625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60,871,974.11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F640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2.58%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DDBE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152,874,702.00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AFC7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3.77%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38A1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-60.18%</w:t>
            </w:r>
          </w:p>
        </w:tc>
      </w:tr>
      <w:tr w:rsidR="00FD05E9" w14:paraId="58492C7A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43643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光伏组件及电池片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2740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757,157,266.06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9A8D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32.11%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E8BB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1,928,224,683.70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3600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47.60%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8816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-60.73%</w:t>
            </w:r>
          </w:p>
        </w:tc>
      </w:tr>
      <w:tr w:rsidR="00FD05E9" w14:paraId="33D3BF70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C18EB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光伏电站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4A59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4,403,898.97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28BB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0.19%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6EC3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28,816,616.13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0895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0.71%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1B18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-84.72%</w:t>
            </w:r>
          </w:p>
        </w:tc>
      </w:tr>
      <w:tr w:rsidR="00FD05E9" w14:paraId="1AD081A9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40527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光伏发电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67E5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24,350,254.81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A7D6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1.03%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A3E3A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50,525,902.15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1EE1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1.25%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6E87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-51.81%</w:t>
            </w:r>
          </w:p>
        </w:tc>
      </w:tr>
      <w:tr w:rsidR="00FD05E9" w14:paraId="7F5F8587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AE9DD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电站运营维护及其他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AA95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17,757,813.61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F313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FF72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29,222,613.92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A5E4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0.72%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F96F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-39.23%</w:t>
            </w:r>
          </w:p>
        </w:tc>
      </w:tr>
      <w:tr w:rsidR="00FD05E9" w14:paraId="281B8923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2794B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材料及租金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3DF6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17,554,146.32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F46B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0.74%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C15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34,511,044.72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9EF2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0.85%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99EB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-49.13%</w:t>
            </w:r>
          </w:p>
        </w:tc>
      </w:tr>
      <w:tr w:rsidR="00FD05E9" w14:paraId="23C15F0B" w14:textId="77777777" w:rsidTr="00FD05E9">
        <w:trPr>
          <w:trHeight w:val="240"/>
          <w:jc w:val="center"/>
        </w:trPr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368BA56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分地区</w:t>
            </w:r>
          </w:p>
        </w:tc>
      </w:tr>
      <w:tr w:rsidR="00FD05E9" w14:paraId="4BBE1137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7EEC1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东北地区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F401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85,440,575.66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9EA3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3.62%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A837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109,399,736.26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1428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2.70%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1B23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-21.90%</w:t>
            </w:r>
          </w:p>
        </w:tc>
      </w:tr>
      <w:tr w:rsidR="00FD05E9" w14:paraId="583C4630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737EE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华北地区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9943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78,436,760.75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77A8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3.33%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5C0D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266,377,320.15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348A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6.58%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7EF8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-70.55%</w:t>
            </w:r>
          </w:p>
        </w:tc>
      </w:tr>
      <w:tr w:rsidR="00FD05E9" w14:paraId="34049B15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D71F0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华东地区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8B72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846,081,909.24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6A75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35.88%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E5E3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1,370,755,971.85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0507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33.84%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B0CB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-38.28%</w:t>
            </w:r>
          </w:p>
        </w:tc>
      </w:tr>
      <w:tr w:rsidR="00FD05E9" w14:paraId="7B9E64D5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E481A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华南地区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0CE4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83,764,021.50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5986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3.55%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3E2B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120,508,013.15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D244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2.97%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6830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-30.49%</w:t>
            </w:r>
          </w:p>
        </w:tc>
      </w:tr>
      <w:tr w:rsidR="00FD05E9" w14:paraId="7B1886D0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F3ACA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华中地区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F1127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54,939,887.26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1E0B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2.33%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73E6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104,663,840.76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2A2E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2.58%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15B4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-47.51%</w:t>
            </w:r>
          </w:p>
        </w:tc>
      </w:tr>
      <w:tr w:rsidR="00FD05E9" w14:paraId="4EC03D36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8E4B4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西北地区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AB31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89,038,769.59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47FC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3.78%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5A3C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166,236,566.87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981AF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4.10%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0CF5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-46.44%</w:t>
            </w:r>
          </w:p>
        </w:tc>
      </w:tr>
      <w:tr w:rsidR="00FD05E9" w14:paraId="3D6D8A3F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92851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西南地区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C9440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172,142,431.50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0398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7.30%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B1D6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192,451,614.41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39E7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4.75%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3B904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-10.55%</w:t>
            </w:r>
          </w:p>
        </w:tc>
      </w:tr>
      <w:tr w:rsidR="00FD05E9" w14:paraId="4FD04265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D6AC7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国外地区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6309B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948,135,392.06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37BC1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40.21%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F85F6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1,720,890,672.58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308F5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42.48%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B69A2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-44.90%</w:t>
            </w:r>
          </w:p>
        </w:tc>
      </w:tr>
      <w:tr w:rsidR="00FD05E9" w14:paraId="43C3BEA8" w14:textId="77777777" w:rsidTr="00FD05E9">
        <w:trPr>
          <w:trHeight w:val="240"/>
          <w:jc w:val="center"/>
        </w:trPr>
        <w:tc>
          <w:tcPr>
            <w:tcW w:w="96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38FEEAB" w14:textId="77777777" w:rsidR="00FD05E9" w:rsidRDefault="00FD05E9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分销售模式</w:t>
            </w:r>
          </w:p>
        </w:tc>
      </w:tr>
      <w:tr w:rsidR="00FD05E9" w14:paraId="52C54F42" w14:textId="77777777" w:rsidTr="00FD05E9">
        <w:trPr>
          <w:trHeight w:val="240"/>
          <w:jc w:val="center"/>
        </w:trPr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61723" w14:textId="77777777" w:rsidR="00FD05E9" w:rsidRDefault="00FD05E9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直销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266F8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2,357,979,747.56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4F5FD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100.00%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D9FBC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4,051,283,736.03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5CB4E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100.00%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571A3" w14:textId="77777777" w:rsidR="00FD05E9" w:rsidRDefault="00FD05E9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-41.80%</w:t>
            </w:r>
          </w:p>
        </w:tc>
      </w:tr>
    </w:tbl>
    <w:p w14:paraId="1B4BFF74" w14:textId="77777777" w:rsidR="00FD05E9" w:rsidRDefault="00FD05E9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5965FA94" w14:textId="63C7EB91" w:rsid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t>2</w:t>
      </w:r>
      <w:r w:rsidR="00FD05E9">
        <w:rPr>
          <w:rFonts w:ascii="宋体" w:hAnsi="宋体" w:cs="宋体" w:hint="eastAsia"/>
          <w:color w:val="000000"/>
          <w:kern w:val="0"/>
          <w:sz w:val="24"/>
        </w:rPr>
        <w:t>.</w:t>
      </w:r>
      <w:r w:rsidRPr="004C75EE">
        <w:rPr>
          <w:rFonts w:ascii="宋体" w:hAnsi="宋体" w:cs="宋体"/>
          <w:color w:val="000000"/>
          <w:kern w:val="0"/>
          <w:sz w:val="24"/>
        </w:rPr>
        <w:t>占公司营业收入或营业利润10%以上的行业、产品、地区、销售模式的情况</w:t>
      </w:r>
      <w:bookmarkEnd w:id="0"/>
    </w:p>
    <w:tbl>
      <w:tblPr>
        <w:tblW w:w="9904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701"/>
        <w:gridCol w:w="1701"/>
        <w:gridCol w:w="850"/>
        <w:gridCol w:w="1418"/>
        <w:gridCol w:w="1417"/>
        <w:gridCol w:w="1245"/>
        <w:gridCol w:w="15"/>
      </w:tblGrid>
      <w:tr w:rsidR="00036F4E" w14:paraId="67DC71FB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396C1A4" w14:textId="236AE89F" w:rsidR="00036F4E" w:rsidRDefault="00732079" w:rsidP="00732079">
            <w:pPr>
              <w:jc w:val="center"/>
            </w:pPr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98FA445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69DAFEE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A72EE29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毛利率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6279DA5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营业收入比上年同期增减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8D79B5B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营业成本比上年同期增减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26FD8CA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毛利率比上年同期增减</w:t>
            </w:r>
          </w:p>
        </w:tc>
      </w:tr>
      <w:tr w:rsidR="00036F4E" w14:paraId="177FC9F9" w14:textId="77777777" w:rsidTr="00FE0903">
        <w:trPr>
          <w:trHeight w:val="240"/>
          <w:jc w:val="center"/>
        </w:trPr>
        <w:tc>
          <w:tcPr>
            <w:tcW w:w="99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F0D97A8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分行业</w:t>
            </w:r>
          </w:p>
        </w:tc>
      </w:tr>
      <w:tr w:rsidR="00036F4E" w14:paraId="47D65FE7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402F1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通信行业（运营商）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194D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51,929,218.85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7EC4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64,526,945.82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0100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-24.26%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4754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-77.69%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4D5C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-70.30%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90B6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-30.93%</w:t>
            </w:r>
          </w:p>
        </w:tc>
      </w:tr>
      <w:tr w:rsidR="00036F4E" w14:paraId="2F53B4C2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A0EB1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除运营商外的其他通信行业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253C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1,439,214,640.05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B01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1,245,966,724.14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8075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13.43%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DDD3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-11.82%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D17C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-10.88%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6AE2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-0.92%</w:t>
            </w:r>
          </w:p>
        </w:tc>
      </w:tr>
      <w:tr w:rsidR="00036F4E" w14:paraId="4F7FD843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A3EDC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光伏行业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A433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803,951,690.05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208F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566,251,944.92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E15F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29.57%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C72D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-60.38%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EE6C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-67.68%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8E32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15.90%</w:t>
            </w:r>
          </w:p>
        </w:tc>
      </w:tr>
      <w:tr w:rsidR="00036F4E" w14:paraId="5016D7CD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874E7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光纤光棒行业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9B7B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62,884,198.61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962E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96,270,377.77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45B6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-53.09%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3B20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-59.98%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152B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-31.73%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F1BB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-63.34%</w:t>
            </w:r>
          </w:p>
        </w:tc>
      </w:tr>
      <w:tr w:rsidR="00036F4E" w14:paraId="1D0E3C06" w14:textId="77777777" w:rsidTr="00FE0903">
        <w:trPr>
          <w:trHeight w:val="240"/>
          <w:jc w:val="center"/>
        </w:trPr>
        <w:tc>
          <w:tcPr>
            <w:tcW w:w="99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761C6A4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分产品</w:t>
            </w:r>
          </w:p>
        </w:tc>
      </w:tr>
      <w:tr w:rsidR="00036F4E" w14:paraId="1CA1D778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17FBB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阻燃耐火软电缆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E02B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137,978,223.76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A57B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143,195,278.75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47E7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-3.78%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3A94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-57.73%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1650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-52.67%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E8B4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-11.10%</w:t>
            </w:r>
          </w:p>
        </w:tc>
      </w:tr>
      <w:tr w:rsidR="00036F4E" w14:paraId="37F4EE84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3E4AC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金属导体（铜+铝杆+钢芯铝绞线）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8584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3,675,097.40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0563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2,908,628.38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75E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20.86%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42D6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-86.83%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E079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-89.49%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9A9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20.02%</w:t>
            </w:r>
          </w:p>
        </w:tc>
      </w:tr>
      <w:tr w:rsidR="00036F4E" w14:paraId="47E4ACD3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141F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电缆料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3BEC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265,220,832.59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9D59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248,185,961.88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4F0A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6.42%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02F5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-38.47%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5418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-37.51%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F838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-1.44%</w:t>
            </w:r>
          </w:p>
        </w:tc>
      </w:tr>
      <w:tr w:rsidR="00036F4E" w14:paraId="1AD4F5C0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70700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船用电缆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4578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463,210,328.75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B4C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416,280,067.32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DD42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10.13%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067B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-7.05%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7638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-3.12%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AEB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-3.64%</w:t>
            </w:r>
          </w:p>
        </w:tc>
      </w:tr>
      <w:tr w:rsidR="00036F4E" w14:paraId="725F39FF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48FBA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光缆及其他电缆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ACFA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605,799,911.18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C0D1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486,957,984.30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FB8C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19.62%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14AD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11.48%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070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13.94%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85B9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-1.73%</w:t>
            </w:r>
          </w:p>
        </w:tc>
      </w:tr>
      <w:tr w:rsidR="00036F4E" w14:paraId="758357AF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0F308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光纤及光棒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85C7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60,871,974.11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F090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98,033,174.25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B4C2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-61.05%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56DD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-60.18%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41D6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-28.26%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120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-71.67%</w:t>
            </w:r>
          </w:p>
        </w:tc>
      </w:tr>
      <w:tr w:rsidR="00036F4E" w14:paraId="3AA4F4B2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7C232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光伏组件及电池片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C81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757,157,266.06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6D31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519,951,245.62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D933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31.33%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6829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-60.73%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CEF9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-69.24%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03CB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18.99%</w:t>
            </w:r>
          </w:p>
        </w:tc>
      </w:tr>
      <w:tr w:rsidR="00036F4E" w14:paraId="7525A4AB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C1273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光伏电站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CB20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4,403,898.97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7624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14,454,760.82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1470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-228.23%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EDB9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-84.72%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257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-17.14%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C0D4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-267.69%</w:t>
            </w:r>
          </w:p>
        </w:tc>
      </w:tr>
      <w:tr w:rsidR="00036F4E" w14:paraId="4A50594F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3287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光伏发电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E290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24,350,254.81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DB8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19,957,209.96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DFE3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18.04%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F8AE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-51.81%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FCB6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-27.91%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1D5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-27.17%</w:t>
            </w:r>
          </w:p>
        </w:tc>
      </w:tr>
      <w:tr w:rsidR="00036F4E" w14:paraId="486ED246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EFDF9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电站运营维护及其他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1FDD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17,757,813.61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5014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15,718,938.62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E82D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11.48%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D621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-39.23%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9085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-31.18%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2A2D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-10.36%</w:t>
            </w:r>
          </w:p>
        </w:tc>
      </w:tr>
      <w:tr w:rsidR="00036F4E" w14:paraId="1AE1B626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5A709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材料及租金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5FBC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17,554,146.32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8F6A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7,372,742.75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A699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58.00%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0827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-49.13%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90DA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-74.51%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EA3E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41.82%</w:t>
            </w:r>
          </w:p>
        </w:tc>
      </w:tr>
      <w:tr w:rsidR="00036F4E" w14:paraId="34F28BFA" w14:textId="77777777" w:rsidTr="00FE0903">
        <w:trPr>
          <w:trHeight w:val="240"/>
          <w:jc w:val="center"/>
        </w:trPr>
        <w:tc>
          <w:tcPr>
            <w:tcW w:w="99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0158740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分地区</w:t>
            </w:r>
          </w:p>
        </w:tc>
      </w:tr>
      <w:tr w:rsidR="00036F4E" w14:paraId="6D2B8407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0B49C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东北地区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DA6C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85,440,575.66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30B0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86,790,487.08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B38B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-1.58%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B227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-21.90%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F73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-14.77%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AA7F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-8.50%</w:t>
            </w:r>
          </w:p>
        </w:tc>
      </w:tr>
      <w:tr w:rsidR="00036F4E" w14:paraId="79C5DA10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4E8B2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华北地区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FBAB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78,436,760.75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B1EA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60,265,127.50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4BA0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23.17%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1569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-70.55%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3B39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-72.93%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DDF2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6.73%</w:t>
            </w:r>
          </w:p>
        </w:tc>
      </w:tr>
      <w:tr w:rsidR="00036F4E" w14:paraId="44175D6D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B994A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华东地区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480E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846,081,909.24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2E42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878,445,573.06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7A72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-3.83%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3533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-38.28%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D121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-29.87%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CE34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-12.45%</w:t>
            </w:r>
          </w:p>
        </w:tc>
      </w:tr>
      <w:tr w:rsidR="00036F4E" w14:paraId="158ADA4B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80181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华南地区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E82B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83,764,021.50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599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79,613,129.72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E7E5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4.96%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0FDC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-30.49%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4D45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-28.54%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41DD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-2.59%</w:t>
            </w:r>
          </w:p>
        </w:tc>
      </w:tr>
      <w:tr w:rsidR="00036F4E" w14:paraId="5B100CD6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52067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华中地区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8C8E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54,939,887.26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F928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52,376,400.11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4BAE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4.67%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4024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-47.51%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8DC2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-39.56%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779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-12.54%</w:t>
            </w:r>
          </w:p>
        </w:tc>
      </w:tr>
      <w:tr w:rsidR="00036F4E" w14:paraId="77E46175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94915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西北地区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56E3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89,038,769.59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07A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80,705,736.28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D4DA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9.36%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8659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-46.44%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E49F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-47.36%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8691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1.59%</w:t>
            </w:r>
          </w:p>
        </w:tc>
      </w:tr>
      <w:tr w:rsidR="00036F4E" w14:paraId="468A1067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BB813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西南地区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15A0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172,142,431.50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800C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116,752,690.89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1E51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32.18%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FBD8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-10.55%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62FF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-24.47%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0DB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12.50%</w:t>
            </w:r>
          </w:p>
        </w:tc>
      </w:tr>
      <w:tr w:rsidR="00036F4E" w14:paraId="698FDDD2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4210D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国外地区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4BD3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948,135,392.06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B205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618,066,848.01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3DEF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34.81%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DF9F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-44.90%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AFD6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-56.63%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72FC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17.63%</w:t>
            </w:r>
          </w:p>
        </w:tc>
      </w:tr>
      <w:tr w:rsidR="00036F4E" w14:paraId="0CDEEB59" w14:textId="77777777" w:rsidTr="00FE0903">
        <w:trPr>
          <w:trHeight w:val="240"/>
          <w:jc w:val="center"/>
        </w:trPr>
        <w:tc>
          <w:tcPr>
            <w:tcW w:w="99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F3DB1E8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分销售模式</w:t>
            </w:r>
          </w:p>
        </w:tc>
      </w:tr>
      <w:tr w:rsidR="00036F4E" w14:paraId="647C7C50" w14:textId="77777777" w:rsidTr="00FE0903">
        <w:trPr>
          <w:gridAfter w:val="1"/>
          <w:wAfter w:w="15" w:type="dxa"/>
          <w:trHeight w:val="240"/>
          <w:jc w:val="center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7758B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直销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548E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2,357,979,747.56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9FBD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1,973,015,992.65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E421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16.33%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B2D6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-41.80%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A6EB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-43.76%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70EB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2.92%</w:t>
            </w:r>
          </w:p>
        </w:tc>
      </w:tr>
    </w:tbl>
    <w:p w14:paraId="07A51802" w14:textId="77777777" w:rsidR="00036F4E" w:rsidRDefault="00036F4E" w:rsidP="004C75EE">
      <w:pPr>
        <w:spacing w:beforeLines="50" w:before="156" w:afterLines="50" w:after="156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14:paraId="4E47C5E8" w14:textId="150C4DD3" w:rsidR="004C75EE" w:rsidRP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lastRenderedPageBreak/>
        <w:t>3</w:t>
      </w:r>
      <w:r w:rsidR="00FD05E9">
        <w:rPr>
          <w:rFonts w:ascii="宋体" w:hAnsi="宋体" w:cs="宋体" w:hint="eastAsia"/>
          <w:color w:val="000000"/>
          <w:kern w:val="0"/>
          <w:sz w:val="24"/>
        </w:rPr>
        <w:t>.</w:t>
      </w:r>
      <w:r w:rsidRPr="004C75EE">
        <w:rPr>
          <w:rFonts w:ascii="宋体" w:hAnsi="宋体" w:cs="宋体"/>
          <w:color w:val="000000"/>
          <w:kern w:val="0"/>
          <w:sz w:val="24"/>
        </w:rPr>
        <w:t>营业成本构成</w:t>
      </w:r>
    </w:p>
    <w:p w14:paraId="32802CC3" w14:textId="60611E24" w:rsid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t>（1）按行业分类</w:t>
      </w:r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134"/>
        <w:gridCol w:w="1701"/>
        <w:gridCol w:w="993"/>
        <w:gridCol w:w="1701"/>
        <w:gridCol w:w="992"/>
        <w:gridCol w:w="961"/>
      </w:tblGrid>
      <w:tr w:rsidR="00036F4E" w14:paraId="38BFD313" w14:textId="77777777" w:rsidTr="00FE0903">
        <w:trPr>
          <w:trHeight w:val="240"/>
          <w:jc w:val="center"/>
        </w:trPr>
        <w:tc>
          <w:tcPr>
            <w:tcW w:w="2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7939553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行业分类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3D480B8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A5AFE72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FE00899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9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0B69D5D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同比增减</w:t>
            </w:r>
          </w:p>
        </w:tc>
      </w:tr>
      <w:tr w:rsidR="00036F4E" w14:paraId="15C557EF" w14:textId="77777777" w:rsidTr="00FE0903">
        <w:trPr>
          <w:trHeight w:val="240"/>
          <w:jc w:val="center"/>
        </w:trPr>
        <w:tc>
          <w:tcPr>
            <w:tcW w:w="21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2115506" w14:textId="77777777" w:rsidR="00036F4E" w:rsidRDefault="00036F4E" w:rsidP="00036F4E"/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DF787D7" w14:textId="77777777" w:rsidR="00036F4E" w:rsidRDefault="00036F4E" w:rsidP="00036F4E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C2339F0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E72AF89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占营业成本比重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0C504A5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14FFABE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占营业成本比重</w:t>
            </w:r>
          </w:p>
        </w:tc>
        <w:tc>
          <w:tcPr>
            <w:tcW w:w="9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4532BD4" w14:textId="77777777" w:rsidR="00036F4E" w:rsidRDefault="00036F4E" w:rsidP="00036F4E"/>
        </w:tc>
      </w:tr>
      <w:tr w:rsidR="00036F4E" w14:paraId="0C428874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B1F39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通信行业（运营商）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BEC6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88F7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64,526,945.82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3AFE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3.27%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0003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217,276,261.67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4388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6.19%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9A66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-70.30%</w:t>
            </w:r>
          </w:p>
        </w:tc>
      </w:tr>
      <w:tr w:rsidR="00036F4E" w14:paraId="66FA1C37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99059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除运营商外的其他通信行业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387BE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B3C9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1,245,966,724.14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0726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63.15%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0C0F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1,398,087,691.06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69EE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39.85%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534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-10.88%</w:t>
            </w:r>
          </w:p>
        </w:tc>
      </w:tr>
      <w:tr w:rsidR="00036F4E" w14:paraId="11718384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95E1F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光伏行业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C9390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6066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566,251,944.92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F95E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28.70%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575A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1,751,850,942.72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FB29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49.94%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2BE0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-67.68%</w:t>
            </w:r>
          </w:p>
        </w:tc>
      </w:tr>
      <w:tr w:rsidR="00036F4E" w14:paraId="1BCBF60B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F186C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光纤光棒行业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8CD4A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8527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96,270,377.77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197F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4.88%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EA0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141,017,081.77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B56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4.02%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214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-31.73%</w:t>
            </w:r>
          </w:p>
        </w:tc>
      </w:tr>
    </w:tbl>
    <w:p w14:paraId="72237DB2" w14:textId="77777777" w:rsidR="004C75EE" w:rsidRP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t>（</w:t>
      </w:r>
      <w:r w:rsidRPr="004C75EE">
        <w:rPr>
          <w:rFonts w:ascii="宋体" w:hAnsi="宋体" w:cs="宋体"/>
          <w:color w:val="000000"/>
          <w:kern w:val="0"/>
          <w:sz w:val="24"/>
        </w:rPr>
        <w:t>2</w:t>
      </w:r>
      <w:r w:rsidRPr="004C75EE">
        <w:rPr>
          <w:rFonts w:ascii="宋体" w:hAnsi="宋体" w:cs="宋体" w:hint="eastAsia"/>
          <w:color w:val="000000"/>
          <w:kern w:val="0"/>
          <w:sz w:val="24"/>
        </w:rPr>
        <w:t>）按产品分类</w:t>
      </w:r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134"/>
        <w:gridCol w:w="1701"/>
        <w:gridCol w:w="993"/>
        <w:gridCol w:w="1701"/>
        <w:gridCol w:w="992"/>
        <w:gridCol w:w="961"/>
      </w:tblGrid>
      <w:tr w:rsidR="00036F4E" w14:paraId="613F4F38" w14:textId="77777777" w:rsidTr="00FE0903">
        <w:trPr>
          <w:trHeight w:val="240"/>
          <w:jc w:val="center"/>
        </w:trPr>
        <w:tc>
          <w:tcPr>
            <w:tcW w:w="2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B19F81E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产品分类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E505EC1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C4FF35F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23854A9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9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614A65F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同比增减</w:t>
            </w:r>
          </w:p>
        </w:tc>
      </w:tr>
      <w:tr w:rsidR="00036F4E" w14:paraId="0689AE31" w14:textId="77777777" w:rsidTr="00FE0903">
        <w:trPr>
          <w:trHeight w:val="240"/>
          <w:jc w:val="center"/>
        </w:trPr>
        <w:tc>
          <w:tcPr>
            <w:tcW w:w="21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4CF06D6" w14:textId="77777777" w:rsidR="00036F4E" w:rsidRDefault="00036F4E" w:rsidP="00036F4E"/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546245F" w14:textId="77777777" w:rsidR="00036F4E" w:rsidRDefault="00036F4E" w:rsidP="00036F4E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EEE282E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188341E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占营业成本比重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14440B5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273497A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占营业成本比重</w:t>
            </w:r>
          </w:p>
        </w:tc>
        <w:tc>
          <w:tcPr>
            <w:tcW w:w="9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BD6B279" w14:textId="77777777" w:rsidR="00036F4E" w:rsidRDefault="00036F4E" w:rsidP="00036F4E"/>
        </w:tc>
      </w:tr>
      <w:tr w:rsidR="00036F4E" w14:paraId="65BD5FE0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C464B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阻燃耐火软电缆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1A9CE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BEF5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143,195,278.75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AD77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7.26%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7F24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302,546,029.21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65AB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8.62%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419C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-52.67%</w:t>
            </w:r>
          </w:p>
        </w:tc>
      </w:tr>
      <w:tr w:rsidR="00036F4E" w14:paraId="4E6473F7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3EEE4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金属导体（铜丝+铝杆）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0647C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BEA1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2,908,628.38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ACA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0.15%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F3CA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27,663,141.74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70FD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0.79%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85D6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-89.49%</w:t>
            </w:r>
          </w:p>
        </w:tc>
      </w:tr>
      <w:tr w:rsidR="00036F4E" w14:paraId="62ECBB35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19701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电缆料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FE1E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3AF5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248,185,961.88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BAD9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12.58%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08BF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397,165,994.61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78A4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11.32%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B5E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-37.51%</w:t>
            </w:r>
          </w:p>
        </w:tc>
      </w:tr>
      <w:tr w:rsidR="00036F4E" w14:paraId="6457CBD2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6BAFE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船用电缆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07AD6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586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416,280,067.32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D609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21.10%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EDC9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429,675,777.62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169F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12.25%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C06A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-3.12%</w:t>
            </w:r>
          </w:p>
        </w:tc>
      </w:tr>
      <w:tr w:rsidR="00036F4E" w14:paraId="6BE4AC1D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31600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光缆及其他电缆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FC842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23FA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486,957,984.30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1B66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24.68%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040A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427,395,779.84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C097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12.18%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44E8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13.94%</w:t>
            </w:r>
          </w:p>
        </w:tc>
      </w:tr>
      <w:tr w:rsidR="00036F4E" w14:paraId="162E434A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BBB0A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光纤及光棒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34B0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93DC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98,033,174.25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395B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4.97%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4786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136,641,458.78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D0F1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3.89%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7E9B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-28.26%</w:t>
            </w:r>
          </w:p>
        </w:tc>
      </w:tr>
      <w:tr w:rsidR="00036F4E" w14:paraId="1700C9A6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822A3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光伏组件及电池片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575E6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8B24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519,951,245.62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B15D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26.35%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1DC1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1,690,251,685.18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D89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48.18%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5CCD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-69.24%</w:t>
            </w:r>
          </w:p>
        </w:tc>
      </w:tr>
      <w:tr w:rsidR="00036F4E" w14:paraId="151F2983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4A1DA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光伏电站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1D2AE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C36A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14,454,760.82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A600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0.73%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34DA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17,445,516.64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5E5D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0.50%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F467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-17.14%</w:t>
            </w:r>
          </w:p>
        </w:tc>
      </w:tr>
      <w:tr w:rsidR="00036F4E" w14:paraId="1D303E21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837BE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光伏发电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F53DB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0DE9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19,957,209.96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8EFC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1.01%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438F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27,681,823.43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9CC4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0.79%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F496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-27.91%</w:t>
            </w:r>
          </w:p>
        </w:tc>
      </w:tr>
      <w:tr w:rsidR="00036F4E" w14:paraId="5623C621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C2A90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电站运营维护及其他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9C774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5919F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15,718,938.62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04A7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0.80%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6936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22,839,178.56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2735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0.65%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0D4E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-31.18%</w:t>
            </w:r>
          </w:p>
        </w:tc>
      </w:tr>
      <w:tr w:rsidR="00036F4E" w14:paraId="71907A75" w14:textId="77777777" w:rsidTr="00FE0903">
        <w:trPr>
          <w:trHeight w:val="240"/>
          <w:jc w:val="center"/>
        </w:trPr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CCB6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材料及租金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E2B19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营业成本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834C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7,372,742.75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D6FD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0.37%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851C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28,925,591.61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58AC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0.82%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974B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-74.51%</w:t>
            </w:r>
          </w:p>
        </w:tc>
      </w:tr>
    </w:tbl>
    <w:p w14:paraId="03E3C9D4" w14:textId="77777777" w:rsidR="00FE0903" w:rsidRDefault="00FE0903" w:rsidP="00036F4E">
      <w:pPr>
        <w:spacing w:beforeLines="50" w:before="156" w:afterLines="50" w:after="156"/>
        <w:ind w:firstLineChars="177" w:firstLine="425"/>
        <w:rPr>
          <w:rFonts w:ascii="宋体" w:hAnsi="宋体" w:cs="宋体"/>
          <w:color w:val="000000"/>
          <w:kern w:val="0"/>
          <w:sz w:val="24"/>
        </w:rPr>
      </w:pPr>
    </w:p>
    <w:p w14:paraId="0ACF504A" w14:textId="19F5C06D" w:rsidR="004C75EE" w:rsidRDefault="004C75EE" w:rsidP="00036F4E">
      <w:pPr>
        <w:spacing w:beforeLines="50" w:before="156" w:afterLines="50" w:after="156"/>
        <w:ind w:firstLineChars="177" w:firstLine="425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 w:hint="eastAsia"/>
          <w:color w:val="000000"/>
          <w:kern w:val="0"/>
          <w:sz w:val="24"/>
        </w:rPr>
        <w:t>4</w:t>
      </w:r>
      <w:r w:rsidR="00FD05E9">
        <w:rPr>
          <w:rFonts w:ascii="宋体" w:hAnsi="宋体" w:cs="宋体" w:hint="eastAsia"/>
          <w:color w:val="000000"/>
          <w:kern w:val="0"/>
          <w:sz w:val="24"/>
        </w:rPr>
        <w:t>.</w:t>
      </w:r>
      <w:r w:rsidRPr="004C75EE">
        <w:rPr>
          <w:rFonts w:ascii="宋体" w:hAnsi="宋体" w:cs="宋体"/>
          <w:color w:val="000000"/>
          <w:kern w:val="0"/>
          <w:sz w:val="24"/>
        </w:rPr>
        <w:t>费用</w:t>
      </w:r>
    </w:p>
    <w:tbl>
      <w:tblPr>
        <w:tblW w:w="9778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444"/>
        <w:gridCol w:w="2551"/>
      </w:tblGrid>
      <w:tr w:rsidR="00036F4E" w14:paraId="1F0B22C0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399A49A" w14:textId="13065985" w:rsidR="00036F4E" w:rsidRDefault="00FE0903" w:rsidP="00FE0903">
            <w:pPr>
              <w:jc w:val="center"/>
            </w:pPr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84C7C50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949F722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59AA6C0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同比增减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8FBCD98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重大变动说明</w:t>
            </w:r>
          </w:p>
        </w:tc>
      </w:tr>
      <w:tr w:rsidR="00036F4E" w14:paraId="7C46D5A0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940F41F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销售费用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210F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148,237,022.90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1CD6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130,324,969.89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34C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13.74%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E6A0B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36F4E" w14:paraId="529B3B03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47E4CB7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管理费用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1F06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770,530,036.91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09D2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468,255,851.31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98CB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64.55%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79D52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主要是本期公司重整成功，支付破产重整相关费用增加</w:t>
            </w:r>
          </w:p>
        </w:tc>
      </w:tr>
      <w:tr w:rsidR="00036F4E" w14:paraId="1C753192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833D555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财务费用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BDF4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387,138,301.16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09A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270,089,706.64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A0BF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43.34%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AB02B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主要是根据法院裁定，补提金融机构逾期借款利息、违约金</w:t>
            </w:r>
          </w:p>
        </w:tc>
      </w:tr>
      <w:tr w:rsidR="00036F4E" w14:paraId="2930A262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6FB809C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研发费用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C0F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51,764,597.23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43A2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113,059,127.20</w:t>
            </w:r>
          </w:p>
        </w:tc>
        <w:tc>
          <w:tcPr>
            <w:tcW w:w="1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7475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-54.21%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82998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公司资金紧缺，研发投入减少</w:t>
            </w:r>
          </w:p>
        </w:tc>
      </w:tr>
    </w:tbl>
    <w:p w14:paraId="420D96B3" w14:textId="77777777" w:rsidR="00FE0903" w:rsidRDefault="00FE0903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7F35BF6D" w14:textId="54C26E48" w:rsid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/>
          <w:color w:val="000000"/>
          <w:kern w:val="0"/>
          <w:sz w:val="24"/>
        </w:rPr>
        <w:t>5</w:t>
      </w:r>
      <w:r w:rsidR="00FD05E9">
        <w:rPr>
          <w:rFonts w:ascii="宋体" w:hAnsi="宋体" w:cs="宋体" w:hint="eastAsia"/>
          <w:color w:val="000000"/>
          <w:kern w:val="0"/>
          <w:sz w:val="24"/>
        </w:rPr>
        <w:t>.</w:t>
      </w:r>
      <w:r w:rsidRPr="004C75EE">
        <w:rPr>
          <w:rFonts w:ascii="宋体" w:hAnsi="宋体" w:cs="宋体"/>
          <w:color w:val="000000"/>
          <w:kern w:val="0"/>
          <w:sz w:val="24"/>
        </w:rPr>
        <w:t>研发投入</w:t>
      </w:r>
      <w:r w:rsidRPr="004C75EE">
        <w:rPr>
          <w:rFonts w:ascii="宋体" w:hAnsi="宋体" w:cs="宋体" w:hint="eastAsia"/>
          <w:color w:val="000000"/>
          <w:kern w:val="0"/>
          <w:sz w:val="24"/>
        </w:rPr>
        <w:t>情况</w:t>
      </w:r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036F4E" w14:paraId="507A7143" w14:textId="77777777" w:rsidTr="00FE0903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FB5C1AC" w14:textId="3A85A756" w:rsidR="00036F4E" w:rsidRDefault="00732079" w:rsidP="00732079">
            <w:pPr>
              <w:jc w:val="center"/>
            </w:pPr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AD3DEF8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D1D90C2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24732F4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变动比例</w:t>
            </w:r>
          </w:p>
        </w:tc>
      </w:tr>
      <w:tr w:rsidR="00036F4E" w14:paraId="1EBCE8DA" w14:textId="77777777" w:rsidTr="00FE0903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4580124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研发投入金额（元）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087D6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51,764,597.23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7FAB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113,059,127.20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99CB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-54.21%</w:t>
            </w:r>
          </w:p>
        </w:tc>
      </w:tr>
      <w:tr w:rsidR="00036F4E" w14:paraId="579D8966" w14:textId="77777777" w:rsidTr="00FE0903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03DAFA9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研发投入占营业收入比例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8D6A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2.20%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F08C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2.79%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1754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-0.59%</w:t>
            </w:r>
          </w:p>
        </w:tc>
      </w:tr>
      <w:tr w:rsidR="00036F4E" w14:paraId="3C9AAFB6" w14:textId="77777777" w:rsidTr="00FE0903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1ACEF03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研发投入资本化的金额（元）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A219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6FC4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0.00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96E57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0.00%</w:t>
            </w:r>
          </w:p>
        </w:tc>
      </w:tr>
      <w:tr w:rsidR="00036F4E" w14:paraId="676368A7" w14:textId="77777777" w:rsidTr="00FE0903">
        <w:trPr>
          <w:trHeight w:val="240"/>
          <w:jc w:val="center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553A420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资本化研发投入占研发投入的比例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C0C4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0.00%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009E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0.00%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81A3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0.00%</w:t>
            </w:r>
          </w:p>
        </w:tc>
      </w:tr>
    </w:tbl>
    <w:p w14:paraId="295A85E7" w14:textId="77777777" w:rsidR="00FE0903" w:rsidRDefault="00FE0903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0824E79B" w14:textId="1E5B2300" w:rsid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4C75EE">
        <w:rPr>
          <w:rFonts w:ascii="宋体" w:hAnsi="宋体" w:cs="宋体"/>
          <w:color w:val="000000"/>
          <w:kern w:val="0"/>
          <w:sz w:val="24"/>
        </w:rPr>
        <w:lastRenderedPageBreak/>
        <w:t>6</w:t>
      </w:r>
      <w:r w:rsidR="00FD05E9">
        <w:rPr>
          <w:rFonts w:ascii="宋体" w:hAnsi="宋体" w:cs="宋体" w:hint="eastAsia"/>
          <w:color w:val="000000"/>
          <w:kern w:val="0"/>
          <w:sz w:val="24"/>
        </w:rPr>
        <w:t>.</w:t>
      </w:r>
      <w:r w:rsidRPr="004C75EE">
        <w:rPr>
          <w:rFonts w:ascii="宋体" w:hAnsi="宋体" w:cs="宋体"/>
          <w:color w:val="000000"/>
          <w:kern w:val="0"/>
          <w:sz w:val="24"/>
        </w:rPr>
        <w:t>非主营业务分析</w:t>
      </w:r>
    </w:p>
    <w:tbl>
      <w:tblPr>
        <w:tblW w:w="9636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245"/>
        <w:gridCol w:w="2977"/>
        <w:gridCol w:w="1559"/>
      </w:tblGrid>
      <w:tr w:rsidR="00036F4E" w14:paraId="72CDE597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58B14E0" w14:textId="576AE2A5" w:rsidR="00036F4E" w:rsidRDefault="00732079" w:rsidP="00732079">
            <w:pPr>
              <w:jc w:val="center"/>
            </w:pPr>
            <w:bookmarkStart w:id="1" w:name="_Toc988919"/>
            <w:r w:rsidRPr="007B4459">
              <w:rPr>
                <w:rFonts w:hint="eastAsia"/>
                <w:sz w:val="18"/>
              </w:rPr>
              <w:t>项目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3ACD9FF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933F8F5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占利润总额比例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69E2A971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形成原因说明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78B371B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是否具有可持续性</w:t>
            </w:r>
          </w:p>
        </w:tc>
      </w:tr>
      <w:tr w:rsidR="00036F4E" w14:paraId="620C62A6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5FEDC970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投资收益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5C9F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1,734,202,998.35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2FC3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-149.82%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30693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主要是公司执行重整计划，确认债务重组收益。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01682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否</w:t>
            </w:r>
          </w:p>
        </w:tc>
      </w:tr>
      <w:tr w:rsidR="00036F4E" w14:paraId="77361508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103169F3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公允价值变动损益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A5B7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-73,778,607.07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44D1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6.37%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EF355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主要是公司持有的股权投资公允价值发生变动。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9B448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否</w:t>
            </w:r>
          </w:p>
        </w:tc>
      </w:tr>
      <w:tr w:rsidR="00036F4E" w14:paraId="3D7AEB3A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0D1BCCE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资产减值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5101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-889,888,939.04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61EF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76.88%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DB0F6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主要是本期计提固定资产、在建工程减值。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A83B1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否</w:t>
            </w:r>
          </w:p>
        </w:tc>
      </w:tr>
      <w:tr w:rsidR="00036F4E" w14:paraId="27BC5BF7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F9EE650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营业外收入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66785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25,928,029.00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E5F1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-2.24%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1CB7F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88328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否</w:t>
            </w:r>
          </w:p>
        </w:tc>
      </w:tr>
      <w:tr w:rsidR="00036F4E" w14:paraId="59193A56" w14:textId="77777777" w:rsidTr="00FE0903">
        <w:trPr>
          <w:trHeight w:val="240"/>
          <w:jc w:val="center"/>
        </w:trPr>
        <w:tc>
          <w:tcPr>
            <w:tcW w:w="1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020E2AF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营业外支出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4FFC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428,589,703.71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57BF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-37.03%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09E11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主要是本期计提未决诉讼、承担担保责任产生的预计负债及支付罚款、违约金等相关损失。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CAE58" w14:textId="77777777" w:rsidR="00036F4E" w:rsidRDefault="00036F4E" w:rsidP="00036F4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否</w:t>
            </w:r>
          </w:p>
        </w:tc>
      </w:tr>
    </w:tbl>
    <w:p w14:paraId="0A1F9CA6" w14:textId="77777777" w:rsidR="00FE0903" w:rsidRDefault="00FE0903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14:paraId="1FBE5F02" w14:textId="10CFACA9" w:rsidR="004C75EE" w:rsidRDefault="004C75EE" w:rsidP="004C75E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bookmarkStart w:id="2" w:name="_GoBack"/>
      <w:bookmarkEnd w:id="2"/>
      <w:r w:rsidRPr="004C75EE">
        <w:rPr>
          <w:rFonts w:ascii="宋体" w:hAnsi="宋体" w:cs="宋体" w:hint="eastAsia"/>
          <w:color w:val="000000"/>
          <w:kern w:val="0"/>
          <w:sz w:val="24"/>
        </w:rPr>
        <w:t>（三）</w:t>
      </w:r>
      <w:r w:rsidRPr="004C75EE">
        <w:rPr>
          <w:rFonts w:ascii="宋体" w:hAnsi="宋体" w:cs="宋体"/>
          <w:color w:val="000000"/>
          <w:kern w:val="0"/>
          <w:sz w:val="24"/>
        </w:rPr>
        <w:t>现金流</w:t>
      </w:r>
      <w:bookmarkEnd w:id="1"/>
      <w:r w:rsidRPr="004C75EE">
        <w:rPr>
          <w:rFonts w:ascii="宋体" w:hAnsi="宋体" w:cs="宋体" w:hint="eastAsia"/>
          <w:color w:val="000000"/>
          <w:kern w:val="0"/>
          <w:sz w:val="24"/>
        </w:rPr>
        <w:t>量情况</w:t>
      </w:r>
    </w:p>
    <w:tbl>
      <w:tblPr>
        <w:tblW w:w="906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127"/>
        <w:gridCol w:w="2126"/>
        <w:gridCol w:w="1984"/>
      </w:tblGrid>
      <w:tr w:rsidR="00036F4E" w14:paraId="30159647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4BFBF24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B149974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2024年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04FB4A8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2023年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7CD26FBD" w14:textId="77777777" w:rsidR="00036F4E" w:rsidRDefault="00036F4E" w:rsidP="00036F4E">
            <w:pPr>
              <w:spacing w:before="40" w:after="40"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同比增减</w:t>
            </w:r>
          </w:p>
        </w:tc>
      </w:tr>
      <w:tr w:rsidR="00036F4E" w14:paraId="53F5496F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732FBEE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经营活动现金流入小计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7C70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1,880,206,234.95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A60A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4,052,191,772.62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F69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-53.60%</w:t>
            </w:r>
          </w:p>
        </w:tc>
      </w:tr>
      <w:tr w:rsidR="00036F4E" w14:paraId="1A1B8FDF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40EF91D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经营活动现金流出小计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777C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2,539,411,558.67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B91A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3,762,529,945.75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02EA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-32.51%</w:t>
            </w:r>
          </w:p>
        </w:tc>
      </w:tr>
      <w:tr w:rsidR="00036F4E" w14:paraId="0E428BFF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E6B1C81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经营活动产生的现金流量净额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1471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-659,205,323.72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05EF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289,661,826.87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748D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-327.58%</w:t>
            </w:r>
          </w:p>
        </w:tc>
      </w:tr>
      <w:tr w:rsidR="00036F4E" w14:paraId="351D8099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A015CFA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投资活动现金流入小计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8A42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14,849,030.53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E7B5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21,843,594.45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F305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-32.02%</w:t>
            </w:r>
          </w:p>
        </w:tc>
      </w:tr>
      <w:tr w:rsidR="00036F4E" w14:paraId="251F7AE5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7DB3A02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投资活动现金流出小计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D430E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149,998,510.45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2523D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159,127,096.02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9EC6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-5.74%</w:t>
            </w:r>
          </w:p>
        </w:tc>
      </w:tr>
      <w:tr w:rsidR="00036F4E" w14:paraId="5AF29E4B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43BA7B9B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投资活动产生的现金流量净额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4D009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-135,149,479.92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DC43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-137,283,501.57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DF8E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1.55%</w:t>
            </w:r>
          </w:p>
        </w:tc>
      </w:tr>
      <w:tr w:rsidR="00036F4E" w14:paraId="06DDF733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28AF7E10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筹资活动现金流入小计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3E4FB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2,332,264,653.77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461BA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613,856,472.09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5EFD2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279.94%</w:t>
            </w:r>
          </w:p>
        </w:tc>
      </w:tr>
      <w:tr w:rsidR="00036F4E" w14:paraId="1CD85AE9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0C6123F1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筹资活动现金流出小计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C81D0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1,752,267,830.30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B0F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892,301,439.38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D3073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96.38%</w:t>
            </w:r>
          </w:p>
        </w:tc>
      </w:tr>
      <w:tr w:rsidR="00036F4E" w14:paraId="4FA2B79B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32459CA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筹资活动产生的现金流量净额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55641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579,996,823.47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AB41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-278,444,967.29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C6E5C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308.30%</w:t>
            </w:r>
          </w:p>
        </w:tc>
      </w:tr>
      <w:tr w:rsidR="00036F4E" w14:paraId="37C2E524" w14:textId="77777777" w:rsidTr="00FE0903">
        <w:trPr>
          <w:trHeight w:val="240"/>
          <w:jc w:val="center"/>
        </w:trPr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D3D3"/>
            <w:vAlign w:val="center"/>
          </w:tcPr>
          <w:p w14:paraId="306A9CA3" w14:textId="77777777" w:rsidR="00036F4E" w:rsidRDefault="00036F4E" w:rsidP="00036F4E">
            <w:pPr>
              <w:spacing w:before="40" w:after="40"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现金及现金等价物净增加额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7DF34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-200,802,489.42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A740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-118,439,930.89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21BD8" w14:textId="77777777" w:rsidR="00036F4E" w:rsidRDefault="00036F4E" w:rsidP="00036F4E">
            <w:pPr>
              <w:spacing w:line="240" w:lineRule="exact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-69.54%</w:t>
            </w:r>
          </w:p>
        </w:tc>
      </w:tr>
    </w:tbl>
    <w:p w14:paraId="5F0ADE2F" w14:textId="03C605B9" w:rsidR="000F1677" w:rsidRPr="000F1677" w:rsidRDefault="00AA3848" w:rsidP="000F1677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变动</w:t>
      </w:r>
      <w:r w:rsidR="000F1677" w:rsidRPr="000F1677">
        <w:rPr>
          <w:rFonts w:ascii="宋体" w:hAnsi="宋体" w:cs="宋体" w:hint="eastAsia"/>
          <w:color w:val="000000"/>
          <w:kern w:val="0"/>
          <w:sz w:val="24"/>
        </w:rPr>
        <w:t xml:space="preserve">原因： </w:t>
      </w:r>
    </w:p>
    <w:p w14:paraId="2BD60A36" w14:textId="4C1C5710" w:rsidR="00036F4E" w:rsidRPr="00036F4E" w:rsidRDefault="00036F4E" w:rsidP="00036F4E">
      <w:pPr>
        <w:spacing w:beforeLines="50" w:before="156" w:afterLines="50" w:after="156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036F4E">
        <w:rPr>
          <w:rFonts w:ascii="宋体" w:hAnsi="宋体" w:cs="宋体" w:hint="eastAsia"/>
          <w:color w:val="000000"/>
          <w:kern w:val="0"/>
          <w:sz w:val="24"/>
        </w:rPr>
        <w:t>1</w:t>
      </w:r>
      <w:r w:rsidR="00732079">
        <w:rPr>
          <w:rFonts w:ascii="宋体" w:hAnsi="宋体" w:cs="宋体" w:hint="eastAsia"/>
          <w:color w:val="000000"/>
          <w:kern w:val="0"/>
          <w:sz w:val="24"/>
        </w:rPr>
        <w:t>.</w:t>
      </w:r>
      <w:r w:rsidRPr="00036F4E">
        <w:rPr>
          <w:rFonts w:ascii="宋体" w:hAnsi="宋体" w:cs="宋体" w:hint="eastAsia"/>
          <w:color w:val="000000"/>
          <w:kern w:val="0"/>
          <w:sz w:val="24"/>
        </w:rPr>
        <w:t xml:space="preserve">经营活动产生的现金流量净额变动主要原因是：本报告期公司经营规模下降导致经营现金流入减少，支付重整相关费用增加。 </w:t>
      </w:r>
    </w:p>
    <w:p w14:paraId="01740950" w14:textId="498815B8" w:rsidR="00036F4E" w:rsidRDefault="00036F4E" w:rsidP="00036F4E">
      <w:pPr>
        <w:spacing w:beforeLines="50" w:before="156" w:afterLines="50" w:after="156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036F4E">
        <w:rPr>
          <w:rFonts w:ascii="宋体" w:hAnsi="宋体" w:cs="宋体" w:hint="eastAsia"/>
          <w:color w:val="000000"/>
          <w:kern w:val="0"/>
          <w:sz w:val="24"/>
        </w:rPr>
        <w:t>2</w:t>
      </w:r>
      <w:r w:rsidR="00732079">
        <w:rPr>
          <w:rFonts w:ascii="宋体" w:hAnsi="宋体" w:cs="宋体" w:hint="eastAsia"/>
          <w:color w:val="000000"/>
          <w:kern w:val="0"/>
          <w:sz w:val="24"/>
        </w:rPr>
        <w:t>.</w:t>
      </w:r>
      <w:r w:rsidRPr="00036F4E">
        <w:rPr>
          <w:rFonts w:ascii="宋体" w:hAnsi="宋体" w:cs="宋体" w:hint="eastAsia"/>
          <w:color w:val="000000"/>
          <w:kern w:val="0"/>
          <w:sz w:val="24"/>
        </w:rPr>
        <w:t>筹资活动产生的现金流量净额变动主要原因是：本报告期公司完成重整计划，收到财务投资人、产业投资人投资款。</w:t>
      </w:r>
    </w:p>
    <w:p w14:paraId="79A75BA6" w14:textId="77777777" w:rsidR="008F6CA5" w:rsidRDefault="008F6CA5" w:rsidP="001A0E64">
      <w:pPr>
        <w:pStyle w:val="Default"/>
        <w:spacing w:line="360" w:lineRule="auto"/>
        <w:ind w:firstLineChars="1400" w:firstLine="3360"/>
        <w:jc w:val="right"/>
        <w:rPr>
          <w:rFonts w:hAnsi="Times New Roman"/>
          <w:color w:val="auto"/>
        </w:rPr>
      </w:pPr>
    </w:p>
    <w:p w14:paraId="01175F99" w14:textId="77777777" w:rsidR="00530216" w:rsidRDefault="00530216" w:rsidP="001A0E64">
      <w:pPr>
        <w:pStyle w:val="Default"/>
        <w:spacing w:line="360" w:lineRule="auto"/>
        <w:ind w:firstLineChars="1400" w:firstLine="3360"/>
        <w:jc w:val="right"/>
        <w:rPr>
          <w:rFonts w:hAnsi="Times New Roman"/>
          <w:color w:val="auto"/>
        </w:rPr>
      </w:pPr>
    </w:p>
    <w:p w14:paraId="4AF79F06" w14:textId="2DE68F62" w:rsidR="001A0E64" w:rsidRPr="00E26F23" w:rsidRDefault="001A0E64" w:rsidP="001A0E64">
      <w:pPr>
        <w:pStyle w:val="Default"/>
        <w:spacing w:line="360" w:lineRule="auto"/>
        <w:ind w:firstLineChars="1400" w:firstLine="3360"/>
        <w:jc w:val="right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</w:t>
      </w:r>
      <w:r w:rsidRPr="00E26F23">
        <w:rPr>
          <w:rFonts w:hAnsi="Times New Roman"/>
          <w:color w:val="auto"/>
        </w:rPr>
        <w:t xml:space="preserve"> </w:t>
      </w:r>
    </w:p>
    <w:p w14:paraId="4A9FA2DB" w14:textId="3940665B" w:rsidR="001A0E64" w:rsidRDefault="001A0E64" w:rsidP="00B77546">
      <w:pPr>
        <w:wordWrap w:val="0"/>
        <w:spacing w:line="360" w:lineRule="auto"/>
        <w:ind w:right="48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2024年4月</w:t>
      </w:r>
      <w:r w:rsidR="008F6CA5">
        <w:rPr>
          <w:rFonts w:ascii="宋体" w:cs="宋体"/>
          <w:kern w:val="0"/>
          <w:sz w:val="24"/>
        </w:rPr>
        <w:t>22</w:t>
      </w:r>
      <w:r>
        <w:rPr>
          <w:rFonts w:ascii="宋体" w:cs="宋体"/>
          <w:kern w:val="0"/>
          <w:sz w:val="24"/>
        </w:rPr>
        <w:t>日</w:t>
      </w:r>
    </w:p>
    <w:sectPr w:rsidR="001A0E64" w:rsidSect="00BF77B2">
      <w:pgSz w:w="11906" w:h="16838"/>
      <w:pgMar w:top="1440" w:right="2115" w:bottom="1440" w:left="211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85AC" w14:textId="77777777" w:rsidR="00E55C44" w:rsidRDefault="00E55C44" w:rsidP="00315142">
      <w:r>
        <w:separator/>
      </w:r>
    </w:p>
  </w:endnote>
  <w:endnote w:type="continuationSeparator" w:id="0">
    <w:p w14:paraId="3F27B3FF" w14:textId="77777777" w:rsidR="00E55C44" w:rsidRDefault="00E55C44" w:rsidP="0031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9EF9D" w14:textId="77777777" w:rsidR="00E55C44" w:rsidRDefault="00E55C44" w:rsidP="00315142">
      <w:r>
        <w:separator/>
      </w:r>
    </w:p>
  </w:footnote>
  <w:footnote w:type="continuationSeparator" w:id="0">
    <w:p w14:paraId="6D7A2741" w14:textId="77777777" w:rsidR="00E55C44" w:rsidRDefault="00E55C44" w:rsidP="0031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30A"/>
    <w:multiLevelType w:val="hybridMultilevel"/>
    <w:tmpl w:val="B5A65710"/>
    <w:lvl w:ilvl="0" w:tplc="2A4AA1D2">
      <w:start w:val="1"/>
      <w:numFmt w:val="japaneseCounting"/>
      <w:lvlText w:val="%1、"/>
      <w:lvlJc w:val="left"/>
      <w:pPr>
        <w:ind w:left="936" w:hanging="510"/>
      </w:pPr>
      <w:rPr>
        <w:rFonts w:hint="default"/>
      </w:rPr>
    </w:lvl>
    <w:lvl w:ilvl="1" w:tplc="912E3692">
      <w:start w:val="1"/>
      <w:numFmt w:val="decimal"/>
      <w:lvlText w:val="%2、"/>
      <w:lvlJc w:val="left"/>
      <w:pPr>
        <w:ind w:left="15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17E26339"/>
    <w:multiLevelType w:val="hybridMultilevel"/>
    <w:tmpl w:val="96BE6C5A"/>
    <w:lvl w:ilvl="0" w:tplc="1804BD60">
      <w:start w:val="1"/>
      <w:numFmt w:val="japaneseCounting"/>
      <w:lvlText w:val="%1、"/>
      <w:lvlJc w:val="left"/>
      <w:pPr>
        <w:ind w:left="120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9FC1482"/>
    <w:multiLevelType w:val="hybridMultilevel"/>
    <w:tmpl w:val="4AAC2646"/>
    <w:lvl w:ilvl="0" w:tplc="D86675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1E7071"/>
    <w:multiLevelType w:val="hybridMultilevel"/>
    <w:tmpl w:val="8F90F8FA"/>
    <w:lvl w:ilvl="0" w:tplc="C980BC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E7C1900"/>
    <w:multiLevelType w:val="hybridMultilevel"/>
    <w:tmpl w:val="A31C051A"/>
    <w:lvl w:ilvl="0" w:tplc="23781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E70667"/>
    <w:multiLevelType w:val="hybridMultilevel"/>
    <w:tmpl w:val="10D8B1F4"/>
    <w:lvl w:ilvl="0" w:tplc="AE3A539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301D7752"/>
    <w:multiLevelType w:val="hybridMultilevel"/>
    <w:tmpl w:val="29B8E6E6"/>
    <w:lvl w:ilvl="0" w:tplc="279837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72426D"/>
    <w:multiLevelType w:val="hybridMultilevel"/>
    <w:tmpl w:val="46189DD4"/>
    <w:lvl w:ilvl="0" w:tplc="A134B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1B6286"/>
    <w:multiLevelType w:val="hybridMultilevel"/>
    <w:tmpl w:val="690ECEC8"/>
    <w:lvl w:ilvl="0" w:tplc="4BE4BB3C">
      <w:start w:val="1"/>
      <w:numFmt w:val="japaneseCounting"/>
      <w:lvlText w:val="%1、"/>
      <w:lvlJc w:val="left"/>
      <w:pPr>
        <w:ind w:left="97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1" w:hanging="440"/>
      </w:pPr>
    </w:lvl>
    <w:lvl w:ilvl="2" w:tplc="0409001B" w:tentative="1">
      <w:start w:val="1"/>
      <w:numFmt w:val="lowerRoman"/>
      <w:lvlText w:val="%3."/>
      <w:lvlJc w:val="right"/>
      <w:pPr>
        <w:ind w:left="1811" w:hanging="440"/>
      </w:pPr>
    </w:lvl>
    <w:lvl w:ilvl="3" w:tplc="0409000F" w:tentative="1">
      <w:start w:val="1"/>
      <w:numFmt w:val="decimal"/>
      <w:lvlText w:val="%4."/>
      <w:lvlJc w:val="left"/>
      <w:pPr>
        <w:ind w:left="2251" w:hanging="440"/>
      </w:pPr>
    </w:lvl>
    <w:lvl w:ilvl="4" w:tplc="04090019" w:tentative="1">
      <w:start w:val="1"/>
      <w:numFmt w:val="lowerLetter"/>
      <w:lvlText w:val="%5)"/>
      <w:lvlJc w:val="left"/>
      <w:pPr>
        <w:ind w:left="2691" w:hanging="440"/>
      </w:pPr>
    </w:lvl>
    <w:lvl w:ilvl="5" w:tplc="0409001B" w:tentative="1">
      <w:start w:val="1"/>
      <w:numFmt w:val="lowerRoman"/>
      <w:lvlText w:val="%6."/>
      <w:lvlJc w:val="right"/>
      <w:pPr>
        <w:ind w:left="3131" w:hanging="440"/>
      </w:pPr>
    </w:lvl>
    <w:lvl w:ilvl="6" w:tplc="0409000F" w:tentative="1">
      <w:start w:val="1"/>
      <w:numFmt w:val="decimal"/>
      <w:lvlText w:val="%7."/>
      <w:lvlJc w:val="left"/>
      <w:pPr>
        <w:ind w:left="3571" w:hanging="440"/>
      </w:pPr>
    </w:lvl>
    <w:lvl w:ilvl="7" w:tplc="04090019" w:tentative="1">
      <w:start w:val="1"/>
      <w:numFmt w:val="lowerLetter"/>
      <w:lvlText w:val="%8)"/>
      <w:lvlJc w:val="left"/>
      <w:pPr>
        <w:ind w:left="4011" w:hanging="440"/>
      </w:pPr>
    </w:lvl>
    <w:lvl w:ilvl="8" w:tplc="0409001B" w:tentative="1">
      <w:start w:val="1"/>
      <w:numFmt w:val="lowerRoman"/>
      <w:lvlText w:val="%9."/>
      <w:lvlJc w:val="right"/>
      <w:pPr>
        <w:ind w:left="4451" w:hanging="440"/>
      </w:pPr>
    </w:lvl>
  </w:abstractNum>
  <w:abstractNum w:abstractNumId="1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B3544B"/>
    <w:multiLevelType w:val="hybridMultilevel"/>
    <w:tmpl w:val="46827F28"/>
    <w:lvl w:ilvl="0" w:tplc="0B46D3C2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9FE003A"/>
    <w:multiLevelType w:val="hybridMultilevel"/>
    <w:tmpl w:val="65E6BB04"/>
    <w:lvl w:ilvl="0" w:tplc="0AEEA3B2">
      <w:start w:val="1"/>
      <w:numFmt w:val="japaneseCounting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432A37"/>
    <w:multiLevelType w:val="hybridMultilevel"/>
    <w:tmpl w:val="3EA82448"/>
    <w:lvl w:ilvl="0" w:tplc="DEB2E5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531E60AA"/>
    <w:multiLevelType w:val="hybridMultilevel"/>
    <w:tmpl w:val="C8920256"/>
    <w:lvl w:ilvl="0" w:tplc="561860E6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1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9030C5F"/>
    <w:multiLevelType w:val="hybridMultilevel"/>
    <w:tmpl w:val="B27495F8"/>
    <w:lvl w:ilvl="0" w:tplc="DBF49D5E">
      <w:start w:val="1"/>
      <w:numFmt w:val="decimal"/>
      <w:lvlText w:val="%1、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40"/>
      </w:pPr>
    </w:lvl>
    <w:lvl w:ilvl="2" w:tplc="0409001B" w:tentative="1">
      <w:start w:val="1"/>
      <w:numFmt w:val="lowerRoman"/>
      <w:lvlText w:val="%3."/>
      <w:lvlJc w:val="right"/>
      <w:pPr>
        <w:ind w:left="1822" w:hanging="440"/>
      </w:pPr>
    </w:lvl>
    <w:lvl w:ilvl="3" w:tplc="0409000F" w:tentative="1">
      <w:start w:val="1"/>
      <w:numFmt w:val="decimal"/>
      <w:lvlText w:val="%4."/>
      <w:lvlJc w:val="left"/>
      <w:pPr>
        <w:ind w:left="2262" w:hanging="440"/>
      </w:pPr>
    </w:lvl>
    <w:lvl w:ilvl="4" w:tplc="04090019" w:tentative="1">
      <w:start w:val="1"/>
      <w:numFmt w:val="lowerLetter"/>
      <w:lvlText w:val="%5)"/>
      <w:lvlJc w:val="left"/>
      <w:pPr>
        <w:ind w:left="2702" w:hanging="440"/>
      </w:pPr>
    </w:lvl>
    <w:lvl w:ilvl="5" w:tplc="0409001B" w:tentative="1">
      <w:start w:val="1"/>
      <w:numFmt w:val="lowerRoman"/>
      <w:lvlText w:val="%6."/>
      <w:lvlJc w:val="right"/>
      <w:pPr>
        <w:ind w:left="3142" w:hanging="440"/>
      </w:pPr>
    </w:lvl>
    <w:lvl w:ilvl="6" w:tplc="0409000F" w:tentative="1">
      <w:start w:val="1"/>
      <w:numFmt w:val="decimal"/>
      <w:lvlText w:val="%7."/>
      <w:lvlJc w:val="left"/>
      <w:pPr>
        <w:ind w:left="3582" w:hanging="440"/>
      </w:pPr>
    </w:lvl>
    <w:lvl w:ilvl="7" w:tplc="04090019" w:tentative="1">
      <w:start w:val="1"/>
      <w:numFmt w:val="lowerLetter"/>
      <w:lvlText w:val="%8)"/>
      <w:lvlJc w:val="left"/>
      <w:pPr>
        <w:ind w:left="4022" w:hanging="440"/>
      </w:pPr>
    </w:lvl>
    <w:lvl w:ilvl="8" w:tplc="0409001B" w:tentative="1">
      <w:start w:val="1"/>
      <w:numFmt w:val="lowerRoman"/>
      <w:lvlText w:val="%9."/>
      <w:lvlJc w:val="right"/>
      <w:pPr>
        <w:ind w:left="4462" w:hanging="440"/>
      </w:pPr>
    </w:lvl>
  </w:abstractNum>
  <w:abstractNum w:abstractNumId="23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2482352"/>
    <w:multiLevelType w:val="hybridMultilevel"/>
    <w:tmpl w:val="5A443858"/>
    <w:lvl w:ilvl="0" w:tplc="FAECB48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82E6716"/>
    <w:multiLevelType w:val="hybridMultilevel"/>
    <w:tmpl w:val="B5A65710"/>
    <w:lvl w:ilvl="0" w:tplc="2A4AA1D2">
      <w:start w:val="1"/>
      <w:numFmt w:val="japaneseCounting"/>
      <w:lvlText w:val="%1、"/>
      <w:lvlJc w:val="left"/>
      <w:pPr>
        <w:ind w:left="936" w:hanging="510"/>
      </w:pPr>
      <w:rPr>
        <w:rFonts w:hint="default"/>
      </w:rPr>
    </w:lvl>
    <w:lvl w:ilvl="1" w:tplc="912E3692">
      <w:start w:val="1"/>
      <w:numFmt w:val="decimal"/>
      <w:lvlText w:val="%2、"/>
      <w:lvlJc w:val="left"/>
      <w:pPr>
        <w:ind w:left="15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3BB1A53"/>
    <w:multiLevelType w:val="hybridMultilevel"/>
    <w:tmpl w:val="089EE748"/>
    <w:lvl w:ilvl="0" w:tplc="9F9C98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26"/>
  </w:num>
  <w:num w:numId="4">
    <w:abstractNumId w:val="24"/>
  </w:num>
  <w:num w:numId="5">
    <w:abstractNumId w:val="20"/>
  </w:num>
  <w:num w:numId="6">
    <w:abstractNumId w:val="25"/>
  </w:num>
  <w:num w:numId="7">
    <w:abstractNumId w:val="15"/>
  </w:num>
  <w:num w:numId="8">
    <w:abstractNumId w:val="5"/>
  </w:num>
  <w:num w:numId="9">
    <w:abstractNumId w:val="18"/>
  </w:num>
  <w:num w:numId="10">
    <w:abstractNumId w:val="16"/>
  </w:num>
  <w:num w:numId="11">
    <w:abstractNumId w:val="12"/>
  </w:num>
  <w:num w:numId="12">
    <w:abstractNumId w:val="27"/>
  </w:num>
  <w:num w:numId="13">
    <w:abstractNumId w:val="17"/>
  </w:num>
  <w:num w:numId="14">
    <w:abstractNumId w:val="21"/>
  </w:num>
  <w:num w:numId="15">
    <w:abstractNumId w:val="23"/>
  </w:num>
  <w:num w:numId="16">
    <w:abstractNumId w:val="6"/>
  </w:num>
  <w:num w:numId="17">
    <w:abstractNumId w:val="4"/>
  </w:num>
  <w:num w:numId="18">
    <w:abstractNumId w:val="3"/>
  </w:num>
  <w:num w:numId="19">
    <w:abstractNumId w:val="13"/>
  </w:num>
  <w:num w:numId="20">
    <w:abstractNumId w:val="2"/>
  </w:num>
  <w:num w:numId="21">
    <w:abstractNumId w:val="7"/>
  </w:num>
  <w:num w:numId="22">
    <w:abstractNumId w:val="22"/>
  </w:num>
  <w:num w:numId="23">
    <w:abstractNumId w:val="10"/>
  </w:num>
  <w:num w:numId="24">
    <w:abstractNumId w:val="11"/>
  </w:num>
  <w:num w:numId="25">
    <w:abstractNumId w:val="14"/>
  </w:num>
  <w:num w:numId="26">
    <w:abstractNumId w:val="19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64"/>
    <w:rsid w:val="00036F4E"/>
    <w:rsid w:val="00072330"/>
    <w:rsid w:val="000F1677"/>
    <w:rsid w:val="001305C6"/>
    <w:rsid w:val="00160D3B"/>
    <w:rsid w:val="00174B33"/>
    <w:rsid w:val="0019244A"/>
    <w:rsid w:val="001A0E64"/>
    <w:rsid w:val="001A55B2"/>
    <w:rsid w:val="001E0918"/>
    <w:rsid w:val="002377E0"/>
    <w:rsid w:val="00253D10"/>
    <w:rsid w:val="002C5E39"/>
    <w:rsid w:val="00315142"/>
    <w:rsid w:val="0035248D"/>
    <w:rsid w:val="00383B84"/>
    <w:rsid w:val="00440FFC"/>
    <w:rsid w:val="004B3618"/>
    <w:rsid w:val="004C75EE"/>
    <w:rsid w:val="004E3B79"/>
    <w:rsid w:val="004F5A44"/>
    <w:rsid w:val="00512FA1"/>
    <w:rsid w:val="00526E7C"/>
    <w:rsid w:val="00530216"/>
    <w:rsid w:val="005A38E1"/>
    <w:rsid w:val="00600384"/>
    <w:rsid w:val="0067635F"/>
    <w:rsid w:val="006F3973"/>
    <w:rsid w:val="00725665"/>
    <w:rsid w:val="00732079"/>
    <w:rsid w:val="00797341"/>
    <w:rsid w:val="007B4459"/>
    <w:rsid w:val="007D473A"/>
    <w:rsid w:val="0087665F"/>
    <w:rsid w:val="00896EC5"/>
    <w:rsid w:val="008C19D5"/>
    <w:rsid w:val="008F1345"/>
    <w:rsid w:val="008F4F08"/>
    <w:rsid w:val="008F6CA5"/>
    <w:rsid w:val="00953E37"/>
    <w:rsid w:val="00964397"/>
    <w:rsid w:val="00976F8C"/>
    <w:rsid w:val="009D7378"/>
    <w:rsid w:val="00A65DF4"/>
    <w:rsid w:val="00A772F3"/>
    <w:rsid w:val="00AA3848"/>
    <w:rsid w:val="00AA5607"/>
    <w:rsid w:val="00AB5EBA"/>
    <w:rsid w:val="00B036DF"/>
    <w:rsid w:val="00B10563"/>
    <w:rsid w:val="00B134CB"/>
    <w:rsid w:val="00B415A9"/>
    <w:rsid w:val="00B664C9"/>
    <w:rsid w:val="00B77546"/>
    <w:rsid w:val="00B81C32"/>
    <w:rsid w:val="00B949F6"/>
    <w:rsid w:val="00BC32A5"/>
    <w:rsid w:val="00BF2A49"/>
    <w:rsid w:val="00BF77B2"/>
    <w:rsid w:val="00C160A4"/>
    <w:rsid w:val="00C261CC"/>
    <w:rsid w:val="00C513B3"/>
    <w:rsid w:val="00D16A5D"/>
    <w:rsid w:val="00D34F5D"/>
    <w:rsid w:val="00D47820"/>
    <w:rsid w:val="00D83D1A"/>
    <w:rsid w:val="00DB3840"/>
    <w:rsid w:val="00DB70A1"/>
    <w:rsid w:val="00DC7771"/>
    <w:rsid w:val="00E05F2A"/>
    <w:rsid w:val="00E55C44"/>
    <w:rsid w:val="00E718A5"/>
    <w:rsid w:val="00F56B6A"/>
    <w:rsid w:val="00F7747E"/>
    <w:rsid w:val="00F978A4"/>
    <w:rsid w:val="00FA2A1D"/>
    <w:rsid w:val="00FA3A04"/>
    <w:rsid w:val="00FC107B"/>
    <w:rsid w:val="00FC3C75"/>
    <w:rsid w:val="00FD05E9"/>
    <w:rsid w:val="00FE0903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B4F35"/>
  <w15:chartTrackingRefBased/>
  <w15:docId w15:val="{456D7CF5-FE64-4050-A05C-0648AA06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3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15A9"/>
    <w:pPr>
      <w:keepNext/>
      <w:keepLines/>
      <w:spacing w:before="340" w:after="330" w:line="578" w:lineRule="auto"/>
      <w:outlineLvl w:val="0"/>
    </w:pPr>
    <w:rPr>
      <w:rFonts w:ascii="宋体" w:eastAsiaTheme="minorEastAsia" w:hAnsi="宋体" w:cstheme="minorBidi"/>
      <w:b/>
      <w:bCs/>
      <w:kern w:val="44"/>
      <w:sz w:val="30"/>
      <w:szCs w:val="44"/>
    </w:rPr>
  </w:style>
  <w:style w:type="paragraph" w:styleId="2">
    <w:name w:val="heading 2"/>
    <w:aliases w:val="标题2,H2,h2,第一层条,1.1标题 2,1.1,1,节,_Heading 2"/>
    <w:basedOn w:val="a"/>
    <w:next w:val="a"/>
    <w:link w:val="20"/>
    <w:uiPriority w:val="9"/>
    <w:unhideWhenUsed/>
    <w:qFormat/>
    <w:rsid w:val="001A0E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A0E64"/>
    <w:pPr>
      <w:keepNext/>
      <w:keepLines/>
      <w:spacing w:before="300" w:after="300" w:line="241" w:lineRule="auto"/>
      <w:outlineLvl w:val="2"/>
    </w:pPr>
    <w:rPr>
      <w:rFonts w:asciiTheme="minorHAnsi" w:hAnsiTheme="minorHAnsi" w:cstheme="minorBidi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B415A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A0E6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9"/>
    <w:rsid w:val="001A0E64"/>
    <w:rPr>
      <w:rFonts w:eastAsia="宋体"/>
      <w:szCs w:val="21"/>
    </w:rPr>
  </w:style>
  <w:style w:type="paragraph" w:styleId="a3">
    <w:name w:val="Normal (Web)"/>
    <w:basedOn w:val="a"/>
    <w:uiPriority w:val="99"/>
    <w:unhideWhenUsed/>
    <w:rsid w:val="001A0E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2 字符"/>
    <w:aliases w:val="标题2 字符,H2 字符,h2 字符,第一层条 字符,1.1标题 2 字符,1.1 字符,1 字符,节 字符,_Heading 2 字符"/>
    <w:basedOn w:val="a0"/>
    <w:link w:val="2"/>
    <w:uiPriority w:val="9"/>
    <w:rsid w:val="001A0E6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qFormat/>
    <w:rsid w:val="003151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31514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1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315142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 11"/>
    <w:basedOn w:val="a"/>
    <w:next w:val="a"/>
    <w:uiPriority w:val="9"/>
    <w:qFormat/>
    <w:rsid w:val="00B415A9"/>
    <w:pPr>
      <w:spacing w:line="360" w:lineRule="auto"/>
      <w:outlineLvl w:val="0"/>
    </w:pPr>
    <w:rPr>
      <w:rFonts w:ascii="宋体" w:hAnsi="宋体"/>
      <w:b/>
      <w:bCs/>
      <w:kern w:val="44"/>
      <w:sz w:val="30"/>
      <w:szCs w:val="44"/>
    </w:rPr>
  </w:style>
  <w:style w:type="paragraph" w:customStyle="1" w:styleId="41">
    <w:name w:val="标题 41"/>
    <w:basedOn w:val="a"/>
    <w:next w:val="a"/>
    <w:uiPriority w:val="9"/>
    <w:unhideWhenUsed/>
    <w:qFormat/>
    <w:rsid w:val="00B415A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numbering" w:customStyle="1" w:styleId="12">
    <w:name w:val="无列表1"/>
    <w:next w:val="a2"/>
    <w:uiPriority w:val="99"/>
    <w:semiHidden/>
    <w:unhideWhenUsed/>
    <w:rsid w:val="00B415A9"/>
  </w:style>
  <w:style w:type="character" w:customStyle="1" w:styleId="10">
    <w:name w:val="标题 1 字符"/>
    <w:basedOn w:val="a0"/>
    <w:link w:val="1"/>
    <w:uiPriority w:val="9"/>
    <w:rsid w:val="00B415A9"/>
    <w:rPr>
      <w:rFonts w:ascii="宋体" w:hAnsi="宋体"/>
      <w:b/>
      <w:bCs/>
      <w:kern w:val="44"/>
      <w:sz w:val="30"/>
      <w:szCs w:val="44"/>
    </w:rPr>
  </w:style>
  <w:style w:type="character" w:customStyle="1" w:styleId="40">
    <w:name w:val="标题 4 字符"/>
    <w:basedOn w:val="a0"/>
    <w:link w:val="4"/>
    <w:uiPriority w:val="9"/>
    <w:rsid w:val="00B415A9"/>
    <w:rPr>
      <w:rFonts w:ascii="Cambria" w:eastAsia="宋体" w:hAnsi="Cambria" w:cs="Times New Roman"/>
      <w:b/>
      <w:bCs/>
      <w:kern w:val="2"/>
      <w:sz w:val="28"/>
      <w:szCs w:val="28"/>
    </w:rPr>
  </w:style>
  <w:style w:type="table" w:customStyle="1" w:styleId="13">
    <w:name w:val="网格型1"/>
    <w:basedOn w:val="a1"/>
    <w:next w:val="a8"/>
    <w:uiPriority w:val="59"/>
    <w:qFormat/>
    <w:rsid w:val="00B415A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日期1"/>
    <w:basedOn w:val="a"/>
    <w:next w:val="a"/>
    <w:uiPriority w:val="99"/>
    <w:semiHidden/>
    <w:unhideWhenUsed/>
    <w:rsid w:val="00B415A9"/>
    <w:pPr>
      <w:spacing w:line="360" w:lineRule="auto"/>
      <w:ind w:leftChars="2500" w:left="100"/>
    </w:pPr>
    <w:rPr>
      <w:rFonts w:ascii="宋体" w:hAnsi="宋体"/>
      <w:sz w:val="24"/>
      <w:szCs w:val="22"/>
    </w:rPr>
  </w:style>
  <w:style w:type="character" w:customStyle="1" w:styleId="a9">
    <w:name w:val="日期 字符"/>
    <w:basedOn w:val="a0"/>
    <w:link w:val="aa"/>
    <w:uiPriority w:val="99"/>
    <w:semiHidden/>
    <w:rsid w:val="00B415A9"/>
    <w:rPr>
      <w:rFonts w:ascii="宋体" w:eastAsia="宋体" w:hAnsi="宋体" w:cs="Times New Roman"/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B415A9"/>
    <w:pPr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qFormat/>
    <w:rsid w:val="00B415A9"/>
    <w:pPr>
      <w:spacing w:line="360" w:lineRule="auto"/>
    </w:pPr>
    <w:rPr>
      <w:rFonts w:ascii="Calibri" w:hAnsi="Calibr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qFormat/>
    <w:rsid w:val="00B415A9"/>
    <w:rPr>
      <w:rFonts w:ascii="Calibri" w:eastAsia="宋体" w:hAnsi="Calibri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B415A9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415A9"/>
    <w:pPr>
      <w:spacing w:line="360" w:lineRule="auto"/>
      <w:jc w:val="left"/>
    </w:pPr>
    <w:rPr>
      <w:rFonts w:ascii="Calibri" w:hAnsi="Calibri"/>
      <w:sz w:val="24"/>
      <w:szCs w:val="22"/>
    </w:rPr>
  </w:style>
  <w:style w:type="character" w:customStyle="1" w:styleId="af">
    <w:name w:val="批注文字 字符"/>
    <w:basedOn w:val="a0"/>
    <w:link w:val="ae"/>
    <w:uiPriority w:val="99"/>
    <w:semiHidden/>
    <w:rsid w:val="00B415A9"/>
    <w:rPr>
      <w:rFonts w:ascii="Calibri" w:eastAsia="宋体" w:hAnsi="Calibri" w:cs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15A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415A9"/>
    <w:rPr>
      <w:rFonts w:ascii="Calibri" w:eastAsia="宋体" w:hAnsi="Calibri" w:cs="Times New Roman"/>
      <w:b/>
      <w:bCs/>
      <w:sz w:val="24"/>
    </w:rPr>
  </w:style>
  <w:style w:type="paragraph" w:styleId="af2">
    <w:name w:val="Revision"/>
    <w:hidden/>
    <w:uiPriority w:val="99"/>
    <w:semiHidden/>
    <w:rsid w:val="00B415A9"/>
    <w:rPr>
      <w:rFonts w:ascii="Calibri" w:eastAsia="宋体" w:hAnsi="Calibri" w:cs="Times New Roman"/>
    </w:rPr>
  </w:style>
  <w:style w:type="character" w:styleId="af3">
    <w:name w:val="page number"/>
    <w:basedOn w:val="a0"/>
    <w:rsid w:val="00B415A9"/>
  </w:style>
  <w:style w:type="paragraph" w:styleId="af4">
    <w:name w:val="footnote text"/>
    <w:basedOn w:val="a"/>
    <w:link w:val="af5"/>
    <w:uiPriority w:val="99"/>
    <w:semiHidden/>
    <w:unhideWhenUsed/>
    <w:rsid w:val="00B415A9"/>
    <w:pPr>
      <w:snapToGrid w:val="0"/>
      <w:spacing w:line="360" w:lineRule="auto"/>
      <w:jc w:val="left"/>
    </w:pPr>
    <w:rPr>
      <w:sz w:val="18"/>
      <w:szCs w:val="18"/>
    </w:rPr>
  </w:style>
  <w:style w:type="character" w:customStyle="1" w:styleId="af5">
    <w:name w:val="脚注文本 字符"/>
    <w:basedOn w:val="a0"/>
    <w:link w:val="af4"/>
    <w:uiPriority w:val="99"/>
    <w:semiHidden/>
    <w:rsid w:val="00B415A9"/>
    <w:rPr>
      <w:rFonts w:ascii="Times New Roman" w:eastAsia="宋体" w:hAnsi="Times New Roman" w:cs="Times New Roman"/>
      <w:sz w:val="18"/>
      <w:szCs w:val="18"/>
    </w:rPr>
  </w:style>
  <w:style w:type="character" w:styleId="af6">
    <w:name w:val="footnote reference"/>
    <w:uiPriority w:val="99"/>
    <w:semiHidden/>
    <w:unhideWhenUsed/>
    <w:rsid w:val="00B415A9"/>
    <w:rPr>
      <w:vertAlign w:val="superscript"/>
    </w:rPr>
  </w:style>
  <w:style w:type="paragraph" w:customStyle="1" w:styleId="01">
    <w:name w:val="01报告正文"/>
    <w:basedOn w:val="a"/>
    <w:link w:val="01Char"/>
    <w:qFormat/>
    <w:rsid w:val="00B415A9"/>
    <w:pPr>
      <w:spacing w:line="360" w:lineRule="auto"/>
      <w:ind w:firstLineChars="200" w:firstLine="420"/>
    </w:pPr>
    <w:rPr>
      <w:rFonts w:ascii="宋体" w:hAnsi="宋体"/>
      <w:sz w:val="24"/>
      <w:szCs w:val="21"/>
    </w:rPr>
  </w:style>
  <w:style w:type="character" w:customStyle="1" w:styleId="01Char">
    <w:name w:val="01报告正文 Char"/>
    <w:link w:val="01"/>
    <w:qFormat/>
    <w:rsid w:val="00B415A9"/>
    <w:rPr>
      <w:rFonts w:ascii="宋体" w:eastAsia="宋体" w:hAnsi="宋体" w:cs="Times New Roman"/>
      <w:sz w:val="24"/>
      <w:szCs w:val="21"/>
    </w:rPr>
  </w:style>
  <w:style w:type="paragraph" w:customStyle="1" w:styleId="15">
    <w:name w:val="列出段落1"/>
    <w:basedOn w:val="a"/>
    <w:next w:val="af7"/>
    <w:uiPriority w:val="34"/>
    <w:qFormat/>
    <w:rsid w:val="00B415A9"/>
    <w:pPr>
      <w:spacing w:line="360" w:lineRule="auto"/>
      <w:ind w:firstLineChars="200" w:firstLine="420"/>
    </w:pPr>
    <w:rPr>
      <w:rFonts w:ascii="宋体" w:hAnsi="宋体"/>
      <w:sz w:val="24"/>
      <w:szCs w:val="22"/>
    </w:rPr>
  </w:style>
  <w:style w:type="table" w:customStyle="1" w:styleId="110">
    <w:name w:val="网格型11"/>
    <w:basedOn w:val="a1"/>
    <w:next w:val="a8"/>
    <w:uiPriority w:val="59"/>
    <w:qFormat/>
    <w:rsid w:val="00B4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0">
    <w:name w:val="msoins"/>
    <w:basedOn w:val="a0"/>
    <w:rsid w:val="00B415A9"/>
  </w:style>
  <w:style w:type="character" w:customStyle="1" w:styleId="apple-converted-space">
    <w:name w:val="apple-converted-space"/>
    <w:basedOn w:val="a0"/>
    <w:rsid w:val="00B415A9"/>
  </w:style>
  <w:style w:type="character" w:customStyle="1" w:styleId="fontstyle01">
    <w:name w:val="fontstyle01"/>
    <w:basedOn w:val="a0"/>
    <w:rsid w:val="00B415A9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16">
    <w:name w:val="超链接1"/>
    <w:basedOn w:val="a0"/>
    <w:uiPriority w:val="99"/>
    <w:unhideWhenUsed/>
    <w:rsid w:val="00B415A9"/>
    <w:rPr>
      <w:color w:val="0000FF"/>
      <w:u w:val="single"/>
    </w:rPr>
  </w:style>
  <w:style w:type="character" w:customStyle="1" w:styleId="fontstyle21">
    <w:name w:val="fontstyle21"/>
    <w:basedOn w:val="a0"/>
    <w:rsid w:val="00B415A9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B415A9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B415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Body Text"/>
    <w:basedOn w:val="a"/>
    <w:link w:val="af9"/>
    <w:uiPriority w:val="1"/>
    <w:qFormat/>
    <w:rsid w:val="00B415A9"/>
    <w:pPr>
      <w:autoSpaceDE w:val="0"/>
      <w:autoSpaceDN w:val="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af9">
    <w:name w:val="正文文本 字符"/>
    <w:basedOn w:val="a0"/>
    <w:link w:val="af8"/>
    <w:uiPriority w:val="1"/>
    <w:rsid w:val="00B415A9"/>
    <w:rPr>
      <w:rFonts w:ascii="宋体" w:eastAsia="宋体" w:hAnsi="宋体" w:cs="宋体"/>
      <w:kern w:val="0"/>
      <w:szCs w:val="21"/>
      <w:lang w:eastAsia="en-US"/>
    </w:rPr>
  </w:style>
  <w:style w:type="paragraph" w:customStyle="1" w:styleId="Section">
    <w:name w:val="Section"/>
    <w:next w:val="a"/>
    <w:uiPriority w:val="99"/>
    <w:rsid w:val="00B415A9"/>
    <w:pPr>
      <w:keepNext/>
      <w:keepLines/>
      <w:widowControl w:val="0"/>
      <w:spacing w:before="300" w:after="300" w:line="241" w:lineRule="auto"/>
      <w:jc w:val="both"/>
    </w:pPr>
    <w:rPr>
      <w:rFonts w:ascii="Times New Roman" w:eastAsia="宋体" w:hAnsi="Times New Roman" w:cs="Times New Roman"/>
      <w:b/>
      <w:bCs/>
      <w:kern w:val="28"/>
      <w:szCs w:val="21"/>
    </w:rPr>
  </w:style>
  <w:style w:type="character" w:customStyle="1" w:styleId="Heading11">
    <w:name w:val="Heading #1|1_"/>
    <w:basedOn w:val="a0"/>
    <w:link w:val="Heading110"/>
    <w:qFormat/>
    <w:rsid w:val="00B415A9"/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Bodytext5">
    <w:name w:val="Body text|5_"/>
    <w:basedOn w:val="a0"/>
    <w:link w:val="Bodytext50"/>
    <w:qFormat/>
    <w:rsid w:val="00B415A9"/>
    <w:rPr>
      <w:sz w:val="22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sid w:val="00B415A9"/>
    <w:rPr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B415A9"/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B415A9"/>
    <w:rPr>
      <w:rFonts w:ascii="宋体" w:hAnsi="宋体" w:cs="宋体"/>
      <w:sz w:val="22"/>
      <w:lang w:val="zh-TW" w:eastAsia="zh-TW" w:bidi="zh-TW"/>
    </w:rPr>
  </w:style>
  <w:style w:type="character" w:customStyle="1" w:styleId="Bodytext7">
    <w:name w:val="Body text|7_"/>
    <w:basedOn w:val="a0"/>
    <w:link w:val="Bodytext70"/>
    <w:qFormat/>
    <w:rsid w:val="00B415A9"/>
    <w:rPr>
      <w:b/>
      <w:bCs/>
      <w:w w:val="60"/>
      <w:sz w:val="32"/>
      <w:szCs w:val="32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sid w:val="00B415A9"/>
    <w:rPr>
      <w:sz w:val="17"/>
      <w:szCs w:val="17"/>
    </w:rPr>
  </w:style>
  <w:style w:type="character" w:customStyle="1" w:styleId="Other1">
    <w:name w:val="Other|1_"/>
    <w:basedOn w:val="a0"/>
    <w:link w:val="Other10"/>
    <w:qFormat/>
    <w:rsid w:val="00B415A9"/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B415A9"/>
    <w:rPr>
      <w:lang w:val="zh-CN" w:bidi="zh-CN"/>
    </w:rPr>
  </w:style>
  <w:style w:type="character" w:customStyle="1" w:styleId="Headerorfooter1">
    <w:name w:val="Header or footer|1_"/>
    <w:basedOn w:val="a0"/>
    <w:link w:val="Headerorfooter10"/>
    <w:qFormat/>
    <w:rsid w:val="00B415A9"/>
    <w:rPr>
      <w:sz w:val="17"/>
      <w:szCs w:val="17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B415A9"/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B415A9"/>
    <w:rPr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B415A9"/>
    <w:rPr>
      <w:rFonts w:ascii="宋体" w:hAnsi="宋体" w:cs="宋体"/>
      <w:sz w:val="18"/>
      <w:szCs w:val="18"/>
      <w:lang w:val="zh-TW" w:eastAsia="zh-TW" w:bidi="zh-TW"/>
    </w:rPr>
  </w:style>
  <w:style w:type="character" w:customStyle="1" w:styleId="Bodytext6">
    <w:name w:val="Body text|6_"/>
    <w:basedOn w:val="a0"/>
    <w:link w:val="Bodytext60"/>
    <w:qFormat/>
    <w:rsid w:val="00B415A9"/>
    <w:rPr>
      <w:rFonts w:ascii="宋体" w:hAnsi="宋体" w:cs="宋体"/>
      <w:sz w:val="13"/>
      <w:szCs w:val="13"/>
      <w:lang w:val="zh-TW" w:eastAsia="zh-TW" w:bidi="zh-TW"/>
    </w:rPr>
  </w:style>
  <w:style w:type="character" w:customStyle="1" w:styleId="Heading41">
    <w:name w:val="Heading #4|1_"/>
    <w:basedOn w:val="a0"/>
    <w:link w:val="Heading410"/>
    <w:qFormat/>
    <w:rsid w:val="00B415A9"/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Heading42">
    <w:name w:val="Heading #4|2_"/>
    <w:basedOn w:val="a0"/>
    <w:link w:val="Heading420"/>
    <w:qFormat/>
    <w:rsid w:val="00B415A9"/>
    <w:rPr>
      <w:rFonts w:ascii="宋体" w:hAnsi="宋体" w:cs="宋体"/>
      <w:sz w:val="22"/>
      <w:lang w:val="zh-TW" w:eastAsia="zh-TW" w:bidi="zh-TW"/>
    </w:rPr>
  </w:style>
  <w:style w:type="character" w:customStyle="1" w:styleId="Heading52">
    <w:name w:val="Heading #5|2_"/>
    <w:basedOn w:val="a0"/>
    <w:link w:val="Heading520"/>
    <w:qFormat/>
    <w:rsid w:val="00B415A9"/>
    <w:rPr>
      <w:rFonts w:ascii="宋体" w:hAnsi="宋体" w:cs="宋体"/>
    </w:rPr>
  </w:style>
  <w:style w:type="character" w:customStyle="1" w:styleId="Other2">
    <w:name w:val="Other|2_"/>
    <w:basedOn w:val="a0"/>
    <w:link w:val="Other20"/>
    <w:qFormat/>
    <w:rsid w:val="00B415A9"/>
    <w:rPr>
      <w:rFonts w:ascii="宋体" w:hAnsi="宋体" w:cs="宋体"/>
      <w:sz w:val="12"/>
      <w:szCs w:val="12"/>
    </w:rPr>
  </w:style>
  <w:style w:type="character" w:customStyle="1" w:styleId="Heading51">
    <w:name w:val="Heading #5|1_"/>
    <w:basedOn w:val="a0"/>
    <w:link w:val="Heading510"/>
    <w:qFormat/>
    <w:rsid w:val="00B415A9"/>
  </w:style>
  <w:style w:type="paragraph" w:customStyle="1" w:styleId="Heading110">
    <w:name w:val="Heading #1|1"/>
    <w:basedOn w:val="a"/>
    <w:link w:val="Heading11"/>
    <w:qFormat/>
    <w:rsid w:val="00B415A9"/>
    <w:pPr>
      <w:spacing w:after="380"/>
      <w:jc w:val="center"/>
      <w:outlineLvl w:val="0"/>
    </w:pPr>
    <w:rPr>
      <w:rFonts w:ascii="宋体" w:eastAsiaTheme="minorEastAsia" w:hAnsi="宋体" w:cs="宋体"/>
      <w:sz w:val="26"/>
      <w:szCs w:val="26"/>
      <w:lang w:val="zh-TW" w:eastAsia="zh-TW" w:bidi="zh-TW"/>
    </w:rPr>
  </w:style>
  <w:style w:type="paragraph" w:customStyle="1" w:styleId="Bodytext50">
    <w:name w:val="Body text|5"/>
    <w:basedOn w:val="a"/>
    <w:link w:val="Bodytext5"/>
    <w:qFormat/>
    <w:rsid w:val="00B415A9"/>
    <w:pPr>
      <w:spacing w:after="2300"/>
      <w:jc w:val="center"/>
    </w:pPr>
    <w:rPr>
      <w:rFonts w:asciiTheme="minorHAnsi" w:eastAsiaTheme="minorEastAsia" w:hAnsiTheme="minorHAnsi" w:cstheme="minorBidi"/>
      <w:sz w:val="22"/>
      <w:szCs w:val="22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B415A9"/>
    <w:pPr>
      <w:jc w:val="left"/>
    </w:pPr>
    <w:rPr>
      <w:rFonts w:asciiTheme="minorHAnsi" w:eastAsiaTheme="minorEastAsia" w:hAnsiTheme="minorHAnsi" w:cstheme="minorBidi"/>
      <w:szCs w:val="22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415A9"/>
    <w:pPr>
      <w:spacing w:line="437" w:lineRule="auto"/>
      <w:ind w:firstLine="400"/>
      <w:jc w:val="left"/>
    </w:pPr>
    <w:rPr>
      <w:rFonts w:ascii="宋体" w:eastAsiaTheme="minorEastAsia" w:hAnsi="宋体" w:cs="宋体"/>
      <w:sz w:val="19"/>
      <w:szCs w:val="19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B415A9"/>
    <w:pPr>
      <w:spacing w:line="275" w:lineRule="exact"/>
      <w:jc w:val="center"/>
    </w:pPr>
    <w:rPr>
      <w:rFonts w:ascii="宋体" w:eastAsiaTheme="minorEastAsia" w:hAnsi="宋体" w:cs="宋体"/>
      <w:sz w:val="22"/>
      <w:szCs w:val="22"/>
      <w:lang w:val="zh-TW" w:eastAsia="zh-TW" w:bidi="zh-TW"/>
    </w:rPr>
  </w:style>
  <w:style w:type="paragraph" w:customStyle="1" w:styleId="Bodytext70">
    <w:name w:val="Body text|7"/>
    <w:basedOn w:val="a"/>
    <w:link w:val="Bodytext7"/>
    <w:qFormat/>
    <w:rsid w:val="00B415A9"/>
    <w:pPr>
      <w:spacing w:line="320" w:lineRule="exact"/>
      <w:jc w:val="center"/>
    </w:pPr>
    <w:rPr>
      <w:rFonts w:asciiTheme="minorHAnsi" w:eastAsiaTheme="minorEastAsia" w:hAnsiTheme="minorHAnsi" w:cstheme="minorBidi"/>
      <w:b/>
      <w:bCs/>
      <w:w w:val="60"/>
      <w:sz w:val="32"/>
      <w:szCs w:val="32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rsid w:val="00B415A9"/>
    <w:pPr>
      <w:spacing w:after="140"/>
      <w:jc w:val="center"/>
    </w:pPr>
    <w:rPr>
      <w:rFonts w:asciiTheme="minorHAnsi" w:eastAsiaTheme="minorEastAsia" w:hAnsiTheme="minorHAnsi" w:cstheme="minorBidi"/>
      <w:sz w:val="17"/>
      <w:szCs w:val="17"/>
    </w:rPr>
  </w:style>
  <w:style w:type="paragraph" w:customStyle="1" w:styleId="Other10">
    <w:name w:val="Other|1"/>
    <w:basedOn w:val="a"/>
    <w:link w:val="Other1"/>
    <w:qFormat/>
    <w:rsid w:val="00B415A9"/>
    <w:pPr>
      <w:spacing w:line="437" w:lineRule="auto"/>
      <w:ind w:firstLine="400"/>
      <w:jc w:val="left"/>
    </w:pPr>
    <w:rPr>
      <w:rFonts w:ascii="宋体" w:eastAsiaTheme="minorEastAsia" w:hAnsi="宋体" w:cs="宋体"/>
      <w:sz w:val="19"/>
      <w:szCs w:val="19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B415A9"/>
    <w:pPr>
      <w:jc w:val="left"/>
    </w:pPr>
    <w:rPr>
      <w:rFonts w:asciiTheme="minorHAnsi" w:eastAsiaTheme="minorEastAsia" w:hAnsiTheme="minorHAnsi" w:cstheme="minorBidi"/>
      <w:szCs w:val="22"/>
      <w:lang w:val="zh-CN" w:bidi="zh-CN"/>
    </w:rPr>
  </w:style>
  <w:style w:type="paragraph" w:customStyle="1" w:styleId="Headerorfooter10">
    <w:name w:val="Header or footer|1"/>
    <w:basedOn w:val="a"/>
    <w:link w:val="Headerorfooter1"/>
    <w:qFormat/>
    <w:rsid w:val="00B415A9"/>
    <w:pPr>
      <w:jc w:val="left"/>
    </w:pPr>
    <w:rPr>
      <w:rFonts w:asciiTheme="minorHAnsi" w:eastAsiaTheme="minorEastAsia" w:hAnsiTheme="minorHAnsi" w:cstheme="minorBidi"/>
      <w:sz w:val="17"/>
      <w:szCs w:val="17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B415A9"/>
    <w:pPr>
      <w:spacing w:after="120"/>
      <w:ind w:firstLine="520"/>
      <w:jc w:val="left"/>
      <w:outlineLvl w:val="1"/>
    </w:pPr>
    <w:rPr>
      <w:rFonts w:ascii="宋体" w:eastAsiaTheme="minorEastAsia" w:hAnsi="宋体" w:cs="宋体"/>
      <w:sz w:val="19"/>
      <w:szCs w:val="19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B415A9"/>
    <w:pPr>
      <w:ind w:right="70"/>
      <w:jc w:val="left"/>
      <w:outlineLvl w:val="2"/>
    </w:pPr>
    <w:rPr>
      <w:rFonts w:asciiTheme="minorHAnsi" w:eastAsiaTheme="minorEastAsia" w:hAnsiTheme="minorHAnsi" w:cstheme="minorBidi"/>
      <w:szCs w:val="22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B415A9"/>
    <w:pPr>
      <w:spacing w:line="196" w:lineRule="exact"/>
      <w:jc w:val="left"/>
    </w:pPr>
    <w:rPr>
      <w:rFonts w:ascii="宋体" w:eastAsiaTheme="minorEastAsia" w:hAnsi="宋体" w:cs="宋体"/>
      <w:sz w:val="18"/>
      <w:szCs w:val="18"/>
      <w:lang w:val="zh-TW" w:eastAsia="zh-TW" w:bidi="zh-TW"/>
    </w:rPr>
  </w:style>
  <w:style w:type="paragraph" w:customStyle="1" w:styleId="Bodytext60">
    <w:name w:val="Body text|6"/>
    <w:basedOn w:val="a"/>
    <w:link w:val="Bodytext6"/>
    <w:qFormat/>
    <w:rsid w:val="00B415A9"/>
    <w:pPr>
      <w:spacing w:line="178" w:lineRule="exact"/>
      <w:jc w:val="left"/>
    </w:pPr>
    <w:rPr>
      <w:rFonts w:ascii="宋体" w:eastAsiaTheme="minorEastAsia" w:hAnsi="宋体" w:cs="宋体"/>
      <w:sz w:val="13"/>
      <w:szCs w:val="13"/>
      <w:lang w:val="zh-TW" w:eastAsia="zh-TW" w:bidi="zh-TW"/>
    </w:rPr>
  </w:style>
  <w:style w:type="paragraph" w:customStyle="1" w:styleId="Heading410">
    <w:name w:val="Heading #4|1"/>
    <w:basedOn w:val="a"/>
    <w:link w:val="Heading41"/>
    <w:qFormat/>
    <w:rsid w:val="00B415A9"/>
    <w:pPr>
      <w:jc w:val="left"/>
      <w:outlineLvl w:val="3"/>
    </w:pPr>
    <w:rPr>
      <w:rFonts w:ascii="宋体" w:eastAsiaTheme="minorEastAsia" w:hAnsi="宋体" w:cs="宋体"/>
      <w:sz w:val="26"/>
      <w:szCs w:val="26"/>
      <w:lang w:val="zh-TW" w:eastAsia="zh-TW" w:bidi="zh-TW"/>
    </w:rPr>
  </w:style>
  <w:style w:type="paragraph" w:customStyle="1" w:styleId="Heading420">
    <w:name w:val="Heading #4|2"/>
    <w:basedOn w:val="a"/>
    <w:link w:val="Heading42"/>
    <w:rsid w:val="00B415A9"/>
    <w:pPr>
      <w:spacing w:line="557" w:lineRule="exact"/>
      <w:jc w:val="right"/>
      <w:outlineLvl w:val="3"/>
    </w:pPr>
    <w:rPr>
      <w:rFonts w:ascii="宋体" w:eastAsiaTheme="minorEastAsia" w:hAnsi="宋体" w:cs="宋体"/>
      <w:sz w:val="22"/>
      <w:szCs w:val="22"/>
      <w:shd w:val="clear" w:color="auto" w:fill="FFFFFF"/>
      <w:lang w:val="zh-TW" w:eastAsia="zh-TW" w:bidi="zh-TW"/>
    </w:rPr>
  </w:style>
  <w:style w:type="paragraph" w:customStyle="1" w:styleId="Heading520">
    <w:name w:val="Heading #5|2"/>
    <w:basedOn w:val="a"/>
    <w:link w:val="Heading52"/>
    <w:qFormat/>
    <w:rsid w:val="00B415A9"/>
    <w:pPr>
      <w:spacing w:line="874" w:lineRule="exact"/>
      <w:ind w:left="1660"/>
      <w:jc w:val="right"/>
      <w:outlineLvl w:val="4"/>
    </w:pPr>
    <w:rPr>
      <w:rFonts w:ascii="宋体" w:eastAsiaTheme="minorEastAsia" w:hAnsi="宋体" w:cs="宋体"/>
      <w:szCs w:val="22"/>
    </w:rPr>
  </w:style>
  <w:style w:type="paragraph" w:customStyle="1" w:styleId="Other20">
    <w:name w:val="Other|2"/>
    <w:basedOn w:val="a"/>
    <w:link w:val="Other2"/>
    <w:qFormat/>
    <w:rsid w:val="00B415A9"/>
    <w:pPr>
      <w:spacing w:line="267" w:lineRule="exact"/>
      <w:jc w:val="left"/>
    </w:pPr>
    <w:rPr>
      <w:rFonts w:ascii="宋体" w:eastAsiaTheme="minorEastAsia" w:hAnsi="宋体" w:cs="宋体"/>
      <w:sz w:val="12"/>
      <w:szCs w:val="12"/>
    </w:rPr>
  </w:style>
  <w:style w:type="paragraph" w:customStyle="1" w:styleId="Heading510">
    <w:name w:val="Heading #5|1"/>
    <w:basedOn w:val="a"/>
    <w:link w:val="Heading51"/>
    <w:qFormat/>
    <w:rsid w:val="00B415A9"/>
    <w:pPr>
      <w:spacing w:line="238" w:lineRule="exact"/>
      <w:jc w:val="left"/>
      <w:outlineLvl w:val="4"/>
    </w:pPr>
    <w:rPr>
      <w:rFonts w:asciiTheme="minorHAnsi" w:eastAsiaTheme="minorEastAsia" w:hAnsiTheme="minorHAnsi" w:cstheme="minorBidi"/>
      <w:szCs w:val="22"/>
    </w:rPr>
  </w:style>
  <w:style w:type="character" w:customStyle="1" w:styleId="17">
    <w:name w:val="访问过的超链接1"/>
    <w:basedOn w:val="a0"/>
    <w:uiPriority w:val="99"/>
    <w:semiHidden/>
    <w:unhideWhenUsed/>
    <w:rsid w:val="00B415A9"/>
    <w:rPr>
      <w:color w:val="800080"/>
      <w:u w:val="single"/>
    </w:rPr>
  </w:style>
  <w:style w:type="table" w:customStyle="1" w:styleId="21">
    <w:name w:val="网格型2"/>
    <w:basedOn w:val="a1"/>
    <w:next w:val="a8"/>
    <w:uiPriority w:val="59"/>
    <w:qFormat/>
    <w:rsid w:val="00B415A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8"/>
    <w:uiPriority w:val="59"/>
    <w:rsid w:val="00B415A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网格型4"/>
    <w:basedOn w:val="a1"/>
    <w:next w:val="a8"/>
    <w:uiPriority w:val="59"/>
    <w:qFormat/>
    <w:rsid w:val="00B415A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8"/>
    <w:uiPriority w:val="59"/>
    <w:qFormat/>
    <w:rsid w:val="00B415A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标题 1 字符1"/>
    <w:basedOn w:val="a0"/>
    <w:uiPriority w:val="9"/>
    <w:rsid w:val="00B415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10">
    <w:name w:val="标题 4 字符1"/>
    <w:basedOn w:val="a0"/>
    <w:uiPriority w:val="9"/>
    <w:semiHidden/>
    <w:rsid w:val="00B415A9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8">
    <w:name w:val="Table Grid"/>
    <w:basedOn w:val="a1"/>
    <w:uiPriority w:val="59"/>
    <w:qFormat/>
    <w:rsid w:val="00B4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9"/>
    <w:uiPriority w:val="99"/>
    <w:semiHidden/>
    <w:unhideWhenUsed/>
    <w:rsid w:val="00B415A9"/>
    <w:pPr>
      <w:ind w:leftChars="2500" w:left="100"/>
    </w:pPr>
    <w:rPr>
      <w:rFonts w:ascii="宋体" w:hAnsi="宋体"/>
      <w:sz w:val="24"/>
      <w:szCs w:val="22"/>
    </w:rPr>
  </w:style>
  <w:style w:type="character" w:customStyle="1" w:styleId="18">
    <w:name w:val="日期 字符1"/>
    <w:basedOn w:val="a0"/>
    <w:uiPriority w:val="99"/>
    <w:semiHidden/>
    <w:rsid w:val="00B415A9"/>
    <w:rPr>
      <w:rFonts w:ascii="Times New Roman" w:eastAsia="宋体" w:hAnsi="Times New Roman" w:cs="Times New Roman"/>
      <w:szCs w:val="24"/>
    </w:rPr>
  </w:style>
  <w:style w:type="paragraph" w:styleId="af7">
    <w:name w:val="List Paragraph"/>
    <w:basedOn w:val="a"/>
    <w:uiPriority w:val="34"/>
    <w:qFormat/>
    <w:rsid w:val="00B415A9"/>
    <w:pPr>
      <w:ind w:firstLineChars="200" w:firstLine="420"/>
    </w:pPr>
  </w:style>
  <w:style w:type="character" w:styleId="afa">
    <w:name w:val="Hyperlink"/>
    <w:basedOn w:val="a0"/>
    <w:uiPriority w:val="99"/>
    <w:unhideWhenUsed/>
    <w:rsid w:val="00B415A9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B415A9"/>
    <w:rPr>
      <w:color w:val="800080" w:themeColor="followedHyperlink"/>
      <w:u w:val="single"/>
    </w:rPr>
  </w:style>
  <w:style w:type="table" w:customStyle="1" w:styleId="6">
    <w:name w:val="网格型6"/>
    <w:basedOn w:val="a1"/>
    <w:next w:val="a8"/>
    <w:uiPriority w:val="59"/>
    <w:rsid w:val="004C75E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next w:val="a8"/>
    <w:uiPriority w:val="59"/>
    <w:rsid w:val="004C75E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a1"/>
    <w:next w:val="a8"/>
    <w:uiPriority w:val="59"/>
    <w:rsid w:val="004C75E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a1"/>
    <w:next w:val="a8"/>
    <w:uiPriority w:val="59"/>
    <w:rsid w:val="004C75E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无列表11"/>
    <w:next w:val="a2"/>
    <w:uiPriority w:val="99"/>
    <w:semiHidden/>
    <w:unhideWhenUsed/>
    <w:rsid w:val="004C75EE"/>
  </w:style>
  <w:style w:type="table" w:customStyle="1" w:styleId="1110">
    <w:name w:val="网格型111"/>
    <w:basedOn w:val="a1"/>
    <w:next w:val="a8"/>
    <w:uiPriority w:val="59"/>
    <w:qFormat/>
    <w:rsid w:val="004C75E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1"/>
    <w:next w:val="a8"/>
    <w:uiPriority w:val="59"/>
    <w:rsid w:val="004C75E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8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014F-CCE1-4D39-8788-0A99614F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周玲</dc:creator>
  <cp:keywords/>
  <dc:description/>
  <cp:lastModifiedBy>LJY</cp:lastModifiedBy>
  <cp:revision>5</cp:revision>
  <dcterms:created xsi:type="dcterms:W3CDTF">2025-04-21T07:47:00Z</dcterms:created>
  <dcterms:modified xsi:type="dcterms:W3CDTF">2025-04-21T08:00:00Z</dcterms:modified>
</cp:coreProperties>
</file>