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DE308" w14:textId="0B8DD5D3" w:rsidR="00365AAE" w:rsidRPr="00E876F9" w:rsidRDefault="00365AAE" w:rsidP="00365AAE">
      <w:pPr>
        <w:autoSpaceDE w:val="0"/>
        <w:autoSpaceDN w:val="0"/>
        <w:adjustRightInd w:val="0"/>
        <w:jc w:val="left"/>
        <w:rPr>
          <w:rFonts w:asciiTheme="minorEastAsia" w:eastAsiaTheme="minorEastAsia" w:hAnsiTheme="minorEastAsia" w:cs="宋体"/>
          <w:b/>
          <w:kern w:val="0"/>
        </w:rPr>
      </w:pPr>
      <w:r w:rsidRPr="00E876F9">
        <w:rPr>
          <w:rFonts w:asciiTheme="minorEastAsia" w:eastAsiaTheme="minorEastAsia" w:hAnsiTheme="minorEastAsia" w:cs="宋体" w:hint="eastAsia"/>
          <w:b/>
          <w:kern w:val="0"/>
        </w:rPr>
        <w:t>证券代码：</w:t>
      </w:r>
      <w:r w:rsidRPr="00E876F9">
        <w:rPr>
          <w:rFonts w:asciiTheme="minorEastAsia" w:eastAsiaTheme="minorEastAsia" w:hAnsiTheme="minorEastAsia" w:cs="宋体"/>
          <w:b/>
          <w:kern w:val="0"/>
        </w:rPr>
        <w:t xml:space="preserve">002309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DD443D">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证券简称：</w:t>
      </w:r>
      <w:r w:rsidR="00B1360E">
        <w:rPr>
          <w:rFonts w:asciiTheme="minorEastAsia" w:eastAsiaTheme="minorEastAsia" w:hAnsiTheme="minorEastAsia" w:cs="宋体" w:hint="eastAsia"/>
          <w:b/>
          <w:kern w:val="0"/>
        </w:rPr>
        <w:t>*</w:t>
      </w:r>
      <w:r w:rsidR="00DD443D" w:rsidRPr="00DD443D">
        <w:rPr>
          <w:rFonts w:asciiTheme="minorEastAsia" w:eastAsiaTheme="minorEastAsia" w:hAnsiTheme="minorEastAsia" w:cs="宋体" w:hint="eastAsia"/>
          <w:b/>
          <w:kern w:val="0"/>
        </w:rPr>
        <w:t>ST中利</w:t>
      </w:r>
      <w:r w:rsidRP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00DD443D">
        <w:rPr>
          <w:rFonts w:asciiTheme="minorEastAsia" w:eastAsiaTheme="minorEastAsia" w:hAnsiTheme="minorEastAsia" w:cs="宋体"/>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公告编号：</w:t>
      </w:r>
      <w:r w:rsidR="00014B83" w:rsidRPr="00E876F9">
        <w:rPr>
          <w:rFonts w:asciiTheme="minorEastAsia" w:eastAsiaTheme="minorEastAsia" w:hAnsiTheme="minorEastAsia" w:cs="宋体" w:hint="eastAsia"/>
          <w:b/>
          <w:kern w:val="0"/>
        </w:rPr>
        <w:t>202</w:t>
      </w:r>
      <w:r w:rsidR="00634681">
        <w:rPr>
          <w:rFonts w:asciiTheme="minorEastAsia" w:eastAsiaTheme="minorEastAsia" w:hAnsiTheme="minorEastAsia" w:cs="宋体"/>
          <w:b/>
          <w:kern w:val="0"/>
        </w:rPr>
        <w:t>5</w:t>
      </w:r>
      <w:r w:rsidR="00014B83" w:rsidRPr="00E876F9">
        <w:rPr>
          <w:rFonts w:asciiTheme="minorEastAsia" w:eastAsiaTheme="minorEastAsia" w:hAnsiTheme="minorEastAsia" w:cs="宋体" w:hint="eastAsia"/>
          <w:b/>
          <w:kern w:val="0"/>
        </w:rPr>
        <w:t>-</w:t>
      </w:r>
      <w:r w:rsidR="00634681">
        <w:rPr>
          <w:rFonts w:asciiTheme="minorEastAsia" w:eastAsiaTheme="minorEastAsia" w:hAnsiTheme="minorEastAsia" w:cs="宋体"/>
          <w:b/>
          <w:kern w:val="0"/>
        </w:rPr>
        <w:t>0</w:t>
      </w:r>
      <w:r w:rsidR="00DE69BD">
        <w:rPr>
          <w:rFonts w:asciiTheme="minorEastAsia" w:eastAsiaTheme="minorEastAsia" w:hAnsiTheme="minorEastAsia" w:cs="宋体"/>
          <w:b/>
          <w:kern w:val="0"/>
        </w:rPr>
        <w:t>51</w:t>
      </w:r>
      <w:bookmarkStart w:id="0" w:name="_GoBack"/>
      <w:bookmarkEnd w:id="0"/>
    </w:p>
    <w:p w14:paraId="3A9CD6F7" w14:textId="1170EE30" w:rsidR="00365AAE" w:rsidRPr="00722D1B" w:rsidRDefault="00365AAE" w:rsidP="00A8166B">
      <w:pPr>
        <w:spacing w:beforeLines="50" w:before="156"/>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14:paraId="41E5B10B" w14:textId="3EA69E8B" w:rsidR="0062413F" w:rsidRPr="00F62277" w:rsidRDefault="001C1EE5" w:rsidP="00A8166B">
      <w:pPr>
        <w:spacing w:afterLines="50" w:after="156"/>
        <w:jc w:val="center"/>
        <w:outlineLvl w:val="0"/>
        <w:rPr>
          <w:rFonts w:asciiTheme="minorEastAsia" w:eastAsiaTheme="minorEastAsia" w:hAnsiTheme="minorEastAsia"/>
          <w:b/>
          <w:sz w:val="32"/>
          <w:szCs w:val="32"/>
        </w:rPr>
      </w:pPr>
      <w:r w:rsidRPr="001C1EE5">
        <w:rPr>
          <w:rFonts w:asciiTheme="minorEastAsia" w:eastAsiaTheme="minorEastAsia" w:hAnsiTheme="minorEastAsia" w:hint="eastAsia"/>
          <w:b/>
          <w:sz w:val="32"/>
          <w:szCs w:val="32"/>
        </w:rPr>
        <w:t>关于2024年年度报告编制及审计进展的公告</w:t>
      </w:r>
    </w:p>
    <w:tbl>
      <w:tblPr>
        <w:tblStyle w:val="11"/>
        <w:tblW w:w="8582" w:type="dxa"/>
        <w:tblLayout w:type="fixed"/>
        <w:tblLook w:val="04A0" w:firstRow="1" w:lastRow="0" w:firstColumn="1" w:lastColumn="0" w:noHBand="0" w:noVBand="1"/>
      </w:tblPr>
      <w:tblGrid>
        <w:gridCol w:w="8582"/>
      </w:tblGrid>
      <w:tr w:rsidR="00722D1B" w:rsidRPr="00E627AD" w14:paraId="672DEF6D" w14:textId="77777777" w:rsidTr="000E7FE0">
        <w:trPr>
          <w:trHeight w:val="1009"/>
        </w:trPr>
        <w:tc>
          <w:tcPr>
            <w:tcW w:w="8582" w:type="dxa"/>
          </w:tcPr>
          <w:p w14:paraId="764F9C59" w14:textId="77777777" w:rsidR="00722D1B" w:rsidRPr="00E627AD" w:rsidRDefault="00722D1B" w:rsidP="00722D1B">
            <w:pPr>
              <w:spacing w:line="360" w:lineRule="auto"/>
              <w:ind w:firstLineChars="200" w:firstLine="482"/>
              <w:rPr>
                <w:rFonts w:ascii="宋体" w:hAnsi="宋体"/>
                <w:b/>
                <w:sz w:val="24"/>
                <w:szCs w:val="28"/>
              </w:rPr>
            </w:pPr>
            <w:r w:rsidRPr="00E627AD">
              <w:rPr>
                <w:rFonts w:ascii="宋体" w:hAnsi="宋体" w:hint="eastAsia"/>
                <w:b/>
                <w:sz w:val="24"/>
                <w:szCs w:val="28"/>
              </w:rPr>
              <w:t>本公司及董事会全体成员保证信息披露的内容真实、准确、完整，没有虚假记载、误导性陈述或重大遗漏。</w:t>
            </w:r>
          </w:p>
        </w:tc>
      </w:tr>
    </w:tbl>
    <w:p w14:paraId="4202E188" w14:textId="465E82E1" w:rsidR="00ED6479" w:rsidRDefault="001E6557" w:rsidP="00450B9A">
      <w:pPr>
        <w:spacing w:beforeLines="100" w:before="312" w:line="360" w:lineRule="auto"/>
        <w:ind w:firstLineChars="200" w:firstLine="480"/>
        <w:rPr>
          <w:rFonts w:ascii="宋体" w:hAnsi="宋体"/>
          <w:sz w:val="24"/>
        </w:rPr>
      </w:pPr>
      <w:bookmarkStart w:id="1" w:name="OLE_LINK1"/>
      <w:bookmarkStart w:id="2" w:name="OLE_LINK2"/>
      <w:r>
        <w:rPr>
          <w:rFonts w:asciiTheme="minorEastAsia" w:eastAsiaTheme="minorEastAsia" w:hAnsiTheme="minorEastAsia" w:hint="eastAsia"/>
          <w:sz w:val="24"/>
          <w:szCs w:val="28"/>
        </w:rPr>
        <w:t>江苏中利集团股份有限公司（以下简称“公司”）</w:t>
      </w:r>
      <w:r w:rsidR="00ED6479" w:rsidRPr="00ED6479">
        <w:rPr>
          <w:rFonts w:ascii="宋体" w:hAnsi="宋体" w:hint="eastAsia"/>
          <w:sz w:val="24"/>
        </w:rPr>
        <w:t>根据《深圳证券交易所股票上市规则》《深圳证券交易所上市公司自律监管指南第</w:t>
      </w:r>
      <w:r w:rsidR="00ED6479">
        <w:rPr>
          <w:rFonts w:ascii="宋体" w:hAnsi="宋体" w:hint="eastAsia"/>
          <w:sz w:val="24"/>
        </w:rPr>
        <w:t>1号——业务办理》的相关规定，</w:t>
      </w:r>
      <w:r w:rsidR="00ED6479" w:rsidRPr="00ED6479">
        <w:rPr>
          <w:rFonts w:ascii="宋体" w:hAnsi="宋体" w:hint="eastAsia"/>
          <w:sz w:val="24"/>
        </w:rPr>
        <w:t>公司应当分别在年度报告预约披露日前二十个交易日和十个交易日，披露年度报告编制及最新审计进展情况</w:t>
      </w:r>
      <w:r w:rsidR="00450B9A">
        <w:rPr>
          <w:rFonts w:ascii="宋体" w:hAnsi="宋体" w:hint="eastAsia"/>
          <w:sz w:val="24"/>
        </w:rPr>
        <w:t>，</w:t>
      </w:r>
      <w:r w:rsidR="00ED6479">
        <w:rPr>
          <w:rFonts w:ascii="宋体" w:hAnsi="宋体" w:hint="eastAsia"/>
          <w:sz w:val="24"/>
        </w:rPr>
        <w:t>相关情况</w:t>
      </w:r>
      <w:r w:rsidR="00FA4B64">
        <w:rPr>
          <w:rFonts w:ascii="宋体" w:hAnsi="宋体" w:hint="eastAsia"/>
          <w:sz w:val="24"/>
        </w:rPr>
        <w:t>如下：</w:t>
      </w:r>
    </w:p>
    <w:p w14:paraId="73BACBB7" w14:textId="77777777" w:rsidR="00A202A0" w:rsidRPr="005B5DE9" w:rsidRDefault="00A90D63" w:rsidP="00A202A0">
      <w:pPr>
        <w:spacing w:beforeLines="50" w:before="156" w:afterLines="50" w:after="156" w:line="360" w:lineRule="auto"/>
        <w:ind w:firstLineChars="200" w:firstLine="482"/>
        <w:rPr>
          <w:rFonts w:asciiTheme="minorEastAsia" w:eastAsiaTheme="minorEastAsia" w:hAnsiTheme="minorEastAsia"/>
          <w:b/>
          <w:sz w:val="24"/>
          <w:szCs w:val="28"/>
        </w:rPr>
      </w:pPr>
      <w:r w:rsidRPr="00CD6CD7">
        <w:rPr>
          <w:rFonts w:ascii="宋体" w:hAnsi="宋体" w:hint="eastAsia"/>
          <w:b/>
          <w:sz w:val="24"/>
        </w:rPr>
        <w:t>一、</w:t>
      </w:r>
      <w:r w:rsidR="00A202A0" w:rsidRPr="005B5DE9">
        <w:rPr>
          <w:rFonts w:asciiTheme="minorEastAsia" w:eastAsiaTheme="minorEastAsia" w:hAnsiTheme="minorEastAsia" w:hint="eastAsia"/>
          <w:b/>
          <w:sz w:val="24"/>
          <w:szCs w:val="28"/>
        </w:rPr>
        <w:t>2023</w:t>
      </w:r>
      <w:r w:rsidR="00A202A0">
        <w:rPr>
          <w:rFonts w:asciiTheme="minorEastAsia" w:eastAsiaTheme="minorEastAsia" w:hAnsiTheme="minorEastAsia" w:hint="eastAsia"/>
          <w:b/>
          <w:sz w:val="24"/>
          <w:szCs w:val="28"/>
        </w:rPr>
        <w:t>年度审计报告非标审计意见</w:t>
      </w:r>
      <w:r w:rsidR="00A202A0" w:rsidRPr="005B5DE9">
        <w:rPr>
          <w:rFonts w:asciiTheme="minorEastAsia" w:eastAsiaTheme="minorEastAsia" w:hAnsiTheme="minorEastAsia" w:hint="eastAsia"/>
          <w:b/>
          <w:sz w:val="24"/>
          <w:szCs w:val="28"/>
        </w:rPr>
        <w:t>涉及事项影响的消除情况</w:t>
      </w:r>
    </w:p>
    <w:p w14:paraId="1C012242" w14:textId="4AE197A7" w:rsidR="00572C56" w:rsidRDefault="00A202A0" w:rsidP="00572C56">
      <w:pPr>
        <w:spacing w:line="360" w:lineRule="auto"/>
        <w:ind w:firstLineChars="200" w:firstLine="480"/>
        <w:rPr>
          <w:rFonts w:ascii="宋体" w:hAnsi="宋体"/>
          <w:bCs/>
          <w:sz w:val="24"/>
        </w:rPr>
      </w:pPr>
      <w:r w:rsidRPr="00A202A0">
        <w:rPr>
          <w:rFonts w:ascii="宋体" w:hAnsi="宋体" w:hint="eastAsia"/>
          <w:bCs/>
          <w:sz w:val="24"/>
        </w:rPr>
        <w:t>公司202</w:t>
      </w:r>
      <w:r>
        <w:rPr>
          <w:rFonts w:ascii="宋体" w:hAnsi="宋体"/>
          <w:bCs/>
          <w:sz w:val="24"/>
        </w:rPr>
        <w:t>3</w:t>
      </w:r>
      <w:r w:rsidRPr="00A202A0">
        <w:rPr>
          <w:rFonts w:ascii="宋体" w:hAnsi="宋体" w:hint="eastAsia"/>
          <w:bCs/>
          <w:sz w:val="24"/>
        </w:rPr>
        <w:t>年度财务报告被</w:t>
      </w:r>
      <w:r>
        <w:rPr>
          <w:rFonts w:ascii="宋体" w:hAnsi="宋体" w:hint="eastAsia"/>
          <w:bCs/>
          <w:sz w:val="24"/>
        </w:rPr>
        <w:t>苏亚金诚会计师事务所</w:t>
      </w:r>
      <w:r w:rsidR="005D6C14">
        <w:rPr>
          <w:rFonts w:ascii="宋体" w:hAnsi="宋体" w:hint="eastAsia"/>
          <w:bCs/>
          <w:sz w:val="24"/>
        </w:rPr>
        <w:t>（特殊普通合伙）</w:t>
      </w:r>
      <w:r w:rsidRPr="00A202A0">
        <w:rPr>
          <w:rFonts w:ascii="宋体" w:hAnsi="宋体" w:hint="eastAsia"/>
          <w:bCs/>
          <w:sz w:val="24"/>
        </w:rPr>
        <w:t>出具带与持续经营相关的重大不确定性段落及强调事项段落的无保留意见审计报告（</w:t>
      </w:r>
      <w:proofErr w:type="gramStart"/>
      <w:r>
        <w:rPr>
          <w:rFonts w:ascii="宋体" w:hAnsi="宋体" w:hint="eastAsia"/>
          <w:bCs/>
          <w:sz w:val="24"/>
        </w:rPr>
        <w:t>苏亚审</w:t>
      </w:r>
      <w:proofErr w:type="gramEnd"/>
      <w:r w:rsidRPr="00A202A0">
        <w:rPr>
          <w:rFonts w:ascii="宋体" w:hAnsi="宋体" w:hint="eastAsia"/>
          <w:bCs/>
          <w:sz w:val="24"/>
        </w:rPr>
        <w:t>[202</w:t>
      </w:r>
      <w:r>
        <w:rPr>
          <w:rFonts w:ascii="宋体" w:hAnsi="宋体"/>
          <w:bCs/>
          <w:sz w:val="24"/>
        </w:rPr>
        <w:t>4</w:t>
      </w:r>
      <w:r w:rsidRPr="00A202A0">
        <w:rPr>
          <w:rFonts w:ascii="宋体" w:hAnsi="宋体" w:hint="eastAsia"/>
          <w:bCs/>
          <w:sz w:val="24"/>
        </w:rPr>
        <w:t>]</w:t>
      </w:r>
      <w:r>
        <w:rPr>
          <w:rFonts w:ascii="宋体" w:hAnsi="宋体"/>
          <w:bCs/>
          <w:sz w:val="24"/>
        </w:rPr>
        <w:t>707</w:t>
      </w:r>
      <w:r w:rsidRPr="00A202A0">
        <w:rPr>
          <w:rFonts w:ascii="宋体" w:hAnsi="宋体" w:hint="eastAsia"/>
          <w:bCs/>
          <w:sz w:val="24"/>
        </w:rPr>
        <w:t>号）</w:t>
      </w:r>
      <w:r w:rsidR="00AD59E9">
        <w:rPr>
          <w:rFonts w:ascii="宋体" w:hAnsi="宋体" w:hint="eastAsia"/>
          <w:bCs/>
          <w:sz w:val="24"/>
        </w:rPr>
        <w:t>以及</w:t>
      </w:r>
      <w:r w:rsidRPr="00A202A0">
        <w:rPr>
          <w:rFonts w:ascii="宋体" w:hAnsi="宋体" w:hint="eastAsia"/>
          <w:bCs/>
          <w:sz w:val="24"/>
        </w:rPr>
        <w:t>《关于对江苏中利集团股份有限公司出具带与持续经营相关的重大不确定性段落及强调事项段落的无保留意见审计报告的专项说明》（</w:t>
      </w:r>
      <w:proofErr w:type="gramStart"/>
      <w:r>
        <w:rPr>
          <w:rFonts w:ascii="宋体" w:hAnsi="宋体" w:hint="eastAsia"/>
          <w:bCs/>
          <w:sz w:val="24"/>
        </w:rPr>
        <w:t>苏亚专审</w:t>
      </w:r>
      <w:proofErr w:type="gramEnd"/>
      <w:r>
        <w:rPr>
          <w:rFonts w:ascii="宋体" w:hAnsi="宋体" w:hint="eastAsia"/>
          <w:bCs/>
          <w:sz w:val="24"/>
        </w:rPr>
        <w:t>[</w:t>
      </w:r>
      <w:r>
        <w:rPr>
          <w:rFonts w:ascii="宋体" w:hAnsi="宋体"/>
          <w:bCs/>
          <w:sz w:val="24"/>
        </w:rPr>
        <w:t>2024]</w:t>
      </w:r>
      <w:r w:rsidRPr="00A202A0">
        <w:rPr>
          <w:rFonts w:ascii="宋体" w:hAnsi="宋体" w:hint="eastAsia"/>
          <w:bCs/>
          <w:sz w:val="24"/>
        </w:rPr>
        <w:t>119号），表明存在可能导致对</w:t>
      </w:r>
      <w:r>
        <w:rPr>
          <w:rFonts w:ascii="宋体" w:hAnsi="宋体" w:hint="eastAsia"/>
          <w:bCs/>
          <w:sz w:val="24"/>
        </w:rPr>
        <w:t>公司</w:t>
      </w:r>
      <w:r w:rsidR="00985BD6">
        <w:rPr>
          <w:rFonts w:ascii="宋体" w:hAnsi="宋体" w:hint="eastAsia"/>
          <w:bCs/>
          <w:sz w:val="24"/>
        </w:rPr>
        <w:t>可持续</w:t>
      </w:r>
      <w:r w:rsidRPr="00A202A0">
        <w:rPr>
          <w:rFonts w:ascii="宋体" w:hAnsi="宋体" w:hint="eastAsia"/>
          <w:bCs/>
          <w:sz w:val="24"/>
        </w:rPr>
        <w:t>经营能力产生重大疑虑的重大不确定性。</w:t>
      </w:r>
    </w:p>
    <w:p w14:paraId="36CEE298" w14:textId="453CE1B3" w:rsidR="008C4CD9" w:rsidRPr="008C4CD9" w:rsidRDefault="008C4CD9" w:rsidP="008C4CD9">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024</w:t>
      </w:r>
      <w:r>
        <w:rPr>
          <w:rFonts w:ascii="宋体" w:hAnsi="宋体" w:hint="eastAsia"/>
          <w:bCs/>
          <w:sz w:val="24"/>
        </w:rPr>
        <w:t>年7月</w:t>
      </w:r>
      <w:r>
        <w:rPr>
          <w:rFonts w:ascii="宋体" w:hAnsi="宋体"/>
          <w:bCs/>
          <w:sz w:val="24"/>
        </w:rPr>
        <w:t>6</w:t>
      </w:r>
      <w:r>
        <w:rPr>
          <w:rFonts w:ascii="宋体" w:hAnsi="宋体" w:hint="eastAsia"/>
          <w:bCs/>
          <w:sz w:val="24"/>
        </w:rPr>
        <w:t>日，公司披露了《</w:t>
      </w:r>
      <w:r w:rsidRPr="008C4CD9">
        <w:rPr>
          <w:rFonts w:ascii="宋体" w:hAnsi="宋体" w:hint="eastAsia"/>
          <w:bCs/>
          <w:sz w:val="24"/>
        </w:rPr>
        <w:t>关于收到中国证券监督管理委员会</w:t>
      </w:r>
      <w:r>
        <w:rPr>
          <w:rFonts w:ascii="宋体" w:hAnsi="宋体" w:hint="eastAsia"/>
          <w:bCs/>
          <w:sz w:val="24"/>
        </w:rPr>
        <w:t>&lt;</w:t>
      </w:r>
      <w:r w:rsidRPr="008C4CD9">
        <w:rPr>
          <w:rFonts w:ascii="宋体" w:hAnsi="宋体" w:hint="eastAsia"/>
          <w:bCs/>
          <w:sz w:val="24"/>
        </w:rPr>
        <w:t>行政处罚决定书</w:t>
      </w:r>
      <w:r>
        <w:rPr>
          <w:rFonts w:ascii="宋体" w:hAnsi="宋体" w:hint="eastAsia"/>
          <w:bCs/>
          <w:sz w:val="24"/>
        </w:rPr>
        <w:t>&gt;</w:t>
      </w:r>
      <w:r w:rsidRPr="008C4CD9">
        <w:rPr>
          <w:rFonts w:ascii="宋体" w:hAnsi="宋体" w:hint="eastAsia"/>
          <w:bCs/>
          <w:sz w:val="24"/>
        </w:rPr>
        <w:t>的公告</w:t>
      </w:r>
      <w:r>
        <w:rPr>
          <w:rFonts w:ascii="宋体" w:hAnsi="宋体" w:hint="eastAsia"/>
          <w:bCs/>
          <w:sz w:val="24"/>
        </w:rPr>
        <w:t>》（详见公告：2</w:t>
      </w:r>
      <w:r>
        <w:rPr>
          <w:rFonts w:ascii="宋体" w:hAnsi="宋体"/>
          <w:bCs/>
          <w:sz w:val="24"/>
        </w:rPr>
        <w:t>024-066</w:t>
      </w:r>
      <w:r>
        <w:rPr>
          <w:rFonts w:ascii="宋体" w:hAnsi="宋体" w:hint="eastAsia"/>
          <w:bCs/>
          <w:sz w:val="24"/>
        </w:rPr>
        <w:t>）。</w:t>
      </w:r>
    </w:p>
    <w:p w14:paraId="01597783" w14:textId="66AB9554" w:rsidR="00450B9A" w:rsidRDefault="00572C56" w:rsidP="00450B9A">
      <w:pPr>
        <w:spacing w:line="360" w:lineRule="auto"/>
        <w:ind w:firstLineChars="200" w:firstLine="480"/>
        <w:rPr>
          <w:rFonts w:ascii="宋体" w:hAnsi="宋体"/>
          <w:bCs/>
          <w:sz w:val="24"/>
        </w:rPr>
      </w:pPr>
      <w:r w:rsidRPr="00A202A0">
        <w:rPr>
          <w:rFonts w:ascii="宋体" w:hAnsi="宋体" w:hint="eastAsia"/>
          <w:bCs/>
          <w:sz w:val="24"/>
        </w:rPr>
        <w:t>202</w:t>
      </w:r>
      <w:r>
        <w:rPr>
          <w:rFonts w:ascii="宋体" w:hAnsi="宋体"/>
          <w:bCs/>
          <w:sz w:val="24"/>
        </w:rPr>
        <w:t>4</w:t>
      </w:r>
      <w:r w:rsidRPr="00A202A0">
        <w:rPr>
          <w:rFonts w:ascii="宋体" w:hAnsi="宋体" w:hint="eastAsia"/>
          <w:bCs/>
          <w:sz w:val="24"/>
        </w:rPr>
        <w:t>年12月2</w:t>
      </w:r>
      <w:r>
        <w:rPr>
          <w:rFonts w:ascii="宋体" w:hAnsi="宋体"/>
          <w:bCs/>
          <w:sz w:val="24"/>
        </w:rPr>
        <w:t>8</w:t>
      </w:r>
      <w:r w:rsidRPr="00A202A0">
        <w:rPr>
          <w:rFonts w:ascii="宋体" w:hAnsi="宋体" w:hint="eastAsia"/>
          <w:bCs/>
          <w:sz w:val="24"/>
        </w:rPr>
        <w:t>日</w:t>
      </w:r>
      <w:r>
        <w:rPr>
          <w:rFonts w:ascii="宋体" w:hAnsi="宋体" w:hint="eastAsia"/>
          <w:bCs/>
          <w:sz w:val="24"/>
        </w:rPr>
        <w:t>，</w:t>
      </w:r>
      <w:r w:rsidR="00A202A0">
        <w:rPr>
          <w:rFonts w:ascii="宋体" w:hAnsi="宋体" w:hint="eastAsia"/>
          <w:bCs/>
          <w:sz w:val="24"/>
        </w:rPr>
        <w:t>公司披露</w:t>
      </w:r>
      <w:r>
        <w:rPr>
          <w:rFonts w:ascii="宋体" w:hAnsi="宋体" w:hint="eastAsia"/>
          <w:bCs/>
          <w:sz w:val="24"/>
        </w:rPr>
        <w:t>了《</w:t>
      </w:r>
      <w:r w:rsidR="00A202A0" w:rsidRPr="00A202A0">
        <w:rPr>
          <w:rFonts w:ascii="宋体" w:hAnsi="宋体" w:hint="eastAsia"/>
          <w:bCs/>
          <w:sz w:val="24"/>
        </w:rPr>
        <w:t>关于法院裁定公司重整计划执行完毕的公告</w:t>
      </w:r>
      <w:r w:rsidR="00A202A0">
        <w:rPr>
          <w:rFonts w:ascii="宋体" w:hAnsi="宋体" w:hint="eastAsia"/>
          <w:bCs/>
          <w:sz w:val="24"/>
        </w:rPr>
        <w:t>》（详见公告：2</w:t>
      </w:r>
      <w:r w:rsidR="00A202A0">
        <w:rPr>
          <w:rFonts w:ascii="宋体" w:hAnsi="宋体"/>
          <w:bCs/>
          <w:sz w:val="24"/>
        </w:rPr>
        <w:t>024-142</w:t>
      </w:r>
      <w:r w:rsidR="00A202A0">
        <w:rPr>
          <w:rFonts w:ascii="宋体" w:hAnsi="宋体" w:hint="eastAsia"/>
          <w:bCs/>
          <w:sz w:val="24"/>
        </w:rPr>
        <w:t>）</w:t>
      </w:r>
      <w:r w:rsidR="00AD59E9">
        <w:rPr>
          <w:rFonts w:ascii="宋体" w:hAnsi="宋体" w:hint="eastAsia"/>
          <w:bCs/>
          <w:sz w:val="24"/>
        </w:rPr>
        <w:t>；2</w:t>
      </w:r>
      <w:r w:rsidR="00AD59E9">
        <w:rPr>
          <w:rFonts w:ascii="宋体" w:hAnsi="宋体"/>
          <w:bCs/>
          <w:sz w:val="24"/>
        </w:rPr>
        <w:t>025</w:t>
      </w:r>
      <w:r w:rsidR="00AD59E9">
        <w:rPr>
          <w:rFonts w:ascii="宋体" w:hAnsi="宋体" w:hint="eastAsia"/>
          <w:bCs/>
          <w:sz w:val="24"/>
        </w:rPr>
        <w:t>年1月8日，</w:t>
      </w:r>
      <w:r w:rsidR="00AD59E9" w:rsidRPr="001B1396">
        <w:rPr>
          <w:rFonts w:ascii="宋体" w:hAnsi="宋体" w:hint="eastAsia"/>
          <w:bCs/>
          <w:sz w:val="24"/>
        </w:rPr>
        <w:t>容诚会计师事务所（特殊普通合伙）出具了《关于江苏中利集团股份有限公司大股东及其附属企业非经营性资金占用清偿情况的专项说明》</w:t>
      </w:r>
      <w:r w:rsidR="00AD59E9">
        <w:rPr>
          <w:rFonts w:ascii="宋体" w:hAnsi="宋体" w:hint="eastAsia"/>
          <w:bCs/>
          <w:sz w:val="24"/>
        </w:rPr>
        <w:t>（</w:t>
      </w:r>
      <w:proofErr w:type="gramStart"/>
      <w:r w:rsidR="00AD59E9" w:rsidRPr="00450B9A">
        <w:rPr>
          <w:rFonts w:ascii="宋体" w:hAnsi="宋体" w:hint="eastAsia"/>
          <w:bCs/>
          <w:sz w:val="24"/>
        </w:rPr>
        <w:t>容诚专字</w:t>
      </w:r>
      <w:proofErr w:type="gramEnd"/>
      <w:r w:rsidR="00AD59E9">
        <w:rPr>
          <w:rFonts w:ascii="宋体" w:hAnsi="宋体" w:hint="eastAsia"/>
          <w:bCs/>
          <w:sz w:val="24"/>
        </w:rPr>
        <w:t>[2025]361Z0006</w:t>
      </w:r>
      <w:r w:rsidR="00AD59E9" w:rsidRPr="00450B9A">
        <w:rPr>
          <w:rFonts w:ascii="宋体" w:hAnsi="宋体" w:hint="eastAsia"/>
          <w:bCs/>
          <w:sz w:val="24"/>
        </w:rPr>
        <w:t>号</w:t>
      </w:r>
      <w:r w:rsidR="00AD59E9">
        <w:rPr>
          <w:rFonts w:ascii="宋体" w:hAnsi="宋体" w:hint="eastAsia"/>
          <w:bCs/>
          <w:sz w:val="24"/>
        </w:rPr>
        <w:t>）。</w:t>
      </w:r>
      <w:r w:rsidRPr="00A202A0">
        <w:rPr>
          <w:rFonts w:ascii="宋体" w:hAnsi="宋体" w:hint="eastAsia"/>
          <w:bCs/>
          <w:sz w:val="24"/>
        </w:rPr>
        <w:t>公司重整计划执行完毕，</w:t>
      </w:r>
      <w:r w:rsidR="00A202A0" w:rsidRPr="00A202A0">
        <w:rPr>
          <w:rFonts w:ascii="宋体" w:hAnsi="宋体" w:hint="eastAsia"/>
          <w:bCs/>
          <w:sz w:val="24"/>
        </w:rPr>
        <w:t>公司通过重整程序引入重整</w:t>
      </w:r>
      <w:r w:rsidR="00AD59E9">
        <w:rPr>
          <w:rFonts w:ascii="宋体" w:hAnsi="宋体" w:hint="eastAsia"/>
          <w:bCs/>
          <w:sz w:val="24"/>
        </w:rPr>
        <w:t>产业</w:t>
      </w:r>
      <w:r w:rsidR="00A202A0" w:rsidRPr="00A202A0">
        <w:rPr>
          <w:rFonts w:ascii="宋体" w:hAnsi="宋体" w:hint="eastAsia"/>
          <w:bCs/>
          <w:sz w:val="24"/>
        </w:rPr>
        <w:t>投资人</w:t>
      </w:r>
      <w:r w:rsidR="00AD59E9">
        <w:rPr>
          <w:rFonts w:ascii="宋体" w:hAnsi="宋体" w:hint="eastAsia"/>
          <w:bCs/>
          <w:sz w:val="24"/>
        </w:rPr>
        <w:t>和财务投资人以</w:t>
      </w:r>
      <w:r w:rsidR="00A202A0" w:rsidRPr="00A202A0">
        <w:rPr>
          <w:rFonts w:ascii="宋体" w:hAnsi="宋体" w:hint="eastAsia"/>
          <w:bCs/>
          <w:sz w:val="24"/>
        </w:rPr>
        <w:t>及增量资金，</w:t>
      </w:r>
      <w:r w:rsidR="00AD59E9">
        <w:rPr>
          <w:rFonts w:ascii="宋体" w:hAnsi="宋体" w:hint="eastAsia"/>
          <w:bCs/>
          <w:sz w:val="24"/>
        </w:rPr>
        <w:t>妥</w:t>
      </w:r>
      <w:r w:rsidR="00AD59E9" w:rsidRPr="00843913">
        <w:rPr>
          <w:rFonts w:ascii="宋体" w:cs="宋体" w:hint="eastAsia"/>
          <w:color w:val="000000"/>
          <w:kern w:val="0"/>
          <w:sz w:val="24"/>
        </w:rPr>
        <w:t>善清偿或化解</w:t>
      </w:r>
      <w:r w:rsidR="00AD59E9">
        <w:rPr>
          <w:rFonts w:ascii="宋体" w:cs="宋体" w:hint="eastAsia"/>
          <w:color w:val="000000"/>
          <w:kern w:val="0"/>
          <w:sz w:val="24"/>
        </w:rPr>
        <w:t>历史遗留违规问题，</w:t>
      </w:r>
      <w:r w:rsidR="00AD59E9">
        <w:rPr>
          <w:rFonts w:ascii="宋体" w:hAnsi="宋体" w:hint="eastAsia"/>
          <w:bCs/>
          <w:sz w:val="24"/>
        </w:rPr>
        <w:t>并</w:t>
      </w:r>
      <w:r w:rsidR="00A202A0" w:rsidRPr="00A202A0">
        <w:rPr>
          <w:rFonts w:ascii="宋体" w:hAnsi="宋体" w:hint="eastAsia"/>
          <w:bCs/>
          <w:sz w:val="24"/>
        </w:rPr>
        <w:t>有效化解公司债务危机，改善公司资产负债结构和财务状况，提升公司持续经营</w:t>
      </w:r>
      <w:r w:rsidR="00985BD6">
        <w:rPr>
          <w:rFonts w:ascii="宋体" w:hAnsi="宋体" w:hint="eastAsia"/>
          <w:bCs/>
          <w:sz w:val="24"/>
        </w:rPr>
        <w:t>能力和</w:t>
      </w:r>
      <w:r w:rsidR="00A202A0" w:rsidRPr="00A202A0">
        <w:rPr>
          <w:rFonts w:ascii="宋体" w:hAnsi="宋体" w:hint="eastAsia"/>
          <w:bCs/>
          <w:sz w:val="24"/>
        </w:rPr>
        <w:t>盈利能力。</w:t>
      </w:r>
    </w:p>
    <w:p w14:paraId="0152976F" w14:textId="1788644F" w:rsidR="00572C56" w:rsidRDefault="00572C56" w:rsidP="00572C56">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025</w:t>
      </w:r>
      <w:r>
        <w:rPr>
          <w:rFonts w:ascii="宋体" w:hAnsi="宋体" w:hint="eastAsia"/>
          <w:bCs/>
          <w:sz w:val="24"/>
        </w:rPr>
        <w:t>年1月2</w:t>
      </w:r>
      <w:r>
        <w:rPr>
          <w:rFonts w:ascii="宋体" w:hAnsi="宋体"/>
          <w:bCs/>
          <w:sz w:val="24"/>
        </w:rPr>
        <w:t>5</w:t>
      </w:r>
      <w:r>
        <w:rPr>
          <w:rFonts w:ascii="宋体" w:hAnsi="宋体" w:hint="eastAsia"/>
          <w:bCs/>
          <w:sz w:val="24"/>
        </w:rPr>
        <w:t>日，公司</w:t>
      </w:r>
      <w:r w:rsidRPr="00572C56">
        <w:rPr>
          <w:rFonts w:ascii="宋体" w:hAnsi="宋体" w:hint="eastAsia"/>
          <w:bCs/>
          <w:sz w:val="24"/>
        </w:rPr>
        <w:t>披露了《202</w:t>
      </w:r>
      <w:r>
        <w:rPr>
          <w:rFonts w:ascii="宋体" w:hAnsi="宋体"/>
          <w:bCs/>
          <w:sz w:val="24"/>
        </w:rPr>
        <w:t>4</w:t>
      </w:r>
      <w:r w:rsidRPr="00572C56">
        <w:rPr>
          <w:rFonts w:ascii="宋体" w:hAnsi="宋体" w:hint="eastAsia"/>
          <w:bCs/>
          <w:sz w:val="24"/>
        </w:rPr>
        <w:t>年度业绩公告》</w:t>
      </w:r>
      <w:r>
        <w:rPr>
          <w:rFonts w:ascii="宋体" w:hAnsi="宋体" w:hint="eastAsia"/>
          <w:bCs/>
          <w:sz w:val="24"/>
        </w:rPr>
        <w:t>（</w:t>
      </w:r>
      <w:bookmarkStart w:id="3" w:name="OLE_LINK3"/>
      <w:r>
        <w:rPr>
          <w:rFonts w:ascii="宋体" w:hAnsi="宋体" w:hint="eastAsia"/>
          <w:bCs/>
          <w:sz w:val="24"/>
        </w:rPr>
        <w:t>详见公告：</w:t>
      </w:r>
      <w:bookmarkEnd w:id="3"/>
      <w:r>
        <w:rPr>
          <w:rFonts w:ascii="宋体" w:hAnsi="宋体" w:hint="eastAsia"/>
          <w:bCs/>
          <w:sz w:val="24"/>
        </w:rPr>
        <w:t>2</w:t>
      </w:r>
      <w:r>
        <w:rPr>
          <w:rFonts w:ascii="宋体" w:hAnsi="宋体"/>
          <w:bCs/>
          <w:sz w:val="24"/>
        </w:rPr>
        <w:t>025-019</w:t>
      </w:r>
      <w:r>
        <w:rPr>
          <w:rFonts w:ascii="宋体" w:hAnsi="宋体" w:hint="eastAsia"/>
          <w:bCs/>
          <w:sz w:val="24"/>
        </w:rPr>
        <w:t>）</w:t>
      </w:r>
      <w:r w:rsidRPr="00572C56">
        <w:rPr>
          <w:rFonts w:ascii="宋体" w:hAnsi="宋体" w:hint="eastAsia"/>
          <w:bCs/>
          <w:sz w:val="24"/>
        </w:rPr>
        <w:t>，其中归属于上市公司股东的</w:t>
      </w:r>
      <w:r>
        <w:rPr>
          <w:rFonts w:ascii="宋体" w:hAnsi="宋体" w:hint="eastAsia"/>
          <w:bCs/>
          <w:sz w:val="24"/>
        </w:rPr>
        <w:t>所有者权益</w:t>
      </w:r>
      <w:r w:rsidRPr="00572C56">
        <w:rPr>
          <w:rFonts w:ascii="宋体" w:hAnsi="宋体" w:hint="eastAsia"/>
          <w:bCs/>
          <w:sz w:val="24"/>
        </w:rPr>
        <w:t>为</w:t>
      </w:r>
      <w:bookmarkStart w:id="4" w:name="OLE_LINK16"/>
      <w:r w:rsidRPr="00D25C49">
        <w:rPr>
          <w:rFonts w:ascii="宋体" w:hAnsi="宋体"/>
          <w:sz w:val="24"/>
        </w:rPr>
        <w:t>11</w:t>
      </w:r>
      <w:r>
        <w:rPr>
          <w:rFonts w:ascii="宋体" w:hAnsi="宋体"/>
          <w:sz w:val="24"/>
        </w:rPr>
        <w:t>6</w:t>
      </w:r>
      <w:r w:rsidRPr="00D25C49">
        <w:rPr>
          <w:rFonts w:ascii="宋体" w:hAnsi="宋体"/>
          <w:sz w:val="24"/>
        </w:rPr>
        <w:t>,000</w:t>
      </w:r>
      <w:bookmarkEnd w:id="4"/>
      <w:r w:rsidRPr="00D25C49">
        <w:rPr>
          <w:rFonts w:ascii="宋体" w:hAnsi="宋体"/>
          <w:sz w:val="24"/>
        </w:rPr>
        <w:t>万元</w:t>
      </w:r>
      <w:r>
        <w:rPr>
          <w:rFonts w:ascii="宋体" w:hAnsi="宋体" w:hint="eastAsia"/>
          <w:sz w:val="24"/>
        </w:rPr>
        <w:t>至</w:t>
      </w:r>
      <w:r>
        <w:rPr>
          <w:rFonts w:ascii="宋体" w:hAnsi="宋体"/>
          <w:sz w:val="24"/>
        </w:rPr>
        <w:t>166</w:t>
      </w:r>
      <w:r w:rsidRPr="00D25C49">
        <w:rPr>
          <w:rFonts w:ascii="宋体" w:hAnsi="宋体"/>
          <w:sz w:val="24"/>
        </w:rPr>
        <w:t>,000</w:t>
      </w:r>
      <w:r w:rsidRPr="00D25C49">
        <w:rPr>
          <w:rFonts w:ascii="宋体" w:hAnsi="宋体"/>
          <w:spacing w:val="-5"/>
          <w:sz w:val="24"/>
        </w:rPr>
        <w:t>万元</w:t>
      </w:r>
      <w:r w:rsidRPr="00572C56">
        <w:rPr>
          <w:rFonts w:ascii="宋体" w:hAnsi="宋体" w:hint="eastAsia"/>
          <w:bCs/>
          <w:sz w:val="24"/>
        </w:rPr>
        <w:t>，</w:t>
      </w:r>
      <w:r w:rsidR="008C4CD9">
        <w:rPr>
          <w:rFonts w:ascii="宋体" w:hAnsi="宋体" w:hint="eastAsia"/>
          <w:bCs/>
          <w:sz w:val="24"/>
        </w:rPr>
        <w:t>公司2</w:t>
      </w:r>
      <w:r w:rsidR="008C4CD9">
        <w:rPr>
          <w:rFonts w:ascii="宋体" w:hAnsi="宋体"/>
          <w:bCs/>
          <w:sz w:val="24"/>
        </w:rPr>
        <w:t>024</w:t>
      </w:r>
      <w:r w:rsidR="008C4CD9">
        <w:rPr>
          <w:rFonts w:ascii="宋体" w:hAnsi="宋体" w:hint="eastAsia"/>
          <w:bCs/>
          <w:sz w:val="24"/>
        </w:rPr>
        <w:lastRenderedPageBreak/>
        <w:t>年</w:t>
      </w:r>
      <w:r w:rsidRPr="00572C56">
        <w:rPr>
          <w:rFonts w:ascii="宋体" w:hAnsi="宋体" w:hint="eastAsia"/>
          <w:bCs/>
          <w:sz w:val="24"/>
        </w:rPr>
        <w:t>末净资产</w:t>
      </w:r>
      <w:r>
        <w:rPr>
          <w:rFonts w:ascii="宋体" w:hAnsi="宋体" w:hint="eastAsia"/>
          <w:bCs/>
          <w:sz w:val="24"/>
        </w:rPr>
        <w:t>预计</w:t>
      </w:r>
      <w:r w:rsidRPr="00572C56">
        <w:rPr>
          <w:rFonts w:ascii="宋体" w:hAnsi="宋体" w:hint="eastAsia"/>
          <w:bCs/>
          <w:sz w:val="24"/>
        </w:rPr>
        <w:t>转为正值。</w:t>
      </w:r>
    </w:p>
    <w:p w14:paraId="026378E2" w14:textId="257F579B" w:rsidR="00572C56" w:rsidRDefault="00743C62" w:rsidP="00572C56">
      <w:pPr>
        <w:spacing w:line="360" w:lineRule="auto"/>
        <w:ind w:firstLineChars="200" w:firstLine="480"/>
        <w:rPr>
          <w:rFonts w:ascii="宋体" w:hAnsi="宋体"/>
          <w:bCs/>
          <w:sz w:val="24"/>
        </w:rPr>
      </w:pPr>
      <w:r>
        <w:rPr>
          <w:rFonts w:ascii="宋体" w:hAnsi="宋体" w:hint="eastAsia"/>
          <w:bCs/>
          <w:sz w:val="24"/>
        </w:rPr>
        <w:t>综上</w:t>
      </w:r>
      <w:r w:rsidR="00572C56" w:rsidRPr="00572C56">
        <w:rPr>
          <w:rFonts w:ascii="宋体" w:hAnsi="宋体" w:hint="eastAsia"/>
          <w:bCs/>
          <w:sz w:val="24"/>
        </w:rPr>
        <w:t>，公司</w:t>
      </w:r>
      <w:r w:rsidR="008C4CD9">
        <w:rPr>
          <w:rFonts w:ascii="宋体" w:hAnsi="宋体" w:hint="eastAsia"/>
          <w:bCs/>
          <w:sz w:val="24"/>
        </w:rPr>
        <w:t>认为</w:t>
      </w:r>
      <w:r w:rsidR="008C4CD9" w:rsidRPr="008C4CD9">
        <w:rPr>
          <w:rFonts w:ascii="宋体" w:hAnsi="宋体" w:hint="eastAsia"/>
          <w:bCs/>
          <w:sz w:val="24"/>
        </w:rPr>
        <w:t>2023年度审计报告非标审计意见涉及事项</w:t>
      </w:r>
      <w:r w:rsidR="008C4CD9">
        <w:rPr>
          <w:rFonts w:ascii="宋体" w:hAnsi="宋体" w:hint="eastAsia"/>
          <w:bCs/>
          <w:sz w:val="24"/>
        </w:rPr>
        <w:t>的</w:t>
      </w:r>
      <w:r w:rsidR="008C4CD9" w:rsidRPr="008C4CD9">
        <w:rPr>
          <w:rFonts w:ascii="宋体" w:hAnsi="宋体" w:hint="eastAsia"/>
          <w:bCs/>
          <w:sz w:val="24"/>
        </w:rPr>
        <w:t>影响</w:t>
      </w:r>
      <w:r w:rsidR="008C4CD9">
        <w:rPr>
          <w:rFonts w:ascii="宋体" w:hAnsi="宋体" w:hint="eastAsia"/>
          <w:bCs/>
          <w:sz w:val="24"/>
        </w:rPr>
        <w:t>已</w:t>
      </w:r>
      <w:r w:rsidR="00AD59E9">
        <w:rPr>
          <w:rFonts w:ascii="宋体" w:hAnsi="宋体" w:hint="eastAsia"/>
          <w:bCs/>
          <w:sz w:val="24"/>
        </w:rPr>
        <w:t>经</w:t>
      </w:r>
      <w:r w:rsidR="008C4CD9" w:rsidRPr="008C4CD9">
        <w:rPr>
          <w:rFonts w:ascii="宋体" w:hAnsi="宋体" w:hint="eastAsia"/>
          <w:bCs/>
          <w:sz w:val="24"/>
        </w:rPr>
        <w:t>消除</w:t>
      </w:r>
      <w:r w:rsidR="008C4CD9">
        <w:rPr>
          <w:rFonts w:ascii="宋体" w:hAnsi="宋体" w:hint="eastAsia"/>
          <w:bCs/>
          <w:sz w:val="24"/>
        </w:rPr>
        <w:t>，</w:t>
      </w:r>
      <w:r w:rsidR="00572C56" w:rsidRPr="00572C56">
        <w:rPr>
          <w:rFonts w:ascii="宋体" w:hAnsi="宋体" w:hint="eastAsia"/>
          <w:bCs/>
          <w:sz w:val="24"/>
        </w:rPr>
        <w:t>相关情况</w:t>
      </w:r>
      <w:r w:rsidR="00AD59E9">
        <w:rPr>
          <w:rFonts w:ascii="宋体" w:hAnsi="宋体" w:hint="eastAsia"/>
          <w:bCs/>
          <w:sz w:val="24"/>
        </w:rPr>
        <w:t>具体</w:t>
      </w:r>
      <w:r w:rsidR="00572C56" w:rsidRPr="00572C56">
        <w:rPr>
          <w:rFonts w:ascii="宋体" w:hAnsi="宋体" w:hint="eastAsia"/>
          <w:bCs/>
          <w:sz w:val="24"/>
        </w:rPr>
        <w:t>以审计机构最终正式出具的审计报告为准。</w:t>
      </w:r>
    </w:p>
    <w:p w14:paraId="61FA6C5B" w14:textId="434D9A28" w:rsidR="00ED6479" w:rsidRPr="00CD6CD7" w:rsidRDefault="00A202A0" w:rsidP="00CD6CD7">
      <w:pPr>
        <w:spacing w:beforeLines="50" w:before="156" w:afterLines="50" w:after="156" w:line="360" w:lineRule="auto"/>
        <w:ind w:firstLineChars="200" w:firstLine="482"/>
        <w:rPr>
          <w:rFonts w:ascii="宋体" w:hAnsi="宋体"/>
          <w:b/>
          <w:sz w:val="24"/>
        </w:rPr>
      </w:pPr>
      <w:r>
        <w:rPr>
          <w:rFonts w:ascii="宋体" w:hAnsi="宋体" w:hint="eastAsia"/>
          <w:b/>
          <w:sz w:val="24"/>
        </w:rPr>
        <w:t>二、</w:t>
      </w:r>
      <w:r w:rsidR="00CD6CD7" w:rsidRPr="00CD6CD7">
        <w:rPr>
          <w:rFonts w:ascii="宋体" w:hAnsi="宋体" w:hint="eastAsia"/>
          <w:b/>
          <w:sz w:val="24"/>
        </w:rPr>
        <w:t>2024年年度报告编制及审计进展</w:t>
      </w:r>
    </w:p>
    <w:p w14:paraId="4F75F4DE" w14:textId="48C7BD36" w:rsidR="007D3DDE" w:rsidRDefault="007D3DDE" w:rsidP="00C16456">
      <w:pPr>
        <w:spacing w:line="360" w:lineRule="auto"/>
        <w:ind w:firstLineChars="200" w:firstLine="480"/>
        <w:rPr>
          <w:rFonts w:asciiTheme="minorEastAsia" w:eastAsiaTheme="minorEastAsia" w:hAnsiTheme="minorEastAsia"/>
          <w:sz w:val="24"/>
          <w:szCs w:val="28"/>
        </w:rPr>
      </w:pPr>
      <w:r w:rsidRPr="007D3DDE">
        <w:rPr>
          <w:rFonts w:asciiTheme="minorEastAsia" w:eastAsiaTheme="minorEastAsia" w:hAnsiTheme="minorEastAsia" w:hint="eastAsia"/>
          <w:sz w:val="24"/>
          <w:szCs w:val="28"/>
        </w:rPr>
        <w:t>截至本公告披露日，公司202</w:t>
      </w:r>
      <w:r>
        <w:rPr>
          <w:rFonts w:asciiTheme="minorEastAsia" w:eastAsiaTheme="minorEastAsia" w:hAnsiTheme="minorEastAsia"/>
          <w:sz w:val="24"/>
          <w:szCs w:val="28"/>
        </w:rPr>
        <w:t>4</w:t>
      </w:r>
      <w:r w:rsidRPr="007D3DDE">
        <w:rPr>
          <w:rFonts w:asciiTheme="minorEastAsia" w:eastAsiaTheme="minorEastAsia" w:hAnsiTheme="minorEastAsia" w:hint="eastAsia"/>
          <w:sz w:val="24"/>
          <w:szCs w:val="28"/>
        </w:rPr>
        <w:t>年年度报告工作及审计工作正在有序推进中，审计机构正有序执行相应审计程序</w:t>
      </w:r>
      <w:r w:rsidR="005A35C0">
        <w:rPr>
          <w:rFonts w:asciiTheme="minorEastAsia" w:eastAsiaTheme="minorEastAsia" w:hAnsiTheme="minorEastAsia" w:hint="eastAsia"/>
          <w:sz w:val="24"/>
          <w:szCs w:val="28"/>
        </w:rPr>
        <w:t>，相关工作已进入审计底稿编制、完善、汇总阶段</w:t>
      </w:r>
      <w:r>
        <w:rPr>
          <w:rFonts w:asciiTheme="minorEastAsia" w:eastAsiaTheme="minorEastAsia" w:hAnsiTheme="minorEastAsia" w:hint="eastAsia"/>
          <w:sz w:val="24"/>
          <w:szCs w:val="28"/>
        </w:rPr>
        <w:t>；</w:t>
      </w:r>
      <w:r w:rsidRPr="007D3DDE">
        <w:rPr>
          <w:rFonts w:asciiTheme="minorEastAsia" w:eastAsiaTheme="minorEastAsia" w:hAnsiTheme="minorEastAsia" w:hint="eastAsia"/>
          <w:sz w:val="24"/>
          <w:szCs w:val="28"/>
        </w:rPr>
        <w:t>经</w:t>
      </w:r>
      <w:r>
        <w:rPr>
          <w:rFonts w:asciiTheme="minorEastAsia" w:eastAsiaTheme="minorEastAsia" w:hAnsiTheme="minorEastAsia" w:hint="eastAsia"/>
          <w:sz w:val="24"/>
          <w:szCs w:val="28"/>
        </w:rPr>
        <w:t>与</w:t>
      </w:r>
      <w:r w:rsidRPr="007D3DDE">
        <w:rPr>
          <w:rFonts w:asciiTheme="minorEastAsia" w:eastAsiaTheme="minorEastAsia" w:hAnsiTheme="minorEastAsia" w:hint="eastAsia"/>
          <w:sz w:val="24"/>
          <w:szCs w:val="28"/>
        </w:rPr>
        <w:t>审计机构</w:t>
      </w:r>
      <w:r>
        <w:rPr>
          <w:rFonts w:asciiTheme="minorEastAsia" w:eastAsiaTheme="minorEastAsia" w:hAnsiTheme="minorEastAsia" w:hint="eastAsia"/>
          <w:sz w:val="24"/>
          <w:szCs w:val="28"/>
        </w:rPr>
        <w:t>沟通</w:t>
      </w:r>
      <w:r w:rsidRPr="007D3DDE">
        <w:rPr>
          <w:rFonts w:asciiTheme="minorEastAsia" w:eastAsiaTheme="minorEastAsia" w:hAnsiTheme="minorEastAsia" w:hint="eastAsia"/>
          <w:sz w:val="24"/>
          <w:szCs w:val="28"/>
        </w:rPr>
        <w:t>，公司目前尚未发现可能导致财务报告被出具非无保留意见的事项及具体情况，公司在重大会计处理、关键审计事项、审计意见类型、审计报告出具时间安排等事项上，公司与审计机构不存在重大分歧。</w:t>
      </w:r>
      <w:r>
        <w:rPr>
          <w:rFonts w:asciiTheme="minorEastAsia" w:eastAsiaTheme="minorEastAsia" w:hAnsiTheme="minorEastAsia" w:hint="eastAsia"/>
          <w:sz w:val="24"/>
          <w:szCs w:val="28"/>
        </w:rPr>
        <w:t xml:space="preserve"> </w:t>
      </w:r>
    </w:p>
    <w:bookmarkEnd w:id="1"/>
    <w:bookmarkEnd w:id="2"/>
    <w:p w14:paraId="1BC30F72" w14:textId="31E1957F" w:rsidR="00ED6479" w:rsidRDefault="00BB73EC" w:rsidP="00C16456">
      <w:pPr>
        <w:spacing w:line="360" w:lineRule="auto"/>
        <w:ind w:firstLineChars="200" w:firstLine="480"/>
        <w:rPr>
          <w:rFonts w:asciiTheme="minorEastAsia" w:eastAsiaTheme="minorEastAsia" w:hAnsiTheme="minorEastAsia"/>
          <w:sz w:val="24"/>
          <w:szCs w:val="28"/>
        </w:rPr>
      </w:pPr>
      <w:r w:rsidRPr="00BB73EC">
        <w:rPr>
          <w:rFonts w:asciiTheme="minorEastAsia" w:eastAsiaTheme="minorEastAsia" w:hAnsiTheme="minorEastAsia" w:hint="eastAsia"/>
          <w:sz w:val="24"/>
          <w:szCs w:val="28"/>
        </w:rPr>
        <w:t>公司将继续积极推进2024</w:t>
      </w:r>
      <w:r w:rsidR="00DE0FD8">
        <w:rPr>
          <w:rFonts w:asciiTheme="minorEastAsia" w:eastAsiaTheme="minorEastAsia" w:hAnsiTheme="minorEastAsia" w:hint="eastAsia"/>
          <w:sz w:val="24"/>
          <w:szCs w:val="28"/>
        </w:rPr>
        <w:t>年年度报告编制及</w:t>
      </w:r>
      <w:r w:rsidRPr="00BB73EC">
        <w:rPr>
          <w:rFonts w:asciiTheme="minorEastAsia" w:eastAsiaTheme="minorEastAsia" w:hAnsiTheme="minorEastAsia" w:hint="eastAsia"/>
          <w:sz w:val="24"/>
          <w:szCs w:val="28"/>
        </w:rPr>
        <w:t>审计工作，具体以公司披露</w:t>
      </w:r>
      <w:r w:rsidR="00AD59E9">
        <w:rPr>
          <w:rFonts w:asciiTheme="minorEastAsia" w:eastAsiaTheme="minorEastAsia" w:hAnsiTheme="minorEastAsia" w:hint="eastAsia"/>
          <w:sz w:val="24"/>
          <w:szCs w:val="28"/>
        </w:rPr>
        <w:t>内容</w:t>
      </w:r>
      <w:r w:rsidRPr="00BB73EC">
        <w:rPr>
          <w:rFonts w:asciiTheme="minorEastAsia" w:eastAsiaTheme="minorEastAsia" w:hAnsiTheme="minorEastAsia" w:hint="eastAsia"/>
          <w:sz w:val="24"/>
          <w:szCs w:val="28"/>
        </w:rPr>
        <w:t>为准。</w:t>
      </w:r>
    </w:p>
    <w:p w14:paraId="79430F16" w14:textId="3AF6D82C" w:rsidR="00DF0F7A" w:rsidRPr="00DF0F7A" w:rsidRDefault="00DF0F7A" w:rsidP="00DF0F7A">
      <w:pPr>
        <w:spacing w:beforeLines="50" w:before="156" w:afterLines="50" w:after="156" w:line="360" w:lineRule="auto"/>
        <w:ind w:firstLineChars="200" w:firstLine="482"/>
        <w:rPr>
          <w:rFonts w:ascii="宋体" w:hAnsi="宋体"/>
          <w:b/>
          <w:sz w:val="24"/>
        </w:rPr>
      </w:pPr>
      <w:r w:rsidRPr="00DF0F7A">
        <w:rPr>
          <w:rFonts w:ascii="宋体" w:hAnsi="宋体" w:hint="eastAsia"/>
          <w:b/>
          <w:sz w:val="24"/>
        </w:rPr>
        <w:t>三、历次关于公司</w:t>
      </w:r>
      <w:r w:rsidR="007261D3">
        <w:rPr>
          <w:rFonts w:ascii="宋体" w:hAnsi="宋体" w:hint="eastAsia"/>
          <w:b/>
          <w:sz w:val="24"/>
        </w:rPr>
        <w:t>202</w:t>
      </w:r>
      <w:r w:rsidR="007261D3">
        <w:rPr>
          <w:rFonts w:ascii="宋体" w:hAnsi="宋体"/>
          <w:b/>
          <w:sz w:val="24"/>
        </w:rPr>
        <w:t>4</w:t>
      </w:r>
      <w:r w:rsidRPr="00DF0F7A">
        <w:rPr>
          <w:rFonts w:ascii="宋体" w:hAnsi="宋体" w:hint="eastAsia"/>
          <w:b/>
          <w:sz w:val="24"/>
        </w:rPr>
        <w:t>年年报编制及审计进展公告的披露情况</w:t>
      </w:r>
    </w:p>
    <w:p w14:paraId="3630F2CB" w14:textId="4A6ACE1B" w:rsidR="00DF0F7A" w:rsidRPr="00DF0F7A" w:rsidRDefault="00DF0F7A" w:rsidP="00DF0F7A">
      <w:pPr>
        <w:spacing w:line="360" w:lineRule="auto"/>
        <w:ind w:firstLineChars="200" w:firstLine="480"/>
        <w:rPr>
          <w:rFonts w:asciiTheme="minorEastAsia" w:eastAsiaTheme="minorEastAsia" w:hAnsiTheme="minorEastAsia"/>
          <w:sz w:val="24"/>
          <w:szCs w:val="28"/>
        </w:rPr>
      </w:pPr>
      <w:r w:rsidRPr="00DF0F7A">
        <w:rPr>
          <w:rFonts w:asciiTheme="minorEastAsia" w:eastAsiaTheme="minorEastAsia" w:hAnsiTheme="minorEastAsia" w:hint="eastAsia"/>
          <w:sz w:val="24"/>
          <w:szCs w:val="28"/>
        </w:rPr>
        <w:t>公司</w:t>
      </w:r>
      <w:r>
        <w:rPr>
          <w:rFonts w:asciiTheme="minorEastAsia" w:eastAsiaTheme="minorEastAsia" w:hAnsiTheme="minorEastAsia" w:hint="eastAsia"/>
          <w:sz w:val="24"/>
          <w:szCs w:val="28"/>
        </w:rPr>
        <w:t>已于2</w:t>
      </w:r>
      <w:r>
        <w:rPr>
          <w:rFonts w:asciiTheme="minorEastAsia" w:eastAsiaTheme="minorEastAsia" w:hAnsiTheme="minorEastAsia"/>
          <w:sz w:val="24"/>
          <w:szCs w:val="28"/>
        </w:rPr>
        <w:t>025</w:t>
      </w:r>
      <w:r>
        <w:rPr>
          <w:rFonts w:asciiTheme="minorEastAsia" w:eastAsiaTheme="minorEastAsia" w:hAnsiTheme="minorEastAsia" w:hint="eastAsia"/>
          <w:sz w:val="24"/>
          <w:szCs w:val="28"/>
        </w:rPr>
        <w:t>年3月1</w:t>
      </w:r>
      <w:r>
        <w:rPr>
          <w:rFonts w:asciiTheme="minorEastAsia" w:eastAsiaTheme="minorEastAsia" w:hAnsiTheme="minorEastAsia"/>
          <w:sz w:val="24"/>
          <w:szCs w:val="28"/>
        </w:rPr>
        <w:t>4</w:t>
      </w:r>
      <w:r>
        <w:rPr>
          <w:rFonts w:asciiTheme="minorEastAsia" w:eastAsiaTheme="minorEastAsia" w:hAnsiTheme="minorEastAsia" w:hint="eastAsia"/>
          <w:sz w:val="24"/>
          <w:szCs w:val="28"/>
        </w:rPr>
        <w:t>日</w:t>
      </w:r>
      <w:r w:rsidR="005E4187">
        <w:rPr>
          <w:rFonts w:asciiTheme="minorEastAsia" w:eastAsiaTheme="minorEastAsia" w:hAnsiTheme="minorEastAsia" w:hint="eastAsia"/>
          <w:sz w:val="24"/>
          <w:szCs w:val="28"/>
        </w:rPr>
        <w:t>、3月2</w:t>
      </w:r>
      <w:r w:rsidR="005E4187">
        <w:rPr>
          <w:rFonts w:asciiTheme="minorEastAsia" w:eastAsiaTheme="minorEastAsia" w:hAnsiTheme="minorEastAsia"/>
          <w:sz w:val="24"/>
          <w:szCs w:val="28"/>
        </w:rPr>
        <w:t>8</w:t>
      </w:r>
      <w:r w:rsidR="005E4187">
        <w:rPr>
          <w:rFonts w:asciiTheme="minorEastAsia" w:eastAsiaTheme="minorEastAsia" w:hAnsiTheme="minorEastAsia" w:hint="eastAsia"/>
          <w:sz w:val="24"/>
          <w:szCs w:val="28"/>
        </w:rPr>
        <w:t>日</w:t>
      </w:r>
      <w:r w:rsidRPr="00DF0F7A">
        <w:rPr>
          <w:rFonts w:asciiTheme="minorEastAsia" w:eastAsiaTheme="minorEastAsia" w:hAnsiTheme="minorEastAsia" w:hint="eastAsia"/>
          <w:sz w:val="24"/>
          <w:szCs w:val="28"/>
        </w:rPr>
        <w:t>披露了《关于2024年年度报告编制及审计进展的公告</w:t>
      </w:r>
      <w:r>
        <w:rPr>
          <w:rFonts w:asciiTheme="minorEastAsia" w:eastAsiaTheme="minorEastAsia" w:hAnsiTheme="minorEastAsia" w:hint="eastAsia"/>
          <w:sz w:val="24"/>
          <w:szCs w:val="28"/>
        </w:rPr>
        <w:t>》（详见公告</w:t>
      </w:r>
      <w:r w:rsidRPr="00DF0F7A">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202</w:t>
      </w:r>
      <w:r>
        <w:rPr>
          <w:rFonts w:asciiTheme="minorEastAsia" w:eastAsiaTheme="minorEastAsia" w:hAnsiTheme="minorEastAsia"/>
          <w:sz w:val="24"/>
          <w:szCs w:val="28"/>
        </w:rPr>
        <w:t>5</w:t>
      </w:r>
      <w:r>
        <w:rPr>
          <w:rFonts w:asciiTheme="minorEastAsia" w:eastAsiaTheme="minorEastAsia" w:hAnsiTheme="minorEastAsia" w:hint="eastAsia"/>
          <w:sz w:val="24"/>
          <w:szCs w:val="28"/>
        </w:rPr>
        <w:t>-0</w:t>
      </w:r>
      <w:r>
        <w:rPr>
          <w:rFonts w:asciiTheme="minorEastAsia" w:eastAsiaTheme="minorEastAsia" w:hAnsiTheme="minorEastAsia"/>
          <w:sz w:val="24"/>
          <w:szCs w:val="28"/>
        </w:rPr>
        <w:t>37</w:t>
      </w:r>
      <w:r w:rsidR="005E4187">
        <w:rPr>
          <w:rFonts w:asciiTheme="minorEastAsia" w:eastAsiaTheme="minorEastAsia" w:hAnsiTheme="minorEastAsia" w:hint="eastAsia"/>
          <w:sz w:val="24"/>
          <w:szCs w:val="28"/>
        </w:rPr>
        <w:t>、2</w:t>
      </w:r>
      <w:r w:rsidR="005E4187">
        <w:rPr>
          <w:rFonts w:asciiTheme="minorEastAsia" w:eastAsiaTheme="minorEastAsia" w:hAnsiTheme="minorEastAsia"/>
          <w:sz w:val="24"/>
          <w:szCs w:val="28"/>
        </w:rPr>
        <w:t>025-045</w:t>
      </w:r>
      <w:r w:rsidR="005E4187" w:rsidRPr="00DF0F7A">
        <w:rPr>
          <w:rFonts w:asciiTheme="minorEastAsia" w:eastAsiaTheme="minorEastAsia" w:hAnsiTheme="minorEastAsia" w:hint="eastAsia"/>
          <w:sz w:val="24"/>
          <w:szCs w:val="28"/>
        </w:rPr>
        <w:t>）</w:t>
      </w:r>
      <w:r w:rsidRPr="00DF0F7A">
        <w:rPr>
          <w:rFonts w:asciiTheme="minorEastAsia" w:eastAsiaTheme="minorEastAsia" w:hAnsiTheme="minorEastAsia" w:hint="eastAsia"/>
          <w:sz w:val="24"/>
          <w:szCs w:val="28"/>
        </w:rPr>
        <w:t>。</w:t>
      </w:r>
    </w:p>
    <w:p w14:paraId="4EF3901A" w14:textId="6750950A" w:rsidR="00FA4B64" w:rsidRDefault="00FA4B64" w:rsidP="0016031C">
      <w:pPr>
        <w:spacing w:line="360" w:lineRule="auto"/>
        <w:ind w:firstLineChars="200" w:firstLine="480"/>
        <w:rPr>
          <w:rFonts w:asciiTheme="minorEastAsia" w:eastAsiaTheme="minorEastAsia" w:hAnsiTheme="minorEastAsia" w:hint="eastAsia"/>
          <w:sz w:val="24"/>
          <w:szCs w:val="28"/>
        </w:rPr>
      </w:pPr>
    </w:p>
    <w:p w14:paraId="05902636" w14:textId="51EEBDC8" w:rsidR="00B716EF" w:rsidRDefault="00B716EF" w:rsidP="0016031C">
      <w:pPr>
        <w:spacing w:line="360" w:lineRule="auto"/>
        <w:ind w:firstLineChars="200" w:firstLine="480"/>
        <w:rPr>
          <w:rFonts w:asciiTheme="minorEastAsia" w:eastAsiaTheme="minorEastAsia" w:hAnsiTheme="minorEastAsia"/>
          <w:sz w:val="24"/>
          <w:szCs w:val="28"/>
        </w:rPr>
      </w:pPr>
      <w:r w:rsidRPr="00E627AD">
        <w:rPr>
          <w:rFonts w:asciiTheme="minorEastAsia" w:eastAsiaTheme="minorEastAsia" w:hAnsiTheme="minorEastAsia" w:hint="eastAsia"/>
          <w:sz w:val="24"/>
          <w:szCs w:val="28"/>
        </w:rPr>
        <w:t>特此公告</w:t>
      </w:r>
      <w:r w:rsidRPr="00E627AD">
        <w:rPr>
          <w:rFonts w:asciiTheme="minorEastAsia" w:eastAsiaTheme="minorEastAsia" w:hAnsiTheme="minorEastAsia"/>
          <w:sz w:val="24"/>
          <w:szCs w:val="28"/>
        </w:rPr>
        <w:t>。</w:t>
      </w:r>
    </w:p>
    <w:p w14:paraId="58C51BCB" w14:textId="77777777" w:rsidR="00C66774" w:rsidRDefault="00C66774" w:rsidP="0016031C">
      <w:pPr>
        <w:spacing w:line="360" w:lineRule="auto"/>
        <w:ind w:firstLineChars="200" w:firstLine="480"/>
        <w:rPr>
          <w:rFonts w:asciiTheme="minorEastAsia" w:eastAsiaTheme="minorEastAsia" w:hAnsiTheme="minorEastAsia"/>
          <w:sz w:val="24"/>
          <w:szCs w:val="28"/>
        </w:rPr>
      </w:pPr>
    </w:p>
    <w:p w14:paraId="2E8E41C7" w14:textId="3399097B" w:rsidR="00425037" w:rsidRPr="00E627AD" w:rsidRDefault="00425037" w:rsidP="00722D1B">
      <w:pPr>
        <w:spacing w:line="360" w:lineRule="auto"/>
        <w:ind w:firstLineChars="200" w:firstLine="480"/>
        <w:jc w:val="right"/>
        <w:rPr>
          <w:rFonts w:asciiTheme="minorEastAsia" w:eastAsiaTheme="minorEastAsia" w:hAnsiTheme="minorEastAsia"/>
          <w:sz w:val="24"/>
          <w:szCs w:val="28"/>
        </w:rPr>
      </w:pPr>
      <w:r w:rsidRPr="00E627AD">
        <w:rPr>
          <w:rFonts w:asciiTheme="minorEastAsia" w:eastAsiaTheme="minorEastAsia" w:hAnsiTheme="minorEastAsia" w:hint="eastAsia"/>
          <w:sz w:val="24"/>
          <w:szCs w:val="28"/>
        </w:rPr>
        <w:t>江苏中利集团股份有限公司董事会</w:t>
      </w:r>
    </w:p>
    <w:p w14:paraId="227E31AE" w14:textId="608C4557" w:rsidR="00425037" w:rsidRPr="00E627AD" w:rsidRDefault="00425037" w:rsidP="00722D1B">
      <w:pPr>
        <w:spacing w:line="360" w:lineRule="auto"/>
        <w:ind w:right="960" w:firstLineChars="200" w:firstLine="480"/>
        <w:jc w:val="right"/>
        <w:rPr>
          <w:rFonts w:asciiTheme="minorEastAsia" w:eastAsiaTheme="minorEastAsia" w:hAnsiTheme="minorEastAsia"/>
          <w:sz w:val="24"/>
          <w:szCs w:val="28"/>
        </w:rPr>
      </w:pPr>
      <w:r w:rsidRPr="00E627AD">
        <w:rPr>
          <w:rFonts w:asciiTheme="minorEastAsia" w:eastAsiaTheme="minorEastAsia" w:hAnsiTheme="minorEastAsia" w:hint="eastAsia"/>
          <w:sz w:val="24"/>
          <w:szCs w:val="28"/>
        </w:rPr>
        <w:t>202</w:t>
      </w:r>
      <w:r w:rsidR="009D11AC">
        <w:rPr>
          <w:rFonts w:asciiTheme="minorEastAsia" w:eastAsiaTheme="minorEastAsia" w:hAnsiTheme="minorEastAsia"/>
          <w:sz w:val="24"/>
          <w:szCs w:val="28"/>
        </w:rPr>
        <w:t>5</w:t>
      </w:r>
      <w:r w:rsidRPr="00E627AD">
        <w:rPr>
          <w:rFonts w:asciiTheme="minorEastAsia" w:eastAsiaTheme="minorEastAsia" w:hAnsiTheme="minorEastAsia" w:hint="eastAsia"/>
          <w:sz w:val="24"/>
          <w:szCs w:val="28"/>
        </w:rPr>
        <w:t>年</w:t>
      </w:r>
      <w:r w:rsidR="005E4187">
        <w:rPr>
          <w:rFonts w:asciiTheme="minorEastAsia" w:eastAsiaTheme="minorEastAsia" w:hAnsiTheme="minorEastAsia"/>
          <w:sz w:val="24"/>
          <w:szCs w:val="28"/>
        </w:rPr>
        <w:t>4</w:t>
      </w:r>
      <w:r w:rsidRPr="00E627AD">
        <w:rPr>
          <w:rFonts w:asciiTheme="minorEastAsia" w:eastAsiaTheme="minorEastAsia" w:hAnsiTheme="minorEastAsia" w:hint="eastAsia"/>
          <w:sz w:val="24"/>
          <w:szCs w:val="28"/>
        </w:rPr>
        <w:t>月</w:t>
      </w:r>
      <w:r w:rsidR="005E4187">
        <w:rPr>
          <w:rFonts w:asciiTheme="minorEastAsia" w:eastAsiaTheme="minorEastAsia" w:hAnsiTheme="minorEastAsia"/>
          <w:sz w:val="24"/>
          <w:szCs w:val="28"/>
        </w:rPr>
        <w:t>8</w:t>
      </w:r>
      <w:r w:rsidR="00083194" w:rsidRPr="00E627AD">
        <w:rPr>
          <w:rFonts w:asciiTheme="minorEastAsia" w:eastAsiaTheme="minorEastAsia" w:hAnsiTheme="minorEastAsia"/>
          <w:sz w:val="24"/>
          <w:szCs w:val="28"/>
        </w:rPr>
        <w:t>日</w:t>
      </w:r>
    </w:p>
    <w:sectPr w:rsidR="00425037" w:rsidRPr="00E627AD" w:rsidSect="00BD214F">
      <w:footerReference w:type="default" r:id="rId8"/>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F47CD" w14:textId="77777777" w:rsidR="0020015A" w:rsidRDefault="0020015A" w:rsidP="00365AAE">
      <w:r>
        <w:separator/>
      </w:r>
    </w:p>
  </w:endnote>
  <w:endnote w:type="continuationSeparator" w:id="0">
    <w:p w14:paraId="0389A55C" w14:textId="77777777" w:rsidR="0020015A" w:rsidRDefault="0020015A"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500048BC" w14:textId="0AF80E25"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E69BD">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E69BD">
              <w:rPr>
                <w:b/>
                <w:bCs/>
                <w:noProof/>
              </w:rPr>
              <w:t>2</w:t>
            </w:r>
            <w:r>
              <w:rPr>
                <w:b/>
                <w:bCs/>
                <w:sz w:val="24"/>
                <w:szCs w:val="24"/>
              </w:rPr>
              <w:fldChar w:fldCharType="end"/>
            </w:r>
          </w:p>
        </w:sdtContent>
      </w:sdt>
    </w:sdtContent>
  </w:sdt>
  <w:p w14:paraId="35F32CB7"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50AC4" w14:textId="77777777" w:rsidR="0020015A" w:rsidRDefault="0020015A" w:rsidP="00365AAE">
      <w:r>
        <w:separator/>
      </w:r>
    </w:p>
  </w:footnote>
  <w:footnote w:type="continuationSeparator" w:id="0">
    <w:p w14:paraId="15847BD1" w14:textId="77777777" w:rsidR="0020015A" w:rsidRDefault="0020015A"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EEA3143"/>
    <w:multiLevelType w:val="hybridMultilevel"/>
    <w:tmpl w:val="22C42ABA"/>
    <w:lvl w:ilvl="0" w:tplc="8B5850DC">
      <w:start w:val="1"/>
      <w:numFmt w:val="decimal"/>
      <w:suff w:val="nothing"/>
      <w:lvlText w:val="%1."/>
      <w:lvlJc w:val="left"/>
      <w:pPr>
        <w:ind w:left="1456" w:hanging="322"/>
      </w:pPr>
      <w:rPr>
        <w:rFonts w:ascii="宋体" w:eastAsia="宋体" w:hAnsi="宋体" w:cs="仿宋" w:hint="default"/>
        <w:spacing w:val="0"/>
        <w:w w:val="100"/>
        <w:sz w:val="28"/>
        <w:szCs w:val="28"/>
      </w:rPr>
    </w:lvl>
    <w:lvl w:ilvl="1" w:tplc="90EC30E8">
      <w:numFmt w:val="bullet"/>
      <w:lvlText w:val="•"/>
      <w:lvlJc w:val="left"/>
      <w:pPr>
        <w:ind w:left="1530" w:hanging="322"/>
      </w:pPr>
      <w:rPr>
        <w:rFonts w:hint="default"/>
      </w:rPr>
    </w:lvl>
    <w:lvl w:ilvl="2" w:tplc="B5F2A222">
      <w:numFmt w:val="bullet"/>
      <w:lvlText w:val="•"/>
      <w:lvlJc w:val="left"/>
      <w:pPr>
        <w:ind w:left="2421" w:hanging="322"/>
      </w:pPr>
      <w:rPr>
        <w:rFonts w:hint="default"/>
      </w:rPr>
    </w:lvl>
    <w:lvl w:ilvl="3" w:tplc="729899C8">
      <w:numFmt w:val="bullet"/>
      <w:lvlText w:val="•"/>
      <w:lvlJc w:val="left"/>
      <w:pPr>
        <w:ind w:left="3311" w:hanging="322"/>
      </w:pPr>
      <w:rPr>
        <w:rFonts w:hint="default"/>
      </w:rPr>
    </w:lvl>
    <w:lvl w:ilvl="4" w:tplc="12F0DDDC">
      <w:numFmt w:val="bullet"/>
      <w:lvlText w:val="•"/>
      <w:lvlJc w:val="left"/>
      <w:pPr>
        <w:ind w:left="4202" w:hanging="322"/>
      </w:pPr>
      <w:rPr>
        <w:rFonts w:hint="default"/>
      </w:rPr>
    </w:lvl>
    <w:lvl w:ilvl="5" w:tplc="FFC4CBD0">
      <w:numFmt w:val="bullet"/>
      <w:lvlText w:val="•"/>
      <w:lvlJc w:val="left"/>
      <w:pPr>
        <w:ind w:left="5093" w:hanging="322"/>
      </w:pPr>
      <w:rPr>
        <w:rFonts w:hint="default"/>
      </w:rPr>
    </w:lvl>
    <w:lvl w:ilvl="6" w:tplc="6974F390">
      <w:numFmt w:val="bullet"/>
      <w:lvlText w:val="•"/>
      <w:lvlJc w:val="left"/>
      <w:pPr>
        <w:ind w:left="5983" w:hanging="322"/>
      </w:pPr>
      <w:rPr>
        <w:rFonts w:hint="default"/>
      </w:rPr>
    </w:lvl>
    <w:lvl w:ilvl="7" w:tplc="616289C2">
      <w:numFmt w:val="bullet"/>
      <w:lvlText w:val="•"/>
      <w:lvlJc w:val="left"/>
      <w:pPr>
        <w:ind w:left="6874" w:hanging="322"/>
      </w:pPr>
      <w:rPr>
        <w:rFonts w:hint="default"/>
      </w:rPr>
    </w:lvl>
    <w:lvl w:ilvl="8" w:tplc="812ACA66">
      <w:numFmt w:val="bullet"/>
      <w:lvlText w:val="•"/>
      <w:lvlJc w:val="left"/>
      <w:pPr>
        <w:ind w:left="7765" w:hanging="322"/>
      </w:pPr>
      <w:rPr>
        <w:rFont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E5B14BB"/>
    <w:multiLevelType w:val="hybridMultilevel"/>
    <w:tmpl w:val="12024D8A"/>
    <w:lvl w:ilvl="0" w:tplc="4F608E8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7"/>
  </w:num>
  <w:num w:numId="4">
    <w:abstractNumId w:val="4"/>
  </w:num>
  <w:num w:numId="5">
    <w:abstractNumId w:val="2"/>
  </w:num>
  <w:num w:numId="6">
    <w:abstractNumId w:val="11"/>
  </w:num>
  <w:num w:numId="7">
    <w:abstractNumId w:val="5"/>
  </w:num>
  <w:num w:numId="8">
    <w:abstractNumId w:val="8"/>
  </w:num>
  <w:num w:numId="9">
    <w:abstractNumId w:val="9"/>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00B8"/>
    <w:rsid w:val="00001BDA"/>
    <w:rsid w:val="00005240"/>
    <w:rsid w:val="000058E1"/>
    <w:rsid w:val="00010E22"/>
    <w:rsid w:val="00014B83"/>
    <w:rsid w:val="000174C1"/>
    <w:rsid w:val="00020E4F"/>
    <w:rsid w:val="0002302D"/>
    <w:rsid w:val="00023529"/>
    <w:rsid w:val="00023605"/>
    <w:rsid w:val="00023C9C"/>
    <w:rsid w:val="00023CD8"/>
    <w:rsid w:val="000250AB"/>
    <w:rsid w:val="000254F6"/>
    <w:rsid w:val="000261EE"/>
    <w:rsid w:val="000272D9"/>
    <w:rsid w:val="00033094"/>
    <w:rsid w:val="000359E8"/>
    <w:rsid w:val="000372E2"/>
    <w:rsid w:val="000405C2"/>
    <w:rsid w:val="000411F8"/>
    <w:rsid w:val="00041765"/>
    <w:rsid w:val="000432B0"/>
    <w:rsid w:val="00043372"/>
    <w:rsid w:val="000438F6"/>
    <w:rsid w:val="00043CD6"/>
    <w:rsid w:val="00044353"/>
    <w:rsid w:val="00044D3E"/>
    <w:rsid w:val="00050BD4"/>
    <w:rsid w:val="000614AA"/>
    <w:rsid w:val="0006315F"/>
    <w:rsid w:val="000654A2"/>
    <w:rsid w:val="00066BAD"/>
    <w:rsid w:val="00067B2A"/>
    <w:rsid w:val="00072545"/>
    <w:rsid w:val="00083194"/>
    <w:rsid w:val="0009271B"/>
    <w:rsid w:val="000929B9"/>
    <w:rsid w:val="00093FBB"/>
    <w:rsid w:val="000940DB"/>
    <w:rsid w:val="00095DF1"/>
    <w:rsid w:val="00096791"/>
    <w:rsid w:val="00097E5B"/>
    <w:rsid w:val="000A04B1"/>
    <w:rsid w:val="000A217A"/>
    <w:rsid w:val="000A22E5"/>
    <w:rsid w:val="000A51B5"/>
    <w:rsid w:val="000A5BC1"/>
    <w:rsid w:val="000B0A6E"/>
    <w:rsid w:val="000B47FD"/>
    <w:rsid w:val="000B5F0F"/>
    <w:rsid w:val="000B7639"/>
    <w:rsid w:val="000C73AF"/>
    <w:rsid w:val="000D0196"/>
    <w:rsid w:val="000D1E26"/>
    <w:rsid w:val="000D2200"/>
    <w:rsid w:val="000D35F8"/>
    <w:rsid w:val="000D5EAA"/>
    <w:rsid w:val="000D65C6"/>
    <w:rsid w:val="000E2D7F"/>
    <w:rsid w:val="000E7534"/>
    <w:rsid w:val="000E78E9"/>
    <w:rsid w:val="000E7FE0"/>
    <w:rsid w:val="000F1686"/>
    <w:rsid w:val="000F16EB"/>
    <w:rsid w:val="000F4915"/>
    <w:rsid w:val="000F5D40"/>
    <w:rsid w:val="00100476"/>
    <w:rsid w:val="0010150A"/>
    <w:rsid w:val="00101544"/>
    <w:rsid w:val="00102F6F"/>
    <w:rsid w:val="001066FB"/>
    <w:rsid w:val="00112007"/>
    <w:rsid w:val="00112887"/>
    <w:rsid w:val="00112C88"/>
    <w:rsid w:val="0011328F"/>
    <w:rsid w:val="00117324"/>
    <w:rsid w:val="001173AD"/>
    <w:rsid w:val="001213B8"/>
    <w:rsid w:val="00123252"/>
    <w:rsid w:val="001235F3"/>
    <w:rsid w:val="001269E9"/>
    <w:rsid w:val="00131218"/>
    <w:rsid w:val="00132522"/>
    <w:rsid w:val="00132DDE"/>
    <w:rsid w:val="001344B4"/>
    <w:rsid w:val="00137C2A"/>
    <w:rsid w:val="00141FD8"/>
    <w:rsid w:val="00145A69"/>
    <w:rsid w:val="001517B9"/>
    <w:rsid w:val="0016031C"/>
    <w:rsid w:val="00162C97"/>
    <w:rsid w:val="00166DA7"/>
    <w:rsid w:val="0017049B"/>
    <w:rsid w:val="00172571"/>
    <w:rsid w:val="00173EFD"/>
    <w:rsid w:val="00174182"/>
    <w:rsid w:val="00177145"/>
    <w:rsid w:val="00177CF1"/>
    <w:rsid w:val="00180456"/>
    <w:rsid w:val="0018092F"/>
    <w:rsid w:val="00180BF3"/>
    <w:rsid w:val="0018130C"/>
    <w:rsid w:val="00183711"/>
    <w:rsid w:val="00183761"/>
    <w:rsid w:val="00190380"/>
    <w:rsid w:val="001907FC"/>
    <w:rsid w:val="00191013"/>
    <w:rsid w:val="00191520"/>
    <w:rsid w:val="00192E2D"/>
    <w:rsid w:val="001942EC"/>
    <w:rsid w:val="001955B4"/>
    <w:rsid w:val="001A042B"/>
    <w:rsid w:val="001A1A4D"/>
    <w:rsid w:val="001A2258"/>
    <w:rsid w:val="001A5068"/>
    <w:rsid w:val="001A5847"/>
    <w:rsid w:val="001A621A"/>
    <w:rsid w:val="001A717C"/>
    <w:rsid w:val="001B0808"/>
    <w:rsid w:val="001B1396"/>
    <w:rsid w:val="001B24DD"/>
    <w:rsid w:val="001B29F6"/>
    <w:rsid w:val="001B2D7D"/>
    <w:rsid w:val="001B3622"/>
    <w:rsid w:val="001C1950"/>
    <w:rsid w:val="001C1EE5"/>
    <w:rsid w:val="001C33C8"/>
    <w:rsid w:val="001C374B"/>
    <w:rsid w:val="001C3B2A"/>
    <w:rsid w:val="001C42B0"/>
    <w:rsid w:val="001C4A23"/>
    <w:rsid w:val="001C4E84"/>
    <w:rsid w:val="001C53D8"/>
    <w:rsid w:val="001C62FC"/>
    <w:rsid w:val="001C72B9"/>
    <w:rsid w:val="001D135E"/>
    <w:rsid w:val="001D3541"/>
    <w:rsid w:val="001D5517"/>
    <w:rsid w:val="001D6E0E"/>
    <w:rsid w:val="001E61E3"/>
    <w:rsid w:val="001E6557"/>
    <w:rsid w:val="001E7C02"/>
    <w:rsid w:val="001F5123"/>
    <w:rsid w:val="002000A1"/>
    <w:rsid w:val="0020015A"/>
    <w:rsid w:val="00203417"/>
    <w:rsid w:val="00205827"/>
    <w:rsid w:val="00205B09"/>
    <w:rsid w:val="0020610D"/>
    <w:rsid w:val="00207180"/>
    <w:rsid w:val="00207A9E"/>
    <w:rsid w:val="0021044B"/>
    <w:rsid w:val="00210A3D"/>
    <w:rsid w:val="00210D61"/>
    <w:rsid w:val="002122EE"/>
    <w:rsid w:val="002141C9"/>
    <w:rsid w:val="00214B6D"/>
    <w:rsid w:val="00214C89"/>
    <w:rsid w:val="00215E0D"/>
    <w:rsid w:val="0022047F"/>
    <w:rsid w:val="0022073F"/>
    <w:rsid w:val="00222329"/>
    <w:rsid w:val="00222CCD"/>
    <w:rsid w:val="00224D51"/>
    <w:rsid w:val="0023010E"/>
    <w:rsid w:val="002321AB"/>
    <w:rsid w:val="002341F8"/>
    <w:rsid w:val="00235013"/>
    <w:rsid w:val="00235263"/>
    <w:rsid w:val="0023581E"/>
    <w:rsid w:val="00236248"/>
    <w:rsid w:val="00241F4E"/>
    <w:rsid w:val="002430E3"/>
    <w:rsid w:val="00243B5B"/>
    <w:rsid w:val="00245A2F"/>
    <w:rsid w:val="00253475"/>
    <w:rsid w:val="0025353D"/>
    <w:rsid w:val="002554B9"/>
    <w:rsid w:val="00255670"/>
    <w:rsid w:val="00260B25"/>
    <w:rsid w:val="00261E71"/>
    <w:rsid w:val="00261F6B"/>
    <w:rsid w:val="00266CEE"/>
    <w:rsid w:val="002675C8"/>
    <w:rsid w:val="00267AE0"/>
    <w:rsid w:val="002720F5"/>
    <w:rsid w:val="002760FE"/>
    <w:rsid w:val="0027799D"/>
    <w:rsid w:val="00277ACC"/>
    <w:rsid w:val="00283B05"/>
    <w:rsid w:val="00284D97"/>
    <w:rsid w:val="00285320"/>
    <w:rsid w:val="002904A8"/>
    <w:rsid w:val="002919A4"/>
    <w:rsid w:val="0029212C"/>
    <w:rsid w:val="0029254F"/>
    <w:rsid w:val="00295FDD"/>
    <w:rsid w:val="00296343"/>
    <w:rsid w:val="002A31F4"/>
    <w:rsid w:val="002A41D4"/>
    <w:rsid w:val="002A5EED"/>
    <w:rsid w:val="002A61A3"/>
    <w:rsid w:val="002A6FCF"/>
    <w:rsid w:val="002B048B"/>
    <w:rsid w:val="002B07A4"/>
    <w:rsid w:val="002B266E"/>
    <w:rsid w:val="002B2EDA"/>
    <w:rsid w:val="002B4DAD"/>
    <w:rsid w:val="002B66AF"/>
    <w:rsid w:val="002B77DC"/>
    <w:rsid w:val="002C1172"/>
    <w:rsid w:val="002C4148"/>
    <w:rsid w:val="002C4E8E"/>
    <w:rsid w:val="002D0999"/>
    <w:rsid w:val="002D2938"/>
    <w:rsid w:val="002D2F0D"/>
    <w:rsid w:val="002D3113"/>
    <w:rsid w:val="002D49AE"/>
    <w:rsid w:val="002D59C0"/>
    <w:rsid w:val="002E08CC"/>
    <w:rsid w:val="002E281B"/>
    <w:rsid w:val="002E28C1"/>
    <w:rsid w:val="002E291F"/>
    <w:rsid w:val="002E7A02"/>
    <w:rsid w:val="002F0E59"/>
    <w:rsid w:val="002F5D13"/>
    <w:rsid w:val="00302232"/>
    <w:rsid w:val="00304929"/>
    <w:rsid w:val="00304FC5"/>
    <w:rsid w:val="00310456"/>
    <w:rsid w:val="003126D9"/>
    <w:rsid w:val="003159E9"/>
    <w:rsid w:val="0031649A"/>
    <w:rsid w:val="00323B9D"/>
    <w:rsid w:val="00325628"/>
    <w:rsid w:val="00326452"/>
    <w:rsid w:val="00326F85"/>
    <w:rsid w:val="00331F45"/>
    <w:rsid w:val="003338F8"/>
    <w:rsid w:val="00341660"/>
    <w:rsid w:val="0034215D"/>
    <w:rsid w:val="00344BE5"/>
    <w:rsid w:val="003467AA"/>
    <w:rsid w:val="003544B5"/>
    <w:rsid w:val="00354647"/>
    <w:rsid w:val="00355764"/>
    <w:rsid w:val="00357F7B"/>
    <w:rsid w:val="003612B2"/>
    <w:rsid w:val="003631C1"/>
    <w:rsid w:val="0036428C"/>
    <w:rsid w:val="00365AAE"/>
    <w:rsid w:val="00371352"/>
    <w:rsid w:val="00371B5E"/>
    <w:rsid w:val="0037301E"/>
    <w:rsid w:val="00376E51"/>
    <w:rsid w:val="003777B8"/>
    <w:rsid w:val="00380763"/>
    <w:rsid w:val="003863B3"/>
    <w:rsid w:val="003872DB"/>
    <w:rsid w:val="00395A5B"/>
    <w:rsid w:val="003A2504"/>
    <w:rsid w:val="003A25AF"/>
    <w:rsid w:val="003A2CA7"/>
    <w:rsid w:val="003A3252"/>
    <w:rsid w:val="003A37F1"/>
    <w:rsid w:val="003A3D0D"/>
    <w:rsid w:val="003A42E0"/>
    <w:rsid w:val="003B0F9A"/>
    <w:rsid w:val="003B1756"/>
    <w:rsid w:val="003B1946"/>
    <w:rsid w:val="003B1A6E"/>
    <w:rsid w:val="003B544D"/>
    <w:rsid w:val="003B5DB4"/>
    <w:rsid w:val="003B5E59"/>
    <w:rsid w:val="003B7D33"/>
    <w:rsid w:val="003C1BF6"/>
    <w:rsid w:val="003C27EF"/>
    <w:rsid w:val="003C3E60"/>
    <w:rsid w:val="003D073D"/>
    <w:rsid w:val="003D0FEE"/>
    <w:rsid w:val="003D517E"/>
    <w:rsid w:val="003D6B10"/>
    <w:rsid w:val="003D7E78"/>
    <w:rsid w:val="003E04C3"/>
    <w:rsid w:val="003E12C3"/>
    <w:rsid w:val="003E1556"/>
    <w:rsid w:val="003E1BB8"/>
    <w:rsid w:val="003E1BD1"/>
    <w:rsid w:val="003E4AA5"/>
    <w:rsid w:val="003E54CD"/>
    <w:rsid w:val="003E5D48"/>
    <w:rsid w:val="003F0E33"/>
    <w:rsid w:val="003F20BA"/>
    <w:rsid w:val="003F2578"/>
    <w:rsid w:val="003F514C"/>
    <w:rsid w:val="003F5E00"/>
    <w:rsid w:val="003F5FDE"/>
    <w:rsid w:val="003F6060"/>
    <w:rsid w:val="003F6882"/>
    <w:rsid w:val="003F689A"/>
    <w:rsid w:val="003F7212"/>
    <w:rsid w:val="00406A0D"/>
    <w:rsid w:val="00406CE2"/>
    <w:rsid w:val="004117E2"/>
    <w:rsid w:val="004146D6"/>
    <w:rsid w:val="004146F9"/>
    <w:rsid w:val="00415A16"/>
    <w:rsid w:val="004202B2"/>
    <w:rsid w:val="0042095D"/>
    <w:rsid w:val="004212A7"/>
    <w:rsid w:val="00421464"/>
    <w:rsid w:val="00421674"/>
    <w:rsid w:val="00422C06"/>
    <w:rsid w:val="00423956"/>
    <w:rsid w:val="00425037"/>
    <w:rsid w:val="00427335"/>
    <w:rsid w:val="00430DF2"/>
    <w:rsid w:val="00433EED"/>
    <w:rsid w:val="00435630"/>
    <w:rsid w:val="004365D2"/>
    <w:rsid w:val="00444D16"/>
    <w:rsid w:val="00445034"/>
    <w:rsid w:val="004460DA"/>
    <w:rsid w:val="00447431"/>
    <w:rsid w:val="00450B9A"/>
    <w:rsid w:val="00454A60"/>
    <w:rsid w:val="004557F3"/>
    <w:rsid w:val="00455DA6"/>
    <w:rsid w:val="00460B84"/>
    <w:rsid w:val="00464584"/>
    <w:rsid w:val="004658F6"/>
    <w:rsid w:val="00465F50"/>
    <w:rsid w:val="004662F7"/>
    <w:rsid w:val="00467DB6"/>
    <w:rsid w:val="00471C18"/>
    <w:rsid w:val="00472804"/>
    <w:rsid w:val="00474A6B"/>
    <w:rsid w:val="004762C3"/>
    <w:rsid w:val="00476D3A"/>
    <w:rsid w:val="0048029E"/>
    <w:rsid w:val="0048465D"/>
    <w:rsid w:val="004854F1"/>
    <w:rsid w:val="00485F14"/>
    <w:rsid w:val="0048600A"/>
    <w:rsid w:val="00490D32"/>
    <w:rsid w:val="00492D10"/>
    <w:rsid w:val="004A13A2"/>
    <w:rsid w:val="004A5C11"/>
    <w:rsid w:val="004A606E"/>
    <w:rsid w:val="004A72AC"/>
    <w:rsid w:val="004B00F1"/>
    <w:rsid w:val="004B37CD"/>
    <w:rsid w:val="004B4BCB"/>
    <w:rsid w:val="004B52AF"/>
    <w:rsid w:val="004B792E"/>
    <w:rsid w:val="004C1B6D"/>
    <w:rsid w:val="004C26EE"/>
    <w:rsid w:val="004C4EAA"/>
    <w:rsid w:val="004C66D9"/>
    <w:rsid w:val="004C7109"/>
    <w:rsid w:val="004C714B"/>
    <w:rsid w:val="004C7424"/>
    <w:rsid w:val="004D0091"/>
    <w:rsid w:val="004D0AA5"/>
    <w:rsid w:val="004D1326"/>
    <w:rsid w:val="004D3552"/>
    <w:rsid w:val="004D41D3"/>
    <w:rsid w:val="004E175B"/>
    <w:rsid w:val="004E2F28"/>
    <w:rsid w:val="004E37C8"/>
    <w:rsid w:val="004F1C66"/>
    <w:rsid w:val="004F4894"/>
    <w:rsid w:val="004F4FB1"/>
    <w:rsid w:val="004F5C8A"/>
    <w:rsid w:val="004F7E42"/>
    <w:rsid w:val="00501215"/>
    <w:rsid w:val="0050135F"/>
    <w:rsid w:val="00501BB8"/>
    <w:rsid w:val="00504AFE"/>
    <w:rsid w:val="005053B3"/>
    <w:rsid w:val="00506BC8"/>
    <w:rsid w:val="00511726"/>
    <w:rsid w:val="005125CF"/>
    <w:rsid w:val="005152E4"/>
    <w:rsid w:val="0051689B"/>
    <w:rsid w:val="00517A5D"/>
    <w:rsid w:val="00521719"/>
    <w:rsid w:val="00521F63"/>
    <w:rsid w:val="00527F7D"/>
    <w:rsid w:val="00530168"/>
    <w:rsid w:val="00532257"/>
    <w:rsid w:val="00535467"/>
    <w:rsid w:val="005371D6"/>
    <w:rsid w:val="00541175"/>
    <w:rsid w:val="0054160F"/>
    <w:rsid w:val="00541F8A"/>
    <w:rsid w:val="0054268A"/>
    <w:rsid w:val="00542D7E"/>
    <w:rsid w:val="00544D87"/>
    <w:rsid w:val="0054568F"/>
    <w:rsid w:val="00545A92"/>
    <w:rsid w:val="005464EF"/>
    <w:rsid w:val="005468C9"/>
    <w:rsid w:val="00546F12"/>
    <w:rsid w:val="00550849"/>
    <w:rsid w:val="00552B66"/>
    <w:rsid w:val="00553338"/>
    <w:rsid w:val="00554755"/>
    <w:rsid w:val="005564A8"/>
    <w:rsid w:val="005605F3"/>
    <w:rsid w:val="00563FA7"/>
    <w:rsid w:val="005653A4"/>
    <w:rsid w:val="005660B2"/>
    <w:rsid w:val="00567F4C"/>
    <w:rsid w:val="00570503"/>
    <w:rsid w:val="00572C56"/>
    <w:rsid w:val="005753C4"/>
    <w:rsid w:val="005756C9"/>
    <w:rsid w:val="00576526"/>
    <w:rsid w:val="005773C9"/>
    <w:rsid w:val="0058042C"/>
    <w:rsid w:val="005824BB"/>
    <w:rsid w:val="00583688"/>
    <w:rsid w:val="0058481F"/>
    <w:rsid w:val="00586012"/>
    <w:rsid w:val="00586BBC"/>
    <w:rsid w:val="00586C20"/>
    <w:rsid w:val="005922DC"/>
    <w:rsid w:val="00593377"/>
    <w:rsid w:val="005933BD"/>
    <w:rsid w:val="005A028A"/>
    <w:rsid w:val="005A1F32"/>
    <w:rsid w:val="005A28BE"/>
    <w:rsid w:val="005A35C0"/>
    <w:rsid w:val="005B0B7E"/>
    <w:rsid w:val="005B46E6"/>
    <w:rsid w:val="005B5836"/>
    <w:rsid w:val="005B5DE9"/>
    <w:rsid w:val="005B6227"/>
    <w:rsid w:val="005B7A27"/>
    <w:rsid w:val="005C01F5"/>
    <w:rsid w:val="005C0602"/>
    <w:rsid w:val="005C2693"/>
    <w:rsid w:val="005C3713"/>
    <w:rsid w:val="005C40A7"/>
    <w:rsid w:val="005C40DC"/>
    <w:rsid w:val="005C71C1"/>
    <w:rsid w:val="005C778E"/>
    <w:rsid w:val="005D2178"/>
    <w:rsid w:val="005D3EC3"/>
    <w:rsid w:val="005D6C14"/>
    <w:rsid w:val="005E039A"/>
    <w:rsid w:val="005E1A34"/>
    <w:rsid w:val="005E1B31"/>
    <w:rsid w:val="005E3506"/>
    <w:rsid w:val="005E4187"/>
    <w:rsid w:val="005E7807"/>
    <w:rsid w:val="005E79A8"/>
    <w:rsid w:val="005F2CE1"/>
    <w:rsid w:val="005F3191"/>
    <w:rsid w:val="005F4384"/>
    <w:rsid w:val="005F5FCB"/>
    <w:rsid w:val="005F6902"/>
    <w:rsid w:val="00606D7C"/>
    <w:rsid w:val="00611613"/>
    <w:rsid w:val="00612F9D"/>
    <w:rsid w:val="0061302D"/>
    <w:rsid w:val="00613E63"/>
    <w:rsid w:val="006156C8"/>
    <w:rsid w:val="00615ABF"/>
    <w:rsid w:val="00621250"/>
    <w:rsid w:val="0062161D"/>
    <w:rsid w:val="00623744"/>
    <w:rsid w:val="0062413F"/>
    <w:rsid w:val="00624A17"/>
    <w:rsid w:val="00624D22"/>
    <w:rsid w:val="006262E0"/>
    <w:rsid w:val="00633034"/>
    <w:rsid w:val="0063329E"/>
    <w:rsid w:val="00634469"/>
    <w:rsid w:val="00634681"/>
    <w:rsid w:val="006348B8"/>
    <w:rsid w:val="00634C6C"/>
    <w:rsid w:val="00640BAF"/>
    <w:rsid w:val="00641BA0"/>
    <w:rsid w:val="00641D42"/>
    <w:rsid w:val="0064318D"/>
    <w:rsid w:val="00643B05"/>
    <w:rsid w:val="00644570"/>
    <w:rsid w:val="00644A9E"/>
    <w:rsid w:val="006451DF"/>
    <w:rsid w:val="006465C8"/>
    <w:rsid w:val="00647665"/>
    <w:rsid w:val="00651E1E"/>
    <w:rsid w:val="0065465D"/>
    <w:rsid w:val="00654DF0"/>
    <w:rsid w:val="00661B5D"/>
    <w:rsid w:val="006621E1"/>
    <w:rsid w:val="00662574"/>
    <w:rsid w:val="00664244"/>
    <w:rsid w:val="006652F8"/>
    <w:rsid w:val="00665EE3"/>
    <w:rsid w:val="0067120A"/>
    <w:rsid w:val="006712BF"/>
    <w:rsid w:val="00675449"/>
    <w:rsid w:val="00675979"/>
    <w:rsid w:val="00677A37"/>
    <w:rsid w:val="0068027C"/>
    <w:rsid w:val="006822D0"/>
    <w:rsid w:val="00683C99"/>
    <w:rsid w:val="00685A84"/>
    <w:rsid w:val="00691B4D"/>
    <w:rsid w:val="00691D19"/>
    <w:rsid w:val="006944DC"/>
    <w:rsid w:val="00695505"/>
    <w:rsid w:val="00695818"/>
    <w:rsid w:val="00697442"/>
    <w:rsid w:val="006A1BB6"/>
    <w:rsid w:val="006A491B"/>
    <w:rsid w:val="006A5272"/>
    <w:rsid w:val="006A6C87"/>
    <w:rsid w:val="006B2FB9"/>
    <w:rsid w:val="006B5553"/>
    <w:rsid w:val="006B70EC"/>
    <w:rsid w:val="006B749D"/>
    <w:rsid w:val="006C1AC3"/>
    <w:rsid w:val="006C2604"/>
    <w:rsid w:val="006C269E"/>
    <w:rsid w:val="006C2A8D"/>
    <w:rsid w:val="006C2B42"/>
    <w:rsid w:val="006C3D06"/>
    <w:rsid w:val="006C4425"/>
    <w:rsid w:val="006C49AA"/>
    <w:rsid w:val="006C6595"/>
    <w:rsid w:val="006D00FB"/>
    <w:rsid w:val="006D094F"/>
    <w:rsid w:val="006D0E0C"/>
    <w:rsid w:val="006D0EA4"/>
    <w:rsid w:val="006D1604"/>
    <w:rsid w:val="006D25B5"/>
    <w:rsid w:val="006D2765"/>
    <w:rsid w:val="006D39EF"/>
    <w:rsid w:val="006D4799"/>
    <w:rsid w:val="006D4A4F"/>
    <w:rsid w:val="006D4BEE"/>
    <w:rsid w:val="006D518E"/>
    <w:rsid w:val="006D6469"/>
    <w:rsid w:val="006D750F"/>
    <w:rsid w:val="006E0DAB"/>
    <w:rsid w:val="006E25E5"/>
    <w:rsid w:val="006E563B"/>
    <w:rsid w:val="006F173C"/>
    <w:rsid w:val="006F49DD"/>
    <w:rsid w:val="006F5AD2"/>
    <w:rsid w:val="007004C1"/>
    <w:rsid w:val="00702905"/>
    <w:rsid w:val="00703E0F"/>
    <w:rsid w:val="007047B6"/>
    <w:rsid w:val="007059F7"/>
    <w:rsid w:val="00705E56"/>
    <w:rsid w:val="00712104"/>
    <w:rsid w:val="007123B9"/>
    <w:rsid w:val="00713A68"/>
    <w:rsid w:val="00713EC9"/>
    <w:rsid w:val="00714C5F"/>
    <w:rsid w:val="00715DC7"/>
    <w:rsid w:val="00716150"/>
    <w:rsid w:val="007161E1"/>
    <w:rsid w:val="00716CCD"/>
    <w:rsid w:val="00716EA4"/>
    <w:rsid w:val="007202ED"/>
    <w:rsid w:val="00721CA0"/>
    <w:rsid w:val="00722D1B"/>
    <w:rsid w:val="007261D3"/>
    <w:rsid w:val="0072630A"/>
    <w:rsid w:val="00726544"/>
    <w:rsid w:val="007265CF"/>
    <w:rsid w:val="00726997"/>
    <w:rsid w:val="007272FC"/>
    <w:rsid w:val="00732D56"/>
    <w:rsid w:val="00733004"/>
    <w:rsid w:val="0073559F"/>
    <w:rsid w:val="00735A7F"/>
    <w:rsid w:val="00736C83"/>
    <w:rsid w:val="00740341"/>
    <w:rsid w:val="007411D5"/>
    <w:rsid w:val="00742377"/>
    <w:rsid w:val="00743C62"/>
    <w:rsid w:val="007440CB"/>
    <w:rsid w:val="0074479F"/>
    <w:rsid w:val="00746935"/>
    <w:rsid w:val="00746955"/>
    <w:rsid w:val="00747821"/>
    <w:rsid w:val="00750780"/>
    <w:rsid w:val="0075521A"/>
    <w:rsid w:val="0075550A"/>
    <w:rsid w:val="00755976"/>
    <w:rsid w:val="00757C89"/>
    <w:rsid w:val="007612C5"/>
    <w:rsid w:val="0076630D"/>
    <w:rsid w:val="00766BB2"/>
    <w:rsid w:val="00766FF6"/>
    <w:rsid w:val="007679DD"/>
    <w:rsid w:val="00774073"/>
    <w:rsid w:val="00777F49"/>
    <w:rsid w:val="00783D41"/>
    <w:rsid w:val="0078407A"/>
    <w:rsid w:val="00784784"/>
    <w:rsid w:val="0078720C"/>
    <w:rsid w:val="0078729C"/>
    <w:rsid w:val="00790360"/>
    <w:rsid w:val="00795685"/>
    <w:rsid w:val="007A0FB2"/>
    <w:rsid w:val="007A2A11"/>
    <w:rsid w:val="007B3B89"/>
    <w:rsid w:val="007B4569"/>
    <w:rsid w:val="007B682B"/>
    <w:rsid w:val="007C2154"/>
    <w:rsid w:val="007C267F"/>
    <w:rsid w:val="007C5AE7"/>
    <w:rsid w:val="007C5E99"/>
    <w:rsid w:val="007C6919"/>
    <w:rsid w:val="007D1729"/>
    <w:rsid w:val="007D27B3"/>
    <w:rsid w:val="007D3DDE"/>
    <w:rsid w:val="007D5692"/>
    <w:rsid w:val="007D70A7"/>
    <w:rsid w:val="007E0441"/>
    <w:rsid w:val="007E476E"/>
    <w:rsid w:val="007E6771"/>
    <w:rsid w:val="007E73B6"/>
    <w:rsid w:val="007F14FD"/>
    <w:rsid w:val="007F2D95"/>
    <w:rsid w:val="007F49CE"/>
    <w:rsid w:val="007F6F85"/>
    <w:rsid w:val="007F7785"/>
    <w:rsid w:val="007F7F49"/>
    <w:rsid w:val="00800A29"/>
    <w:rsid w:val="008043E7"/>
    <w:rsid w:val="0080660F"/>
    <w:rsid w:val="008077C7"/>
    <w:rsid w:val="00811575"/>
    <w:rsid w:val="00811EAE"/>
    <w:rsid w:val="00813893"/>
    <w:rsid w:val="00814414"/>
    <w:rsid w:val="008153EC"/>
    <w:rsid w:val="00822AC4"/>
    <w:rsid w:val="00822D18"/>
    <w:rsid w:val="00823E1C"/>
    <w:rsid w:val="00832E39"/>
    <w:rsid w:val="00834053"/>
    <w:rsid w:val="0083424D"/>
    <w:rsid w:val="008342AD"/>
    <w:rsid w:val="008358BE"/>
    <w:rsid w:val="0083618C"/>
    <w:rsid w:val="00837782"/>
    <w:rsid w:val="008453A1"/>
    <w:rsid w:val="00847BBD"/>
    <w:rsid w:val="008524CB"/>
    <w:rsid w:val="0085496D"/>
    <w:rsid w:val="00854B77"/>
    <w:rsid w:val="00854E78"/>
    <w:rsid w:val="00855030"/>
    <w:rsid w:val="00855C6E"/>
    <w:rsid w:val="00857CAA"/>
    <w:rsid w:val="00857FCC"/>
    <w:rsid w:val="00860484"/>
    <w:rsid w:val="008615B0"/>
    <w:rsid w:val="0087270A"/>
    <w:rsid w:val="008739CA"/>
    <w:rsid w:val="0087428D"/>
    <w:rsid w:val="0087668A"/>
    <w:rsid w:val="00877976"/>
    <w:rsid w:val="00880391"/>
    <w:rsid w:val="0088321C"/>
    <w:rsid w:val="0088328C"/>
    <w:rsid w:val="008838A6"/>
    <w:rsid w:val="00883BD0"/>
    <w:rsid w:val="0088479E"/>
    <w:rsid w:val="00885E1F"/>
    <w:rsid w:val="00885EB1"/>
    <w:rsid w:val="00887D5C"/>
    <w:rsid w:val="0089109C"/>
    <w:rsid w:val="008A1E5D"/>
    <w:rsid w:val="008A30E5"/>
    <w:rsid w:val="008A61A7"/>
    <w:rsid w:val="008A79C5"/>
    <w:rsid w:val="008B33FA"/>
    <w:rsid w:val="008B55EF"/>
    <w:rsid w:val="008B5CE7"/>
    <w:rsid w:val="008B7B0C"/>
    <w:rsid w:val="008C167A"/>
    <w:rsid w:val="008C17B5"/>
    <w:rsid w:val="008C1C87"/>
    <w:rsid w:val="008C320D"/>
    <w:rsid w:val="008C3B07"/>
    <w:rsid w:val="008C4CD9"/>
    <w:rsid w:val="008C5D19"/>
    <w:rsid w:val="008C756F"/>
    <w:rsid w:val="008D1D9F"/>
    <w:rsid w:val="008D1FAE"/>
    <w:rsid w:val="008D278A"/>
    <w:rsid w:val="008D2909"/>
    <w:rsid w:val="008D6E9A"/>
    <w:rsid w:val="008E14B6"/>
    <w:rsid w:val="008E299F"/>
    <w:rsid w:val="008E2ED4"/>
    <w:rsid w:val="008E3F8B"/>
    <w:rsid w:val="008E4304"/>
    <w:rsid w:val="008E436B"/>
    <w:rsid w:val="008E71EC"/>
    <w:rsid w:val="008F0903"/>
    <w:rsid w:val="008F1FFB"/>
    <w:rsid w:val="008F5878"/>
    <w:rsid w:val="00900788"/>
    <w:rsid w:val="009112FF"/>
    <w:rsid w:val="00911E12"/>
    <w:rsid w:val="009124B8"/>
    <w:rsid w:val="00914B3D"/>
    <w:rsid w:val="00915875"/>
    <w:rsid w:val="009201B7"/>
    <w:rsid w:val="0092266B"/>
    <w:rsid w:val="0092372C"/>
    <w:rsid w:val="00927B28"/>
    <w:rsid w:val="00930878"/>
    <w:rsid w:val="00932D42"/>
    <w:rsid w:val="00937BAD"/>
    <w:rsid w:val="009429B1"/>
    <w:rsid w:val="0094443D"/>
    <w:rsid w:val="00945E00"/>
    <w:rsid w:val="00946A16"/>
    <w:rsid w:val="00946B3E"/>
    <w:rsid w:val="00947448"/>
    <w:rsid w:val="009533E2"/>
    <w:rsid w:val="00953AA7"/>
    <w:rsid w:val="00956697"/>
    <w:rsid w:val="00960435"/>
    <w:rsid w:val="00960E07"/>
    <w:rsid w:val="00961C80"/>
    <w:rsid w:val="00962DDD"/>
    <w:rsid w:val="00963592"/>
    <w:rsid w:val="009660A8"/>
    <w:rsid w:val="009707FE"/>
    <w:rsid w:val="00972A04"/>
    <w:rsid w:val="0097646A"/>
    <w:rsid w:val="00977E68"/>
    <w:rsid w:val="00980DA4"/>
    <w:rsid w:val="00982767"/>
    <w:rsid w:val="00983222"/>
    <w:rsid w:val="009839D8"/>
    <w:rsid w:val="00985BD6"/>
    <w:rsid w:val="00985CB4"/>
    <w:rsid w:val="00986A8D"/>
    <w:rsid w:val="00991525"/>
    <w:rsid w:val="009971A9"/>
    <w:rsid w:val="00997B68"/>
    <w:rsid w:val="009A38E4"/>
    <w:rsid w:val="009A5878"/>
    <w:rsid w:val="009B0308"/>
    <w:rsid w:val="009B0F64"/>
    <w:rsid w:val="009B1370"/>
    <w:rsid w:val="009B217A"/>
    <w:rsid w:val="009B5615"/>
    <w:rsid w:val="009B6163"/>
    <w:rsid w:val="009C08DE"/>
    <w:rsid w:val="009C190B"/>
    <w:rsid w:val="009C319E"/>
    <w:rsid w:val="009C63AA"/>
    <w:rsid w:val="009C651F"/>
    <w:rsid w:val="009C7497"/>
    <w:rsid w:val="009D11AC"/>
    <w:rsid w:val="009D1786"/>
    <w:rsid w:val="009D33B5"/>
    <w:rsid w:val="009D4204"/>
    <w:rsid w:val="009D52B6"/>
    <w:rsid w:val="009D7CB9"/>
    <w:rsid w:val="009E2A54"/>
    <w:rsid w:val="009E3430"/>
    <w:rsid w:val="009E55A2"/>
    <w:rsid w:val="009F27A5"/>
    <w:rsid w:val="009F2D55"/>
    <w:rsid w:val="009F365C"/>
    <w:rsid w:val="009F4063"/>
    <w:rsid w:val="009F4891"/>
    <w:rsid w:val="009F529B"/>
    <w:rsid w:val="009F72A1"/>
    <w:rsid w:val="009F766D"/>
    <w:rsid w:val="009F7C11"/>
    <w:rsid w:val="00A01350"/>
    <w:rsid w:val="00A03A0F"/>
    <w:rsid w:val="00A04DD6"/>
    <w:rsid w:val="00A059AE"/>
    <w:rsid w:val="00A1121F"/>
    <w:rsid w:val="00A12527"/>
    <w:rsid w:val="00A127E4"/>
    <w:rsid w:val="00A12A8E"/>
    <w:rsid w:val="00A1534C"/>
    <w:rsid w:val="00A15712"/>
    <w:rsid w:val="00A172D1"/>
    <w:rsid w:val="00A202A0"/>
    <w:rsid w:val="00A21EB1"/>
    <w:rsid w:val="00A24BE8"/>
    <w:rsid w:val="00A26F28"/>
    <w:rsid w:val="00A317A6"/>
    <w:rsid w:val="00A34AA7"/>
    <w:rsid w:val="00A35094"/>
    <w:rsid w:val="00A3548C"/>
    <w:rsid w:val="00A40BDD"/>
    <w:rsid w:val="00A41441"/>
    <w:rsid w:val="00A43608"/>
    <w:rsid w:val="00A46938"/>
    <w:rsid w:val="00A47DCA"/>
    <w:rsid w:val="00A52F39"/>
    <w:rsid w:val="00A535FC"/>
    <w:rsid w:val="00A572C7"/>
    <w:rsid w:val="00A60865"/>
    <w:rsid w:val="00A626B8"/>
    <w:rsid w:val="00A64D80"/>
    <w:rsid w:val="00A65147"/>
    <w:rsid w:val="00A660C8"/>
    <w:rsid w:val="00A67621"/>
    <w:rsid w:val="00A67636"/>
    <w:rsid w:val="00A67DC4"/>
    <w:rsid w:val="00A70198"/>
    <w:rsid w:val="00A70C45"/>
    <w:rsid w:val="00A77FE5"/>
    <w:rsid w:val="00A8166B"/>
    <w:rsid w:val="00A83D66"/>
    <w:rsid w:val="00A86841"/>
    <w:rsid w:val="00A86A09"/>
    <w:rsid w:val="00A86EA9"/>
    <w:rsid w:val="00A90134"/>
    <w:rsid w:val="00A90D63"/>
    <w:rsid w:val="00A91A38"/>
    <w:rsid w:val="00A92301"/>
    <w:rsid w:val="00A93E0A"/>
    <w:rsid w:val="00A94669"/>
    <w:rsid w:val="00A96169"/>
    <w:rsid w:val="00A962B6"/>
    <w:rsid w:val="00A978B6"/>
    <w:rsid w:val="00A979BD"/>
    <w:rsid w:val="00AA0476"/>
    <w:rsid w:val="00AA2E38"/>
    <w:rsid w:val="00AA3065"/>
    <w:rsid w:val="00AA3FEB"/>
    <w:rsid w:val="00AA4004"/>
    <w:rsid w:val="00AA6E8A"/>
    <w:rsid w:val="00AB029A"/>
    <w:rsid w:val="00AB29F9"/>
    <w:rsid w:val="00AB37C7"/>
    <w:rsid w:val="00AB41D0"/>
    <w:rsid w:val="00AB487A"/>
    <w:rsid w:val="00AB4F4C"/>
    <w:rsid w:val="00AB5ECB"/>
    <w:rsid w:val="00AB6725"/>
    <w:rsid w:val="00AB7C33"/>
    <w:rsid w:val="00AD137F"/>
    <w:rsid w:val="00AD21DA"/>
    <w:rsid w:val="00AD25F6"/>
    <w:rsid w:val="00AD39A9"/>
    <w:rsid w:val="00AD4191"/>
    <w:rsid w:val="00AD45A6"/>
    <w:rsid w:val="00AD59E9"/>
    <w:rsid w:val="00AD6667"/>
    <w:rsid w:val="00AD6E9E"/>
    <w:rsid w:val="00AE4893"/>
    <w:rsid w:val="00AE52E2"/>
    <w:rsid w:val="00AE5EC8"/>
    <w:rsid w:val="00AE642A"/>
    <w:rsid w:val="00AF028F"/>
    <w:rsid w:val="00AF07AC"/>
    <w:rsid w:val="00AF2AB0"/>
    <w:rsid w:val="00AF46C5"/>
    <w:rsid w:val="00AF6EC1"/>
    <w:rsid w:val="00B012F3"/>
    <w:rsid w:val="00B03B14"/>
    <w:rsid w:val="00B044E5"/>
    <w:rsid w:val="00B05D74"/>
    <w:rsid w:val="00B06D72"/>
    <w:rsid w:val="00B074C2"/>
    <w:rsid w:val="00B102D2"/>
    <w:rsid w:val="00B120F9"/>
    <w:rsid w:val="00B1360E"/>
    <w:rsid w:val="00B14DD8"/>
    <w:rsid w:val="00B156BA"/>
    <w:rsid w:val="00B15A3D"/>
    <w:rsid w:val="00B2171D"/>
    <w:rsid w:val="00B22672"/>
    <w:rsid w:val="00B22E87"/>
    <w:rsid w:val="00B271E8"/>
    <w:rsid w:val="00B276E3"/>
    <w:rsid w:val="00B27A88"/>
    <w:rsid w:val="00B30A09"/>
    <w:rsid w:val="00B30C3D"/>
    <w:rsid w:val="00B30E06"/>
    <w:rsid w:val="00B33B8E"/>
    <w:rsid w:val="00B346F8"/>
    <w:rsid w:val="00B36780"/>
    <w:rsid w:val="00B370DD"/>
    <w:rsid w:val="00B40CA1"/>
    <w:rsid w:val="00B4108A"/>
    <w:rsid w:val="00B4164F"/>
    <w:rsid w:val="00B42808"/>
    <w:rsid w:val="00B447E6"/>
    <w:rsid w:val="00B46D80"/>
    <w:rsid w:val="00B54C73"/>
    <w:rsid w:val="00B5539B"/>
    <w:rsid w:val="00B6168F"/>
    <w:rsid w:val="00B6231B"/>
    <w:rsid w:val="00B627E5"/>
    <w:rsid w:val="00B65549"/>
    <w:rsid w:val="00B716EF"/>
    <w:rsid w:val="00B71814"/>
    <w:rsid w:val="00B728EA"/>
    <w:rsid w:val="00B736FD"/>
    <w:rsid w:val="00B77DBB"/>
    <w:rsid w:val="00B8176E"/>
    <w:rsid w:val="00B81883"/>
    <w:rsid w:val="00B864F9"/>
    <w:rsid w:val="00B873D1"/>
    <w:rsid w:val="00B911F6"/>
    <w:rsid w:val="00B91DBC"/>
    <w:rsid w:val="00B93069"/>
    <w:rsid w:val="00B94C58"/>
    <w:rsid w:val="00BA352C"/>
    <w:rsid w:val="00BA3F4B"/>
    <w:rsid w:val="00BA5FD2"/>
    <w:rsid w:val="00BA7996"/>
    <w:rsid w:val="00BA7A2E"/>
    <w:rsid w:val="00BA7D2C"/>
    <w:rsid w:val="00BB10EA"/>
    <w:rsid w:val="00BB4D28"/>
    <w:rsid w:val="00BB7342"/>
    <w:rsid w:val="00BB73EC"/>
    <w:rsid w:val="00BC0112"/>
    <w:rsid w:val="00BC1433"/>
    <w:rsid w:val="00BC53B6"/>
    <w:rsid w:val="00BC59CA"/>
    <w:rsid w:val="00BC5A08"/>
    <w:rsid w:val="00BC7239"/>
    <w:rsid w:val="00BC7331"/>
    <w:rsid w:val="00BD027E"/>
    <w:rsid w:val="00BD0902"/>
    <w:rsid w:val="00BD1257"/>
    <w:rsid w:val="00BD214F"/>
    <w:rsid w:val="00BD2F4A"/>
    <w:rsid w:val="00BD5A99"/>
    <w:rsid w:val="00BD70F4"/>
    <w:rsid w:val="00BD71E3"/>
    <w:rsid w:val="00BE2D77"/>
    <w:rsid w:val="00BE3868"/>
    <w:rsid w:val="00BE73FF"/>
    <w:rsid w:val="00BF0193"/>
    <w:rsid w:val="00BF36A4"/>
    <w:rsid w:val="00BF36C3"/>
    <w:rsid w:val="00BF4173"/>
    <w:rsid w:val="00BF4D0E"/>
    <w:rsid w:val="00BF7989"/>
    <w:rsid w:val="00C027CB"/>
    <w:rsid w:val="00C032A6"/>
    <w:rsid w:val="00C049C3"/>
    <w:rsid w:val="00C052CE"/>
    <w:rsid w:val="00C05D55"/>
    <w:rsid w:val="00C06AAE"/>
    <w:rsid w:val="00C07FCF"/>
    <w:rsid w:val="00C1525C"/>
    <w:rsid w:val="00C16456"/>
    <w:rsid w:val="00C16D0A"/>
    <w:rsid w:val="00C17FDE"/>
    <w:rsid w:val="00C20A42"/>
    <w:rsid w:val="00C20BF0"/>
    <w:rsid w:val="00C22A25"/>
    <w:rsid w:val="00C22AFF"/>
    <w:rsid w:val="00C24329"/>
    <w:rsid w:val="00C2715D"/>
    <w:rsid w:val="00C30580"/>
    <w:rsid w:val="00C31EC5"/>
    <w:rsid w:val="00C356DA"/>
    <w:rsid w:val="00C361FF"/>
    <w:rsid w:val="00C362AB"/>
    <w:rsid w:val="00C36EDF"/>
    <w:rsid w:val="00C371D5"/>
    <w:rsid w:val="00C4018B"/>
    <w:rsid w:val="00C40435"/>
    <w:rsid w:val="00C40984"/>
    <w:rsid w:val="00C44873"/>
    <w:rsid w:val="00C475E1"/>
    <w:rsid w:val="00C47AAF"/>
    <w:rsid w:val="00C51A83"/>
    <w:rsid w:val="00C51D1E"/>
    <w:rsid w:val="00C528BE"/>
    <w:rsid w:val="00C57C13"/>
    <w:rsid w:val="00C63AD8"/>
    <w:rsid w:val="00C65887"/>
    <w:rsid w:val="00C65CBB"/>
    <w:rsid w:val="00C66774"/>
    <w:rsid w:val="00C67A25"/>
    <w:rsid w:val="00C7036A"/>
    <w:rsid w:val="00C74349"/>
    <w:rsid w:val="00C744FB"/>
    <w:rsid w:val="00C74ADE"/>
    <w:rsid w:val="00C801DE"/>
    <w:rsid w:val="00C809D6"/>
    <w:rsid w:val="00C877C7"/>
    <w:rsid w:val="00C90AA7"/>
    <w:rsid w:val="00C9288B"/>
    <w:rsid w:val="00C92C00"/>
    <w:rsid w:val="00C94B75"/>
    <w:rsid w:val="00C972AE"/>
    <w:rsid w:val="00C97C86"/>
    <w:rsid w:val="00C97F6A"/>
    <w:rsid w:val="00CA4546"/>
    <w:rsid w:val="00CA4E7C"/>
    <w:rsid w:val="00CA5609"/>
    <w:rsid w:val="00CA7211"/>
    <w:rsid w:val="00CB187E"/>
    <w:rsid w:val="00CB18A9"/>
    <w:rsid w:val="00CB2133"/>
    <w:rsid w:val="00CB288A"/>
    <w:rsid w:val="00CB5978"/>
    <w:rsid w:val="00CB65AF"/>
    <w:rsid w:val="00CB74F3"/>
    <w:rsid w:val="00CC0727"/>
    <w:rsid w:val="00CC0819"/>
    <w:rsid w:val="00CC21D9"/>
    <w:rsid w:val="00CC2598"/>
    <w:rsid w:val="00CC2D16"/>
    <w:rsid w:val="00CD0508"/>
    <w:rsid w:val="00CD12D2"/>
    <w:rsid w:val="00CD1843"/>
    <w:rsid w:val="00CD2F28"/>
    <w:rsid w:val="00CD6CD7"/>
    <w:rsid w:val="00CD7B0B"/>
    <w:rsid w:val="00CE04D0"/>
    <w:rsid w:val="00CE2122"/>
    <w:rsid w:val="00CF2313"/>
    <w:rsid w:val="00CF3E9B"/>
    <w:rsid w:val="00CF5272"/>
    <w:rsid w:val="00CF579A"/>
    <w:rsid w:val="00D02537"/>
    <w:rsid w:val="00D02DBD"/>
    <w:rsid w:val="00D055B9"/>
    <w:rsid w:val="00D07290"/>
    <w:rsid w:val="00D10C3B"/>
    <w:rsid w:val="00D123A9"/>
    <w:rsid w:val="00D15084"/>
    <w:rsid w:val="00D156B9"/>
    <w:rsid w:val="00D15C68"/>
    <w:rsid w:val="00D23828"/>
    <w:rsid w:val="00D24607"/>
    <w:rsid w:val="00D264E9"/>
    <w:rsid w:val="00D27499"/>
    <w:rsid w:val="00D31ABD"/>
    <w:rsid w:val="00D33F6B"/>
    <w:rsid w:val="00D35DD6"/>
    <w:rsid w:val="00D37759"/>
    <w:rsid w:val="00D5057A"/>
    <w:rsid w:val="00D54350"/>
    <w:rsid w:val="00D544B1"/>
    <w:rsid w:val="00D60DB9"/>
    <w:rsid w:val="00D60F4A"/>
    <w:rsid w:val="00D6165B"/>
    <w:rsid w:val="00D61B51"/>
    <w:rsid w:val="00D61E5B"/>
    <w:rsid w:val="00D778A2"/>
    <w:rsid w:val="00D81484"/>
    <w:rsid w:val="00D82535"/>
    <w:rsid w:val="00D84CD6"/>
    <w:rsid w:val="00D8683D"/>
    <w:rsid w:val="00D8731E"/>
    <w:rsid w:val="00D877F7"/>
    <w:rsid w:val="00D9545B"/>
    <w:rsid w:val="00D95FB9"/>
    <w:rsid w:val="00DA40D5"/>
    <w:rsid w:val="00DB0D38"/>
    <w:rsid w:val="00DB25AD"/>
    <w:rsid w:val="00DB5078"/>
    <w:rsid w:val="00DB7887"/>
    <w:rsid w:val="00DB7F13"/>
    <w:rsid w:val="00DC0D6A"/>
    <w:rsid w:val="00DC1A3C"/>
    <w:rsid w:val="00DC3A15"/>
    <w:rsid w:val="00DC6FE0"/>
    <w:rsid w:val="00DD39B1"/>
    <w:rsid w:val="00DD3FBE"/>
    <w:rsid w:val="00DD443D"/>
    <w:rsid w:val="00DE0FD8"/>
    <w:rsid w:val="00DE3189"/>
    <w:rsid w:val="00DE35B9"/>
    <w:rsid w:val="00DE69BD"/>
    <w:rsid w:val="00DF0F7A"/>
    <w:rsid w:val="00E01E3A"/>
    <w:rsid w:val="00E044D8"/>
    <w:rsid w:val="00E04BB6"/>
    <w:rsid w:val="00E0544C"/>
    <w:rsid w:val="00E10FA7"/>
    <w:rsid w:val="00E13D9C"/>
    <w:rsid w:val="00E17E25"/>
    <w:rsid w:val="00E213F8"/>
    <w:rsid w:val="00E21848"/>
    <w:rsid w:val="00E23994"/>
    <w:rsid w:val="00E25EF1"/>
    <w:rsid w:val="00E338BC"/>
    <w:rsid w:val="00E352F7"/>
    <w:rsid w:val="00E3680A"/>
    <w:rsid w:val="00E418D0"/>
    <w:rsid w:val="00E41F72"/>
    <w:rsid w:val="00E4204C"/>
    <w:rsid w:val="00E43B58"/>
    <w:rsid w:val="00E45353"/>
    <w:rsid w:val="00E461F7"/>
    <w:rsid w:val="00E46972"/>
    <w:rsid w:val="00E50758"/>
    <w:rsid w:val="00E508EE"/>
    <w:rsid w:val="00E5455E"/>
    <w:rsid w:val="00E54705"/>
    <w:rsid w:val="00E55F25"/>
    <w:rsid w:val="00E568DB"/>
    <w:rsid w:val="00E614BF"/>
    <w:rsid w:val="00E61DB4"/>
    <w:rsid w:val="00E627AD"/>
    <w:rsid w:val="00E6322F"/>
    <w:rsid w:val="00E64415"/>
    <w:rsid w:val="00E6495A"/>
    <w:rsid w:val="00E66F65"/>
    <w:rsid w:val="00E67077"/>
    <w:rsid w:val="00E67D35"/>
    <w:rsid w:val="00E70741"/>
    <w:rsid w:val="00E70BAB"/>
    <w:rsid w:val="00E70C9C"/>
    <w:rsid w:val="00E719B3"/>
    <w:rsid w:val="00E72A65"/>
    <w:rsid w:val="00E74438"/>
    <w:rsid w:val="00E76795"/>
    <w:rsid w:val="00E7740D"/>
    <w:rsid w:val="00E77A3E"/>
    <w:rsid w:val="00E82081"/>
    <w:rsid w:val="00E8296E"/>
    <w:rsid w:val="00E83187"/>
    <w:rsid w:val="00E840D3"/>
    <w:rsid w:val="00E847DF"/>
    <w:rsid w:val="00E85A19"/>
    <w:rsid w:val="00E85DCA"/>
    <w:rsid w:val="00E876F9"/>
    <w:rsid w:val="00E87EE9"/>
    <w:rsid w:val="00E9030A"/>
    <w:rsid w:val="00E9331A"/>
    <w:rsid w:val="00E9624C"/>
    <w:rsid w:val="00E967E6"/>
    <w:rsid w:val="00EA3464"/>
    <w:rsid w:val="00EA7F0E"/>
    <w:rsid w:val="00EB127A"/>
    <w:rsid w:val="00EB47D4"/>
    <w:rsid w:val="00EB5439"/>
    <w:rsid w:val="00EB58B7"/>
    <w:rsid w:val="00EB62E8"/>
    <w:rsid w:val="00EB78E9"/>
    <w:rsid w:val="00EB7C5A"/>
    <w:rsid w:val="00EB7F7E"/>
    <w:rsid w:val="00EC3031"/>
    <w:rsid w:val="00EC5C63"/>
    <w:rsid w:val="00ED1264"/>
    <w:rsid w:val="00ED14A7"/>
    <w:rsid w:val="00ED2684"/>
    <w:rsid w:val="00ED6479"/>
    <w:rsid w:val="00ED6D17"/>
    <w:rsid w:val="00EE2351"/>
    <w:rsid w:val="00EE238F"/>
    <w:rsid w:val="00EE5689"/>
    <w:rsid w:val="00EE61D4"/>
    <w:rsid w:val="00EE6422"/>
    <w:rsid w:val="00EF17AB"/>
    <w:rsid w:val="00EF1ABA"/>
    <w:rsid w:val="00EF2FBE"/>
    <w:rsid w:val="00EF3557"/>
    <w:rsid w:val="00EF3770"/>
    <w:rsid w:val="00F01515"/>
    <w:rsid w:val="00F02E12"/>
    <w:rsid w:val="00F04E93"/>
    <w:rsid w:val="00F0553E"/>
    <w:rsid w:val="00F06A42"/>
    <w:rsid w:val="00F06B01"/>
    <w:rsid w:val="00F0730A"/>
    <w:rsid w:val="00F074BD"/>
    <w:rsid w:val="00F1044A"/>
    <w:rsid w:val="00F12604"/>
    <w:rsid w:val="00F13F0B"/>
    <w:rsid w:val="00F174F2"/>
    <w:rsid w:val="00F219EC"/>
    <w:rsid w:val="00F2277D"/>
    <w:rsid w:val="00F24D34"/>
    <w:rsid w:val="00F26CFE"/>
    <w:rsid w:val="00F31050"/>
    <w:rsid w:val="00F31B87"/>
    <w:rsid w:val="00F36048"/>
    <w:rsid w:val="00F41237"/>
    <w:rsid w:val="00F416EF"/>
    <w:rsid w:val="00F43F84"/>
    <w:rsid w:val="00F44700"/>
    <w:rsid w:val="00F45965"/>
    <w:rsid w:val="00F46FA6"/>
    <w:rsid w:val="00F477D9"/>
    <w:rsid w:val="00F52146"/>
    <w:rsid w:val="00F531EB"/>
    <w:rsid w:val="00F5323E"/>
    <w:rsid w:val="00F5509A"/>
    <w:rsid w:val="00F560C1"/>
    <w:rsid w:val="00F57C8E"/>
    <w:rsid w:val="00F602A3"/>
    <w:rsid w:val="00F608EE"/>
    <w:rsid w:val="00F60D7F"/>
    <w:rsid w:val="00F62277"/>
    <w:rsid w:val="00F63CF2"/>
    <w:rsid w:val="00F65623"/>
    <w:rsid w:val="00F6738A"/>
    <w:rsid w:val="00F716D0"/>
    <w:rsid w:val="00F71A64"/>
    <w:rsid w:val="00F737CC"/>
    <w:rsid w:val="00F74471"/>
    <w:rsid w:val="00F74F8E"/>
    <w:rsid w:val="00F759D2"/>
    <w:rsid w:val="00F77EAC"/>
    <w:rsid w:val="00F828EF"/>
    <w:rsid w:val="00F82FAF"/>
    <w:rsid w:val="00F8326B"/>
    <w:rsid w:val="00F913B2"/>
    <w:rsid w:val="00F938BA"/>
    <w:rsid w:val="00F9416E"/>
    <w:rsid w:val="00F943B5"/>
    <w:rsid w:val="00F960EC"/>
    <w:rsid w:val="00F96121"/>
    <w:rsid w:val="00F96656"/>
    <w:rsid w:val="00FA15EC"/>
    <w:rsid w:val="00FA199F"/>
    <w:rsid w:val="00FA21AD"/>
    <w:rsid w:val="00FA3B3E"/>
    <w:rsid w:val="00FA4B64"/>
    <w:rsid w:val="00FA5693"/>
    <w:rsid w:val="00FA579B"/>
    <w:rsid w:val="00FA6E40"/>
    <w:rsid w:val="00FB05AE"/>
    <w:rsid w:val="00FB06E0"/>
    <w:rsid w:val="00FB4FA0"/>
    <w:rsid w:val="00FB5548"/>
    <w:rsid w:val="00FB5623"/>
    <w:rsid w:val="00FB6A74"/>
    <w:rsid w:val="00FC2B42"/>
    <w:rsid w:val="00FC30A9"/>
    <w:rsid w:val="00FD0A01"/>
    <w:rsid w:val="00FD186D"/>
    <w:rsid w:val="00FD1922"/>
    <w:rsid w:val="00FD64F0"/>
    <w:rsid w:val="00FE1229"/>
    <w:rsid w:val="00FE76DE"/>
    <w:rsid w:val="00FF2092"/>
    <w:rsid w:val="00FF3FDB"/>
    <w:rsid w:val="00FF5E03"/>
    <w:rsid w:val="00FF6558"/>
    <w:rsid w:val="00FF6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3B6BB"/>
  <w15:docId w15:val="{BE604C5B-83D6-4062-B645-19E37DE9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47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1"/>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C4018B"/>
    <w:rPr>
      <w:rFonts w:ascii="宋体" w:eastAsia="宋体" w:hAnsi="宋体" w:hint="eastAsia"/>
      <w:b w:val="0"/>
      <w:bCs w:val="0"/>
      <w:i w:val="0"/>
      <w:iCs w:val="0"/>
      <w:color w:val="000000"/>
      <w:sz w:val="28"/>
      <w:szCs w:val="28"/>
    </w:rPr>
  </w:style>
  <w:style w:type="character" w:styleId="ac">
    <w:name w:val="annotation reference"/>
    <w:basedOn w:val="a0"/>
    <w:uiPriority w:val="99"/>
    <w:semiHidden/>
    <w:unhideWhenUsed/>
    <w:rsid w:val="00E9624C"/>
    <w:rPr>
      <w:sz w:val="21"/>
      <w:szCs w:val="21"/>
    </w:rPr>
  </w:style>
  <w:style w:type="paragraph" w:styleId="ad">
    <w:name w:val="annotation text"/>
    <w:basedOn w:val="a"/>
    <w:link w:val="ae"/>
    <w:uiPriority w:val="99"/>
    <w:semiHidden/>
    <w:unhideWhenUsed/>
    <w:rsid w:val="00E9624C"/>
    <w:pPr>
      <w:jc w:val="left"/>
    </w:pPr>
  </w:style>
  <w:style w:type="character" w:customStyle="1" w:styleId="ae">
    <w:name w:val="批注文字 字符"/>
    <w:basedOn w:val="a0"/>
    <w:link w:val="ad"/>
    <w:uiPriority w:val="99"/>
    <w:semiHidden/>
    <w:rsid w:val="00E9624C"/>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E9624C"/>
    <w:rPr>
      <w:b/>
      <w:bCs/>
    </w:rPr>
  </w:style>
  <w:style w:type="character" w:customStyle="1" w:styleId="af0">
    <w:name w:val="批注主题 字符"/>
    <w:basedOn w:val="ae"/>
    <w:link w:val="af"/>
    <w:uiPriority w:val="99"/>
    <w:semiHidden/>
    <w:rsid w:val="00E9624C"/>
    <w:rPr>
      <w:rFonts w:ascii="Times New Roman" w:eastAsia="宋体" w:hAnsi="Times New Roman" w:cs="Times New Roman"/>
      <w:b/>
      <w:bCs/>
      <w:szCs w:val="24"/>
    </w:rPr>
  </w:style>
  <w:style w:type="paragraph" w:styleId="af1">
    <w:name w:val="Revision"/>
    <w:hidden/>
    <w:uiPriority w:val="99"/>
    <w:semiHidden/>
    <w:rsid w:val="00C05D55"/>
    <w:rPr>
      <w:rFonts w:ascii="Times New Roman" w:eastAsia="宋体" w:hAnsi="Times New Roman" w:cs="Times New Roman"/>
      <w:szCs w:val="24"/>
    </w:rPr>
  </w:style>
  <w:style w:type="table" w:customStyle="1" w:styleId="TableNormal">
    <w:name w:val="Table Normal"/>
    <w:uiPriority w:val="2"/>
    <w:semiHidden/>
    <w:unhideWhenUsed/>
    <w:qFormat/>
    <w:rsid w:val="00C528B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528BE"/>
    <w:pPr>
      <w:autoSpaceDE w:val="0"/>
      <w:autoSpaceDN w:val="0"/>
      <w:ind w:left="107"/>
      <w:jc w:val="left"/>
    </w:pPr>
    <w:rPr>
      <w:rFonts w:ascii="仿宋" w:eastAsia="仿宋" w:hAnsi="仿宋" w:cs="仿宋"/>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3841700">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D6B6B-44AE-4B5C-B633-1E59F01D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LJY</cp:lastModifiedBy>
  <cp:revision>3</cp:revision>
  <cp:lastPrinted>2021-07-21T07:12:00Z</cp:lastPrinted>
  <dcterms:created xsi:type="dcterms:W3CDTF">2025-04-08T02:26:00Z</dcterms:created>
  <dcterms:modified xsi:type="dcterms:W3CDTF">2025-04-08T02:29:00Z</dcterms:modified>
</cp:coreProperties>
</file>