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1F43" w14:textId="4D72DCFD" w:rsidR="00722D1B" w:rsidRPr="003167C8" w:rsidRDefault="00365AAE" w:rsidP="00C12B60">
      <w:pPr>
        <w:tabs>
          <w:tab w:val="left" w:pos="184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证券代码：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>002309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  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证券简称：</w:t>
      </w:r>
      <w:r w:rsidR="0033535C">
        <w:rPr>
          <w:rFonts w:asciiTheme="minorEastAsia" w:eastAsiaTheme="minorEastAsia" w:hAnsiTheme="minorEastAsia" w:cs="宋体" w:hint="eastAsia"/>
          <w:b/>
          <w:kern w:val="0"/>
          <w:szCs w:val="21"/>
        </w:rPr>
        <w:t>*</w:t>
      </w:r>
      <w:r w:rsidR="00FC3C77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ST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中利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公告编号：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202</w:t>
      </w:r>
      <w:r w:rsidR="001D280A">
        <w:rPr>
          <w:rFonts w:asciiTheme="minorEastAsia" w:eastAsiaTheme="minorEastAsia" w:hAnsiTheme="minorEastAsia" w:cs="宋体"/>
          <w:b/>
          <w:kern w:val="0"/>
          <w:szCs w:val="21"/>
        </w:rPr>
        <w:t>5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-</w:t>
      </w:r>
      <w:r w:rsidR="001D280A">
        <w:rPr>
          <w:rFonts w:asciiTheme="minorEastAsia" w:eastAsiaTheme="minorEastAsia" w:hAnsiTheme="minorEastAsia" w:cs="宋体"/>
          <w:b/>
          <w:kern w:val="0"/>
          <w:szCs w:val="21"/>
        </w:rPr>
        <w:t>047</w:t>
      </w:r>
    </w:p>
    <w:p w14:paraId="1F322A07" w14:textId="77777777" w:rsidR="006A2333" w:rsidRPr="003167C8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45FF02AA" w14:textId="77777777" w:rsidR="00270829" w:rsidRDefault="00270829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3167C8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1276085" w14:textId="2C201DD0" w:rsidR="005E4AD1" w:rsidRDefault="001D61DA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826270">
        <w:rPr>
          <w:rFonts w:asciiTheme="minorEastAsia" w:eastAsiaTheme="minorEastAsia" w:hAnsiTheme="minorEastAsia" w:hint="eastAsia"/>
          <w:b/>
          <w:sz w:val="32"/>
          <w:szCs w:val="32"/>
        </w:rPr>
        <w:t>涉及诉讼</w:t>
      </w:r>
      <w:r w:rsidR="00BC3865">
        <w:rPr>
          <w:rFonts w:asciiTheme="minorEastAsia" w:eastAsiaTheme="minorEastAsia" w:hAnsiTheme="minorEastAsia" w:hint="eastAsia"/>
          <w:b/>
          <w:sz w:val="32"/>
          <w:szCs w:val="32"/>
        </w:rPr>
        <w:t>及</w:t>
      </w:r>
      <w:r w:rsidR="003119E3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 w:rsidR="003951E9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61EBE30B" w14:textId="77777777" w:rsidR="00270829" w:rsidRPr="00270829" w:rsidRDefault="00270829" w:rsidP="003951E9">
      <w:pPr>
        <w:spacing w:line="360" w:lineRule="auto"/>
        <w:ind w:firstLineChars="200" w:firstLine="442"/>
        <w:jc w:val="center"/>
        <w:rPr>
          <w:rFonts w:ascii="宋体" w:hAnsi="宋体"/>
          <w:b/>
          <w:sz w:val="22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0829" w:rsidRPr="003167C8" w14:paraId="7E3968D7" w14:textId="77777777" w:rsidTr="00E74C43">
        <w:tc>
          <w:tcPr>
            <w:tcW w:w="8522" w:type="dxa"/>
          </w:tcPr>
          <w:p w14:paraId="31720513" w14:textId="77777777" w:rsidR="00270829" w:rsidRPr="003167C8" w:rsidRDefault="00270829" w:rsidP="00E74C4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3167C8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06115F" w14:textId="03EF2908" w:rsidR="00C32848" w:rsidRDefault="00D56448" w:rsidP="009272B0">
      <w:pPr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近日，</w:t>
      </w:r>
      <w:r w:rsidR="00C32848">
        <w:rPr>
          <w:rFonts w:asciiTheme="minorEastAsia" w:eastAsiaTheme="minorEastAsia" w:hAnsiTheme="minorEastAsia"/>
          <w:sz w:val="24"/>
        </w:rPr>
        <w:t>江苏中利集团股份有限公司（以</w:t>
      </w:r>
      <w:r w:rsidR="00C32848">
        <w:rPr>
          <w:rFonts w:asciiTheme="minorEastAsia" w:eastAsiaTheme="minorEastAsia" w:hAnsiTheme="minorEastAsia" w:hint="eastAsia"/>
          <w:sz w:val="24"/>
        </w:rPr>
        <w:t>下简称“</w:t>
      </w:r>
      <w:r w:rsidR="00C32848" w:rsidRPr="00544EFE">
        <w:rPr>
          <w:rFonts w:asciiTheme="minorEastAsia" w:eastAsiaTheme="minorEastAsia" w:hAnsiTheme="minorEastAsia"/>
          <w:sz w:val="24"/>
        </w:rPr>
        <w:t>公司”</w:t>
      </w:r>
      <w:r w:rsidR="0094485C">
        <w:rPr>
          <w:rFonts w:asciiTheme="minorEastAsia" w:eastAsiaTheme="minorEastAsia" w:hAnsiTheme="minorEastAsia" w:hint="eastAsia"/>
          <w:sz w:val="24"/>
        </w:rPr>
        <w:t>或“中利集团”</w:t>
      </w:r>
      <w:r w:rsidR="00C32848">
        <w:rPr>
          <w:rFonts w:asciiTheme="minorEastAsia" w:eastAsiaTheme="minorEastAsia" w:hAnsiTheme="minorEastAsia"/>
          <w:sz w:val="24"/>
        </w:rPr>
        <w:t>）</w:t>
      </w:r>
      <w:r w:rsidR="003119E3">
        <w:rPr>
          <w:rFonts w:asciiTheme="minorEastAsia" w:eastAsiaTheme="minorEastAsia" w:hAnsiTheme="minorEastAsia" w:hint="eastAsia"/>
          <w:sz w:val="24"/>
        </w:rPr>
        <w:t>及</w:t>
      </w:r>
      <w:r>
        <w:rPr>
          <w:rFonts w:asciiTheme="minorEastAsia" w:eastAsiaTheme="minorEastAsia" w:hAnsiTheme="minorEastAsia" w:hint="eastAsia"/>
          <w:sz w:val="24"/>
        </w:rPr>
        <w:t>全资子公司</w:t>
      </w:r>
      <w:r w:rsidR="006E29C1">
        <w:rPr>
          <w:rStyle w:val="fontstyle01"/>
          <w:rFonts w:hint="default"/>
          <w:sz w:val="24"/>
          <w:szCs w:val="24"/>
        </w:rPr>
        <w:t>苏州腾晖光伏技术有限公司</w:t>
      </w:r>
      <w:r w:rsidR="003119E3">
        <w:rPr>
          <w:rStyle w:val="fontstyle01"/>
          <w:rFonts w:hint="default"/>
          <w:sz w:val="24"/>
          <w:szCs w:val="24"/>
        </w:rPr>
        <w:t>（以下简称“腾晖光伏”）</w:t>
      </w:r>
      <w:r w:rsidR="001B0673">
        <w:rPr>
          <w:rFonts w:asciiTheme="minorEastAsia" w:eastAsiaTheme="minorEastAsia" w:hAnsiTheme="minorEastAsia" w:hint="eastAsia"/>
          <w:sz w:val="24"/>
        </w:rPr>
        <w:t>收到诉讼信息</w:t>
      </w:r>
      <w:r w:rsidR="00E41E8F">
        <w:rPr>
          <w:rFonts w:asciiTheme="minorEastAsia" w:eastAsiaTheme="minorEastAsia" w:hAnsiTheme="minorEastAsia" w:hint="eastAsia"/>
          <w:sz w:val="24"/>
        </w:rPr>
        <w:t>，</w:t>
      </w:r>
      <w:r w:rsidR="003951E9">
        <w:rPr>
          <w:rFonts w:asciiTheme="minorEastAsia" w:eastAsiaTheme="minorEastAsia" w:hAnsiTheme="minorEastAsia" w:hint="eastAsia"/>
          <w:sz w:val="24"/>
        </w:rPr>
        <w:t>相关情况公告如下：</w:t>
      </w:r>
      <w:r w:rsidR="003951E9">
        <w:rPr>
          <w:rFonts w:asciiTheme="minorEastAsia" w:eastAsiaTheme="minorEastAsia" w:hAnsiTheme="minorEastAsia"/>
          <w:sz w:val="24"/>
        </w:rPr>
        <w:t xml:space="preserve"> </w:t>
      </w:r>
    </w:p>
    <w:p w14:paraId="1A3098E0" w14:textId="67248A94" w:rsidR="00C32848" w:rsidRPr="007B70E3" w:rsidRDefault="007B70E3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t>一、</w:t>
      </w:r>
      <w:proofErr w:type="gramStart"/>
      <w:r w:rsidR="003119E3">
        <w:rPr>
          <w:rStyle w:val="fontstyle01"/>
          <w:rFonts w:hint="default"/>
          <w:b/>
          <w:sz w:val="24"/>
          <w:szCs w:val="24"/>
        </w:rPr>
        <w:t>腾晖光</w:t>
      </w:r>
      <w:proofErr w:type="gramEnd"/>
      <w:r w:rsidR="003119E3">
        <w:rPr>
          <w:rStyle w:val="fontstyle01"/>
          <w:rFonts w:hint="default"/>
          <w:b/>
          <w:sz w:val="24"/>
          <w:szCs w:val="24"/>
        </w:rPr>
        <w:t>伏</w:t>
      </w:r>
      <w:r w:rsidR="00826270">
        <w:rPr>
          <w:rStyle w:val="fontstyle01"/>
          <w:rFonts w:hint="default"/>
          <w:b/>
          <w:sz w:val="24"/>
          <w:szCs w:val="24"/>
        </w:rPr>
        <w:t>诉讼</w:t>
      </w:r>
      <w:r w:rsidR="0011040D">
        <w:rPr>
          <w:rStyle w:val="fontstyle01"/>
          <w:rFonts w:hint="default"/>
          <w:b/>
          <w:sz w:val="24"/>
          <w:szCs w:val="24"/>
        </w:rPr>
        <w:t>的基本</w:t>
      </w:r>
      <w:r w:rsidR="003951E9">
        <w:rPr>
          <w:rStyle w:val="fontstyle01"/>
          <w:rFonts w:hint="default"/>
          <w:b/>
          <w:sz w:val="24"/>
          <w:szCs w:val="24"/>
        </w:rPr>
        <w:t>情况</w:t>
      </w:r>
    </w:p>
    <w:p w14:paraId="0B407D8A" w14:textId="63D85118" w:rsidR="00915136" w:rsidRPr="003951E9" w:rsidRDefault="003951E9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 w:rsidRPr="003951E9">
        <w:rPr>
          <w:rStyle w:val="fontstyle01"/>
          <w:rFonts w:hint="default"/>
          <w:sz w:val="24"/>
          <w:szCs w:val="24"/>
        </w:rPr>
        <w:t>1</w:t>
      </w:r>
      <w:r w:rsidR="00826270">
        <w:rPr>
          <w:rStyle w:val="fontstyle01"/>
          <w:rFonts w:hint="default"/>
          <w:sz w:val="24"/>
          <w:szCs w:val="24"/>
        </w:rPr>
        <w:t>、诉讼</w:t>
      </w:r>
      <w:r w:rsidRPr="003951E9">
        <w:rPr>
          <w:rStyle w:val="fontstyle01"/>
          <w:rFonts w:hint="default"/>
          <w:sz w:val="24"/>
          <w:szCs w:val="24"/>
        </w:rPr>
        <w:t>各方当事人</w:t>
      </w:r>
    </w:p>
    <w:p w14:paraId="78F4910C" w14:textId="6DF9EE8A" w:rsidR="003951E9" w:rsidRPr="003951E9" w:rsidRDefault="00CD7458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</w:t>
      </w:r>
      <w:r w:rsidR="003951E9" w:rsidRPr="003951E9">
        <w:rPr>
          <w:rStyle w:val="fontstyle01"/>
          <w:rFonts w:hint="default"/>
          <w:sz w:val="24"/>
          <w:szCs w:val="24"/>
        </w:rPr>
        <w:t>：</w:t>
      </w:r>
      <w:r w:rsidR="001D280A">
        <w:rPr>
          <w:rStyle w:val="fontstyle01"/>
          <w:rFonts w:hint="default"/>
          <w:sz w:val="24"/>
          <w:szCs w:val="24"/>
        </w:rPr>
        <w:t>青岛绿和新能源管理有限公司</w:t>
      </w:r>
    </w:p>
    <w:p w14:paraId="5D3D0DB5" w14:textId="37496760" w:rsidR="00041AAC" w:rsidRDefault="00836570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</w:t>
      </w:r>
      <w:proofErr w:type="gramStart"/>
      <w:r w:rsidR="001D280A">
        <w:rPr>
          <w:rStyle w:val="fontstyle01"/>
          <w:rFonts w:hint="default"/>
          <w:sz w:val="24"/>
          <w:szCs w:val="24"/>
        </w:rPr>
        <w:t>一</w:t>
      </w:r>
      <w:proofErr w:type="gramEnd"/>
      <w:r w:rsidR="001D280A">
        <w:rPr>
          <w:rStyle w:val="fontstyle01"/>
          <w:rFonts w:hint="default"/>
          <w:sz w:val="24"/>
          <w:szCs w:val="24"/>
        </w:rPr>
        <w:t>：常熟</w:t>
      </w:r>
      <w:proofErr w:type="gramStart"/>
      <w:r w:rsidR="001D280A">
        <w:rPr>
          <w:rStyle w:val="fontstyle01"/>
          <w:rFonts w:hint="default"/>
          <w:sz w:val="24"/>
          <w:szCs w:val="24"/>
        </w:rPr>
        <w:t>耀创光</w:t>
      </w:r>
      <w:proofErr w:type="gramEnd"/>
      <w:r w:rsidR="001D280A">
        <w:rPr>
          <w:rStyle w:val="fontstyle01"/>
          <w:rFonts w:hint="default"/>
          <w:sz w:val="24"/>
          <w:szCs w:val="24"/>
        </w:rPr>
        <w:t>伏电站开发有限公司</w:t>
      </w:r>
    </w:p>
    <w:p w14:paraId="0B5912A2" w14:textId="1FCD4816" w:rsidR="001D280A" w:rsidRDefault="001D280A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被告二：苏州腾晖光伏技术有限公司</w:t>
      </w:r>
    </w:p>
    <w:p w14:paraId="6488E683" w14:textId="77777777" w:rsidR="009504EB" w:rsidRDefault="003951E9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2</w:t>
      </w:r>
      <w:r w:rsidR="00826270">
        <w:rPr>
          <w:rStyle w:val="fontstyle01"/>
          <w:rFonts w:hint="default"/>
          <w:sz w:val="24"/>
          <w:szCs w:val="24"/>
        </w:rPr>
        <w:t>、诉讼</w:t>
      </w:r>
      <w:r>
        <w:rPr>
          <w:rStyle w:val="fontstyle01"/>
          <w:rFonts w:hint="default"/>
          <w:sz w:val="24"/>
          <w:szCs w:val="24"/>
        </w:rPr>
        <w:t>情况</w:t>
      </w:r>
    </w:p>
    <w:p w14:paraId="35F12F97" w14:textId="2D1E50B0" w:rsidR="00FB57E0" w:rsidRDefault="00FB57E0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被告一为被告二的全资子公司。</w:t>
      </w:r>
    </w:p>
    <w:p w14:paraId="20C27093" w14:textId="7FE53DAF" w:rsidR="00032CD0" w:rsidRPr="003371E7" w:rsidRDefault="00035972" w:rsidP="00151497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原告与被告</w:t>
      </w:r>
      <w:r w:rsidR="001F1A13">
        <w:rPr>
          <w:rStyle w:val="fontstyle01"/>
          <w:rFonts w:hint="default"/>
          <w:sz w:val="24"/>
          <w:szCs w:val="24"/>
        </w:rPr>
        <w:t>一</w:t>
      </w:r>
      <w:r w:rsidR="0034355B">
        <w:rPr>
          <w:rStyle w:val="fontstyle01"/>
          <w:rFonts w:hint="default"/>
          <w:sz w:val="24"/>
          <w:szCs w:val="24"/>
        </w:rPr>
        <w:t>对</w:t>
      </w:r>
      <w:r w:rsidR="001F1A13">
        <w:rPr>
          <w:rStyle w:val="fontstyle01"/>
          <w:rFonts w:hint="default"/>
          <w:sz w:val="24"/>
          <w:szCs w:val="24"/>
        </w:rPr>
        <w:t>前期</w:t>
      </w:r>
      <w:r w:rsidR="0034355B">
        <w:rPr>
          <w:rStyle w:val="fontstyle01"/>
          <w:rFonts w:hint="default"/>
          <w:sz w:val="24"/>
          <w:szCs w:val="24"/>
        </w:rPr>
        <w:t>签订的电站项目《股权转让协议》中部分条款涉及的权利义务</w:t>
      </w:r>
      <w:r w:rsidR="003119E3">
        <w:rPr>
          <w:rStyle w:val="fontstyle01"/>
          <w:rFonts w:hint="default"/>
          <w:sz w:val="24"/>
          <w:szCs w:val="24"/>
        </w:rPr>
        <w:t>产生</w:t>
      </w:r>
      <w:r w:rsidR="0034355B">
        <w:rPr>
          <w:rStyle w:val="fontstyle01"/>
          <w:rFonts w:hint="default"/>
          <w:sz w:val="24"/>
          <w:szCs w:val="24"/>
        </w:rPr>
        <w:t>分歧，</w:t>
      </w:r>
      <w:r w:rsidR="00A52AF1">
        <w:rPr>
          <w:rStyle w:val="fontstyle01"/>
          <w:rFonts w:hint="default"/>
          <w:sz w:val="24"/>
          <w:szCs w:val="24"/>
        </w:rPr>
        <w:t>现</w:t>
      </w:r>
      <w:r w:rsidR="00D56448">
        <w:rPr>
          <w:rStyle w:val="fontstyle01"/>
          <w:rFonts w:hint="default"/>
          <w:sz w:val="24"/>
          <w:szCs w:val="24"/>
        </w:rPr>
        <w:t>原告</w:t>
      </w:r>
      <w:r w:rsidR="00440E37">
        <w:rPr>
          <w:rStyle w:val="fontstyle01"/>
          <w:rFonts w:hint="default"/>
          <w:sz w:val="24"/>
          <w:szCs w:val="24"/>
        </w:rPr>
        <w:t>诉讼</w:t>
      </w:r>
      <w:r w:rsidR="00F23CD9">
        <w:rPr>
          <w:rStyle w:val="fontstyle01"/>
          <w:rFonts w:hint="default"/>
          <w:sz w:val="24"/>
          <w:szCs w:val="24"/>
        </w:rPr>
        <w:t>请求</w:t>
      </w:r>
      <w:r w:rsidR="00A52AF1">
        <w:rPr>
          <w:rStyle w:val="fontstyle01"/>
          <w:rFonts w:hint="default"/>
          <w:sz w:val="24"/>
          <w:szCs w:val="24"/>
        </w:rPr>
        <w:t>被告</w:t>
      </w:r>
      <w:proofErr w:type="gramStart"/>
      <w:r w:rsidR="00A52AF1">
        <w:rPr>
          <w:rStyle w:val="fontstyle01"/>
          <w:rFonts w:hint="default"/>
          <w:sz w:val="24"/>
          <w:szCs w:val="24"/>
        </w:rPr>
        <w:t>一</w:t>
      </w:r>
      <w:proofErr w:type="gramEnd"/>
      <w:r w:rsidR="00A52AF1">
        <w:rPr>
          <w:rStyle w:val="fontstyle01"/>
          <w:rFonts w:hint="default"/>
          <w:sz w:val="24"/>
          <w:szCs w:val="24"/>
        </w:rPr>
        <w:t>承担</w:t>
      </w:r>
      <w:r w:rsidR="00D56448">
        <w:rPr>
          <w:rStyle w:val="fontstyle01"/>
          <w:rFonts w:hint="default"/>
          <w:sz w:val="24"/>
          <w:szCs w:val="24"/>
        </w:rPr>
        <w:t>直接及</w:t>
      </w:r>
      <w:r w:rsidR="005C2312">
        <w:rPr>
          <w:rStyle w:val="fontstyle01"/>
          <w:rFonts w:hint="default"/>
          <w:sz w:val="24"/>
          <w:szCs w:val="24"/>
        </w:rPr>
        <w:t>间接</w:t>
      </w:r>
      <w:r w:rsidR="00D56448">
        <w:rPr>
          <w:rStyle w:val="fontstyle01"/>
          <w:rFonts w:hint="default"/>
          <w:sz w:val="24"/>
          <w:szCs w:val="24"/>
        </w:rPr>
        <w:t>费用金额</w:t>
      </w:r>
      <w:r w:rsidR="00E4522F" w:rsidRPr="00E4522F">
        <w:rPr>
          <w:rStyle w:val="fontstyle01"/>
          <w:rFonts w:hint="default"/>
          <w:sz w:val="24"/>
          <w:szCs w:val="24"/>
        </w:rPr>
        <w:t>合计</w:t>
      </w:r>
      <w:r w:rsidR="00A52AF1">
        <w:rPr>
          <w:rStyle w:val="fontstyle01"/>
          <w:rFonts w:hint="default"/>
          <w:sz w:val="24"/>
          <w:szCs w:val="24"/>
        </w:rPr>
        <w:t>22,454,001.07</w:t>
      </w:r>
      <w:r w:rsidR="00807F94">
        <w:rPr>
          <w:rStyle w:val="fontstyle01"/>
          <w:rFonts w:hint="default"/>
          <w:sz w:val="24"/>
          <w:szCs w:val="24"/>
        </w:rPr>
        <w:t>元</w:t>
      </w:r>
      <w:r w:rsidR="005034F1">
        <w:rPr>
          <w:rStyle w:val="fontstyle01"/>
          <w:rFonts w:hint="default"/>
          <w:sz w:val="24"/>
          <w:szCs w:val="24"/>
        </w:rPr>
        <w:t>；被告</w:t>
      </w:r>
      <w:proofErr w:type="gramStart"/>
      <w:r w:rsidR="005034F1">
        <w:rPr>
          <w:rStyle w:val="fontstyle01"/>
          <w:rFonts w:hint="default"/>
          <w:sz w:val="24"/>
          <w:szCs w:val="24"/>
        </w:rPr>
        <w:t>二承担</w:t>
      </w:r>
      <w:proofErr w:type="gramEnd"/>
      <w:r w:rsidR="005034F1">
        <w:rPr>
          <w:rStyle w:val="fontstyle01"/>
          <w:rFonts w:hint="default"/>
          <w:sz w:val="24"/>
          <w:szCs w:val="24"/>
        </w:rPr>
        <w:t>连带责任。</w:t>
      </w:r>
    </w:p>
    <w:p w14:paraId="5F117024" w14:textId="22991A7A" w:rsidR="003119E3" w:rsidRDefault="003119E3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3、本次诉讼对公司影响</w:t>
      </w:r>
    </w:p>
    <w:p w14:paraId="1E703C22" w14:textId="5C92225F" w:rsidR="00AE05E5" w:rsidRDefault="00AE05E5" w:rsidP="00011E2A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proofErr w:type="gramStart"/>
      <w:r w:rsidRPr="00AE05E5">
        <w:rPr>
          <w:rStyle w:val="fontstyle01"/>
          <w:rFonts w:hint="default"/>
          <w:sz w:val="24"/>
        </w:rPr>
        <w:t>若腾晖光伏经</w:t>
      </w:r>
      <w:proofErr w:type="gramEnd"/>
      <w:r w:rsidRPr="00AE05E5">
        <w:rPr>
          <w:rStyle w:val="fontstyle01"/>
          <w:rFonts w:hint="default"/>
          <w:sz w:val="24"/>
        </w:rPr>
        <w:t>判决需承担连带责任，该债权属于普通债权，将按照重整方案普通债权的清偿方式清偿。本案尚未开庭，公司将持续关注上述事项的进展情况，及时</w:t>
      </w:r>
      <w:r w:rsidR="00363E09">
        <w:rPr>
          <w:rStyle w:val="fontstyle01"/>
          <w:rFonts w:hint="default"/>
          <w:sz w:val="24"/>
        </w:rPr>
        <w:t>履</w:t>
      </w:r>
      <w:bookmarkStart w:id="0" w:name="_GoBack"/>
      <w:bookmarkEnd w:id="0"/>
      <w:r w:rsidRPr="00AE05E5">
        <w:rPr>
          <w:rStyle w:val="fontstyle01"/>
          <w:rFonts w:hint="default"/>
          <w:sz w:val="24"/>
        </w:rPr>
        <w:t>行信息披露义务。</w:t>
      </w:r>
    </w:p>
    <w:p w14:paraId="3E181979" w14:textId="03DBB30A" w:rsidR="003119E3" w:rsidRPr="009272B0" w:rsidRDefault="003119E3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9272B0">
        <w:rPr>
          <w:rStyle w:val="fontstyle01"/>
          <w:rFonts w:hint="default"/>
          <w:b/>
          <w:sz w:val="24"/>
          <w:szCs w:val="24"/>
        </w:rPr>
        <w:t>二、公司被海高通信上诉二审进展情况</w:t>
      </w:r>
    </w:p>
    <w:p w14:paraId="73B3D252" w14:textId="601ED81D" w:rsidR="003119E3" w:rsidRDefault="00224E01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公司于2022年4月27日披露了与上海海高通信股份有限公司的诉讼</w:t>
      </w:r>
      <w:r w:rsidR="00F06F95">
        <w:rPr>
          <w:rStyle w:val="fontstyle01"/>
          <w:rFonts w:hint="default"/>
          <w:sz w:val="24"/>
        </w:rPr>
        <w:t>。</w:t>
      </w:r>
      <w:r>
        <w:rPr>
          <w:rStyle w:val="fontstyle01"/>
          <w:rFonts w:hint="default"/>
          <w:sz w:val="24"/>
        </w:rPr>
        <w:t>近日</w:t>
      </w:r>
      <w:r w:rsidR="00F06F95">
        <w:rPr>
          <w:rStyle w:val="fontstyle01"/>
          <w:rFonts w:hint="default"/>
          <w:sz w:val="24"/>
        </w:rPr>
        <w:t>，公司</w:t>
      </w:r>
      <w:r w:rsidR="000218E8">
        <w:rPr>
          <w:rStyle w:val="fontstyle01"/>
          <w:rFonts w:hint="default"/>
          <w:sz w:val="24"/>
        </w:rPr>
        <w:t>收到</w:t>
      </w:r>
      <w:r w:rsidR="00AD53AF">
        <w:rPr>
          <w:rStyle w:val="fontstyle01"/>
          <w:rFonts w:hint="default"/>
          <w:sz w:val="24"/>
        </w:rPr>
        <w:t>该案件</w:t>
      </w:r>
      <w:r w:rsidR="000218E8">
        <w:rPr>
          <w:rStyle w:val="fontstyle01"/>
          <w:rFonts w:hint="default"/>
          <w:sz w:val="24"/>
        </w:rPr>
        <w:t>的《民事判决书》，经二审终审判决：中利集团不承担相应保证责任。</w:t>
      </w:r>
    </w:p>
    <w:p w14:paraId="71B83AE4" w14:textId="77777777" w:rsidR="00C66D5C" w:rsidRPr="000218E8" w:rsidRDefault="00C66D5C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5008BC33" w14:textId="22EF5092" w:rsidR="00C32848" w:rsidRPr="00E70D91" w:rsidRDefault="005D6602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公司指定信息披露媒体为《证券时报》《证券日报》</w:t>
      </w:r>
      <w:r w:rsidR="00C32848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C32848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63BE5D1C" w14:textId="77777777" w:rsidR="00C66D5C" w:rsidRDefault="00C66D5C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B91B6AF" w14:textId="128DC4AA" w:rsidR="00C32848" w:rsidRDefault="00C32848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17F2FFE3" w14:textId="29929775" w:rsidR="00550822" w:rsidRDefault="00550822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77C92477" w14:textId="77777777" w:rsidR="00550822" w:rsidRPr="00E627AD" w:rsidRDefault="00550822" w:rsidP="00C3284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1A66073" w14:textId="271D9586" w:rsidR="006A2333" w:rsidRPr="003167C8" w:rsidRDefault="006A2333" w:rsidP="009C3952">
      <w:pPr>
        <w:spacing w:line="360" w:lineRule="auto"/>
        <w:ind w:firstLineChars="200" w:firstLine="480"/>
        <w:jc w:val="right"/>
        <w:rPr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江苏中利集团股份有限公司董事会</w:t>
      </w:r>
    </w:p>
    <w:p w14:paraId="66CEC609" w14:textId="6B0830E9" w:rsidR="00425037" w:rsidRPr="003167C8" w:rsidRDefault="006A2333" w:rsidP="00BB746D">
      <w:pPr>
        <w:spacing w:line="360" w:lineRule="auto"/>
        <w:ind w:right="720" w:firstLineChars="200" w:firstLine="480"/>
        <w:jc w:val="right"/>
        <w:rPr>
          <w:rFonts w:ascii="宋体" w:hAnsi="宋体"/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202</w:t>
      </w:r>
      <w:r w:rsidR="00E828CF">
        <w:rPr>
          <w:rStyle w:val="fontstyle01"/>
          <w:rFonts w:hint="default"/>
          <w:color w:val="auto"/>
          <w:sz w:val="24"/>
        </w:rPr>
        <w:t>5</w:t>
      </w:r>
      <w:r w:rsidRPr="003167C8">
        <w:rPr>
          <w:rStyle w:val="fontstyle01"/>
          <w:rFonts w:hint="default"/>
          <w:color w:val="auto"/>
          <w:sz w:val="24"/>
        </w:rPr>
        <w:t>年</w:t>
      </w:r>
      <w:r w:rsidR="00E828CF">
        <w:rPr>
          <w:rStyle w:val="fontstyle01"/>
          <w:rFonts w:hint="default"/>
          <w:color w:val="auto"/>
          <w:sz w:val="24"/>
        </w:rPr>
        <w:t>4</w:t>
      </w:r>
      <w:r w:rsidRPr="003167C8">
        <w:rPr>
          <w:rStyle w:val="fontstyle01"/>
          <w:rFonts w:hint="default"/>
          <w:color w:val="auto"/>
          <w:sz w:val="24"/>
        </w:rPr>
        <w:t>月</w:t>
      </w:r>
      <w:r w:rsidR="00E828CF">
        <w:rPr>
          <w:rStyle w:val="fontstyle01"/>
          <w:rFonts w:hint="default"/>
          <w:color w:val="auto"/>
          <w:sz w:val="24"/>
        </w:rPr>
        <w:t>2</w:t>
      </w:r>
      <w:r w:rsidRPr="003167C8">
        <w:rPr>
          <w:rStyle w:val="fontstyle01"/>
          <w:rFonts w:hint="default"/>
          <w:color w:val="auto"/>
          <w:sz w:val="24"/>
        </w:rPr>
        <w:t>日</w:t>
      </w:r>
    </w:p>
    <w:sectPr w:rsidR="00425037" w:rsidRPr="003167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B3DB6" w14:textId="77777777" w:rsidR="007A05AE" w:rsidRDefault="007A05AE" w:rsidP="00365AAE">
      <w:r>
        <w:separator/>
      </w:r>
    </w:p>
  </w:endnote>
  <w:endnote w:type="continuationSeparator" w:id="0">
    <w:p w14:paraId="74DE93B4" w14:textId="77777777" w:rsidR="007A05AE" w:rsidRDefault="007A05AE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87C4D5" w14:textId="4DA49737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E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E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6D195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BD8EF" w14:textId="77777777" w:rsidR="007A05AE" w:rsidRDefault="007A05AE" w:rsidP="00365AAE">
      <w:r>
        <w:separator/>
      </w:r>
    </w:p>
  </w:footnote>
  <w:footnote w:type="continuationSeparator" w:id="0">
    <w:p w14:paraId="0D1D4B32" w14:textId="77777777" w:rsidR="007A05AE" w:rsidRDefault="007A05AE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FAF199F"/>
    <w:multiLevelType w:val="hybridMultilevel"/>
    <w:tmpl w:val="55EEF48A"/>
    <w:lvl w:ilvl="0" w:tplc="EC783B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44D"/>
    <w:rsid w:val="000011CE"/>
    <w:rsid w:val="00001512"/>
    <w:rsid w:val="000074C2"/>
    <w:rsid w:val="00011E2A"/>
    <w:rsid w:val="000200B1"/>
    <w:rsid w:val="000218E8"/>
    <w:rsid w:val="00021BE6"/>
    <w:rsid w:val="00022543"/>
    <w:rsid w:val="000240CB"/>
    <w:rsid w:val="000250AB"/>
    <w:rsid w:val="00027327"/>
    <w:rsid w:val="00032CD0"/>
    <w:rsid w:val="00033582"/>
    <w:rsid w:val="00033D76"/>
    <w:rsid w:val="00035972"/>
    <w:rsid w:val="00041AAC"/>
    <w:rsid w:val="00041D24"/>
    <w:rsid w:val="000432B0"/>
    <w:rsid w:val="00043CD6"/>
    <w:rsid w:val="0004463F"/>
    <w:rsid w:val="00056028"/>
    <w:rsid w:val="00057D44"/>
    <w:rsid w:val="000625E8"/>
    <w:rsid w:val="000626CC"/>
    <w:rsid w:val="0006343D"/>
    <w:rsid w:val="0006669E"/>
    <w:rsid w:val="0007458A"/>
    <w:rsid w:val="0007744B"/>
    <w:rsid w:val="00083194"/>
    <w:rsid w:val="00087423"/>
    <w:rsid w:val="000879E6"/>
    <w:rsid w:val="00094ABC"/>
    <w:rsid w:val="000A54F9"/>
    <w:rsid w:val="000A5BC1"/>
    <w:rsid w:val="000B0A8F"/>
    <w:rsid w:val="000B5F0F"/>
    <w:rsid w:val="000B7180"/>
    <w:rsid w:val="000B7639"/>
    <w:rsid w:val="000C294D"/>
    <w:rsid w:val="000C7884"/>
    <w:rsid w:val="000C78A7"/>
    <w:rsid w:val="000D093A"/>
    <w:rsid w:val="000D63C8"/>
    <w:rsid w:val="000D70DC"/>
    <w:rsid w:val="000E1BB7"/>
    <w:rsid w:val="000E3C80"/>
    <w:rsid w:val="000E7B4E"/>
    <w:rsid w:val="000F1686"/>
    <w:rsid w:val="000F6BDD"/>
    <w:rsid w:val="00102586"/>
    <w:rsid w:val="0010260C"/>
    <w:rsid w:val="00102E93"/>
    <w:rsid w:val="001046CE"/>
    <w:rsid w:val="00106C30"/>
    <w:rsid w:val="001074A0"/>
    <w:rsid w:val="00107A27"/>
    <w:rsid w:val="0011040D"/>
    <w:rsid w:val="0011592C"/>
    <w:rsid w:val="00116751"/>
    <w:rsid w:val="0011681E"/>
    <w:rsid w:val="00116FA6"/>
    <w:rsid w:val="00123252"/>
    <w:rsid w:val="00124BF0"/>
    <w:rsid w:val="00125ABF"/>
    <w:rsid w:val="00126F7D"/>
    <w:rsid w:val="00135973"/>
    <w:rsid w:val="00135B1D"/>
    <w:rsid w:val="00135DDD"/>
    <w:rsid w:val="00143DB2"/>
    <w:rsid w:val="00151497"/>
    <w:rsid w:val="0016031C"/>
    <w:rsid w:val="00166EE9"/>
    <w:rsid w:val="001677C8"/>
    <w:rsid w:val="0017017E"/>
    <w:rsid w:val="0017044A"/>
    <w:rsid w:val="0017049B"/>
    <w:rsid w:val="0017193F"/>
    <w:rsid w:val="00175CAA"/>
    <w:rsid w:val="00180456"/>
    <w:rsid w:val="00180546"/>
    <w:rsid w:val="001835AA"/>
    <w:rsid w:val="00183BD4"/>
    <w:rsid w:val="001845F9"/>
    <w:rsid w:val="001874D3"/>
    <w:rsid w:val="001907FC"/>
    <w:rsid w:val="00192BFF"/>
    <w:rsid w:val="001972F9"/>
    <w:rsid w:val="001975BA"/>
    <w:rsid w:val="001A042B"/>
    <w:rsid w:val="001A1A4D"/>
    <w:rsid w:val="001A5847"/>
    <w:rsid w:val="001A717C"/>
    <w:rsid w:val="001A7602"/>
    <w:rsid w:val="001B0673"/>
    <w:rsid w:val="001B07C8"/>
    <w:rsid w:val="001B4130"/>
    <w:rsid w:val="001B64D2"/>
    <w:rsid w:val="001B76AD"/>
    <w:rsid w:val="001D280A"/>
    <w:rsid w:val="001D3541"/>
    <w:rsid w:val="001D4C2E"/>
    <w:rsid w:val="001D61DA"/>
    <w:rsid w:val="001D6E0E"/>
    <w:rsid w:val="001D6FC5"/>
    <w:rsid w:val="001E1976"/>
    <w:rsid w:val="001E4DBE"/>
    <w:rsid w:val="001F1A13"/>
    <w:rsid w:val="001F5054"/>
    <w:rsid w:val="001F61E9"/>
    <w:rsid w:val="00205842"/>
    <w:rsid w:val="0020589D"/>
    <w:rsid w:val="00207A9E"/>
    <w:rsid w:val="00210D61"/>
    <w:rsid w:val="002117FB"/>
    <w:rsid w:val="00213ECD"/>
    <w:rsid w:val="00216D16"/>
    <w:rsid w:val="0022058C"/>
    <w:rsid w:val="00220627"/>
    <w:rsid w:val="00223330"/>
    <w:rsid w:val="00224E01"/>
    <w:rsid w:val="002253DA"/>
    <w:rsid w:val="00231B4B"/>
    <w:rsid w:val="00233725"/>
    <w:rsid w:val="00233B2E"/>
    <w:rsid w:val="0023402C"/>
    <w:rsid w:val="00234663"/>
    <w:rsid w:val="002356B4"/>
    <w:rsid w:val="00237C3B"/>
    <w:rsid w:val="002416F6"/>
    <w:rsid w:val="00245F86"/>
    <w:rsid w:val="00247C7C"/>
    <w:rsid w:val="00251CE4"/>
    <w:rsid w:val="002534A3"/>
    <w:rsid w:val="002562CC"/>
    <w:rsid w:val="002628EC"/>
    <w:rsid w:val="00263AA3"/>
    <w:rsid w:val="00263CE1"/>
    <w:rsid w:val="00265F49"/>
    <w:rsid w:val="00266401"/>
    <w:rsid w:val="002675C8"/>
    <w:rsid w:val="00267AE0"/>
    <w:rsid w:val="00270829"/>
    <w:rsid w:val="0027337F"/>
    <w:rsid w:val="00281706"/>
    <w:rsid w:val="00295F28"/>
    <w:rsid w:val="00296343"/>
    <w:rsid w:val="002A38BF"/>
    <w:rsid w:val="002A4BC6"/>
    <w:rsid w:val="002A613F"/>
    <w:rsid w:val="002A7A0F"/>
    <w:rsid w:val="002B056D"/>
    <w:rsid w:val="002B57AC"/>
    <w:rsid w:val="002B5845"/>
    <w:rsid w:val="002C0D97"/>
    <w:rsid w:val="002C1B5E"/>
    <w:rsid w:val="002C23A4"/>
    <w:rsid w:val="002C4C34"/>
    <w:rsid w:val="002C5329"/>
    <w:rsid w:val="002C589D"/>
    <w:rsid w:val="002C60E4"/>
    <w:rsid w:val="002D21FB"/>
    <w:rsid w:val="002D49AE"/>
    <w:rsid w:val="002D6A76"/>
    <w:rsid w:val="002D701A"/>
    <w:rsid w:val="002E23AC"/>
    <w:rsid w:val="002E2DD4"/>
    <w:rsid w:val="002E2DF9"/>
    <w:rsid w:val="002E4562"/>
    <w:rsid w:val="002E56FF"/>
    <w:rsid w:val="002F06F1"/>
    <w:rsid w:val="002F2D7E"/>
    <w:rsid w:val="00302106"/>
    <w:rsid w:val="00302C16"/>
    <w:rsid w:val="00303610"/>
    <w:rsid w:val="003036A5"/>
    <w:rsid w:val="0031077F"/>
    <w:rsid w:val="00311383"/>
    <w:rsid w:val="003119E3"/>
    <w:rsid w:val="003120B0"/>
    <w:rsid w:val="00312862"/>
    <w:rsid w:val="003136D1"/>
    <w:rsid w:val="0031417B"/>
    <w:rsid w:val="00314315"/>
    <w:rsid w:val="003167C8"/>
    <w:rsid w:val="00317A1D"/>
    <w:rsid w:val="00323C84"/>
    <w:rsid w:val="003264EB"/>
    <w:rsid w:val="003315E5"/>
    <w:rsid w:val="00331F45"/>
    <w:rsid w:val="003328C8"/>
    <w:rsid w:val="003338F8"/>
    <w:rsid w:val="00333C15"/>
    <w:rsid w:val="0033535C"/>
    <w:rsid w:val="003371E7"/>
    <w:rsid w:val="0034282B"/>
    <w:rsid w:val="0034355B"/>
    <w:rsid w:val="00343B13"/>
    <w:rsid w:val="003460CB"/>
    <w:rsid w:val="00347FAB"/>
    <w:rsid w:val="00351171"/>
    <w:rsid w:val="00354EA6"/>
    <w:rsid w:val="003612B2"/>
    <w:rsid w:val="00362EB3"/>
    <w:rsid w:val="00363E09"/>
    <w:rsid w:val="00364583"/>
    <w:rsid w:val="00365AAE"/>
    <w:rsid w:val="003669F8"/>
    <w:rsid w:val="00367FB1"/>
    <w:rsid w:val="003717CB"/>
    <w:rsid w:val="00374432"/>
    <w:rsid w:val="00375B88"/>
    <w:rsid w:val="00381EBD"/>
    <w:rsid w:val="003838EB"/>
    <w:rsid w:val="00383A17"/>
    <w:rsid w:val="00384D48"/>
    <w:rsid w:val="003863B3"/>
    <w:rsid w:val="003866DA"/>
    <w:rsid w:val="003872DB"/>
    <w:rsid w:val="00394C32"/>
    <w:rsid w:val="003951E9"/>
    <w:rsid w:val="00395457"/>
    <w:rsid w:val="003A1053"/>
    <w:rsid w:val="003A10A8"/>
    <w:rsid w:val="003A3252"/>
    <w:rsid w:val="003A4E1F"/>
    <w:rsid w:val="003A63F5"/>
    <w:rsid w:val="003B1946"/>
    <w:rsid w:val="003B4F01"/>
    <w:rsid w:val="003B5FF9"/>
    <w:rsid w:val="003B694E"/>
    <w:rsid w:val="003C50BC"/>
    <w:rsid w:val="003C5DC0"/>
    <w:rsid w:val="003C7D1D"/>
    <w:rsid w:val="003D3122"/>
    <w:rsid w:val="003D584E"/>
    <w:rsid w:val="003E0608"/>
    <w:rsid w:val="003E12C3"/>
    <w:rsid w:val="003E2FC7"/>
    <w:rsid w:val="003E3F95"/>
    <w:rsid w:val="003E5D48"/>
    <w:rsid w:val="003E7635"/>
    <w:rsid w:val="003F20BA"/>
    <w:rsid w:val="003F2578"/>
    <w:rsid w:val="003F2E5E"/>
    <w:rsid w:val="003F514C"/>
    <w:rsid w:val="003F5F7D"/>
    <w:rsid w:val="003F6060"/>
    <w:rsid w:val="0040258A"/>
    <w:rsid w:val="0040264C"/>
    <w:rsid w:val="00402979"/>
    <w:rsid w:val="00405FE9"/>
    <w:rsid w:val="00406CE2"/>
    <w:rsid w:val="004117E2"/>
    <w:rsid w:val="004146F9"/>
    <w:rsid w:val="00416BA8"/>
    <w:rsid w:val="0041738C"/>
    <w:rsid w:val="00421674"/>
    <w:rsid w:val="004218D1"/>
    <w:rsid w:val="00423E11"/>
    <w:rsid w:val="00425037"/>
    <w:rsid w:val="00430F29"/>
    <w:rsid w:val="00431C96"/>
    <w:rsid w:val="00431E27"/>
    <w:rsid w:val="00432659"/>
    <w:rsid w:val="00433E2E"/>
    <w:rsid w:val="00437C86"/>
    <w:rsid w:val="00440E37"/>
    <w:rsid w:val="00440F9E"/>
    <w:rsid w:val="0044140F"/>
    <w:rsid w:val="00441664"/>
    <w:rsid w:val="004440DF"/>
    <w:rsid w:val="004468C1"/>
    <w:rsid w:val="00447680"/>
    <w:rsid w:val="00452620"/>
    <w:rsid w:val="00455E72"/>
    <w:rsid w:val="0046026B"/>
    <w:rsid w:val="00461993"/>
    <w:rsid w:val="00465710"/>
    <w:rsid w:val="004658F6"/>
    <w:rsid w:val="00465F50"/>
    <w:rsid w:val="00467816"/>
    <w:rsid w:val="00467DB6"/>
    <w:rsid w:val="00472AD0"/>
    <w:rsid w:val="004741D8"/>
    <w:rsid w:val="00474A1A"/>
    <w:rsid w:val="0047792B"/>
    <w:rsid w:val="0048029E"/>
    <w:rsid w:val="004854F1"/>
    <w:rsid w:val="0048578F"/>
    <w:rsid w:val="00486934"/>
    <w:rsid w:val="0049187F"/>
    <w:rsid w:val="004945A9"/>
    <w:rsid w:val="0049550E"/>
    <w:rsid w:val="00495D28"/>
    <w:rsid w:val="004A2250"/>
    <w:rsid w:val="004B0227"/>
    <w:rsid w:val="004B0541"/>
    <w:rsid w:val="004B50F6"/>
    <w:rsid w:val="004B5B71"/>
    <w:rsid w:val="004B6C10"/>
    <w:rsid w:val="004B6CA8"/>
    <w:rsid w:val="004B792E"/>
    <w:rsid w:val="004C7109"/>
    <w:rsid w:val="004D1321"/>
    <w:rsid w:val="004D1BE4"/>
    <w:rsid w:val="004D1D53"/>
    <w:rsid w:val="004D36EF"/>
    <w:rsid w:val="004D5263"/>
    <w:rsid w:val="004D5E69"/>
    <w:rsid w:val="004E0C71"/>
    <w:rsid w:val="004E2052"/>
    <w:rsid w:val="004E233D"/>
    <w:rsid w:val="004E4666"/>
    <w:rsid w:val="004E5BFA"/>
    <w:rsid w:val="004E7C8B"/>
    <w:rsid w:val="004F0F05"/>
    <w:rsid w:val="004F41FE"/>
    <w:rsid w:val="004F568C"/>
    <w:rsid w:val="004F5C8A"/>
    <w:rsid w:val="004F7E42"/>
    <w:rsid w:val="0050135F"/>
    <w:rsid w:val="005034F1"/>
    <w:rsid w:val="00503EEC"/>
    <w:rsid w:val="00506BF3"/>
    <w:rsid w:val="00510D51"/>
    <w:rsid w:val="00511884"/>
    <w:rsid w:val="00513020"/>
    <w:rsid w:val="005131C6"/>
    <w:rsid w:val="00513B28"/>
    <w:rsid w:val="005205AC"/>
    <w:rsid w:val="00521719"/>
    <w:rsid w:val="00523928"/>
    <w:rsid w:val="005247EC"/>
    <w:rsid w:val="00524A74"/>
    <w:rsid w:val="00527F7D"/>
    <w:rsid w:val="00531DA8"/>
    <w:rsid w:val="00531F67"/>
    <w:rsid w:val="005331A6"/>
    <w:rsid w:val="005344F9"/>
    <w:rsid w:val="00541B21"/>
    <w:rsid w:val="00541F8A"/>
    <w:rsid w:val="00543555"/>
    <w:rsid w:val="00547556"/>
    <w:rsid w:val="00547D6E"/>
    <w:rsid w:val="00550822"/>
    <w:rsid w:val="00550DFF"/>
    <w:rsid w:val="005538D1"/>
    <w:rsid w:val="0055390F"/>
    <w:rsid w:val="00554347"/>
    <w:rsid w:val="00563CB0"/>
    <w:rsid w:val="0056516A"/>
    <w:rsid w:val="00573A22"/>
    <w:rsid w:val="00576526"/>
    <w:rsid w:val="005824BB"/>
    <w:rsid w:val="00582C10"/>
    <w:rsid w:val="00584363"/>
    <w:rsid w:val="005849EE"/>
    <w:rsid w:val="005856D8"/>
    <w:rsid w:val="00586BBC"/>
    <w:rsid w:val="00586C20"/>
    <w:rsid w:val="00587C53"/>
    <w:rsid w:val="00591997"/>
    <w:rsid w:val="005922DC"/>
    <w:rsid w:val="005933BD"/>
    <w:rsid w:val="00595C61"/>
    <w:rsid w:val="005960B4"/>
    <w:rsid w:val="0059783D"/>
    <w:rsid w:val="00597A43"/>
    <w:rsid w:val="005A028A"/>
    <w:rsid w:val="005A1F32"/>
    <w:rsid w:val="005A3806"/>
    <w:rsid w:val="005A68CF"/>
    <w:rsid w:val="005A7843"/>
    <w:rsid w:val="005B050F"/>
    <w:rsid w:val="005B5C60"/>
    <w:rsid w:val="005B6D0B"/>
    <w:rsid w:val="005C01A2"/>
    <w:rsid w:val="005C0ECE"/>
    <w:rsid w:val="005C2312"/>
    <w:rsid w:val="005C2693"/>
    <w:rsid w:val="005C3043"/>
    <w:rsid w:val="005C5878"/>
    <w:rsid w:val="005C6A4F"/>
    <w:rsid w:val="005C71C1"/>
    <w:rsid w:val="005D3552"/>
    <w:rsid w:val="005D5267"/>
    <w:rsid w:val="005D6602"/>
    <w:rsid w:val="005E0C1A"/>
    <w:rsid w:val="005E1147"/>
    <w:rsid w:val="005E1E33"/>
    <w:rsid w:val="005E4AD1"/>
    <w:rsid w:val="005E5CF7"/>
    <w:rsid w:val="005E79A8"/>
    <w:rsid w:val="005F5FCB"/>
    <w:rsid w:val="005F6D86"/>
    <w:rsid w:val="00600482"/>
    <w:rsid w:val="00601B7E"/>
    <w:rsid w:val="006022BD"/>
    <w:rsid w:val="0060503F"/>
    <w:rsid w:val="00606F1A"/>
    <w:rsid w:val="00607F6A"/>
    <w:rsid w:val="00610DD4"/>
    <w:rsid w:val="00613102"/>
    <w:rsid w:val="00613205"/>
    <w:rsid w:val="00616622"/>
    <w:rsid w:val="0061664C"/>
    <w:rsid w:val="00623E08"/>
    <w:rsid w:val="0062480B"/>
    <w:rsid w:val="0063103E"/>
    <w:rsid w:val="0063282F"/>
    <w:rsid w:val="00633034"/>
    <w:rsid w:val="00634469"/>
    <w:rsid w:val="00640373"/>
    <w:rsid w:val="00640722"/>
    <w:rsid w:val="00641EE1"/>
    <w:rsid w:val="00643B05"/>
    <w:rsid w:val="00643DD2"/>
    <w:rsid w:val="00643FCF"/>
    <w:rsid w:val="00644570"/>
    <w:rsid w:val="006451DF"/>
    <w:rsid w:val="00645C57"/>
    <w:rsid w:val="006462B9"/>
    <w:rsid w:val="00651304"/>
    <w:rsid w:val="006516AC"/>
    <w:rsid w:val="00651BFC"/>
    <w:rsid w:val="00651E1E"/>
    <w:rsid w:val="0065374A"/>
    <w:rsid w:val="0065642D"/>
    <w:rsid w:val="006571EA"/>
    <w:rsid w:val="00665158"/>
    <w:rsid w:val="00667CE1"/>
    <w:rsid w:val="00672AF9"/>
    <w:rsid w:val="00684627"/>
    <w:rsid w:val="00684E27"/>
    <w:rsid w:val="00690238"/>
    <w:rsid w:val="0069791A"/>
    <w:rsid w:val="00697D65"/>
    <w:rsid w:val="006A1BB6"/>
    <w:rsid w:val="006A2333"/>
    <w:rsid w:val="006B032A"/>
    <w:rsid w:val="006B3CCD"/>
    <w:rsid w:val="006B5553"/>
    <w:rsid w:val="006B607D"/>
    <w:rsid w:val="006B6C60"/>
    <w:rsid w:val="006C151C"/>
    <w:rsid w:val="006C255B"/>
    <w:rsid w:val="006C49AA"/>
    <w:rsid w:val="006D008A"/>
    <w:rsid w:val="006D094F"/>
    <w:rsid w:val="006D25B5"/>
    <w:rsid w:val="006D3270"/>
    <w:rsid w:val="006D6A23"/>
    <w:rsid w:val="006E1DAE"/>
    <w:rsid w:val="006E238A"/>
    <w:rsid w:val="006E29C1"/>
    <w:rsid w:val="006E5610"/>
    <w:rsid w:val="006F0B81"/>
    <w:rsid w:val="006F0D32"/>
    <w:rsid w:val="006F173C"/>
    <w:rsid w:val="006F217F"/>
    <w:rsid w:val="006F3BDF"/>
    <w:rsid w:val="006F49DD"/>
    <w:rsid w:val="00702905"/>
    <w:rsid w:val="00704317"/>
    <w:rsid w:val="00704637"/>
    <w:rsid w:val="0070665D"/>
    <w:rsid w:val="007143F0"/>
    <w:rsid w:val="00716150"/>
    <w:rsid w:val="00717715"/>
    <w:rsid w:val="007200D3"/>
    <w:rsid w:val="00722D1B"/>
    <w:rsid w:val="0072630A"/>
    <w:rsid w:val="00726997"/>
    <w:rsid w:val="0074076B"/>
    <w:rsid w:val="00743696"/>
    <w:rsid w:val="00743B48"/>
    <w:rsid w:val="00747D13"/>
    <w:rsid w:val="00753DD4"/>
    <w:rsid w:val="0075443B"/>
    <w:rsid w:val="007551B5"/>
    <w:rsid w:val="0075521A"/>
    <w:rsid w:val="00756084"/>
    <w:rsid w:val="0076630D"/>
    <w:rsid w:val="00766BB2"/>
    <w:rsid w:val="0076794F"/>
    <w:rsid w:val="00777C6E"/>
    <w:rsid w:val="007804EB"/>
    <w:rsid w:val="00783F9B"/>
    <w:rsid w:val="00784784"/>
    <w:rsid w:val="007866BB"/>
    <w:rsid w:val="00790360"/>
    <w:rsid w:val="007A05AE"/>
    <w:rsid w:val="007A17D9"/>
    <w:rsid w:val="007A1A30"/>
    <w:rsid w:val="007A4490"/>
    <w:rsid w:val="007A4512"/>
    <w:rsid w:val="007A468C"/>
    <w:rsid w:val="007A6AF7"/>
    <w:rsid w:val="007A74DD"/>
    <w:rsid w:val="007B0BB9"/>
    <w:rsid w:val="007B1A16"/>
    <w:rsid w:val="007B26F1"/>
    <w:rsid w:val="007B70E3"/>
    <w:rsid w:val="007C432C"/>
    <w:rsid w:val="007C5AE7"/>
    <w:rsid w:val="007C5E5F"/>
    <w:rsid w:val="007C5E99"/>
    <w:rsid w:val="007D0E6F"/>
    <w:rsid w:val="007D792E"/>
    <w:rsid w:val="007E0144"/>
    <w:rsid w:val="007E2270"/>
    <w:rsid w:val="007E2906"/>
    <w:rsid w:val="007E35F1"/>
    <w:rsid w:val="007E45E0"/>
    <w:rsid w:val="007E6771"/>
    <w:rsid w:val="007E6CEA"/>
    <w:rsid w:val="007F397D"/>
    <w:rsid w:val="007F40E6"/>
    <w:rsid w:val="007F5D6B"/>
    <w:rsid w:val="007F76C8"/>
    <w:rsid w:val="0080367B"/>
    <w:rsid w:val="00803FFA"/>
    <w:rsid w:val="008043E7"/>
    <w:rsid w:val="0080664D"/>
    <w:rsid w:val="0080762C"/>
    <w:rsid w:val="00807F94"/>
    <w:rsid w:val="008115C8"/>
    <w:rsid w:val="008153EC"/>
    <w:rsid w:val="0082009B"/>
    <w:rsid w:val="0082136A"/>
    <w:rsid w:val="0082191C"/>
    <w:rsid w:val="00821965"/>
    <w:rsid w:val="00822AC4"/>
    <w:rsid w:val="00824244"/>
    <w:rsid w:val="00825154"/>
    <w:rsid w:val="008254F2"/>
    <w:rsid w:val="00826270"/>
    <w:rsid w:val="008332F2"/>
    <w:rsid w:val="008342AD"/>
    <w:rsid w:val="00836570"/>
    <w:rsid w:val="0083694D"/>
    <w:rsid w:val="00842494"/>
    <w:rsid w:val="00842B47"/>
    <w:rsid w:val="0084374D"/>
    <w:rsid w:val="00843792"/>
    <w:rsid w:val="00850D3D"/>
    <w:rsid w:val="00854E78"/>
    <w:rsid w:val="00855324"/>
    <w:rsid w:val="00860B92"/>
    <w:rsid w:val="00861738"/>
    <w:rsid w:val="00862308"/>
    <w:rsid w:val="00865D7F"/>
    <w:rsid w:val="00870503"/>
    <w:rsid w:val="0087270A"/>
    <w:rsid w:val="0087428D"/>
    <w:rsid w:val="0087769A"/>
    <w:rsid w:val="00880ACF"/>
    <w:rsid w:val="008823B0"/>
    <w:rsid w:val="0088342E"/>
    <w:rsid w:val="00883A45"/>
    <w:rsid w:val="00884707"/>
    <w:rsid w:val="00891ACF"/>
    <w:rsid w:val="00891FF8"/>
    <w:rsid w:val="008A30E5"/>
    <w:rsid w:val="008A79C5"/>
    <w:rsid w:val="008B36F4"/>
    <w:rsid w:val="008B4BD1"/>
    <w:rsid w:val="008B5C59"/>
    <w:rsid w:val="008B7DE2"/>
    <w:rsid w:val="008C0BC1"/>
    <w:rsid w:val="008C4FA2"/>
    <w:rsid w:val="008C5E06"/>
    <w:rsid w:val="008C5E4E"/>
    <w:rsid w:val="008C756F"/>
    <w:rsid w:val="008D0BFE"/>
    <w:rsid w:val="008D105D"/>
    <w:rsid w:val="008D1D9F"/>
    <w:rsid w:val="008D278A"/>
    <w:rsid w:val="008D2F51"/>
    <w:rsid w:val="008D37C6"/>
    <w:rsid w:val="008E1EC2"/>
    <w:rsid w:val="008E3F8B"/>
    <w:rsid w:val="008E6102"/>
    <w:rsid w:val="008F00D9"/>
    <w:rsid w:val="008F276B"/>
    <w:rsid w:val="00900360"/>
    <w:rsid w:val="0090086A"/>
    <w:rsid w:val="00901248"/>
    <w:rsid w:val="0090143D"/>
    <w:rsid w:val="00902319"/>
    <w:rsid w:val="00903496"/>
    <w:rsid w:val="00903D2B"/>
    <w:rsid w:val="009049B7"/>
    <w:rsid w:val="00904F5B"/>
    <w:rsid w:val="00905346"/>
    <w:rsid w:val="0090553A"/>
    <w:rsid w:val="0090615C"/>
    <w:rsid w:val="009124B8"/>
    <w:rsid w:val="00915136"/>
    <w:rsid w:val="00915875"/>
    <w:rsid w:val="009165A3"/>
    <w:rsid w:val="00920D88"/>
    <w:rsid w:val="0092185E"/>
    <w:rsid w:val="00923C08"/>
    <w:rsid w:val="00925750"/>
    <w:rsid w:val="009272B0"/>
    <w:rsid w:val="0093039E"/>
    <w:rsid w:val="00932D42"/>
    <w:rsid w:val="00941F96"/>
    <w:rsid w:val="0094485C"/>
    <w:rsid w:val="009467D6"/>
    <w:rsid w:val="009504EB"/>
    <w:rsid w:val="00952504"/>
    <w:rsid w:val="00954D57"/>
    <w:rsid w:val="009555E4"/>
    <w:rsid w:val="00956DF0"/>
    <w:rsid w:val="00960E3A"/>
    <w:rsid w:val="0096158E"/>
    <w:rsid w:val="0096258A"/>
    <w:rsid w:val="009632AF"/>
    <w:rsid w:val="00963B44"/>
    <w:rsid w:val="00964840"/>
    <w:rsid w:val="00967CA4"/>
    <w:rsid w:val="00974371"/>
    <w:rsid w:val="00977E68"/>
    <w:rsid w:val="00977F25"/>
    <w:rsid w:val="00982199"/>
    <w:rsid w:val="00984876"/>
    <w:rsid w:val="00985CB4"/>
    <w:rsid w:val="00993AA5"/>
    <w:rsid w:val="00996DCF"/>
    <w:rsid w:val="009B0252"/>
    <w:rsid w:val="009B1370"/>
    <w:rsid w:val="009B481D"/>
    <w:rsid w:val="009B68E7"/>
    <w:rsid w:val="009C1892"/>
    <w:rsid w:val="009C2843"/>
    <w:rsid w:val="009C2C22"/>
    <w:rsid w:val="009C319E"/>
    <w:rsid w:val="009C3952"/>
    <w:rsid w:val="009D0D89"/>
    <w:rsid w:val="009D3440"/>
    <w:rsid w:val="009D4F8B"/>
    <w:rsid w:val="009D52B6"/>
    <w:rsid w:val="009D7CB9"/>
    <w:rsid w:val="009E318A"/>
    <w:rsid w:val="009E336B"/>
    <w:rsid w:val="009E56D2"/>
    <w:rsid w:val="009F5D3A"/>
    <w:rsid w:val="009F76F5"/>
    <w:rsid w:val="009F7C2C"/>
    <w:rsid w:val="009F7C3E"/>
    <w:rsid w:val="00A036FC"/>
    <w:rsid w:val="00A05DD6"/>
    <w:rsid w:val="00A109D3"/>
    <w:rsid w:val="00A12A8E"/>
    <w:rsid w:val="00A145CB"/>
    <w:rsid w:val="00A24BE8"/>
    <w:rsid w:val="00A25B42"/>
    <w:rsid w:val="00A26F15"/>
    <w:rsid w:val="00A26F28"/>
    <w:rsid w:val="00A31F96"/>
    <w:rsid w:val="00A31FF9"/>
    <w:rsid w:val="00A3639B"/>
    <w:rsid w:val="00A378A7"/>
    <w:rsid w:val="00A4675C"/>
    <w:rsid w:val="00A5096C"/>
    <w:rsid w:val="00A5160F"/>
    <w:rsid w:val="00A52AF1"/>
    <w:rsid w:val="00A54BF0"/>
    <w:rsid w:val="00A55B49"/>
    <w:rsid w:val="00A57793"/>
    <w:rsid w:val="00A57F5A"/>
    <w:rsid w:val="00A60865"/>
    <w:rsid w:val="00A62C1C"/>
    <w:rsid w:val="00A64D69"/>
    <w:rsid w:val="00A65904"/>
    <w:rsid w:val="00A67636"/>
    <w:rsid w:val="00A67DC4"/>
    <w:rsid w:val="00A70FE0"/>
    <w:rsid w:val="00A7513F"/>
    <w:rsid w:val="00A779BB"/>
    <w:rsid w:val="00A80C07"/>
    <w:rsid w:val="00A83D66"/>
    <w:rsid w:val="00A84D39"/>
    <w:rsid w:val="00A85130"/>
    <w:rsid w:val="00A86A09"/>
    <w:rsid w:val="00A86BEE"/>
    <w:rsid w:val="00A90B1C"/>
    <w:rsid w:val="00A927E6"/>
    <w:rsid w:val="00A94669"/>
    <w:rsid w:val="00A9534D"/>
    <w:rsid w:val="00A96C4F"/>
    <w:rsid w:val="00A978B6"/>
    <w:rsid w:val="00AA3896"/>
    <w:rsid w:val="00AA4FF6"/>
    <w:rsid w:val="00AA6E8A"/>
    <w:rsid w:val="00AB1C41"/>
    <w:rsid w:val="00AB2837"/>
    <w:rsid w:val="00AB37C7"/>
    <w:rsid w:val="00AB487A"/>
    <w:rsid w:val="00AC2D50"/>
    <w:rsid w:val="00AD031B"/>
    <w:rsid w:val="00AD1DBC"/>
    <w:rsid w:val="00AD350A"/>
    <w:rsid w:val="00AD39A9"/>
    <w:rsid w:val="00AD3F57"/>
    <w:rsid w:val="00AD53AF"/>
    <w:rsid w:val="00AD60D6"/>
    <w:rsid w:val="00AD7720"/>
    <w:rsid w:val="00AE05E5"/>
    <w:rsid w:val="00AE0AAF"/>
    <w:rsid w:val="00AE10C3"/>
    <w:rsid w:val="00AE70EC"/>
    <w:rsid w:val="00AF0843"/>
    <w:rsid w:val="00AF3D51"/>
    <w:rsid w:val="00AF40CE"/>
    <w:rsid w:val="00AF6EC1"/>
    <w:rsid w:val="00AF78DF"/>
    <w:rsid w:val="00B00554"/>
    <w:rsid w:val="00B021D9"/>
    <w:rsid w:val="00B02C70"/>
    <w:rsid w:val="00B02E9E"/>
    <w:rsid w:val="00B064FC"/>
    <w:rsid w:val="00B160FE"/>
    <w:rsid w:val="00B213AA"/>
    <w:rsid w:val="00B2269F"/>
    <w:rsid w:val="00B237A5"/>
    <w:rsid w:val="00B26B6D"/>
    <w:rsid w:val="00B30111"/>
    <w:rsid w:val="00B30E06"/>
    <w:rsid w:val="00B339B7"/>
    <w:rsid w:val="00B35158"/>
    <w:rsid w:val="00B3519F"/>
    <w:rsid w:val="00B434DB"/>
    <w:rsid w:val="00B43980"/>
    <w:rsid w:val="00B44625"/>
    <w:rsid w:val="00B44726"/>
    <w:rsid w:val="00B44775"/>
    <w:rsid w:val="00B50AFC"/>
    <w:rsid w:val="00B54E54"/>
    <w:rsid w:val="00B5539B"/>
    <w:rsid w:val="00B61A7E"/>
    <w:rsid w:val="00B6452E"/>
    <w:rsid w:val="00B64555"/>
    <w:rsid w:val="00B65549"/>
    <w:rsid w:val="00B670F7"/>
    <w:rsid w:val="00B67A82"/>
    <w:rsid w:val="00B716EF"/>
    <w:rsid w:val="00B72287"/>
    <w:rsid w:val="00B7547D"/>
    <w:rsid w:val="00B76143"/>
    <w:rsid w:val="00B85FDC"/>
    <w:rsid w:val="00B864F9"/>
    <w:rsid w:val="00B87AF5"/>
    <w:rsid w:val="00B911F6"/>
    <w:rsid w:val="00BA2285"/>
    <w:rsid w:val="00BA5061"/>
    <w:rsid w:val="00BA65F7"/>
    <w:rsid w:val="00BB3940"/>
    <w:rsid w:val="00BB47C5"/>
    <w:rsid w:val="00BB4DD8"/>
    <w:rsid w:val="00BB746D"/>
    <w:rsid w:val="00BB7EED"/>
    <w:rsid w:val="00BC0112"/>
    <w:rsid w:val="00BC0F3B"/>
    <w:rsid w:val="00BC1275"/>
    <w:rsid w:val="00BC2955"/>
    <w:rsid w:val="00BC3865"/>
    <w:rsid w:val="00BC53B6"/>
    <w:rsid w:val="00BC74A6"/>
    <w:rsid w:val="00BC7643"/>
    <w:rsid w:val="00BD0220"/>
    <w:rsid w:val="00BD0271"/>
    <w:rsid w:val="00BD0B3F"/>
    <w:rsid w:val="00BD0BEB"/>
    <w:rsid w:val="00BD2A5E"/>
    <w:rsid w:val="00BD638E"/>
    <w:rsid w:val="00BD70F4"/>
    <w:rsid w:val="00BD71E3"/>
    <w:rsid w:val="00BE1581"/>
    <w:rsid w:val="00BE1888"/>
    <w:rsid w:val="00BE5CD2"/>
    <w:rsid w:val="00BE7F4E"/>
    <w:rsid w:val="00BF1F2A"/>
    <w:rsid w:val="00BF24A9"/>
    <w:rsid w:val="00BF43D2"/>
    <w:rsid w:val="00BF609E"/>
    <w:rsid w:val="00BF7989"/>
    <w:rsid w:val="00BF7BCE"/>
    <w:rsid w:val="00BF7CE8"/>
    <w:rsid w:val="00C026EB"/>
    <w:rsid w:val="00C031D2"/>
    <w:rsid w:val="00C03499"/>
    <w:rsid w:val="00C049C3"/>
    <w:rsid w:val="00C052CE"/>
    <w:rsid w:val="00C07F42"/>
    <w:rsid w:val="00C1158C"/>
    <w:rsid w:val="00C12B60"/>
    <w:rsid w:val="00C15A52"/>
    <w:rsid w:val="00C2090B"/>
    <w:rsid w:val="00C20A4D"/>
    <w:rsid w:val="00C23471"/>
    <w:rsid w:val="00C2367B"/>
    <w:rsid w:val="00C24276"/>
    <w:rsid w:val="00C24A5E"/>
    <w:rsid w:val="00C3027D"/>
    <w:rsid w:val="00C309CA"/>
    <w:rsid w:val="00C32848"/>
    <w:rsid w:val="00C34158"/>
    <w:rsid w:val="00C34334"/>
    <w:rsid w:val="00C36BC8"/>
    <w:rsid w:val="00C40435"/>
    <w:rsid w:val="00C40889"/>
    <w:rsid w:val="00C40984"/>
    <w:rsid w:val="00C40C6D"/>
    <w:rsid w:val="00C43250"/>
    <w:rsid w:val="00C44135"/>
    <w:rsid w:val="00C46BFF"/>
    <w:rsid w:val="00C53902"/>
    <w:rsid w:val="00C56138"/>
    <w:rsid w:val="00C563BD"/>
    <w:rsid w:val="00C5654F"/>
    <w:rsid w:val="00C62E66"/>
    <w:rsid w:val="00C635AC"/>
    <w:rsid w:val="00C66D5C"/>
    <w:rsid w:val="00C710A2"/>
    <w:rsid w:val="00C74D4B"/>
    <w:rsid w:val="00C77180"/>
    <w:rsid w:val="00C832A9"/>
    <w:rsid w:val="00C85FCC"/>
    <w:rsid w:val="00C86B77"/>
    <w:rsid w:val="00C877C7"/>
    <w:rsid w:val="00CA3E46"/>
    <w:rsid w:val="00CA4126"/>
    <w:rsid w:val="00CB65AF"/>
    <w:rsid w:val="00CB6F3B"/>
    <w:rsid w:val="00CC153A"/>
    <w:rsid w:val="00CC2D16"/>
    <w:rsid w:val="00CC3DDE"/>
    <w:rsid w:val="00CC50DD"/>
    <w:rsid w:val="00CC70FA"/>
    <w:rsid w:val="00CD4CA9"/>
    <w:rsid w:val="00CD5CA3"/>
    <w:rsid w:val="00CD7458"/>
    <w:rsid w:val="00CD780A"/>
    <w:rsid w:val="00CD7B0B"/>
    <w:rsid w:val="00CD7DF6"/>
    <w:rsid w:val="00CE2CEE"/>
    <w:rsid w:val="00CE402D"/>
    <w:rsid w:val="00CF1015"/>
    <w:rsid w:val="00CF1D31"/>
    <w:rsid w:val="00CF26BF"/>
    <w:rsid w:val="00CF3596"/>
    <w:rsid w:val="00CF3FCC"/>
    <w:rsid w:val="00D00C3B"/>
    <w:rsid w:val="00D02EE4"/>
    <w:rsid w:val="00D043F1"/>
    <w:rsid w:val="00D05A98"/>
    <w:rsid w:val="00D14301"/>
    <w:rsid w:val="00D163CD"/>
    <w:rsid w:val="00D27481"/>
    <w:rsid w:val="00D27499"/>
    <w:rsid w:val="00D36049"/>
    <w:rsid w:val="00D40A09"/>
    <w:rsid w:val="00D40DAE"/>
    <w:rsid w:val="00D43057"/>
    <w:rsid w:val="00D478B6"/>
    <w:rsid w:val="00D47AA2"/>
    <w:rsid w:val="00D50837"/>
    <w:rsid w:val="00D51AED"/>
    <w:rsid w:val="00D5205B"/>
    <w:rsid w:val="00D53865"/>
    <w:rsid w:val="00D56448"/>
    <w:rsid w:val="00D60195"/>
    <w:rsid w:val="00D60677"/>
    <w:rsid w:val="00D625BD"/>
    <w:rsid w:val="00D63DE9"/>
    <w:rsid w:val="00D73335"/>
    <w:rsid w:val="00D7340A"/>
    <w:rsid w:val="00D77E84"/>
    <w:rsid w:val="00D80124"/>
    <w:rsid w:val="00D836A3"/>
    <w:rsid w:val="00D8678C"/>
    <w:rsid w:val="00D948E4"/>
    <w:rsid w:val="00DA22F6"/>
    <w:rsid w:val="00DA3B86"/>
    <w:rsid w:val="00DA40D5"/>
    <w:rsid w:val="00DB7509"/>
    <w:rsid w:val="00DB7F13"/>
    <w:rsid w:val="00DC3FF0"/>
    <w:rsid w:val="00DC5D03"/>
    <w:rsid w:val="00DC6FE0"/>
    <w:rsid w:val="00DC73A3"/>
    <w:rsid w:val="00DD06F5"/>
    <w:rsid w:val="00DD7335"/>
    <w:rsid w:val="00DE37DE"/>
    <w:rsid w:val="00DE3A15"/>
    <w:rsid w:val="00DE459E"/>
    <w:rsid w:val="00DE5FB5"/>
    <w:rsid w:val="00DE781D"/>
    <w:rsid w:val="00DF3898"/>
    <w:rsid w:val="00DF4D8D"/>
    <w:rsid w:val="00E024E9"/>
    <w:rsid w:val="00E02811"/>
    <w:rsid w:val="00E068B0"/>
    <w:rsid w:val="00E10A15"/>
    <w:rsid w:val="00E12469"/>
    <w:rsid w:val="00E1312E"/>
    <w:rsid w:val="00E17E25"/>
    <w:rsid w:val="00E20A4E"/>
    <w:rsid w:val="00E2349E"/>
    <w:rsid w:val="00E23804"/>
    <w:rsid w:val="00E30BF7"/>
    <w:rsid w:val="00E35317"/>
    <w:rsid w:val="00E36BA5"/>
    <w:rsid w:val="00E412A1"/>
    <w:rsid w:val="00E41E8F"/>
    <w:rsid w:val="00E4522F"/>
    <w:rsid w:val="00E457B8"/>
    <w:rsid w:val="00E51107"/>
    <w:rsid w:val="00E513B6"/>
    <w:rsid w:val="00E54698"/>
    <w:rsid w:val="00E54BDE"/>
    <w:rsid w:val="00E56D7F"/>
    <w:rsid w:val="00E5764D"/>
    <w:rsid w:val="00E62DEC"/>
    <w:rsid w:val="00E64A43"/>
    <w:rsid w:val="00E65D40"/>
    <w:rsid w:val="00E6661F"/>
    <w:rsid w:val="00E66F65"/>
    <w:rsid w:val="00E67077"/>
    <w:rsid w:val="00E671CE"/>
    <w:rsid w:val="00E673DC"/>
    <w:rsid w:val="00E67D35"/>
    <w:rsid w:val="00E72AA8"/>
    <w:rsid w:val="00E7312A"/>
    <w:rsid w:val="00E73949"/>
    <w:rsid w:val="00E801CE"/>
    <w:rsid w:val="00E82081"/>
    <w:rsid w:val="00E828CF"/>
    <w:rsid w:val="00E82F4B"/>
    <w:rsid w:val="00E83BC0"/>
    <w:rsid w:val="00E85648"/>
    <w:rsid w:val="00E871CA"/>
    <w:rsid w:val="00E876CE"/>
    <w:rsid w:val="00E87EE9"/>
    <w:rsid w:val="00E92472"/>
    <w:rsid w:val="00E96EF3"/>
    <w:rsid w:val="00EB0689"/>
    <w:rsid w:val="00EB1BA7"/>
    <w:rsid w:val="00EB28F6"/>
    <w:rsid w:val="00EB4E7D"/>
    <w:rsid w:val="00EB5439"/>
    <w:rsid w:val="00EB7F7E"/>
    <w:rsid w:val="00EC19F4"/>
    <w:rsid w:val="00EC5C63"/>
    <w:rsid w:val="00EC7BE4"/>
    <w:rsid w:val="00EE04A3"/>
    <w:rsid w:val="00EE0697"/>
    <w:rsid w:val="00EE58BB"/>
    <w:rsid w:val="00EE623E"/>
    <w:rsid w:val="00EE7F59"/>
    <w:rsid w:val="00EF26CA"/>
    <w:rsid w:val="00EF3557"/>
    <w:rsid w:val="00EF3770"/>
    <w:rsid w:val="00F0137E"/>
    <w:rsid w:val="00F02945"/>
    <w:rsid w:val="00F03A55"/>
    <w:rsid w:val="00F04DFB"/>
    <w:rsid w:val="00F06F95"/>
    <w:rsid w:val="00F0730A"/>
    <w:rsid w:val="00F10A6B"/>
    <w:rsid w:val="00F1130C"/>
    <w:rsid w:val="00F11A6F"/>
    <w:rsid w:val="00F11D4D"/>
    <w:rsid w:val="00F11F1A"/>
    <w:rsid w:val="00F12604"/>
    <w:rsid w:val="00F12722"/>
    <w:rsid w:val="00F1787C"/>
    <w:rsid w:val="00F23CD9"/>
    <w:rsid w:val="00F257B0"/>
    <w:rsid w:val="00F2798A"/>
    <w:rsid w:val="00F31BBC"/>
    <w:rsid w:val="00F3283B"/>
    <w:rsid w:val="00F32EF4"/>
    <w:rsid w:val="00F33B8F"/>
    <w:rsid w:val="00F35C7E"/>
    <w:rsid w:val="00F36048"/>
    <w:rsid w:val="00F43520"/>
    <w:rsid w:val="00F44700"/>
    <w:rsid w:val="00F44FAB"/>
    <w:rsid w:val="00F50CAD"/>
    <w:rsid w:val="00F52D97"/>
    <w:rsid w:val="00F531EB"/>
    <w:rsid w:val="00F53EE3"/>
    <w:rsid w:val="00F54BB3"/>
    <w:rsid w:val="00F5583F"/>
    <w:rsid w:val="00F56A5C"/>
    <w:rsid w:val="00F608EE"/>
    <w:rsid w:val="00F60909"/>
    <w:rsid w:val="00F67DE3"/>
    <w:rsid w:val="00F713A5"/>
    <w:rsid w:val="00F74ECD"/>
    <w:rsid w:val="00F77EAC"/>
    <w:rsid w:val="00F8231F"/>
    <w:rsid w:val="00F8275E"/>
    <w:rsid w:val="00F82FAF"/>
    <w:rsid w:val="00F83683"/>
    <w:rsid w:val="00F87178"/>
    <w:rsid w:val="00F87A56"/>
    <w:rsid w:val="00F952C6"/>
    <w:rsid w:val="00F95ED2"/>
    <w:rsid w:val="00F977BF"/>
    <w:rsid w:val="00FA0278"/>
    <w:rsid w:val="00FA5693"/>
    <w:rsid w:val="00FA7658"/>
    <w:rsid w:val="00FB098B"/>
    <w:rsid w:val="00FB0A8D"/>
    <w:rsid w:val="00FB57E0"/>
    <w:rsid w:val="00FB6A74"/>
    <w:rsid w:val="00FC234B"/>
    <w:rsid w:val="00FC3C77"/>
    <w:rsid w:val="00FC7595"/>
    <w:rsid w:val="00FD2618"/>
    <w:rsid w:val="00FE3856"/>
    <w:rsid w:val="00FE7E62"/>
    <w:rsid w:val="00FF0061"/>
    <w:rsid w:val="00FF3161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CD01"/>
  <w15:docId w15:val="{087F36AB-DF1F-4DC2-A5E1-B04709DA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1675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675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6751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675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6751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E84D-EBDB-42F3-B4B0-8FB2EF1C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34</cp:revision>
  <cp:lastPrinted>2022-08-18T06:10:00Z</cp:lastPrinted>
  <dcterms:created xsi:type="dcterms:W3CDTF">2025-04-02T06:22:00Z</dcterms:created>
  <dcterms:modified xsi:type="dcterms:W3CDTF">2025-04-02T08:16:00Z</dcterms:modified>
</cp:coreProperties>
</file>