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E308" w14:textId="47DFA9A8" w:rsidR="00365AAE" w:rsidRPr="00E876F9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E876F9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1D404E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DD443D" w:rsidRPr="00DD443D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E876F9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="00DD443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E876F9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E876F9">
        <w:rPr>
          <w:rFonts w:asciiTheme="minorEastAsia" w:eastAsiaTheme="minorEastAsia" w:hAnsiTheme="minorEastAsia" w:cs="宋体" w:hint="eastAsia"/>
          <w:b/>
          <w:kern w:val="0"/>
        </w:rPr>
        <w:t xml:space="preserve"> 公告编号：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1A6770">
        <w:rPr>
          <w:rFonts w:asciiTheme="minorEastAsia" w:eastAsiaTheme="minorEastAsia" w:hAnsiTheme="minorEastAsia" w:cs="宋体"/>
          <w:b/>
          <w:kern w:val="0"/>
        </w:rPr>
        <w:t>5</w:t>
      </w:r>
      <w:r w:rsidR="00014B83" w:rsidRPr="00E876F9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A62841">
        <w:rPr>
          <w:rFonts w:asciiTheme="minorEastAsia" w:eastAsiaTheme="minorEastAsia" w:hAnsiTheme="minorEastAsia" w:cs="宋体"/>
          <w:b/>
          <w:kern w:val="0"/>
        </w:rPr>
        <w:t>035</w:t>
      </w:r>
    </w:p>
    <w:p w14:paraId="346E676D" w14:textId="77777777" w:rsidR="00097E5B" w:rsidRDefault="00097E5B" w:rsidP="00365AAE">
      <w:pPr>
        <w:jc w:val="center"/>
        <w:outlineLvl w:val="0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3A9CD6F7" w14:textId="1170EE30" w:rsidR="00365AAE" w:rsidRPr="00722D1B" w:rsidRDefault="00365AAE" w:rsidP="00365AAE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722D1B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2DEF867B" w14:textId="77777777" w:rsidR="00365AAE" w:rsidRPr="00722D1B" w:rsidRDefault="00014B83" w:rsidP="00D02537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股票交易异常波动</w:t>
      </w:r>
      <w:r w:rsidR="00B30C3D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E627AD" w14:paraId="672DEF6D" w14:textId="77777777" w:rsidTr="006E147D">
        <w:tc>
          <w:tcPr>
            <w:tcW w:w="8522" w:type="dxa"/>
          </w:tcPr>
          <w:p w14:paraId="764F9C59" w14:textId="77777777" w:rsidR="00722D1B" w:rsidRPr="00E627A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E627A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55538B7B" w14:textId="648B9A6F" w:rsidR="00C718B8" w:rsidRDefault="00C718B8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特别提示：</w:t>
      </w:r>
    </w:p>
    <w:p w14:paraId="5AB07CEC" w14:textId="5628D7D4" w:rsidR="00C718B8" w:rsidRPr="00C718B8" w:rsidRDefault="00C718B8" w:rsidP="00050BD4">
      <w:pPr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8"/>
        </w:rPr>
      </w:pP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江苏中利集团股份有限公司（以下简称“公司”）</w:t>
      </w:r>
      <w:r w:rsidR="00121E00">
        <w:rPr>
          <w:rFonts w:asciiTheme="minorEastAsia" w:eastAsiaTheme="minorEastAsia" w:hAnsiTheme="minorEastAsia" w:hint="eastAsia"/>
          <w:bCs/>
          <w:sz w:val="24"/>
          <w:szCs w:val="28"/>
        </w:rPr>
        <w:t>重整计划已执行完毕，但由于</w:t>
      </w: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存在2023年度末合并口径经审计净资产为负值</w:t>
      </w:r>
      <w:r>
        <w:rPr>
          <w:rFonts w:asciiTheme="minorEastAsia" w:eastAsiaTheme="minorEastAsia" w:hAnsiTheme="minorEastAsia" w:hint="eastAsia"/>
          <w:bCs/>
          <w:sz w:val="24"/>
          <w:szCs w:val="28"/>
        </w:rPr>
        <w:t>、</w:t>
      </w:r>
      <w:r>
        <w:rPr>
          <w:rStyle w:val="fontstyle01"/>
          <w:rFonts w:hint="default"/>
          <w:sz w:val="24"/>
        </w:rPr>
        <w:t>内部控制审计报告为否定意见、公司最近三年连续</w:t>
      </w:r>
      <w:proofErr w:type="gramStart"/>
      <w:r>
        <w:rPr>
          <w:rStyle w:val="fontstyle01"/>
          <w:rFonts w:hint="default"/>
          <w:sz w:val="24"/>
        </w:rPr>
        <w:t>亏损且苏亚</w:t>
      </w:r>
      <w:proofErr w:type="gramEnd"/>
      <w:r>
        <w:rPr>
          <w:rStyle w:val="fontstyle01"/>
          <w:rFonts w:hint="default"/>
          <w:sz w:val="24"/>
        </w:rPr>
        <w:t>金诚</w:t>
      </w:r>
      <w:r w:rsidRPr="00354877">
        <w:rPr>
          <w:rStyle w:val="fontstyle01"/>
          <w:rFonts w:hint="default"/>
          <w:sz w:val="24"/>
        </w:rPr>
        <w:t>对公司</w:t>
      </w:r>
      <w:r>
        <w:rPr>
          <w:rStyle w:val="fontstyle01"/>
          <w:rFonts w:hint="default"/>
          <w:sz w:val="24"/>
        </w:rPr>
        <w:t>2023</w:t>
      </w:r>
      <w:r w:rsidRPr="00354877">
        <w:rPr>
          <w:rStyle w:val="fontstyle01"/>
          <w:rFonts w:hint="default"/>
          <w:sz w:val="24"/>
        </w:rPr>
        <w:t>年度财务报告出具了</w:t>
      </w:r>
      <w:proofErr w:type="gramStart"/>
      <w:r w:rsidRPr="00354877">
        <w:rPr>
          <w:rStyle w:val="fontstyle01"/>
          <w:rFonts w:hint="default"/>
          <w:sz w:val="24"/>
        </w:rPr>
        <w:t>带持续</w:t>
      </w:r>
      <w:proofErr w:type="gramEnd"/>
      <w:r w:rsidRPr="00354877">
        <w:rPr>
          <w:rStyle w:val="fontstyle01"/>
          <w:rFonts w:hint="default"/>
          <w:sz w:val="24"/>
        </w:rPr>
        <w:t>经营能力</w:t>
      </w:r>
      <w:r>
        <w:rPr>
          <w:rStyle w:val="fontstyle01"/>
          <w:rFonts w:hint="default"/>
          <w:sz w:val="24"/>
        </w:rPr>
        <w:t>重大</w:t>
      </w:r>
      <w:r w:rsidRPr="00354877">
        <w:rPr>
          <w:rStyle w:val="fontstyle01"/>
          <w:rFonts w:hint="default"/>
          <w:sz w:val="24"/>
        </w:rPr>
        <w:t>不确定性段落的</w:t>
      </w:r>
      <w:r>
        <w:rPr>
          <w:rStyle w:val="fontstyle01"/>
          <w:rFonts w:hint="default"/>
          <w:sz w:val="24"/>
        </w:rPr>
        <w:t>无保留意见的</w:t>
      </w:r>
      <w:r w:rsidRPr="00354877">
        <w:rPr>
          <w:rStyle w:val="fontstyle01"/>
          <w:rFonts w:hint="default"/>
          <w:sz w:val="24"/>
        </w:rPr>
        <w:t>审计报告</w:t>
      </w:r>
      <w:r>
        <w:rPr>
          <w:rStyle w:val="fontstyle01"/>
          <w:rFonts w:hint="default"/>
          <w:sz w:val="24"/>
        </w:rPr>
        <w:t>，</w:t>
      </w:r>
      <w:r w:rsidR="001716BA">
        <w:rPr>
          <w:rStyle w:val="fontstyle01"/>
          <w:rFonts w:hint="default"/>
          <w:sz w:val="24"/>
        </w:rPr>
        <w:t>以</w:t>
      </w:r>
      <w:r>
        <w:rPr>
          <w:rStyle w:val="fontstyle01"/>
          <w:rFonts w:hint="default"/>
          <w:sz w:val="24"/>
        </w:rPr>
        <w:t>及</w:t>
      </w:r>
      <w:r w:rsidR="001716BA">
        <w:rPr>
          <w:rFonts w:asciiTheme="minorEastAsia" w:eastAsiaTheme="minorEastAsia" w:hAnsiTheme="minorEastAsia" w:hint="eastAsia"/>
          <w:sz w:val="24"/>
          <w:szCs w:val="28"/>
        </w:rPr>
        <w:t>涉及</w:t>
      </w:r>
      <w:r>
        <w:rPr>
          <w:rStyle w:val="fontstyle01"/>
          <w:rFonts w:hint="default"/>
          <w:sz w:val="24"/>
        </w:rPr>
        <w:t>被中国</w:t>
      </w:r>
      <w:r w:rsidRPr="006F6409">
        <w:rPr>
          <w:rStyle w:val="fontstyle01"/>
          <w:rFonts w:hAnsi="Times New Roman" w:cs="宋体" w:hint="default"/>
          <w:kern w:val="0"/>
          <w:sz w:val="24"/>
          <w:szCs w:val="24"/>
        </w:rPr>
        <w:t>证券监督管理委员会下发</w:t>
      </w:r>
      <w:r>
        <w:rPr>
          <w:rFonts w:asciiTheme="minorEastAsia" w:eastAsiaTheme="minorEastAsia" w:hAnsiTheme="minorEastAsia" w:hint="eastAsia"/>
          <w:sz w:val="24"/>
          <w:szCs w:val="28"/>
        </w:rPr>
        <w:t>《</w:t>
      </w:r>
      <w:r w:rsidRPr="00194631">
        <w:rPr>
          <w:rFonts w:asciiTheme="minorEastAsia" w:eastAsiaTheme="minorEastAsia" w:hAnsiTheme="minorEastAsia" w:hint="eastAsia"/>
          <w:sz w:val="24"/>
          <w:szCs w:val="28"/>
        </w:rPr>
        <w:t>行政处罚及市场禁入事先告知书》</w:t>
      </w:r>
      <w:r w:rsidR="001716BA">
        <w:rPr>
          <w:rFonts w:asciiTheme="minorEastAsia" w:eastAsiaTheme="minorEastAsia" w:hAnsiTheme="minorEastAsia" w:hint="eastAsia"/>
          <w:sz w:val="24"/>
          <w:szCs w:val="28"/>
        </w:rPr>
        <w:t>之事项</w:t>
      </w: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的情况，</w:t>
      </w:r>
      <w:r w:rsidR="00121E00">
        <w:rPr>
          <w:rFonts w:ascii="宋体" w:cs="宋体" w:hint="eastAsia"/>
          <w:color w:val="000000"/>
          <w:kern w:val="0"/>
          <w:sz w:val="24"/>
        </w:rPr>
        <w:t>预计将在2</w:t>
      </w:r>
      <w:r w:rsidR="00121E00">
        <w:rPr>
          <w:rFonts w:ascii="宋体" w:cs="宋体"/>
          <w:color w:val="000000"/>
          <w:kern w:val="0"/>
          <w:sz w:val="24"/>
        </w:rPr>
        <w:t>024</w:t>
      </w:r>
      <w:r w:rsidR="00121E00">
        <w:rPr>
          <w:rFonts w:ascii="宋体" w:cs="宋体" w:hint="eastAsia"/>
          <w:color w:val="000000"/>
          <w:kern w:val="0"/>
          <w:sz w:val="24"/>
        </w:rPr>
        <w:t>年年报披露后得以化解</w:t>
      </w:r>
      <w:r w:rsidR="00E40A96">
        <w:rPr>
          <w:rFonts w:ascii="宋体" w:cs="宋体" w:hint="eastAsia"/>
          <w:color w:val="000000"/>
          <w:kern w:val="0"/>
          <w:sz w:val="24"/>
        </w:rPr>
        <w:t>。在此之前，</w:t>
      </w: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公司股票</w:t>
      </w:r>
      <w:r w:rsidR="00121E00">
        <w:rPr>
          <w:rFonts w:asciiTheme="minorEastAsia" w:eastAsiaTheme="minorEastAsia" w:hAnsiTheme="minorEastAsia" w:hint="eastAsia"/>
          <w:bCs/>
          <w:sz w:val="24"/>
          <w:szCs w:val="28"/>
        </w:rPr>
        <w:t>仍被</w:t>
      </w: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实施退</w:t>
      </w:r>
      <w:proofErr w:type="gramStart"/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市风险</w:t>
      </w:r>
      <w:proofErr w:type="gramEnd"/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警示</w:t>
      </w:r>
      <w:r>
        <w:rPr>
          <w:rFonts w:asciiTheme="minorEastAsia" w:eastAsiaTheme="minorEastAsia" w:hAnsiTheme="minorEastAsia" w:hint="eastAsia"/>
          <w:bCs/>
          <w:sz w:val="24"/>
          <w:szCs w:val="28"/>
        </w:rPr>
        <w:t>及</w:t>
      </w:r>
      <w:r w:rsidRPr="00C718B8">
        <w:rPr>
          <w:rFonts w:asciiTheme="minorEastAsia" w:eastAsiaTheme="minorEastAsia" w:hAnsiTheme="minorEastAsia" w:hint="eastAsia"/>
          <w:bCs/>
          <w:sz w:val="24"/>
          <w:szCs w:val="28"/>
        </w:rPr>
        <w:t>叠加实施其他风险警示。</w:t>
      </w:r>
      <w:r w:rsidR="00121E0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</w:t>
      </w:r>
    </w:p>
    <w:p w14:paraId="09E73553" w14:textId="7DC3A310" w:rsidR="0023581E" w:rsidRPr="00E627AD" w:rsidRDefault="0023581E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一、股票交易异常波动的情况介绍</w:t>
      </w:r>
    </w:p>
    <w:p w14:paraId="05F56C93" w14:textId="070DBF9C" w:rsidR="00AD137F" w:rsidRDefault="00E044D8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股票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（证券简称：</w:t>
      </w:r>
      <w:r w:rsidR="001D404E">
        <w:rPr>
          <w:rFonts w:asciiTheme="minorEastAsia" w:eastAsiaTheme="minorEastAsia" w:hAnsiTheme="minorEastAsia" w:hint="eastAsia"/>
          <w:sz w:val="24"/>
          <w:szCs w:val="28"/>
        </w:rPr>
        <w:t>*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S</w:t>
      </w:r>
      <w:r w:rsidR="002C4E8E">
        <w:rPr>
          <w:rFonts w:asciiTheme="minorEastAsia" w:eastAsiaTheme="minorEastAsia" w:hAnsiTheme="minorEastAsia"/>
          <w:sz w:val="24"/>
          <w:szCs w:val="28"/>
        </w:rPr>
        <w:t>T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中利，证券代码：0</w:t>
      </w:r>
      <w:r w:rsidR="002C4E8E">
        <w:rPr>
          <w:rFonts w:asciiTheme="minorEastAsia" w:eastAsiaTheme="minorEastAsia" w:hAnsiTheme="minorEastAsia"/>
          <w:sz w:val="24"/>
          <w:szCs w:val="28"/>
        </w:rPr>
        <w:t>02309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）于2</w:t>
      </w:r>
      <w:r w:rsidR="002C4E8E">
        <w:rPr>
          <w:rFonts w:asciiTheme="minorEastAsia" w:eastAsiaTheme="minorEastAsia" w:hAnsiTheme="minorEastAsia"/>
          <w:sz w:val="24"/>
          <w:szCs w:val="28"/>
        </w:rPr>
        <w:t>02</w:t>
      </w:r>
      <w:r w:rsidR="001A6770">
        <w:rPr>
          <w:rFonts w:asciiTheme="minorEastAsia" w:eastAsiaTheme="minorEastAsia" w:hAnsiTheme="minorEastAsia"/>
          <w:sz w:val="24"/>
          <w:szCs w:val="28"/>
        </w:rPr>
        <w:t>5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A62841">
        <w:rPr>
          <w:rFonts w:asciiTheme="minorEastAsia" w:eastAsiaTheme="minorEastAsia" w:hAnsiTheme="minorEastAsia"/>
          <w:sz w:val="24"/>
          <w:szCs w:val="28"/>
        </w:rPr>
        <w:t>2</w:t>
      </w:r>
      <w:r w:rsidR="002C4E8E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A62841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EC2BAA">
        <w:rPr>
          <w:rFonts w:asciiTheme="minorEastAsia" w:eastAsiaTheme="minorEastAsia" w:hAnsiTheme="minorEastAsia"/>
          <w:sz w:val="24"/>
          <w:szCs w:val="28"/>
        </w:rPr>
        <w:t>6</w:t>
      </w:r>
      <w:r w:rsidR="00B422C2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A62841">
        <w:rPr>
          <w:rFonts w:asciiTheme="minorEastAsia" w:eastAsiaTheme="minorEastAsia" w:hAnsiTheme="minorEastAsia"/>
          <w:sz w:val="24"/>
          <w:szCs w:val="28"/>
        </w:rPr>
        <w:t>2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A62841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EC2BAA">
        <w:rPr>
          <w:rFonts w:asciiTheme="minorEastAsia" w:eastAsiaTheme="minorEastAsia" w:hAnsiTheme="minorEastAsia"/>
          <w:sz w:val="24"/>
          <w:szCs w:val="28"/>
        </w:rPr>
        <w:t>7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A62841">
        <w:rPr>
          <w:rFonts w:asciiTheme="minorEastAsia" w:eastAsiaTheme="minorEastAsia" w:hAnsiTheme="minorEastAsia"/>
          <w:sz w:val="24"/>
          <w:szCs w:val="28"/>
        </w:rPr>
        <w:t>2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A62841"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EC2BAA">
        <w:rPr>
          <w:rFonts w:asciiTheme="minorEastAsia" w:eastAsiaTheme="minorEastAsia" w:hAnsiTheme="minorEastAsia"/>
          <w:sz w:val="24"/>
          <w:szCs w:val="28"/>
        </w:rPr>
        <w:t>8</w:t>
      </w:r>
      <w:r w:rsidR="00F22A0F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75067D">
        <w:rPr>
          <w:rFonts w:asciiTheme="minorEastAsia" w:eastAsiaTheme="minorEastAsia" w:hAnsiTheme="minorEastAsia" w:hint="eastAsia"/>
          <w:sz w:val="24"/>
          <w:szCs w:val="28"/>
        </w:rPr>
        <w:t>连续</w:t>
      </w:r>
      <w:r w:rsidR="00F22A0F">
        <w:rPr>
          <w:rFonts w:asciiTheme="minorEastAsia" w:eastAsiaTheme="minorEastAsia" w:hAnsiTheme="minorEastAsia"/>
          <w:sz w:val="24"/>
          <w:szCs w:val="28"/>
        </w:rPr>
        <w:t>3</w:t>
      </w:r>
      <w:r w:rsidR="005719F1">
        <w:rPr>
          <w:rFonts w:asciiTheme="minorEastAsia" w:eastAsiaTheme="minorEastAsia" w:hAnsiTheme="minorEastAsia" w:hint="eastAsia"/>
          <w:sz w:val="24"/>
          <w:szCs w:val="28"/>
        </w:rPr>
        <w:t>个交易日</w:t>
      </w:r>
      <w:r w:rsidR="004C26EE">
        <w:rPr>
          <w:rFonts w:asciiTheme="minorEastAsia" w:eastAsiaTheme="minorEastAsia" w:hAnsiTheme="minorEastAsia" w:hint="eastAsia"/>
          <w:sz w:val="24"/>
          <w:szCs w:val="28"/>
        </w:rPr>
        <w:t>收盘价格</w:t>
      </w:r>
      <w:r w:rsidR="00A62841">
        <w:rPr>
          <w:rFonts w:asciiTheme="minorEastAsia" w:eastAsiaTheme="minorEastAsia" w:hAnsiTheme="minorEastAsia" w:hint="eastAsia"/>
          <w:sz w:val="24"/>
          <w:szCs w:val="28"/>
        </w:rPr>
        <w:t>涨</w:t>
      </w:r>
      <w:r w:rsidR="00200214">
        <w:rPr>
          <w:rFonts w:asciiTheme="minorEastAsia" w:eastAsiaTheme="minorEastAsia" w:hAnsiTheme="minorEastAsia" w:hint="eastAsia"/>
          <w:sz w:val="24"/>
          <w:szCs w:val="28"/>
        </w:rPr>
        <w:t>幅</w:t>
      </w:r>
      <w:proofErr w:type="gramStart"/>
      <w:r w:rsidR="00200214">
        <w:rPr>
          <w:rFonts w:asciiTheme="minorEastAsia" w:eastAsiaTheme="minorEastAsia" w:hAnsiTheme="minorEastAsia" w:hint="eastAsia"/>
          <w:sz w:val="24"/>
          <w:szCs w:val="28"/>
        </w:rPr>
        <w:t>偏离值</w:t>
      </w:r>
      <w:proofErr w:type="gramEnd"/>
      <w:r w:rsidR="005719F1">
        <w:rPr>
          <w:rFonts w:asciiTheme="minorEastAsia" w:eastAsiaTheme="minorEastAsia" w:hAnsiTheme="minorEastAsia" w:hint="eastAsia"/>
          <w:sz w:val="24"/>
          <w:szCs w:val="28"/>
        </w:rPr>
        <w:t>累计</w:t>
      </w:r>
      <w:r w:rsidR="00C2715D">
        <w:rPr>
          <w:rFonts w:asciiTheme="minorEastAsia" w:eastAsiaTheme="minorEastAsia" w:hAnsiTheme="minorEastAsia" w:hint="eastAsia"/>
          <w:sz w:val="24"/>
          <w:szCs w:val="28"/>
        </w:rPr>
        <w:t>超过1</w:t>
      </w:r>
      <w:r w:rsidR="00C2715D">
        <w:rPr>
          <w:rFonts w:asciiTheme="minorEastAsia" w:eastAsiaTheme="minorEastAsia" w:hAnsiTheme="minorEastAsia"/>
          <w:sz w:val="24"/>
          <w:szCs w:val="28"/>
        </w:rPr>
        <w:t>2</w:t>
      </w:r>
      <w:r w:rsidR="00DD443D" w:rsidRPr="00050BD4">
        <w:rPr>
          <w:rFonts w:asciiTheme="minorEastAsia" w:eastAsiaTheme="minorEastAsia" w:hAnsiTheme="minorEastAsia" w:hint="eastAsia"/>
          <w:sz w:val="24"/>
          <w:szCs w:val="28"/>
        </w:rPr>
        <w:t>%</w:t>
      </w:r>
      <w:r w:rsidR="00093FBB" w:rsidRPr="00050BD4">
        <w:rPr>
          <w:rFonts w:asciiTheme="minorEastAsia" w:eastAsiaTheme="minorEastAsia" w:hAnsiTheme="minorEastAsia" w:hint="eastAsia"/>
          <w:sz w:val="24"/>
          <w:szCs w:val="28"/>
        </w:rPr>
        <w:t>，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根据深圳证券交易所</w:t>
      </w:r>
      <w:r w:rsidR="0023581E" w:rsidRPr="00E627AD">
        <w:rPr>
          <w:rFonts w:asciiTheme="minorEastAsia" w:eastAsiaTheme="minorEastAsia" w:hAnsiTheme="minorEastAsia" w:hint="eastAsia"/>
          <w:sz w:val="24"/>
          <w:szCs w:val="28"/>
        </w:rPr>
        <w:t>的</w:t>
      </w:r>
      <w:r w:rsidR="00093FBB">
        <w:rPr>
          <w:rFonts w:asciiTheme="minorEastAsia" w:eastAsiaTheme="minorEastAsia" w:hAnsiTheme="minorEastAsia" w:hint="eastAsia"/>
          <w:sz w:val="24"/>
          <w:szCs w:val="28"/>
        </w:rPr>
        <w:t>有关</w:t>
      </w:r>
      <w:r w:rsidR="0023581E" w:rsidRPr="00E627AD">
        <w:rPr>
          <w:rFonts w:asciiTheme="minorEastAsia" w:eastAsiaTheme="minorEastAsia" w:hAnsiTheme="minorEastAsia" w:hint="eastAsia"/>
          <w:sz w:val="24"/>
          <w:szCs w:val="28"/>
        </w:rPr>
        <w:t>规定，属于股票交易异常波动的情况。</w:t>
      </w:r>
    </w:p>
    <w:p w14:paraId="3352F874" w14:textId="77777777" w:rsidR="00AD137F" w:rsidRPr="00E627AD" w:rsidRDefault="00AD137F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二、公司关注并核实的情况说明</w:t>
      </w:r>
    </w:p>
    <w:p w14:paraId="111244B3" w14:textId="0D7FB8BC" w:rsidR="00AD137F" w:rsidRPr="00E627AD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针对公司股票交易异常波动，公司董事会向公司、控股股东就相关事项进行了核实，现就有关情况说明如下：</w:t>
      </w:r>
    </w:p>
    <w:p w14:paraId="04E2303E" w14:textId="51F14F51" w:rsidR="00AD137F" w:rsidRPr="00E627AD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1</w:t>
      </w:r>
      <w:r w:rsidR="00F6738A">
        <w:rPr>
          <w:rFonts w:asciiTheme="minorEastAsia" w:eastAsiaTheme="minorEastAsia" w:hAnsiTheme="minorEastAsia" w:hint="eastAsia"/>
          <w:sz w:val="24"/>
          <w:szCs w:val="28"/>
        </w:rPr>
        <w:t>、公司前期披露的信息</w:t>
      </w:r>
      <w:r w:rsidR="00192E2D">
        <w:rPr>
          <w:rFonts w:asciiTheme="minorEastAsia" w:eastAsiaTheme="minorEastAsia" w:hAnsiTheme="minorEastAsia" w:hint="eastAsia"/>
          <w:sz w:val="24"/>
          <w:szCs w:val="28"/>
        </w:rPr>
        <w:t>截至目前</w:t>
      </w:r>
      <w:r w:rsidR="00F6738A">
        <w:rPr>
          <w:rFonts w:asciiTheme="minorEastAsia" w:eastAsiaTheme="minorEastAsia" w:hAnsiTheme="minorEastAsia" w:hint="eastAsia"/>
          <w:sz w:val="24"/>
          <w:szCs w:val="28"/>
        </w:rPr>
        <w:t>不存在需要更正、补充之处；</w:t>
      </w:r>
    </w:p>
    <w:p w14:paraId="74616A40" w14:textId="77777777" w:rsidR="00AD137F" w:rsidRPr="00F828E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F828EF">
        <w:rPr>
          <w:rFonts w:asciiTheme="minorEastAsia" w:eastAsiaTheme="minorEastAsia" w:hAnsiTheme="minorEastAsia" w:hint="eastAsia"/>
          <w:sz w:val="24"/>
          <w:szCs w:val="28"/>
        </w:rPr>
        <w:t>2、公司未发现近期公共传媒报</w:t>
      </w:r>
      <w:r w:rsidR="00490D32" w:rsidRPr="00F828EF">
        <w:rPr>
          <w:rFonts w:asciiTheme="minorEastAsia" w:eastAsiaTheme="minorEastAsia" w:hAnsiTheme="minorEastAsia" w:hint="eastAsia"/>
          <w:sz w:val="24"/>
          <w:szCs w:val="28"/>
        </w:rPr>
        <w:t>道了可能或已经对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公司股票交易价格产生较大影响的未公开重大信息；</w:t>
      </w:r>
    </w:p>
    <w:p w14:paraId="58360E23" w14:textId="6540C256" w:rsidR="00AD137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F828EF">
        <w:rPr>
          <w:rFonts w:asciiTheme="minorEastAsia" w:eastAsiaTheme="minorEastAsia" w:hAnsiTheme="minorEastAsia" w:hint="eastAsia"/>
          <w:sz w:val="24"/>
          <w:szCs w:val="28"/>
        </w:rPr>
        <w:t>3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、公司近期</w:t>
      </w:r>
      <w:r w:rsidR="000174C1">
        <w:rPr>
          <w:rFonts w:asciiTheme="minorEastAsia" w:eastAsiaTheme="minorEastAsia" w:hAnsiTheme="minorEastAsia" w:hint="eastAsia"/>
          <w:sz w:val="24"/>
          <w:szCs w:val="28"/>
        </w:rPr>
        <w:t>整</w:t>
      </w:r>
      <w:r w:rsidR="000174C1">
        <w:rPr>
          <w:rFonts w:asciiTheme="minorEastAsia" w:eastAsiaTheme="minorEastAsia" w:hAnsiTheme="minorEastAsia"/>
          <w:sz w:val="24"/>
          <w:szCs w:val="28"/>
        </w:rPr>
        <w:t>体</w:t>
      </w:r>
      <w:r w:rsidR="00F6738A" w:rsidRPr="00F828EF">
        <w:rPr>
          <w:rFonts w:asciiTheme="minorEastAsia" w:eastAsiaTheme="minorEastAsia" w:hAnsiTheme="minorEastAsia" w:hint="eastAsia"/>
          <w:sz w:val="24"/>
          <w:szCs w:val="28"/>
        </w:rPr>
        <w:t>经营</w:t>
      </w:r>
      <w:r w:rsidR="00F6738A" w:rsidRPr="00267C89">
        <w:rPr>
          <w:rFonts w:asciiTheme="minorEastAsia" w:eastAsiaTheme="minorEastAsia" w:hAnsiTheme="minorEastAsia" w:hint="eastAsia"/>
          <w:sz w:val="24"/>
          <w:szCs w:val="28"/>
        </w:rPr>
        <w:t>情况正常</w:t>
      </w:r>
      <w:r w:rsidR="00192E2D" w:rsidRPr="00F828EF">
        <w:rPr>
          <w:rFonts w:asciiTheme="minorEastAsia" w:eastAsiaTheme="minorEastAsia" w:hAnsiTheme="minorEastAsia" w:hint="eastAsia"/>
          <w:sz w:val="24"/>
          <w:szCs w:val="28"/>
        </w:rPr>
        <w:t>；</w:t>
      </w:r>
    </w:p>
    <w:p w14:paraId="07BFD1E0" w14:textId="1728A35E" w:rsidR="00AB5ECB" w:rsidRPr="00E627AD" w:rsidRDefault="00AB5EC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4、</w:t>
      </w:r>
      <w:r w:rsidR="004F4A18" w:rsidRPr="004F4A18">
        <w:rPr>
          <w:rFonts w:asciiTheme="minorEastAsia" w:eastAsiaTheme="minorEastAsia" w:hAnsiTheme="minorEastAsia" w:hint="eastAsia"/>
          <w:sz w:val="24"/>
          <w:szCs w:val="28"/>
        </w:rPr>
        <w:t>公司、控股股东</w:t>
      </w:r>
      <w:r w:rsidR="004F4A18">
        <w:rPr>
          <w:rFonts w:asciiTheme="minorEastAsia" w:eastAsiaTheme="minorEastAsia" w:hAnsiTheme="minorEastAsia" w:hint="eastAsia"/>
          <w:sz w:val="24"/>
          <w:szCs w:val="28"/>
        </w:rPr>
        <w:t>不</w:t>
      </w:r>
      <w:r w:rsidR="004F4A18" w:rsidRPr="004F4A18">
        <w:rPr>
          <w:rFonts w:asciiTheme="minorEastAsia" w:eastAsiaTheme="minorEastAsia" w:hAnsiTheme="minorEastAsia" w:hint="eastAsia"/>
          <w:sz w:val="24"/>
          <w:szCs w:val="28"/>
        </w:rPr>
        <w:t>存在关于本公司的应披露而未披露的重大事项，或处于筹划阶段的重大事项</w:t>
      </w:r>
      <w:r w:rsidR="004F4A18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4BB70C3F" w14:textId="0178C9F6" w:rsidR="00AD137F" w:rsidRDefault="00AB5EC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lastRenderedPageBreak/>
        <w:t>5</w:t>
      </w:r>
      <w:r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AD137F" w:rsidRPr="00E627AD">
        <w:rPr>
          <w:rFonts w:asciiTheme="minorEastAsia" w:eastAsiaTheme="minorEastAsia" w:hAnsiTheme="minorEastAsia" w:hint="eastAsia"/>
          <w:sz w:val="24"/>
          <w:szCs w:val="28"/>
        </w:rPr>
        <w:t>股票异常波动期间，公司控股股东不存在买卖公司股票的情况</w:t>
      </w:r>
      <w:r w:rsidR="00E83187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485DB9AF" w14:textId="28496C82" w:rsidR="00AD137F" w:rsidRPr="00E627AD" w:rsidRDefault="00AD137F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b/>
          <w:sz w:val="24"/>
          <w:szCs w:val="28"/>
        </w:rPr>
        <w:t>三、是否存在应披露而未披露信息的说明</w:t>
      </w:r>
    </w:p>
    <w:p w14:paraId="1D17D050" w14:textId="740827E9" w:rsidR="0083629B" w:rsidRDefault="0083629B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公司董事会确认，公司目前没有任何根据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《</w:t>
      </w:r>
      <w:r>
        <w:rPr>
          <w:rFonts w:asciiTheme="minorEastAsia" w:eastAsiaTheme="minorEastAsia" w:hAnsiTheme="minorEastAsia" w:hint="eastAsia"/>
          <w:sz w:val="24"/>
          <w:szCs w:val="28"/>
        </w:rPr>
        <w:t>深圳证券交易所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股票上市规则》等有关规定应予以披露而未披露</w:t>
      </w:r>
      <w:r>
        <w:rPr>
          <w:rFonts w:asciiTheme="minorEastAsia" w:eastAsiaTheme="minorEastAsia" w:hAnsiTheme="minorEastAsia" w:hint="eastAsia"/>
          <w:sz w:val="24"/>
          <w:szCs w:val="28"/>
        </w:rPr>
        <w:t>的事项或与该事项有关的筹划、商谈、意向、协议等；董事会也未获悉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公司有根据《</w:t>
      </w:r>
      <w:r>
        <w:rPr>
          <w:rFonts w:asciiTheme="minorEastAsia" w:eastAsiaTheme="minorEastAsia" w:hAnsiTheme="minorEastAsia" w:hint="eastAsia"/>
          <w:sz w:val="24"/>
          <w:szCs w:val="28"/>
        </w:rPr>
        <w:t>深圳证券交易所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股票上市规则》等有关规</w:t>
      </w:r>
      <w:r>
        <w:rPr>
          <w:rFonts w:asciiTheme="minorEastAsia" w:eastAsiaTheme="minorEastAsia" w:hAnsiTheme="minorEastAsia" w:hint="eastAsia"/>
          <w:sz w:val="24"/>
          <w:szCs w:val="28"/>
        </w:rPr>
        <w:t>定应予以披露而未披露的、对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公司股票及其衍生品种交易价格产生较大影响的信息</w:t>
      </w:r>
      <w:r>
        <w:rPr>
          <w:rFonts w:asciiTheme="minorEastAsia" w:eastAsiaTheme="minorEastAsia" w:hAnsiTheme="minorEastAsia" w:hint="eastAsia"/>
          <w:sz w:val="24"/>
          <w:szCs w:val="28"/>
        </w:rPr>
        <w:t>；</w:t>
      </w:r>
      <w:r w:rsidRPr="0083629B">
        <w:rPr>
          <w:rFonts w:asciiTheme="minorEastAsia" w:eastAsiaTheme="minorEastAsia" w:hAnsiTheme="minorEastAsia" w:hint="eastAsia"/>
          <w:sz w:val="24"/>
          <w:szCs w:val="28"/>
        </w:rPr>
        <w:t>公司前期披露的信息不存在需要更正、补充之处。</w:t>
      </w:r>
    </w:p>
    <w:p w14:paraId="4DD06D40" w14:textId="65EE928E" w:rsidR="00AD137F" w:rsidRPr="00E627AD" w:rsidRDefault="00C4018B" w:rsidP="00050BD4">
      <w:pPr>
        <w:spacing w:beforeLines="50" w:before="156" w:afterLines="50" w:after="156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8"/>
        </w:rPr>
      </w:pPr>
      <w:r>
        <w:rPr>
          <w:rFonts w:asciiTheme="minorEastAsia" w:eastAsiaTheme="minorEastAsia" w:hAnsiTheme="minorEastAsia" w:hint="eastAsia"/>
          <w:b/>
          <w:sz w:val="24"/>
          <w:szCs w:val="28"/>
        </w:rPr>
        <w:t>四、</w:t>
      </w:r>
      <w:proofErr w:type="gramStart"/>
      <w:r w:rsidR="007C267F">
        <w:rPr>
          <w:rFonts w:asciiTheme="minorEastAsia" w:eastAsiaTheme="minorEastAsia" w:hAnsiTheme="minorEastAsia" w:hint="eastAsia"/>
          <w:b/>
          <w:sz w:val="24"/>
          <w:szCs w:val="28"/>
        </w:rPr>
        <w:t>其他关注</w:t>
      </w:r>
      <w:proofErr w:type="gramEnd"/>
      <w:r w:rsidR="007C267F">
        <w:rPr>
          <w:rFonts w:asciiTheme="minorEastAsia" w:eastAsiaTheme="minorEastAsia" w:hAnsiTheme="minorEastAsia" w:hint="eastAsia"/>
          <w:b/>
          <w:sz w:val="24"/>
          <w:szCs w:val="28"/>
        </w:rPr>
        <w:t>事项</w:t>
      </w:r>
    </w:p>
    <w:p w14:paraId="4FFC1088" w14:textId="5BC2C8CD" w:rsidR="00AD137F" w:rsidRDefault="00AD137F" w:rsidP="00AD137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1、经自查，公司不存在违反信息公平</w:t>
      </w:r>
      <w:r w:rsidR="00AE642A">
        <w:rPr>
          <w:rFonts w:asciiTheme="minorEastAsia" w:eastAsiaTheme="minorEastAsia" w:hAnsiTheme="minorEastAsia" w:hint="eastAsia"/>
          <w:sz w:val="24"/>
          <w:szCs w:val="28"/>
        </w:rPr>
        <w:t>、公</w:t>
      </w:r>
      <w:r w:rsidR="00AE642A">
        <w:rPr>
          <w:rFonts w:asciiTheme="minorEastAsia" w:eastAsiaTheme="minorEastAsia" w:hAnsiTheme="minorEastAsia"/>
          <w:sz w:val="24"/>
          <w:szCs w:val="28"/>
        </w:rPr>
        <w:t>开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披露的情形。</w:t>
      </w:r>
    </w:p>
    <w:p w14:paraId="2095EADE" w14:textId="24C2439A" w:rsidR="00C718B8" w:rsidRDefault="008A5B8A" w:rsidP="00C718B8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1A6770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121E00">
        <w:rPr>
          <w:rFonts w:asciiTheme="minorEastAsia" w:eastAsiaTheme="minorEastAsia" w:hAnsiTheme="minorEastAsia" w:hint="eastAsia"/>
          <w:sz w:val="24"/>
          <w:szCs w:val="28"/>
        </w:rPr>
        <w:t>公司</w:t>
      </w:r>
      <w:r w:rsidR="00121E00">
        <w:rPr>
          <w:rFonts w:asciiTheme="minorEastAsia" w:eastAsiaTheme="minorEastAsia" w:hAnsiTheme="minorEastAsia" w:hint="eastAsia"/>
          <w:bCs/>
          <w:sz w:val="24"/>
          <w:szCs w:val="28"/>
        </w:rPr>
        <w:t>重整计划已执行完毕，但由于</w:t>
      </w:r>
      <w:r w:rsidR="00121E00" w:rsidRPr="00C718B8">
        <w:rPr>
          <w:rFonts w:asciiTheme="minorEastAsia" w:eastAsiaTheme="minorEastAsia" w:hAnsiTheme="minorEastAsia" w:hint="eastAsia"/>
          <w:bCs/>
          <w:sz w:val="24"/>
          <w:szCs w:val="28"/>
        </w:rPr>
        <w:t>存在2023年度末合并口径经审计净资产为负值</w:t>
      </w:r>
      <w:r w:rsidR="00121E00">
        <w:rPr>
          <w:rFonts w:asciiTheme="minorEastAsia" w:eastAsiaTheme="minorEastAsia" w:hAnsiTheme="minorEastAsia" w:hint="eastAsia"/>
          <w:bCs/>
          <w:sz w:val="24"/>
          <w:szCs w:val="28"/>
        </w:rPr>
        <w:t>、</w:t>
      </w:r>
      <w:r w:rsidR="00121E00">
        <w:rPr>
          <w:rStyle w:val="fontstyle01"/>
          <w:rFonts w:hint="default"/>
          <w:sz w:val="24"/>
        </w:rPr>
        <w:t>内部控制审计报告为否定意见、公司最近三年连续</w:t>
      </w:r>
      <w:proofErr w:type="gramStart"/>
      <w:r w:rsidR="00121E00">
        <w:rPr>
          <w:rStyle w:val="fontstyle01"/>
          <w:rFonts w:hint="default"/>
          <w:sz w:val="24"/>
        </w:rPr>
        <w:t>亏损且苏亚</w:t>
      </w:r>
      <w:proofErr w:type="gramEnd"/>
      <w:r w:rsidR="00121E00">
        <w:rPr>
          <w:rStyle w:val="fontstyle01"/>
          <w:rFonts w:hint="default"/>
          <w:sz w:val="24"/>
        </w:rPr>
        <w:t>金诚</w:t>
      </w:r>
      <w:r w:rsidR="00121E00" w:rsidRPr="00354877">
        <w:rPr>
          <w:rStyle w:val="fontstyle01"/>
          <w:rFonts w:hint="default"/>
          <w:sz w:val="24"/>
        </w:rPr>
        <w:t>对公司</w:t>
      </w:r>
      <w:r w:rsidR="00121E00">
        <w:rPr>
          <w:rStyle w:val="fontstyle01"/>
          <w:rFonts w:hint="default"/>
          <w:sz w:val="24"/>
        </w:rPr>
        <w:t>2023</w:t>
      </w:r>
      <w:r w:rsidR="00121E00" w:rsidRPr="00354877">
        <w:rPr>
          <w:rStyle w:val="fontstyle01"/>
          <w:rFonts w:hint="default"/>
          <w:sz w:val="24"/>
        </w:rPr>
        <w:t>年度财务报告出具了</w:t>
      </w:r>
      <w:proofErr w:type="gramStart"/>
      <w:r w:rsidR="00121E00" w:rsidRPr="00354877">
        <w:rPr>
          <w:rStyle w:val="fontstyle01"/>
          <w:rFonts w:hint="default"/>
          <w:sz w:val="24"/>
        </w:rPr>
        <w:t>带持续</w:t>
      </w:r>
      <w:proofErr w:type="gramEnd"/>
      <w:r w:rsidR="00121E00" w:rsidRPr="00354877">
        <w:rPr>
          <w:rStyle w:val="fontstyle01"/>
          <w:rFonts w:hint="default"/>
          <w:sz w:val="24"/>
        </w:rPr>
        <w:t>经营能力</w:t>
      </w:r>
      <w:r w:rsidR="00121E00">
        <w:rPr>
          <w:rStyle w:val="fontstyle01"/>
          <w:rFonts w:hint="default"/>
          <w:sz w:val="24"/>
        </w:rPr>
        <w:t>重大</w:t>
      </w:r>
      <w:r w:rsidR="00121E00" w:rsidRPr="00354877">
        <w:rPr>
          <w:rStyle w:val="fontstyle01"/>
          <w:rFonts w:hint="default"/>
          <w:sz w:val="24"/>
        </w:rPr>
        <w:t>不确定性段落的</w:t>
      </w:r>
      <w:r w:rsidR="00121E00">
        <w:rPr>
          <w:rStyle w:val="fontstyle01"/>
          <w:rFonts w:hint="default"/>
          <w:sz w:val="24"/>
        </w:rPr>
        <w:t>无保留意见的</w:t>
      </w:r>
      <w:r w:rsidR="00121E00" w:rsidRPr="00354877">
        <w:rPr>
          <w:rStyle w:val="fontstyle01"/>
          <w:rFonts w:hint="default"/>
          <w:sz w:val="24"/>
        </w:rPr>
        <w:t>审计报告</w:t>
      </w:r>
      <w:r w:rsidR="00121E00">
        <w:rPr>
          <w:rStyle w:val="fontstyle01"/>
          <w:rFonts w:hint="default"/>
          <w:sz w:val="24"/>
        </w:rPr>
        <w:t>，以及</w:t>
      </w:r>
      <w:r w:rsidR="00121E00">
        <w:rPr>
          <w:rFonts w:asciiTheme="minorEastAsia" w:eastAsiaTheme="minorEastAsia" w:hAnsiTheme="minorEastAsia" w:hint="eastAsia"/>
          <w:sz w:val="24"/>
          <w:szCs w:val="28"/>
        </w:rPr>
        <w:t>涉及</w:t>
      </w:r>
      <w:r w:rsidR="00121E00">
        <w:rPr>
          <w:rStyle w:val="fontstyle01"/>
          <w:rFonts w:hint="default"/>
          <w:sz w:val="24"/>
        </w:rPr>
        <w:t>被中国</w:t>
      </w:r>
      <w:r w:rsidR="00121E00" w:rsidRPr="006F6409">
        <w:rPr>
          <w:rStyle w:val="fontstyle01"/>
          <w:rFonts w:hAnsi="Times New Roman" w:cs="宋体" w:hint="default"/>
          <w:kern w:val="0"/>
          <w:sz w:val="24"/>
          <w:szCs w:val="24"/>
        </w:rPr>
        <w:t>证券监督管理委员会下发</w:t>
      </w:r>
      <w:r w:rsidR="00121E00">
        <w:rPr>
          <w:rFonts w:asciiTheme="minorEastAsia" w:eastAsiaTheme="minorEastAsia" w:hAnsiTheme="minorEastAsia" w:hint="eastAsia"/>
          <w:sz w:val="24"/>
          <w:szCs w:val="28"/>
        </w:rPr>
        <w:t>《</w:t>
      </w:r>
      <w:r w:rsidR="00121E00" w:rsidRPr="00194631">
        <w:rPr>
          <w:rFonts w:asciiTheme="minorEastAsia" w:eastAsiaTheme="minorEastAsia" w:hAnsiTheme="minorEastAsia" w:hint="eastAsia"/>
          <w:sz w:val="24"/>
          <w:szCs w:val="28"/>
        </w:rPr>
        <w:t>行政处罚及市场禁入事先告知书》</w:t>
      </w:r>
      <w:r w:rsidR="00121E00">
        <w:rPr>
          <w:rFonts w:asciiTheme="minorEastAsia" w:eastAsiaTheme="minorEastAsia" w:hAnsiTheme="minorEastAsia" w:hint="eastAsia"/>
          <w:sz w:val="24"/>
          <w:szCs w:val="28"/>
        </w:rPr>
        <w:t>之事项</w:t>
      </w:r>
      <w:r w:rsidR="00121E00" w:rsidRPr="00C718B8">
        <w:rPr>
          <w:rFonts w:asciiTheme="minorEastAsia" w:eastAsiaTheme="minorEastAsia" w:hAnsiTheme="minorEastAsia" w:hint="eastAsia"/>
          <w:bCs/>
          <w:sz w:val="24"/>
          <w:szCs w:val="28"/>
        </w:rPr>
        <w:t>的情况，</w:t>
      </w:r>
      <w:r w:rsidR="00121E00">
        <w:rPr>
          <w:rFonts w:ascii="宋体" w:cs="宋体" w:hint="eastAsia"/>
          <w:color w:val="000000"/>
          <w:kern w:val="0"/>
          <w:sz w:val="24"/>
        </w:rPr>
        <w:t>预计将在2</w:t>
      </w:r>
      <w:r w:rsidR="00121E00">
        <w:rPr>
          <w:rFonts w:ascii="宋体" w:cs="宋体"/>
          <w:color w:val="000000"/>
          <w:kern w:val="0"/>
          <w:sz w:val="24"/>
        </w:rPr>
        <w:t>024</w:t>
      </w:r>
      <w:r w:rsidR="00121E00">
        <w:rPr>
          <w:rFonts w:ascii="宋体" w:cs="宋体" w:hint="eastAsia"/>
          <w:color w:val="000000"/>
          <w:kern w:val="0"/>
          <w:sz w:val="24"/>
        </w:rPr>
        <w:t>年年报披露后得以化解</w:t>
      </w:r>
      <w:r w:rsidR="00E40A96">
        <w:rPr>
          <w:rFonts w:ascii="宋体" w:cs="宋体" w:hint="eastAsia"/>
          <w:color w:val="000000"/>
          <w:kern w:val="0"/>
          <w:sz w:val="24"/>
        </w:rPr>
        <w:t>。在此之前</w:t>
      </w:r>
      <w:r w:rsidR="00121E00">
        <w:rPr>
          <w:rFonts w:ascii="宋体" w:cs="宋体" w:hint="eastAsia"/>
          <w:color w:val="000000"/>
          <w:kern w:val="0"/>
          <w:sz w:val="24"/>
        </w:rPr>
        <w:t>，</w:t>
      </w:r>
      <w:r w:rsidR="00121E00" w:rsidRPr="00C718B8">
        <w:rPr>
          <w:rFonts w:asciiTheme="minorEastAsia" w:eastAsiaTheme="minorEastAsia" w:hAnsiTheme="minorEastAsia" w:hint="eastAsia"/>
          <w:bCs/>
          <w:sz w:val="24"/>
          <w:szCs w:val="28"/>
        </w:rPr>
        <w:t>公司股票</w:t>
      </w:r>
      <w:r w:rsidR="00121E00">
        <w:rPr>
          <w:rFonts w:asciiTheme="minorEastAsia" w:eastAsiaTheme="minorEastAsia" w:hAnsiTheme="minorEastAsia" w:hint="eastAsia"/>
          <w:bCs/>
          <w:sz w:val="24"/>
          <w:szCs w:val="28"/>
        </w:rPr>
        <w:t>仍被</w:t>
      </w:r>
      <w:r w:rsidR="00121E00" w:rsidRPr="00C718B8">
        <w:rPr>
          <w:rFonts w:asciiTheme="minorEastAsia" w:eastAsiaTheme="minorEastAsia" w:hAnsiTheme="minorEastAsia" w:hint="eastAsia"/>
          <w:bCs/>
          <w:sz w:val="24"/>
          <w:szCs w:val="28"/>
        </w:rPr>
        <w:t>实施退</w:t>
      </w:r>
      <w:proofErr w:type="gramStart"/>
      <w:r w:rsidR="00121E00" w:rsidRPr="00C718B8">
        <w:rPr>
          <w:rFonts w:asciiTheme="minorEastAsia" w:eastAsiaTheme="minorEastAsia" w:hAnsiTheme="minorEastAsia" w:hint="eastAsia"/>
          <w:bCs/>
          <w:sz w:val="24"/>
          <w:szCs w:val="28"/>
        </w:rPr>
        <w:t>市风险</w:t>
      </w:r>
      <w:proofErr w:type="gramEnd"/>
      <w:r w:rsidR="00121E00" w:rsidRPr="00C718B8">
        <w:rPr>
          <w:rFonts w:asciiTheme="minorEastAsia" w:eastAsiaTheme="minorEastAsia" w:hAnsiTheme="minorEastAsia" w:hint="eastAsia"/>
          <w:bCs/>
          <w:sz w:val="24"/>
          <w:szCs w:val="28"/>
        </w:rPr>
        <w:t>警示</w:t>
      </w:r>
      <w:r w:rsidR="00121E00">
        <w:rPr>
          <w:rFonts w:asciiTheme="minorEastAsia" w:eastAsiaTheme="minorEastAsia" w:hAnsiTheme="minorEastAsia" w:hint="eastAsia"/>
          <w:bCs/>
          <w:sz w:val="24"/>
          <w:szCs w:val="28"/>
        </w:rPr>
        <w:t>及</w:t>
      </w:r>
      <w:r w:rsidR="00121E00" w:rsidRPr="00C718B8">
        <w:rPr>
          <w:rFonts w:asciiTheme="minorEastAsia" w:eastAsiaTheme="minorEastAsia" w:hAnsiTheme="minorEastAsia" w:hint="eastAsia"/>
          <w:bCs/>
          <w:sz w:val="24"/>
          <w:szCs w:val="28"/>
        </w:rPr>
        <w:t>叠加实施其他风险警示</w:t>
      </w:r>
      <w:r w:rsidR="00D63CA2">
        <w:rPr>
          <w:rFonts w:asciiTheme="minorEastAsia" w:eastAsiaTheme="minorEastAsia" w:hAnsiTheme="minorEastAsia" w:hint="eastAsia"/>
          <w:bCs/>
          <w:sz w:val="24"/>
          <w:szCs w:val="28"/>
        </w:rPr>
        <w:t>。</w:t>
      </w:r>
    </w:p>
    <w:p w14:paraId="4BA832A7" w14:textId="2D98EB33" w:rsidR="00905B40" w:rsidRPr="00C718B8" w:rsidRDefault="00905B40" w:rsidP="00905B40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8"/>
        </w:rPr>
      </w:pPr>
      <w:r>
        <w:rPr>
          <w:rFonts w:asciiTheme="minorEastAsia" w:eastAsiaTheme="minorEastAsia" w:hAnsiTheme="minorEastAsia"/>
          <w:bCs/>
          <w:sz w:val="24"/>
          <w:szCs w:val="28"/>
        </w:rPr>
        <w:t>3</w:t>
      </w:r>
      <w:r>
        <w:rPr>
          <w:rFonts w:asciiTheme="minorEastAsia" w:eastAsiaTheme="minorEastAsia" w:hAnsiTheme="minorEastAsia" w:hint="eastAsia"/>
          <w:bCs/>
          <w:sz w:val="24"/>
          <w:szCs w:val="28"/>
        </w:rPr>
        <w:t>、公司已于2</w:t>
      </w:r>
      <w:r>
        <w:rPr>
          <w:rFonts w:asciiTheme="minorEastAsia" w:eastAsiaTheme="minorEastAsia" w:hAnsiTheme="minorEastAsia"/>
          <w:bCs/>
          <w:sz w:val="24"/>
          <w:szCs w:val="28"/>
        </w:rPr>
        <w:t>025</w:t>
      </w:r>
      <w:r>
        <w:rPr>
          <w:rFonts w:asciiTheme="minorEastAsia" w:eastAsiaTheme="minorEastAsia" w:hAnsiTheme="minorEastAsia" w:hint="eastAsia"/>
          <w:bCs/>
          <w:sz w:val="24"/>
          <w:szCs w:val="28"/>
        </w:rPr>
        <w:t>年1月2</w:t>
      </w:r>
      <w:r>
        <w:rPr>
          <w:rFonts w:asciiTheme="minorEastAsia" w:eastAsiaTheme="minorEastAsia" w:hAnsiTheme="minorEastAsia"/>
          <w:bCs/>
          <w:sz w:val="24"/>
          <w:szCs w:val="28"/>
        </w:rPr>
        <w:t>5</w:t>
      </w:r>
      <w:r>
        <w:rPr>
          <w:rFonts w:asciiTheme="minorEastAsia" w:eastAsiaTheme="minorEastAsia" w:hAnsiTheme="minorEastAsia" w:hint="eastAsia"/>
          <w:bCs/>
          <w:sz w:val="24"/>
          <w:szCs w:val="28"/>
        </w:rPr>
        <w:t>日披露了《</w:t>
      </w:r>
      <w:r w:rsidRPr="00905B40">
        <w:rPr>
          <w:rFonts w:asciiTheme="minorEastAsia" w:eastAsiaTheme="minorEastAsia" w:hAnsiTheme="minorEastAsia" w:hint="eastAsia"/>
          <w:bCs/>
          <w:sz w:val="24"/>
          <w:szCs w:val="28"/>
        </w:rPr>
        <w:t>2024年度业绩预告</w:t>
      </w:r>
      <w:r>
        <w:rPr>
          <w:rFonts w:asciiTheme="minorEastAsia" w:eastAsiaTheme="minorEastAsia" w:hAnsiTheme="minorEastAsia" w:hint="eastAsia"/>
          <w:bCs/>
          <w:sz w:val="24"/>
          <w:szCs w:val="28"/>
        </w:rPr>
        <w:t>》（公告编号2</w:t>
      </w:r>
      <w:r>
        <w:rPr>
          <w:rFonts w:asciiTheme="minorEastAsia" w:eastAsiaTheme="minorEastAsia" w:hAnsiTheme="minorEastAsia"/>
          <w:bCs/>
          <w:sz w:val="24"/>
          <w:szCs w:val="28"/>
        </w:rPr>
        <w:t>025-019</w:t>
      </w:r>
      <w:r>
        <w:rPr>
          <w:rFonts w:asciiTheme="minorEastAsia" w:eastAsiaTheme="minorEastAsia" w:hAnsiTheme="minorEastAsia" w:hint="eastAsia"/>
          <w:bCs/>
          <w:sz w:val="24"/>
          <w:szCs w:val="28"/>
        </w:rPr>
        <w:t>）。</w:t>
      </w:r>
    </w:p>
    <w:p w14:paraId="3BFC0688" w14:textId="0E4619B0" w:rsidR="0023581E" w:rsidRPr="001A6770" w:rsidRDefault="00905B40" w:rsidP="001A6770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/>
          <w:sz w:val="24"/>
          <w:szCs w:val="28"/>
        </w:rPr>
        <w:t>4</w:t>
      </w:r>
      <w:r w:rsidR="00C718B8">
        <w:rPr>
          <w:rFonts w:asciiTheme="minorEastAsia" w:eastAsiaTheme="minorEastAsia" w:hAnsiTheme="minorEastAsia" w:hint="eastAsia"/>
          <w:sz w:val="24"/>
          <w:szCs w:val="28"/>
        </w:rPr>
        <w:t>、</w:t>
      </w:r>
      <w:r w:rsidR="00C4018B">
        <w:rPr>
          <w:rStyle w:val="fontstyle01"/>
          <w:rFonts w:hint="default"/>
          <w:sz w:val="24"/>
        </w:rPr>
        <w:t>公司董事会郑重提醒</w:t>
      </w:r>
      <w:r w:rsidR="00FB5548">
        <w:rPr>
          <w:rStyle w:val="fontstyle01"/>
          <w:rFonts w:hint="default"/>
          <w:sz w:val="24"/>
        </w:rPr>
        <w:t>广大投资者</w:t>
      </w:r>
      <w:r w:rsidR="00C4018B">
        <w:rPr>
          <w:rStyle w:val="fontstyle01"/>
          <w:rFonts w:hint="default"/>
          <w:sz w:val="24"/>
        </w:rPr>
        <w:t>：公司指定信息披露媒体为</w:t>
      </w:r>
      <w:r w:rsidR="0094443D">
        <w:rPr>
          <w:rFonts w:asciiTheme="minorEastAsia" w:eastAsiaTheme="minorEastAsia" w:hAnsiTheme="minorEastAsia" w:hint="eastAsia"/>
          <w:sz w:val="24"/>
        </w:rPr>
        <w:t>《证券时报》《证券日报》</w:t>
      </w:r>
      <w:r w:rsidR="00C4018B" w:rsidRPr="00931EC0">
        <w:rPr>
          <w:rFonts w:asciiTheme="minorEastAsia" w:eastAsiaTheme="minorEastAsia" w:hAnsiTheme="minorEastAsia" w:hint="eastAsia"/>
          <w:sz w:val="24"/>
        </w:rPr>
        <w:t>《上海证券报》和巨潮资讯网（</w:t>
      </w:r>
      <w:r w:rsidR="00C4018B" w:rsidRPr="007B09D1">
        <w:rPr>
          <w:rFonts w:asciiTheme="minorEastAsia" w:eastAsiaTheme="minorEastAsia" w:hAnsiTheme="minorEastAsia" w:hint="eastAsia"/>
          <w:sz w:val="24"/>
        </w:rPr>
        <w:t>www.cninfo.com.cn</w:t>
      </w:r>
      <w:r w:rsidR="00C4018B" w:rsidRPr="00931EC0">
        <w:rPr>
          <w:rFonts w:asciiTheme="minorEastAsia" w:eastAsiaTheme="minorEastAsia" w:hAnsiTheme="minorEastAsia" w:hint="eastAsia"/>
          <w:sz w:val="24"/>
        </w:rPr>
        <w:t>)</w:t>
      </w:r>
      <w:r w:rsidR="00C4018B">
        <w:rPr>
          <w:rFonts w:asciiTheme="minorEastAsia" w:eastAsiaTheme="minorEastAsia" w:hAnsiTheme="minorEastAsia" w:hint="eastAsia"/>
          <w:sz w:val="24"/>
        </w:rPr>
        <w:t>，公司所有信息均以在上述指定媒体刊登的信息为准</w:t>
      </w:r>
      <w:r w:rsidR="00AE4893">
        <w:rPr>
          <w:rFonts w:asciiTheme="minorEastAsia" w:eastAsiaTheme="minorEastAsia" w:hAnsiTheme="minorEastAsia" w:hint="eastAsia"/>
          <w:sz w:val="24"/>
          <w:szCs w:val="28"/>
        </w:rPr>
        <w:t>。</w:t>
      </w:r>
      <w:r w:rsidR="00AE4893" w:rsidRPr="00AE4893">
        <w:rPr>
          <w:rFonts w:asciiTheme="minorEastAsia" w:eastAsiaTheme="minorEastAsia" w:hAnsiTheme="minorEastAsia" w:hint="eastAsia"/>
          <w:sz w:val="24"/>
          <w:szCs w:val="28"/>
        </w:rPr>
        <w:t>公司将严格按照有关法律法规的规定和要求，认真履行信息披露义务，及时做好信息披露工作。敬请广大投资者理性投资，注意风险</w:t>
      </w:r>
      <w:r w:rsidR="00AE4893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14:paraId="62BAABDA" w14:textId="77777777" w:rsidR="00F31050" w:rsidRDefault="00F31050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5902636" w14:textId="3A9E3742" w:rsidR="00B716EF" w:rsidRPr="00E627AD" w:rsidRDefault="00B716EF" w:rsidP="0016031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2E8E41C7" w14:textId="24B1CFB8" w:rsidR="00425037" w:rsidRPr="00E627AD" w:rsidRDefault="00425037" w:rsidP="00722D1B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江苏中利集团股份有限公司董事会</w:t>
      </w:r>
    </w:p>
    <w:p w14:paraId="227E31AE" w14:textId="6B64DF76" w:rsidR="00425037" w:rsidRPr="00E627AD" w:rsidRDefault="00425037" w:rsidP="00722D1B">
      <w:pPr>
        <w:spacing w:line="360" w:lineRule="auto"/>
        <w:ind w:right="960" w:firstLineChars="200" w:firstLine="480"/>
        <w:jc w:val="right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202</w:t>
      </w:r>
      <w:r w:rsidR="001A6770">
        <w:rPr>
          <w:rFonts w:asciiTheme="minorEastAsia" w:eastAsiaTheme="minorEastAsia" w:hAnsiTheme="minorEastAsia"/>
          <w:sz w:val="24"/>
          <w:szCs w:val="28"/>
        </w:rPr>
        <w:t>5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年</w:t>
      </w:r>
      <w:r w:rsidR="00A62841">
        <w:rPr>
          <w:rFonts w:asciiTheme="minorEastAsia" w:eastAsiaTheme="minorEastAsia" w:hAnsiTheme="minorEastAsia" w:hint="eastAsia"/>
          <w:sz w:val="24"/>
          <w:szCs w:val="28"/>
        </w:rPr>
        <w:t>2</w:t>
      </w:r>
      <w:r w:rsidRPr="00E627AD">
        <w:rPr>
          <w:rFonts w:asciiTheme="minorEastAsia" w:eastAsiaTheme="minorEastAsia" w:hAnsiTheme="minorEastAsia" w:hint="eastAsia"/>
          <w:sz w:val="24"/>
          <w:szCs w:val="28"/>
        </w:rPr>
        <w:t>月</w:t>
      </w:r>
      <w:r w:rsidR="00F07DCE">
        <w:rPr>
          <w:rFonts w:asciiTheme="minorEastAsia" w:eastAsiaTheme="minorEastAsia" w:hAnsiTheme="minorEastAsia"/>
          <w:sz w:val="24"/>
          <w:szCs w:val="28"/>
        </w:rPr>
        <w:t>28</w:t>
      </w:r>
      <w:r w:rsidR="00083194" w:rsidRPr="00E627AD">
        <w:rPr>
          <w:rFonts w:asciiTheme="minorEastAsia" w:eastAsiaTheme="minorEastAsia" w:hAnsiTheme="minorEastAsia"/>
          <w:sz w:val="24"/>
          <w:szCs w:val="28"/>
        </w:rPr>
        <w:t>日</w:t>
      </w:r>
    </w:p>
    <w:sectPr w:rsidR="00425037" w:rsidRPr="00E627A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89B8" w14:textId="77777777" w:rsidR="00B124D7" w:rsidRDefault="00B124D7" w:rsidP="00365AAE">
      <w:r>
        <w:separator/>
      </w:r>
    </w:p>
  </w:endnote>
  <w:endnote w:type="continuationSeparator" w:id="0">
    <w:p w14:paraId="62A59E62" w14:textId="77777777" w:rsidR="00B124D7" w:rsidRDefault="00B124D7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5472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0048BC" w14:textId="29F491A5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2B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2B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F32CB7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8B48" w14:textId="77777777" w:rsidR="00B124D7" w:rsidRDefault="00B124D7" w:rsidP="00365AAE">
      <w:r>
        <w:separator/>
      </w:r>
    </w:p>
  </w:footnote>
  <w:footnote w:type="continuationSeparator" w:id="0">
    <w:p w14:paraId="45E3D010" w14:textId="77777777" w:rsidR="00B124D7" w:rsidRDefault="00B124D7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5E5B14BB"/>
    <w:multiLevelType w:val="hybridMultilevel"/>
    <w:tmpl w:val="12024D8A"/>
    <w:lvl w:ilvl="0" w:tplc="4F608E8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41811811">
    <w:abstractNumId w:val="3"/>
  </w:num>
  <w:num w:numId="2" w16cid:durableId="341704785">
    <w:abstractNumId w:val="0"/>
  </w:num>
  <w:num w:numId="3" w16cid:durableId="410087312">
    <w:abstractNumId w:val="6"/>
  </w:num>
  <w:num w:numId="4" w16cid:durableId="1518346893">
    <w:abstractNumId w:val="4"/>
  </w:num>
  <w:num w:numId="5" w16cid:durableId="648556147">
    <w:abstractNumId w:val="2"/>
  </w:num>
  <w:num w:numId="6" w16cid:durableId="622923008">
    <w:abstractNumId w:val="10"/>
  </w:num>
  <w:num w:numId="7" w16cid:durableId="717584977">
    <w:abstractNumId w:val="5"/>
  </w:num>
  <w:num w:numId="8" w16cid:durableId="1650474891">
    <w:abstractNumId w:val="7"/>
  </w:num>
  <w:num w:numId="9" w16cid:durableId="1050298454">
    <w:abstractNumId w:val="8"/>
  </w:num>
  <w:num w:numId="10" w16cid:durableId="1507594708">
    <w:abstractNumId w:val="1"/>
  </w:num>
  <w:num w:numId="11" w16cid:durableId="13415467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81"/>
    <w:rsid w:val="00005240"/>
    <w:rsid w:val="00014B83"/>
    <w:rsid w:val="000160D4"/>
    <w:rsid w:val="000174C1"/>
    <w:rsid w:val="00020E4F"/>
    <w:rsid w:val="0002302D"/>
    <w:rsid w:val="00023529"/>
    <w:rsid w:val="000250AB"/>
    <w:rsid w:val="000254F6"/>
    <w:rsid w:val="000261EE"/>
    <w:rsid w:val="00033094"/>
    <w:rsid w:val="00035DAB"/>
    <w:rsid w:val="000405C2"/>
    <w:rsid w:val="000432B0"/>
    <w:rsid w:val="00043CD6"/>
    <w:rsid w:val="00044D3E"/>
    <w:rsid w:val="00044EFC"/>
    <w:rsid w:val="00050BD4"/>
    <w:rsid w:val="000614AA"/>
    <w:rsid w:val="0006315F"/>
    <w:rsid w:val="00072545"/>
    <w:rsid w:val="00077AC6"/>
    <w:rsid w:val="00083194"/>
    <w:rsid w:val="00084A78"/>
    <w:rsid w:val="00093FBB"/>
    <w:rsid w:val="00097E5B"/>
    <w:rsid w:val="000A5BC1"/>
    <w:rsid w:val="000B5F0F"/>
    <w:rsid w:val="000B7639"/>
    <w:rsid w:val="000C0D28"/>
    <w:rsid w:val="000C12B9"/>
    <w:rsid w:val="000D1E26"/>
    <w:rsid w:val="000D20F8"/>
    <w:rsid w:val="000D5EAA"/>
    <w:rsid w:val="000E2D7F"/>
    <w:rsid w:val="000E7534"/>
    <w:rsid w:val="000F1686"/>
    <w:rsid w:val="000F5D40"/>
    <w:rsid w:val="0011296A"/>
    <w:rsid w:val="00113E2E"/>
    <w:rsid w:val="001173AD"/>
    <w:rsid w:val="00121E00"/>
    <w:rsid w:val="00123252"/>
    <w:rsid w:val="00132DDE"/>
    <w:rsid w:val="00145A69"/>
    <w:rsid w:val="0014748A"/>
    <w:rsid w:val="001523A7"/>
    <w:rsid w:val="0016031C"/>
    <w:rsid w:val="00166DA7"/>
    <w:rsid w:val="0017049B"/>
    <w:rsid w:val="001716BA"/>
    <w:rsid w:val="00177145"/>
    <w:rsid w:val="00180456"/>
    <w:rsid w:val="0018092F"/>
    <w:rsid w:val="001907FC"/>
    <w:rsid w:val="00192E2D"/>
    <w:rsid w:val="001942EC"/>
    <w:rsid w:val="001A042B"/>
    <w:rsid w:val="001A1A4D"/>
    <w:rsid w:val="001A5847"/>
    <w:rsid w:val="001A6770"/>
    <w:rsid w:val="001A717C"/>
    <w:rsid w:val="001B2D7D"/>
    <w:rsid w:val="001C33C8"/>
    <w:rsid w:val="001C4A23"/>
    <w:rsid w:val="001D3541"/>
    <w:rsid w:val="001D404E"/>
    <w:rsid w:val="001D5916"/>
    <w:rsid w:val="001D6E0E"/>
    <w:rsid w:val="00200214"/>
    <w:rsid w:val="00207A9E"/>
    <w:rsid w:val="0021044B"/>
    <w:rsid w:val="00210D61"/>
    <w:rsid w:val="00215E0D"/>
    <w:rsid w:val="00217168"/>
    <w:rsid w:val="0022073F"/>
    <w:rsid w:val="00222329"/>
    <w:rsid w:val="00235013"/>
    <w:rsid w:val="00235268"/>
    <w:rsid w:val="0023581E"/>
    <w:rsid w:val="00237EE3"/>
    <w:rsid w:val="00243B5B"/>
    <w:rsid w:val="00253475"/>
    <w:rsid w:val="0025494A"/>
    <w:rsid w:val="00255670"/>
    <w:rsid w:val="00266CEE"/>
    <w:rsid w:val="002675C8"/>
    <w:rsid w:val="00267AE0"/>
    <w:rsid w:val="00267C89"/>
    <w:rsid w:val="002720F5"/>
    <w:rsid w:val="002760FE"/>
    <w:rsid w:val="0027799D"/>
    <w:rsid w:val="00291419"/>
    <w:rsid w:val="0029254F"/>
    <w:rsid w:val="00296343"/>
    <w:rsid w:val="002A6383"/>
    <w:rsid w:val="002B266E"/>
    <w:rsid w:val="002B66AF"/>
    <w:rsid w:val="002C1172"/>
    <w:rsid w:val="002C4E8E"/>
    <w:rsid w:val="002D0999"/>
    <w:rsid w:val="002D3113"/>
    <w:rsid w:val="002D49AE"/>
    <w:rsid w:val="002D59C0"/>
    <w:rsid w:val="002F5D13"/>
    <w:rsid w:val="003126D9"/>
    <w:rsid w:val="00331F45"/>
    <w:rsid w:val="003338F8"/>
    <w:rsid w:val="00344BE5"/>
    <w:rsid w:val="003467AA"/>
    <w:rsid w:val="00355764"/>
    <w:rsid w:val="00355E74"/>
    <w:rsid w:val="00357F7B"/>
    <w:rsid w:val="003612B2"/>
    <w:rsid w:val="00365AAE"/>
    <w:rsid w:val="00371B5E"/>
    <w:rsid w:val="00376E51"/>
    <w:rsid w:val="00380763"/>
    <w:rsid w:val="003863B3"/>
    <w:rsid w:val="003872DB"/>
    <w:rsid w:val="003A3252"/>
    <w:rsid w:val="003A794A"/>
    <w:rsid w:val="003B1946"/>
    <w:rsid w:val="003B5E59"/>
    <w:rsid w:val="003C1BF6"/>
    <w:rsid w:val="003C52E9"/>
    <w:rsid w:val="003D073D"/>
    <w:rsid w:val="003D501E"/>
    <w:rsid w:val="003E04C3"/>
    <w:rsid w:val="003E12C3"/>
    <w:rsid w:val="003E54CD"/>
    <w:rsid w:val="003E5D48"/>
    <w:rsid w:val="003F20BA"/>
    <w:rsid w:val="003F2578"/>
    <w:rsid w:val="003F514C"/>
    <w:rsid w:val="003F6060"/>
    <w:rsid w:val="003F689A"/>
    <w:rsid w:val="00406A0D"/>
    <w:rsid w:val="00406CE2"/>
    <w:rsid w:val="004117E2"/>
    <w:rsid w:val="004146D6"/>
    <w:rsid w:val="004146F9"/>
    <w:rsid w:val="00421674"/>
    <w:rsid w:val="00425037"/>
    <w:rsid w:val="00430DF2"/>
    <w:rsid w:val="00433EED"/>
    <w:rsid w:val="00440D2A"/>
    <w:rsid w:val="004520D1"/>
    <w:rsid w:val="00455DA6"/>
    <w:rsid w:val="004658F6"/>
    <w:rsid w:val="00465F50"/>
    <w:rsid w:val="00467DB6"/>
    <w:rsid w:val="0048029E"/>
    <w:rsid w:val="0048465D"/>
    <w:rsid w:val="004854F1"/>
    <w:rsid w:val="00485F14"/>
    <w:rsid w:val="00490D32"/>
    <w:rsid w:val="004A22C9"/>
    <w:rsid w:val="004A5C11"/>
    <w:rsid w:val="004A606E"/>
    <w:rsid w:val="004B00F1"/>
    <w:rsid w:val="004B6DFD"/>
    <w:rsid w:val="004B792E"/>
    <w:rsid w:val="004C26EE"/>
    <w:rsid w:val="004C7109"/>
    <w:rsid w:val="004C7424"/>
    <w:rsid w:val="004E37C8"/>
    <w:rsid w:val="004F4894"/>
    <w:rsid w:val="004F4A18"/>
    <w:rsid w:val="004F5C8A"/>
    <w:rsid w:val="004F7E42"/>
    <w:rsid w:val="00501215"/>
    <w:rsid w:val="0050135F"/>
    <w:rsid w:val="00501BB8"/>
    <w:rsid w:val="00506BC8"/>
    <w:rsid w:val="00521719"/>
    <w:rsid w:val="00527F7D"/>
    <w:rsid w:val="00533721"/>
    <w:rsid w:val="00541175"/>
    <w:rsid w:val="00541F8A"/>
    <w:rsid w:val="00545A92"/>
    <w:rsid w:val="005464EF"/>
    <w:rsid w:val="00551FD9"/>
    <w:rsid w:val="00553338"/>
    <w:rsid w:val="00553C93"/>
    <w:rsid w:val="005719F1"/>
    <w:rsid w:val="005753C4"/>
    <w:rsid w:val="00576526"/>
    <w:rsid w:val="005824BB"/>
    <w:rsid w:val="00585BC7"/>
    <w:rsid w:val="00586BBC"/>
    <w:rsid w:val="00586C20"/>
    <w:rsid w:val="005922DC"/>
    <w:rsid w:val="005933BD"/>
    <w:rsid w:val="005A028A"/>
    <w:rsid w:val="005A1F32"/>
    <w:rsid w:val="005A28BE"/>
    <w:rsid w:val="005B7A27"/>
    <w:rsid w:val="005C2693"/>
    <w:rsid w:val="005C71C1"/>
    <w:rsid w:val="005C778E"/>
    <w:rsid w:val="005E79A8"/>
    <w:rsid w:val="005F2CE1"/>
    <w:rsid w:val="005F4384"/>
    <w:rsid w:val="005F5FCB"/>
    <w:rsid w:val="00612F9D"/>
    <w:rsid w:val="00613E63"/>
    <w:rsid w:val="00633034"/>
    <w:rsid w:val="00634469"/>
    <w:rsid w:val="00643B05"/>
    <w:rsid w:val="00644570"/>
    <w:rsid w:val="006451DF"/>
    <w:rsid w:val="006465C8"/>
    <w:rsid w:val="00651E1E"/>
    <w:rsid w:val="00654DF0"/>
    <w:rsid w:val="00662574"/>
    <w:rsid w:val="00675449"/>
    <w:rsid w:val="00675898"/>
    <w:rsid w:val="00675979"/>
    <w:rsid w:val="00684AA8"/>
    <w:rsid w:val="00691B4D"/>
    <w:rsid w:val="006A1BB6"/>
    <w:rsid w:val="006B5553"/>
    <w:rsid w:val="006C2604"/>
    <w:rsid w:val="006C2B42"/>
    <w:rsid w:val="006C49AA"/>
    <w:rsid w:val="006D094F"/>
    <w:rsid w:val="006D25B5"/>
    <w:rsid w:val="006D39EF"/>
    <w:rsid w:val="006E0DAB"/>
    <w:rsid w:val="006F173C"/>
    <w:rsid w:val="006F49DD"/>
    <w:rsid w:val="00700C35"/>
    <w:rsid w:val="00702905"/>
    <w:rsid w:val="007047B6"/>
    <w:rsid w:val="00712104"/>
    <w:rsid w:val="007123B9"/>
    <w:rsid w:val="00713EC9"/>
    <w:rsid w:val="0071457E"/>
    <w:rsid w:val="00716150"/>
    <w:rsid w:val="00721CA0"/>
    <w:rsid w:val="00722D1B"/>
    <w:rsid w:val="0072630A"/>
    <w:rsid w:val="00726997"/>
    <w:rsid w:val="00732D56"/>
    <w:rsid w:val="00733004"/>
    <w:rsid w:val="0075067D"/>
    <w:rsid w:val="0075521A"/>
    <w:rsid w:val="0076630D"/>
    <w:rsid w:val="00766BB2"/>
    <w:rsid w:val="007679DD"/>
    <w:rsid w:val="00777F49"/>
    <w:rsid w:val="00784784"/>
    <w:rsid w:val="00790360"/>
    <w:rsid w:val="007C267F"/>
    <w:rsid w:val="007C5AE7"/>
    <w:rsid w:val="007C5E99"/>
    <w:rsid w:val="007D27B3"/>
    <w:rsid w:val="007D7CBC"/>
    <w:rsid w:val="007E6771"/>
    <w:rsid w:val="007E73B6"/>
    <w:rsid w:val="007F23B2"/>
    <w:rsid w:val="007F2D95"/>
    <w:rsid w:val="00800A29"/>
    <w:rsid w:val="008043E7"/>
    <w:rsid w:val="008153EC"/>
    <w:rsid w:val="00822AC4"/>
    <w:rsid w:val="00823E1C"/>
    <w:rsid w:val="008342AD"/>
    <w:rsid w:val="0083629B"/>
    <w:rsid w:val="00854E78"/>
    <w:rsid w:val="0087270A"/>
    <w:rsid w:val="0087428D"/>
    <w:rsid w:val="0087668A"/>
    <w:rsid w:val="00883BD0"/>
    <w:rsid w:val="008A30E5"/>
    <w:rsid w:val="008A5B8A"/>
    <w:rsid w:val="008A79C5"/>
    <w:rsid w:val="008C17B5"/>
    <w:rsid w:val="008C1C87"/>
    <w:rsid w:val="008C320D"/>
    <w:rsid w:val="008C3B07"/>
    <w:rsid w:val="008C756F"/>
    <w:rsid w:val="008D1D9F"/>
    <w:rsid w:val="008D278A"/>
    <w:rsid w:val="008E299F"/>
    <w:rsid w:val="008E3F8B"/>
    <w:rsid w:val="008F5723"/>
    <w:rsid w:val="008F5878"/>
    <w:rsid w:val="009014E0"/>
    <w:rsid w:val="00905B40"/>
    <w:rsid w:val="009112FF"/>
    <w:rsid w:val="009124B8"/>
    <w:rsid w:val="00915875"/>
    <w:rsid w:val="00932D42"/>
    <w:rsid w:val="0094443D"/>
    <w:rsid w:val="00946B3E"/>
    <w:rsid w:val="00962DDD"/>
    <w:rsid w:val="00963592"/>
    <w:rsid w:val="00965466"/>
    <w:rsid w:val="00977E68"/>
    <w:rsid w:val="00982767"/>
    <w:rsid w:val="00985CB4"/>
    <w:rsid w:val="00991525"/>
    <w:rsid w:val="00994581"/>
    <w:rsid w:val="009B1370"/>
    <w:rsid w:val="009C319E"/>
    <w:rsid w:val="009D1786"/>
    <w:rsid w:val="009D52B6"/>
    <w:rsid w:val="009D7CB9"/>
    <w:rsid w:val="009E2A54"/>
    <w:rsid w:val="009E3430"/>
    <w:rsid w:val="009E55A2"/>
    <w:rsid w:val="009F766D"/>
    <w:rsid w:val="00A01B16"/>
    <w:rsid w:val="00A03A0F"/>
    <w:rsid w:val="00A04DD6"/>
    <w:rsid w:val="00A059AE"/>
    <w:rsid w:val="00A1121F"/>
    <w:rsid w:val="00A127E4"/>
    <w:rsid w:val="00A12A8E"/>
    <w:rsid w:val="00A1534C"/>
    <w:rsid w:val="00A1603E"/>
    <w:rsid w:val="00A24BE8"/>
    <w:rsid w:val="00A26F28"/>
    <w:rsid w:val="00A34AA7"/>
    <w:rsid w:val="00A35094"/>
    <w:rsid w:val="00A43608"/>
    <w:rsid w:val="00A47DCA"/>
    <w:rsid w:val="00A535FC"/>
    <w:rsid w:val="00A60865"/>
    <w:rsid w:val="00A62841"/>
    <w:rsid w:val="00A64D80"/>
    <w:rsid w:val="00A67636"/>
    <w:rsid w:val="00A67DC4"/>
    <w:rsid w:val="00A70C45"/>
    <w:rsid w:val="00A71135"/>
    <w:rsid w:val="00A83D66"/>
    <w:rsid w:val="00A86841"/>
    <w:rsid w:val="00A86A09"/>
    <w:rsid w:val="00A86EA9"/>
    <w:rsid w:val="00A90134"/>
    <w:rsid w:val="00A92301"/>
    <w:rsid w:val="00A94669"/>
    <w:rsid w:val="00A978B6"/>
    <w:rsid w:val="00AA6E8A"/>
    <w:rsid w:val="00AB029A"/>
    <w:rsid w:val="00AB37C7"/>
    <w:rsid w:val="00AB41D0"/>
    <w:rsid w:val="00AB487A"/>
    <w:rsid w:val="00AB5ECB"/>
    <w:rsid w:val="00AB7C33"/>
    <w:rsid w:val="00AD137F"/>
    <w:rsid w:val="00AD39A9"/>
    <w:rsid w:val="00AE4893"/>
    <w:rsid w:val="00AE52E2"/>
    <w:rsid w:val="00AE642A"/>
    <w:rsid w:val="00AF6EC1"/>
    <w:rsid w:val="00B03B14"/>
    <w:rsid w:val="00B05D74"/>
    <w:rsid w:val="00B124D7"/>
    <w:rsid w:val="00B22E87"/>
    <w:rsid w:val="00B276E3"/>
    <w:rsid w:val="00B30A09"/>
    <w:rsid w:val="00B30C3D"/>
    <w:rsid w:val="00B30E06"/>
    <w:rsid w:val="00B36780"/>
    <w:rsid w:val="00B422C2"/>
    <w:rsid w:val="00B42808"/>
    <w:rsid w:val="00B53272"/>
    <w:rsid w:val="00B54C73"/>
    <w:rsid w:val="00B5539B"/>
    <w:rsid w:val="00B55705"/>
    <w:rsid w:val="00B65549"/>
    <w:rsid w:val="00B716EF"/>
    <w:rsid w:val="00B864F9"/>
    <w:rsid w:val="00B911F6"/>
    <w:rsid w:val="00B91DBC"/>
    <w:rsid w:val="00BA32D5"/>
    <w:rsid w:val="00BA3F4B"/>
    <w:rsid w:val="00BA7A2E"/>
    <w:rsid w:val="00BB4D28"/>
    <w:rsid w:val="00BC0112"/>
    <w:rsid w:val="00BC53B6"/>
    <w:rsid w:val="00BC7331"/>
    <w:rsid w:val="00BD027E"/>
    <w:rsid w:val="00BD70F4"/>
    <w:rsid w:val="00BD71E3"/>
    <w:rsid w:val="00BD7B93"/>
    <w:rsid w:val="00BF0193"/>
    <w:rsid w:val="00BF36C3"/>
    <w:rsid w:val="00BF7989"/>
    <w:rsid w:val="00C049C3"/>
    <w:rsid w:val="00C052CE"/>
    <w:rsid w:val="00C07FCF"/>
    <w:rsid w:val="00C11D07"/>
    <w:rsid w:val="00C1525C"/>
    <w:rsid w:val="00C17FDE"/>
    <w:rsid w:val="00C24329"/>
    <w:rsid w:val="00C2715D"/>
    <w:rsid w:val="00C30580"/>
    <w:rsid w:val="00C362AB"/>
    <w:rsid w:val="00C4018B"/>
    <w:rsid w:val="00C40435"/>
    <w:rsid w:val="00C40984"/>
    <w:rsid w:val="00C57C13"/>
    <w:rsid w:val="00C63AD8"/>
    <w:rsid w:val="00C67A25"/>
    <w:rsid w:val="00C718B8"/>
    <w:rsid w:val="00C877C7"/>
    <w:rsid w:val="00C90D40"/>
    <w:rsid w:val="00C94B75"/>
    <w:rsid w:val="00C96F32"/>
    <w:rsid w:val="00CA39C5"/>
    <w:rsid w:val="00CA5609"/>
    <w:rsid w:val="00CB65AF"/>
    <w:rsid w:val="00CB74F3"/>
    <w:rsid w:val="00CC2D16"/>
    <w:rsid w:val="00CD0508"/>
    <w:rsid w:val="00CD7B0B"/>
    <w:rsid w:val="00CE04D0"/>
    <w:rsid w:val="00CE17B1"/>
    <w:rsid w:val="00CF51B9"/>
    <w:rsid w:val="00CF5272"/>
    <w:rsid w:val="00D02537"/>
    <w:rsid w:val="00D02DBD"/>
    <w:rsid w:val="00D156B9"/>
    <w:rsid w:val="00D22356"/>
    <w:rsid w:val="00D23828"/>
    <w:rsid w:val="00D24607"/>
    <w:rsid w:val="00D264E9"/>
    <w:rsid w:val="00D27499"/>
    <w:rsid w:val="00D35DD6"/>
    <w:rsid w:val="00D60F4A"/>
    <w:rsid w:val="00D61B51"/>
    <w:rsid w:val="00D63CA2"/>
    <w:rsid w:val="00D84B1D"/>
    <w:rsid w:val="00D9545B"/>
    <w:rsid w:val="00D95FB9"/>
    <w:rsid w:val="00DA40D5"/>
    <w:rsid w:val="00DB25AD"/>
    <w:rsid w:val="00DB5078"/>
    <w:rsid w:val="00DB7887"/>
    <w:rsid w:val="00DB7F13"/>
    <w:rsid w:val="00DC6FE0"/>
    <w:rsid w:val="00DD4084"/>
    <w:rsid w:val="00DD443D"/>
    <w:rsid w:val="00DE35B9"/>
    <w:rsid w:val="00E01000"/>
    <w:rsid w:val="00E044D8"/>
    <w:rsid w:val="00E17CAA"/>
    <w:rsid w:val="00E17E25"/>
    <w:rsid w:val="00E213F8"/>
    <w:rsid w:val="00E2380F"/>
    <w:rsid w:val="00E25EF1"/>
    <w:rsid w:val="00E307E4"/>
    <w:rsid w:val="00E40A96"/>
    <w:rsid w:val="00E4204C"/>
    <w:rsid w:val="00E461F7"/>
    <w:rsid w:val="00E627AD"/>
    <w:rsid w:val="00E6322F"/>
    <w:rsid w:val="00E65C58"/>
    <w:rsid w:val="00E66F65"/>
    <w:rsid w:val="00E67077"/>
    <w:rsid w:val="00E67D35"/>
    <w:rsid w:val="00E82081"/>
    <w:rsid w:val="00E83187"/>
    <w:rsid w:val="00E876F9"/>
    <w:rsid w:val="00E87EE9"/>
    <w:rsid w:val="00E9624C"/>
    <w:rsid w:val="00EB127A"/>
    <w:rsid w:val="00EB5439"/>
    <w:rsid w:val="00EB7C5A"/>
    <w:rsid w:val="00EB7F7E"/>
    <w:rsid w:val="00EC2BAA"/>
    <w:rsid w:val="00EC3031"/>
    <w:rsid w:val="00EC5C63"/>
    <w:rsid w:val="00EE4363"/>
    <w:rsid w:val="00EF2FBE"/>
    <w:rsid w:val="00EF3557"/>
    <w:rsid w:val="00EF3770"/>
    <w:rsid w:val="00F0553E"/>
    <w:rsid w:val="00F06B01"/>
    <w:rsid w:val="00F0730A"/>
    <w:rsid w:val="00F07DCE"/>
    <w:rsid w:val="00F1044A"/>
    <w:rsid w:val="00F10F66"/>
    <w:rsid w:val="00F12604"/>
    <w:rsid w:val="00F174F2"/>
    <w:rsid w:val="00F22A0F"/>
    <w:rsid w:val="00F31050"/>
    <w:rsid w:val="00F36048"/>
    <w:rsid w:val="00F416E4"/>
    <w:rsid w:val="00F416EF"/>
    <w:rsid w:val="00F44700"/>
    <w:rsid w:val="00F531EB"/>
    <w:rsid w:val="00F608EE"/>
    <w:rsid w:val="00F63CF2"/>
    <w:rsid w:val="00F65623"/>
    <w:rsid w:val="00F6738A"/>
    <w:rsid w:val="00F74F8E"/>
    <w:rsid w:val="00F77EAC"/>
    <w:rsid w:val="00F828EF"/>
    <w:rsid w:val="00F82FAF"/>
    <w:rsid w:val="00F96121"/>
    <w:rsid w:val="00FA199F"/>
    <w:rsid w:val="00FA21AD"/>
    <w:rsid w:val="00FA5693"/>
    <w:rsid w:val="00FB06E0"/>
    <w:rsid w:val="00FB166E"/>
    <w:rsid w:val="00FB5548"/>
    <w:rsid w:val="00FB6A74"/>
    <w:rsid w:val="00FD1922"/>
    <w:rsid w:val="00FF2378"/>
    <w:rsid w:val="00FF3FDB"/>
    <w:rsid w:val="00FF5E03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3B6BB"/>
  <w15:docId w15:val="{BE604C5B-83D6-4062-B645-19E37DE9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7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C4018B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E9624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9624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9624C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624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9624C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B802-DE46-4F9F-9A3A-60D70C43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kmq</dc:creator>
  <cp:lastModifiedBy>周玲</cp:lastModifiedBy>
  <cp:revision>2</cp:revision>
  <cp:lastPrinted>2021-07-21T07:12:00Z</cp:lastPrinted>
  <dcterms:created xsi:type="dcterms:W3CDTF">2025-02-28T08:25:00Z</dcterms:created>
  <dcterms:modified xsi:type="dcterms:W3CDTF">2025-02-28T08:25:00Z</dcterms:modified>
</cp:coreProperties>
</file>