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2DA8CB5A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CE2122">
        <w:rPr>
          <w:rFonts w:asciiTheme="minorEastAsia" w:eastAsiaTheme="minorEastAsia" w:hAnsiTheme="minorEastAsia" w:cs="宋体"/>
          <w:b/>
          <w:kern w:val="0"/>
        </w:rPr>
        <w:t>33</w:t>
      </w:r>
    </w:p>
    <w:p w14:paraId="3A9CD6F7" w14:textId="1170EE30" w:rsidR="00365AAE" w:rsidRPr="00722D1B" w:rsidRDefault="00365AAE" w:rsidP="00A8166B">
      <w:pPr>
        <w:spacing w:beforeLines="50" w:before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3F2669C5" w:rsidR="0062413F" w:rsidRPr="00F62277" w:rsidRDefault="007272FC" w:rsidP="00A8166B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946A16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0A22E5">
      <w:pPr>
        <w:spacing w:before="240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1A17276F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E338BC">
        <w:rPr>
          <w:rFonts w:asciiTheme="minorEastAsia" w:eastAsiaTheme="minorEastAsia" w:hAnsiTheme="minorEastAsia" w:hint="eastAsia"/>
          <w:sz w:val="24"/>
          <w:szCs w:val="28"/>
        </w:rPr>
        <w:t>，因此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</w:t>
      </w:r>
      <w:proofErr w:type="gramStart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警示。</w:t>
      </w:r>
    </w:p>
    <w:p w14:paraId="506FB9C3" w14:textId="2AEA2CA9" w:rsidR="001E6557" w:rsidRPr="001E6557" w:rsidRDefault="001E6557" w:rsidP="00ED14A7">
      <w:pPr>
        <w:spacing w:before="240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6B49230F" w14:textId="77777777" w:rsidR="00BC7239" w:rsidRPr="00BC7239" w:rsidRDefault="00BC7239" w:rsidP="00BC723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BC7239">
        <w:rPr>
          <w:rFonts w:ascii="宋体" w:hAnsi="宋体" w:hint="eastAsia"/>
          <w:sz w:val="24"/>
        </w:rPr>
        <w:t>2024年度公司重整计划已执行完毕，预计公司2024年度期末净资产将为正值（详见公告2025-019）。若2024年年度报告经审计后净资产为正值，公司将及时向深圳证券交易所申请撤销相应的风险警示。</w:t>
      </w:r>
    </w:p>
    <w:p w14:paraId="53E839B1" w14:textId="6FD2EF88" w:rsidR="002321AB" w:rsidRDefault="00BC7239" w:rsidP="00BC72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C7239">
        <w:rPr>
          <w:rFonts w:ascii="宋体" w:hAnsi="宋体" w:hint="eastAsia"/>
          <w:sz w:val="24"/>
        </w:rPr>
        <w:t>在2024年年度报告披露之前</w:t>
      </w:r>
      <w:bookmarkStart w:id="2" w:name="_GoBack"/>
      <w:bookmarkEnd w:id="2"/>
      <w:r w:rsidRPr="00BC7239">
        <w:rPr>
          <w:rFonts w:ascii="宋体" w:hAnsi="宋体" w:hint="eastAsia"/>
          <w:sz w:val="24"/>
        </w:rPr>
        <w:t>，公司仍需按相关规定提示风险警示，敬请广大投资者注意投资风险。</w:t>
      </w:r>
    </w:p>
    <w:bookmarkEnd w:id="0"/>
    <w:bookmarkEnd w:id="1"/>
    <w:p w14:paraId="457AF136" w14:textId="74C0173F" w:rsidR="001E6557" w:rsidRPr="000A22E5" w:rsidRDefault="00C16456" w:rsidP="000A22E5">
      <w:pPr>
        <w:spacing w:before="240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>
        <w:rPr>
          <w:rFonts w:asciiTheme="minorEastAsia" w:eastAsiaTheme="minorEastAsia" w:hAnsiTheme="minorEastAsia" w:hint="eastAsia"/>
          <w:sz w:val="24"/>
          <w:szCs w:val="28"/>
        </w:rPr>
        <w:t>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30B1A348" w14:textId="6DCAF622" w:rsidR="00C16456" w:rsidRDefault="00132522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深圳证券交易所股票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上市规则》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（2</w:t>
      </w:r>
      <w:r w:rsidR="00946A16">
        <w:rPr>
          <w:rFonts w:asciiTheme="minorEastAsia" w:eastAsiaTheme="minorEastAsia" w:hAnsiTheme="minorEastAsia"/>
          <w:sz w:val="24"/>
          <w:szCs w:val="28"/>
        </w:rPr>
        <w:t>024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年修订）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第9.3.6条的规定，</w:t>
      </w:r>
      <w:r w:rsidRPr="00C528BE">
        <w:rPr>
          <w:rFonts w:asciiTheme="minorEastAsia" w:eastAsiaTheme="minorEastAsia" w:hAnsiTheme="minorEastAsia"/>
          <w:sz w:val="24"/>
          <w:szCs w:val="28"/>
        </w:rPr>
        <w:t>公司</w:t>
      </w:r>
      <w:r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</w:t>
      </w:r>
      <w:proofErr w:type="gramStart"/>
      <w:r w:rsidRPr="00CF3E9B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Pr="00CF3E9B">
        <w:rPr>
          <w:rFonts w:asciiTheme="minorEastAsia" w:eastAsiaTheme="minorEastAsia" w:hAnsiTheme="minorEastAsia" w:hint="eastAsia"/>
          <w:sz w:val="24"/>
          <w:szCs w:val="28"/>
        </w:rPr>
        <w:t>警示当年会计年度结束后一个月内，披露股票可能被终止上市的风险提示公告，在首次风险提示公告披露后至年度报告披露前，每十个交易日披露一次风险提示公告。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公司已于2</w:t>
      </w:r>
      <w:r w:rsidR="00B15A3D">
        <w:rPr>
          <w:rFonts w:asciiTheme="minorEastAsia" w:eastAsiaTheme="minorEastAsia" w:hAnsiTheme="minorEastAsia"/>
          <w:sz w:val="24"/>
          <w:szCs w:val="28"/>
        </w:rPr>
        <w:t>025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年2月5日披露了《</w:t>
      </w:r>
      <w:r w:rsidR="00B15A3D" w:rsidRPr="00B15A3D">
        <w:rPr>
          <w:rFonts w:asciiTheme="minorEastAsia" w:eastAsiaTheme="minorEastAsia" w:hAnsiTheme="minorEastAsia" w:hint="eastAsia"/>
          <w:sz w:val="24"/>
          <w:szCs w:val="28"/>
        </w:rPr>
        <w:t>风险提示及进展的公告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》（详见公告2</w:t>
      </w:r>
      <w:r w:rsidR="00B15A3D">
        <w:rPr>
          <w:rFonts w:asciiTheme="minorEastAsia" w:eastAsiaTheme="minorEastAsia" w:hAnsiTheme="minorEastAsia"/>
          <w:sz w:val="24"/>
          <w:szCs w:val="28"/>
        </w:rPr>
        <w:t>025-020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）。</w:t>
      </w:r>
    </w:p>
    <w:p w14:paraId="70EF6F58" w14:textId="1A478B68" w:rsidR="000438F6" w:rsidRPr="003D2A44" w:rsidRDefault="000A04B1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lastRenderedPageBreak/>
        <w:t>江苏中利集团股份有限公司董事会</w:t>
      </w:r>
    </w:p>
    <w:p w14:paraId="227E31AE" w14:textId="7F734B8A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B15A3D">
        <w:rPr>
          <w:rFonts w:asciiTheme="minorEastAsia" w:eastAsiaTheme="minorEastAsia" w:hAnsiTheme="minorEastAsia"/>
          <w:sz w:val="24"/>
          <w:szCs w:val="28"/>
        </w:rPr>
        <w:t>2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B15A3D">
        <w:rPr>
          <w:rFonts w:asciiTheme="minorEastAsia" w:eastAsiaTheme="minorEastAsia" w:hAnsiTheme="minorEastAsia"/>
          <w:sz w:val="24"/>
          <w:szCs w:val="28"/>
        </w:rPr>
        <w:t>18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629D" w14:textId="77777777" w:rsidR="00983222" w:rsidRDefault="00983222" w:rsidP="00365AAE">
      <w:r>
        <w:separator/>
      </w:r>
    </w:p>
  </w:endnote>
  <w:endnote w:type="continuationSeparator" w:id="0">
    <w:p w14:paraId="5E6183D8" w14:textId="77777777" w:rsidR="00983222" w:rsidRDefault="00983222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75A1A50A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2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2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70759" w14:textId="77777777" w:rsidR="00983222" w:rsidRDefault="00983222" w:rsidP="00365AAE">
      <w:r>
        <w:separator/>
      </w:r>
    </w:p>
  </w:footnote>
  <w:footnote w:type="continuationSeparator" w:id="0">
    <w:p w14:paraId="63DA6758" w14:textId="77777777" w:rsidR="00983222" w:rsidRDefault="00983222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1B5"/>
    <w:rsid w:val="000A5BC1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D65C6"/>
    <w:rsid w:val="000E2D7F"/>
    <w:rsid w:val="000E7534"/>
    <w:rsid w:val="000E78E9"/>
    <w:rsid w:val="000E7FE0"/>
    <w:rsid w:val="000F1686"/>
    <w:rsid w:val="000F16EB"/>
    <w:rsid w:val="000F4915"/>
    <w:rsid w:val="000F5D40"/>
    <w:rsid w:val="00100476"/>
    <w:rsid w:val="0010150A"/>
    <w:rsid w:val="00101544"/>
    <w:rsid w:val="00102F6F"/>
    <w:rsid w:val="001066FB"/>
    <w:rsid w:val="0011200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522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41660"/>
    <w:rsid w:val="0034215D"/>
    <w:rsid w:val="00344BE5"/>
    <w:rsid w:val="003467AA"/>
    <w:rsid w:val="003544B5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C3E60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53A4"/>
    <w:rsid w:val="005660B2"/>
    <w:rsid w:val="00567F4C"/>
    <w:rsid w:val="00570503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46E6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3744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91B4D"/>
    <w:rsid w:val="00691D19"/>
    <w:rsid w:val="006944DC"/>
    <w:rsid w:val="00695505"/>
    <w:rsid w:val="00695818"/>
    <w:rsid w:val="00697442"/>
    <w:rsid w:val="006A1BB6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618C"/>
    <w:rsid w:val="0083778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A16"/>
    <w:rsid w:val="00946B3E"/>
    <w:rsid w:val="00947448"/>
    <w:rsid w:val="009533E2"/>
    <w:rsid w:val="00953AA7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222"/>
    <w:rsid w:val="009839D8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9F7C11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166B"/>
    <w:rsid w:val="00A83D66"/>
    <w:rsid w:val="00A86841"/>
    <w:rsid w:val="00A86A09"/>
    <w:rsid w:val="00A86EA9"/>
    <w:rsid w:val="00A90134"/>
    <w:rsid w:val="00A91A38"/>
    <w:rsid w:val="00A92301"/>
    <w:rsid w:val="00A93E0A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29F9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15A3D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239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E2122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1E3A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14A7"/>
    <w:rsid w:val="00ED2684"/>
    <w:rsid w:val="00EE2351"/>
    <w:rsid w:val="00EE238F"/>
    <w:rsid w:val="00EE5689"/>
    <w:rsid w:val="00EE61D4"/>
    <w:rsid w:val="00EE6422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ED01-71F6-46A9-9F45-151976F5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宋泽林</cp:lastModifiedBy>
  <cp:revision>13</cp:revision>
  <cp:lastPrinted>2021-07-21T07:12:00Z</cp:lastPrinted>
  <dcterms:created xsi:type="dcterms:W3CDTF">2025-02-18T06:53:00Z</dcterms:created>
  <dcterms:modified xsi:type="dcterms:W3CDTF">2025-02-18T08:03:00Z</dcterms:modified>
</cp:coreProperties>
</file>