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844D5" w14:textId="77777777" w:rsidR="00E16DB1" w:rsidRPr="00DD6734" w:rsidRDefault="00D61FC0">
      <w:pPr>
        <w:pStyle w:val="ac"/>
        <w:rPr>
          <w:rFonts w:ascii="HGHUATI_CNKI" w:eastAsia="HGHUATI_CNKI" w:hAnsi="HGHUATI_CNKI"/>
          <w:szCs w:val="28"/>
        </w:rPr>
      </w:pPr>
      <w:r w:rsidRPr="00DD6734">
        <w:rPr>
          <w:rFonts w:ascii="宋体" w:eastAsia="宋体" w:hAnsi="宋体" w:cs="宋体" w:hint="eastAsia"/>
          <w:szCs w:val="28"/>
        </w:rPr>
        <w:t>江苏中利集团股份有限公司</w:t>
      </w:r>
    </w:p>
    <w:p w14:paraId="722F8E14" w14:textId="77777777" w:rsidR="00E16DB1" w:rsidRPr="00DD6734" w:rsidRDefault="00D61FC0">
      <w:pPr>
        <w:pStyle w:val="ac"/>
        <w:rPr>
          <w:rFonts w:ascii="宋体" w:eastAsia="宋体" w:hAnsi="宋体" w:cs="宋体"/>
          <w:szCs w:val="28"/>
        </w:rPr>
      </w:pPr>
      <w:r w:rsidRPr="00DD6734">
        <w:rPr>
          <w:rFonts w:ascii="宋体" w:eastAsia="宋体" w:hAnsi="宋体" w:cs="宋体" w:hint="eastAsia"/>
          <w:szCs w:val="28"/>
        </w:rPr>
        <w:t>董事会审计委员会实施细则</w:t>
      </w:r>
    </w:p>
    <w:p w14:paraId="47AE8D7A" w14:textId="77777777" w:rsidR="00E16DB1" w:rsidRPr="00DD6734" w:rsidRDefault="00E16DB1">
      <w:pPr>
        <w:rPr>
          <w:sz w:val="20"/>
          <w:szCs w:val="20"/>
        </w:rPr>
      </w:pPr>
    </w:p>
    <w:p w14:paraId="107E21BC" w14:textId="77777777" w:rsidR="00E16DB1" w:rsidRDefault="00D61FC0">
      <w:pPr>
        <w:numPr>
          <w:ilvl w:val="0"/>
          <w:numId w:val="1"/>
        </w:numPr>
        <w:spacing w:after="240" w:line="360" w:lineRule="auto"/>
        <w:ind w:left="0" w:firstLine="482"/>
        <w:jc w:val="center"/>
        <w:rPr>
          <w:rFonts w:ascii="宋体" w:hAnsi="宋体"/>
          <w:b/>
          <w:bCs/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总则</w:t>
      </w:r>
    </w:p>
    <w:p w14:paraId="49EDF89B" w14:textId="749C53B2" w:rsidR="00E16DB1" w:rsidRDefault="00D61FC0" w:rsidP="00D61FC0">
      <w:pPr>
        <w:numPr>
          <w:ilvl w:val="0"/>
          <w:numId w:val="2"/>
        </w:numPr>
        <w:tabs>
          <w:tab w:val="left" w:pos="1620"/>
        </w:tabs>
        <w:spacing w:line="360" w:lineRule="auto"/>
        <w:ind w:left="0"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/>
          <w:color w:val="000000"/>
          <w:kern w:val="0"/>
          <w:sz w:val="24"/>
        </w:rPr>
        <w:t>为</w:t>
      </w:r>
      <w:r>
        <w:rPr>
          <w:rFonts w:ascii="宋体" w:hAnsi="宋体"/>
          <w:color w:val="000000"/>
          <w:kern w:val="0"/>
          <w:sz w:val="24"/>
        </w:rPr>
        <w:t>强化</w:t>
      </w:r>
      <w:r>
        <w:rPr>
          <w:rFonts w:ascii="宋体" w:hAnsi="宋体" w:hint="eastAsia"/>
          <w:color w:val="000000"/>
          <w:kern w:val="0"/>
          <w:sz w:val="24"/>
        </w:rPr>
        <w:t>江苏中利集团股份有限公司（“公司”）</w:t>
      </w:r>
      <w:r>
        <w:rPr>
          <w:rFonts w:ascii="宋体" w:hAnsi="宋体"/>
          <w:color w:val="000000"/>
          <w:kern w:val="0"/>
          <w:sz w:val="24"/>
        </w:rPr>
        <w:t>董事会决策功能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/>
          <w:color w:val="000000"/>
          <w:kern w:val="0"/>
          <w:sz w:val="24"/>
        </w:rPr>
        <w:t>完善公司治理结构</w:t>
      </w:r>
      <w:r>
        <w:rPr>
          <w:rFonts w:ascii="宋体" w:hAnsi="宋体" w:hint="eastAsia"/>
          <w:color w:val="000000"/>
          <w:kern w:val="0"/>
          <w:sz w:val="24"/>
        </w:rPr>
        <w:t>，根据《中华人民共和国公司法》（以下简称“《公司法》”）、《江苏中利集团股份有限公司章程》（以下简称“公司章程”）及其他有关规定，</w:t>
      </w:r>
      <w:r>
        <w:rPr>
          <w:rFonts w:ascii="宋体" w:hAnsi="宋体"/>
          <w:color w:val="000000"/>
          <w:kern w:val="0"/>
          <w:sz w:val="24"/>
        </w:rPr>
        <w:t>特制定董事会审计委员会实施细则。</w:t>
      </w:r>
    </w:p>
    <w:p w14:paraId="25DF24F2" w14:textId="2C43BA2B" w:rsidR="00E16DB1" w:rsidRDefault="00D61FC0" w:rsidP="00D61FC0">
      <w:pPr>
        <w:numPr>
          <w:ilvl w:val="0"/>
          <w:numId w:val="2"/>
        </w:numPr>
        <w:tabs>
          <w:tab w:val="left" w:pos="1620"/>
        </w:tabs>
        <w:spacing w:line="360" w:lineRule="auto"/>
        <w:ind w:left="0" w:firstLineChars="200" w:firstLine="480"/>
        <w:rPr>
          <w:rFonts w:asci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董事会审计委员会</w:t>
      </w:r>
      <w:r>
        <w:rPr>
          <w:rFonts w:hint="eastAsia"/>
          <w:color w:val="000000"/>
          <w:kern w:val="0"/>
          <w:sz w:val="24"/>
        </w:rPr>
        <w:t>（以下简称“审计委员会”）</w:t>
      </w:r>
      <w:r>
        <w:rPr>
          <w:rFonts w:ascii="宋体" w:hAnsi="宋体"/>
          <w:color w:val="000000"/>
          <w:kern w:val="0"/>
          <w:sz w:val="24"/>
        </w:rPr>
        <w:t>是董事会根据</w:t>
      </w:r>
      <w:r>
        <w:rPr>
          <w:rFonts w:ascii="宋体" w:hAnsi="宋体" w:hint="eastAsia"/>
          <w:color w:val="000000"/>
          <w:kern w:val="0"/>
          <w:sz w:val="24"/>
        </w:rPr>
        <w:t>公司章程规定</w:t>
      </w:r>
      <w:r>
        <w:rPr>
          <w:rFonts w:ascii="宋体" w:hAnsi="宋体"/>
          <w:color w:val="000000"/>
          <w:kern w:val="0"/>
          <w:sz w:val="24"/>
        </w:rPr>
        <w:t>设立的董事会专门工作机构</w:t>
      </w:r>
      <w:r>
        <w:rPr>
          <w:rFonts w:ascii="宋体" w:hAnsi="宋体" w:hint="eastAsia"/>
          <w:color w:val="000000"/>
          <w:kern w:val="0"/>
          <w:sz w:val="24"/>
        </w:rPr>
        <w:t>，对董事</w:t>
      </w:r>
      <w:r>
        <w:rPr>
          <w:rFonts w:ascii="宋体" w:hint="eastAsia"/>
          <w:color w:val="000000"/>
          <w:kern w:val="0"/>
          <w:sz w:val="24"/>
        </w:rPr>
        <w:t>会负责，向董事会报告工作，行使《公司法》规定的监事会的职权，负责公司内、外部审计工作的监督、审核、沟通及协调。</w:t>
      </w:r>
    </w:p>
    <w:p w14:paraId="163A3699" w14:textId="77777777" w:rsidR="00E16DB1" w:rsidRDefault="00D61FC0">
      <w:pPr>
        <w:numPr>
          <w:ilvl w:val="0"/>
          <w:numId w:val="2"/>
        </w:numPr>
        <w:tabs>
          <w:tab w:val="left" w:pos="1620"/>
        </w:tabs>
        <w:spacing w:line="360" w:lineRule="auto"/>
        <w:ind w:left="0" w:firstLineChars="200" w:firstLine="480"/>
        <w:rPr>
          <w:rFonts w:ascii="宋体"/>
          <w:color w:val="000000"/>
          <w:kern w:val="0"/>
          <w:sz w:val="24"/>
        </w:rPr>
      </w:pPr>
      <w:r>
        <w:rPr>
          <w:rFonts w:ascii="宋体" w:hint="eastAsia"/>
          <w:color w:val="000000"/>
          <w:kern w:val="0"/>
          <w:sz w:val="24"/>
        </w:rPr>
        <w:t>审计委员会委员应保证足够的时间和精力履行委员会的工作职责，勤勉尽责，切实有效地监督公司的外部审计，指导公司内部审计工作，促进公司建立有效的内部控制并提供真实、准确、完整的财务报告。</w:t>
      </w:r>
    </w:p>
    <w:p w14:paraId="04AF7A61" w14:textId="77777777" w:rsidR="00E16DB1" w:rsidRDefault="00D61FC0">
      <w:pPr>
        <w:numPr>
          <w:ilvl w:val="0"/>
          <w:numId w:val="2"/>
        </w:numPr>
        <w:tabs>
          <w:tab w:val="left" w:pos="1620"/>
        </w:tabs>
        <w:spacing w:line="360" w:lineRule="auto"/>
        <w:ind w:left="0" w:firstLineChars="200" w:firstLine="480"/>
        <w:rPr>
          <w:rFonts w:ascii="宋体"/>
          <w:color w:val="000000"/>
          <w:kern w:val="0"/>
          <w:sz w:val="24"/>
        </w:rPr>
      </w:pPr>
      <w:r>
        <w:rPr>
          <w:rFonts w:ascii="宋体" w:hint="eastAsia"/>
          <w:color w:val="000000"/>
          <w:kern w:val="0"/>
          <w:sz w:val="24"/>
        </w:rPr>
        <w:t>公司应为审计委员会提供必要的工作条件，配备专门人员或机构承担审计委员会的工作联络、会议组织、材料准备和档案管理等日常工作。审计委员会履行职责时，公司管理层及相关部门应给予配合。</w:t>
      </w:r>
    </w:p>
    <w:p w14:paraId="70611EE1" w14:textId="77777777" w:rsidR="00E16DB1" w:rsidRDefault="00E16DB1">
      <w:pPr>
        <w:spacing w:line="360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</w:p>
    <w:p w14:paraId="4E8B5065" w14:textId="77777777" w:rsidR="00E16DB1" w:rsidRDefault="00D61FC0">
      <w:pPr>
        <w:numPr>
          <w:ilvl w:val="0"/>
          <w:numId w:val="1"/>
        </w:numPr>
        <w:spacing w:after="240" w:line="360" w:lineRule="auto"/>
        <w:ind w:left="0" w:firstLine="482"/>
        <w:jc w:val="center"/>
        <w:rPr>
          <w:rFonts w:ascii="宋体" w:hAnsi="宋体"/>
          <w:b/>
          <w:bCs/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人员组成</w:t>
      </w:r>
    </w:p>
    <w:p w14:paraId="39628252" w14:textId="77777777" w:rsidR="00E16DB1" w:rsidRDefault="00D61FC0">
      <w:pPr>
        <w:numPr>
          <w:ilvl w:val="0"/>
          <w:numId w:val="2"/>
        </w:numPr>
        <w:tabs>
          <w:tab w:val="left" w:pos="1620"/>
        </w:tabs>
        <w:spacing w:line="360" w:lineRule="auto"/>
        <w:ind w:left="0"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公司审计委员会成员由三名董事组成，审计委员会成员应当为不在公司担任高级管理人员的董事，其中独立董事</w:t>
      </w:r>
      <w:r>
        <w:rPr>
          <w:rFonts w:ascii="宋体" w:hAnsi="宋体" w:hint="eastAsia"/>
          <w:color w:val="000000"/>
          <w:kern w:val="0"/>
          <w:sz w:val="24"/>
        </w:rPr>
        <w:t>应占多数</w:t>
      </w:r>
      <w:r>
        <w:rPr>
          <w:rFonts w:ascii="宋体" w:hAnsi="宋体"/>
          <w:color w:val="000000"/>
          <w:kern w:val="0"/>
          <w:sz w:val="24"/>
        </w:rPr>
        <w:t>，至少有一名独立董事为会计专业人士。</w:t>
      </w:r>
    </w:p>
    <w:p w14:paraId="0771576D" w14:textId="77777777" w:rsidR="00E16DB1" w:rsidRDefault="00D61FC0">
      <w:pPr>
        <w:numPr>
          <w:ilvl w:val="0"/>
          <w:numId w:val="2"/>
        </w:numPr>
        <w:tabs>
          <w:tab w:val="left" w:pos="1620"/>
        </w:tabs>
        <w:spacing w:line="360" w:lineRule="auto"/>
        <w:ind w:left="0"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审计委员会委员由董事长、二分之一以上独立董事或者全体董事的三分之一提名,并由董事会选举产生。</w:t>
      </w:r>
    </w:p>
    <w:p w14:paraId="408C6454" w14:textId="3D49C9AE" w:rsidR="00E16DB1" w:rsidRDefault="00D61FC0">
      <w:pPr>
        <w:numPr>
          <w:ilvl w:val="0"/>
          <w:numId w:val="2"/>
        </w:numPr>
        <w:tabs>
          <w:tab w:val="left" w:pos="1620"/>
        </w:tabs>
        <w:spacing w:line="360" w:lineRule="auto"/>
        <w:ind w:left="0"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审计委员会设主任委员（召集人）一名,由</w:t>
      </w:r>
      <w:r>
        <w:rPr>
          <w:rFonts w:hint="eastAsia"/>
          <w:color w:val="000000"/>
          <w:kern w:val="0"/>
          <w:sz w:val="24"/>
        </w:rPr>
        <w:t>会计专业的</w:t>
      </w:r>
      <w:r>
        <w:rPr>
          <w:rFonts w:ascii="宋体" w:hAnsi="宋体"/>
          <w:color w:val="000000"/>
          <w:kern w:val="0"/>
          <w:sz w:val="24"/>
        </w:rPr>
        <w:t>独立董事委员担任,负责主持委员会工作；主任委员在委员内选举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/>
          <w:color w:val="000000"/>
          <w:kern w:val="0"/>
          <w:sz w:val="24"/>
        </w:rPr>
        <w:t>并报请董事会批准产</w:t>
      </w:r>
      <w:r>
        <w:rPr>
          <w:rFonts w:ascii="宋体" w:hAnsi="宋体"/>
          <w:color w:val="000000"/>
          <w:kern w:val="0"/>
          <w:sz w:val="24"/>
        </w:rPr>
        <w:lastRenderedPageBreak/>
        <w:t>生。</w:t>
      </w:r>
    </w:p>
    <w:p w14:paraId="2107B7B9" w14:textId="059E7C9F" w:rsidR="00E16DB1" w:rsidRDefault="00D61FC0">
      <w:pPr>
        <w:numPr>
          <w:ilvl w:val="0"/>
          <w:numId w:val="2"/>
        </w:numPr>
        <w:tabs>
          <w:tab w:val="left" w:pos="1620"/>
        </w:tabs>
        <w:spacing w:line="360" w:lineRule="auto"/>
        <w:ind w:left="0"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审计委员会任期与董事会一致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/>
          <w:color w:val="000000"/>
          <w:kern w:val="0"/>
          <w:sz w:val="24"/>
        </w:rPr>
        <w:t>委员任期届满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/>
          <w:color w:val="000000"/>
          <w:kern w:val="0"/>
          <w:sz w:val="24"/>
        </w:rPr>
        <w:t>连选可以连任。期间如有委员不再担任公司董事职务</w:t>
      </w:r>
      <w:r>
        <w:rPr>
          <w:rFonts w:ascii="宋体" w:hAnsi="宋体" w:hint="eastAsia"/>
          <w:color w:val="000000"/>
          <w:kern w:val="0"/>
          <w:sz w:val="24"/>
        </w:rPr>
        <w:t>,可</w:t>
      </w:r>
      <w:r>
        <w:rPr>
          <w:rFonts w:ascii="宋体" w:hAnsi="宋体"/>
          <w:color w:val="000000"/>
          <w:kern w:val="0"/>
          <w:sz w:val="24"/>
        </w:rPr>
        <w:t>自动失去委员资格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/>
          <w:color w:val="000000"/>
          <w:kern w:val="0"/>
          <w:sz w:val="24"/>
        </w:rPr>
        <w:t>并由董事会根据</w:t>
      </w:r>
      <w:proofErr w:type="gramStart"/>
      <w:r>
        <w:rPr>
          <w:rFonts w:ascii="宋体" w:hAnsi="宋体"/>
          <w:color w:val="000000"/>
          <w:kern w:val="0"/>
          <w:sz w:val="24"/>
        </w:rPr>
        <w:t>上述第</w:t>
      </w:r>
      <w:r>
        <w:rPr>
          <w:rFonts w:ascii="宋体" w:hAnsi="宋体" w:hint="eastAsia"/>
          <w:color w:val="000000"/>
          <w:kern w:val="0"/>
          <w:sz w:val="24"/>
        </w:rPr>
        <w:t>五</w:t>
      </w:r>
      <w:proofErr w:type="gramEnd"/>
      <w:r>
        <w:rPr>
          <w:rFonts w:ascii="宋体" w:hAnsi="宋体"/>
          <w:color w:val="000000"/>
          <w:kern w:val="0"/>
          <w:sz w:val="24"/>
        </w:rPr>
        <w:t>至第</w:t>
      </w:r>
      <w:r>
        <w:rPr>
          <w:rFonts w:ascii="宋体" w:hAnsi="宋体" w:hint="eastAsia"/>
          <w:color w:val="000000"/>
          <w:kern w:val="0"/>
          <w:sz w:val="24"/>
        </w:rPr>
        <w:t>七</w:t>
      </w:r>
      <w:r>
        <w:rPr>
          <w:rFonts w:ascii="宋体" w:hAnsi="宋体"/>
          <w:color w:val="000000"/>
          <w:kern w:val="0"/>
          <w:sz w:val="24"/>
        </w:rPr>
        <w:t>条规定补足委员人数。</w:t>
      </w:r>
    </w:p>
    <w:p w14:paraId="087974EB" w14:textId="77777777" w:rsidR="00E16DB1" w:rsidRDefault="00D61FC0">
      <w:pPr>
        <w:numPr>
          <w:ilvl w:val="0"/>
          <w:numId w:val="2"/>
        </w:numPr>
        <w:tabs>
          <w:tab w:val="left" w:pos="1620"/>
        </w:tabs>
        <w:spacing w:line="360" w:lineRule="auto"/>
        <w:ind w:left="0"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公司审计部门为审计委员会的工作机构，负责做好审计委员会审核的前期准备工作，提供审计委员会审核的相关资料。</w:t>
      </w:r>
    </w:p>
    <w:p w14:paraId="3088AD36" w14:textId="77777777" w:rsidR="00E16DB1" w:rsidRDefault="00D61FC0">
      <w:pPr>
        <w:numPr>
          <w:ilvl w:val="0"/>
          <w:numId w:val="2"/>
        </w:numPr>
        <w:tabs>
          <w:tab w:val="left" w:pos="1620"/>
        </w:tabs>
        <w:spacing w:line="360" w:lineRule="auto"/>
        <w:ind w:left="0"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公司应组织审计委员会成员参加相关培训，使其及时获取履职所需的法律、会计和公司监管规范等方面的专业知识。</w:t>
      </w:r>
    </w:p>
    <w:p w14:paraId="4987B83D" w14:textId="77777777" w:rsidR="00E16DB1" w:rsidRDefault="00D61FC0">
      <w:pPr>
        <w:numPr>
          <w:ilvl w:val="0"/>
          <w:numId w:val="2"/>
        </w:numPr>
        <w:tabs>
          <w:tab w:val="left" w:pos="1620"/>
        </w:tabs>
        <w:spacing w:line="360" w:lineRule="auto"/>
        <w:ind w:firstLine="482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公司董事会须对审计委员会成员的独立性和履职情况进行定期评估，必要时可以更换不适合继续担任的成员。</w:t>
      </w:r>
    </w:p>
    <w:p w14:paraId="792E5441" w14:textId="77777777" w:rsidR="00E16DB1" w:rsidRDefault="00E16DB1">
      <w:pPr>
        <w:spacing w:line="360" w:lineRule="auto"/>
        <w:ind w:firstLine="482"/>
        <w:rPr>
          <w:rFonts w:ascii="宋体" w:hAnsi="宋体"/>
          <w:color w:val="000000"/>
          <w:kern w:val="0"/>
          <w:sz w:val="24"/>
        </w:rPr>
      </w:pPr>
    </w:p>
    <w:p w14:paraId="7FBA43AA" w14:textId="77777777" w:rsidR="00E16DB1" w:rsidRDefault="00D61FC0">
      <w:pPr>
        <w:numPr>
          <w:ilvl w:val="0"/>
          <w:numId w:val="1"/>
        </w:numPr>
        <w:spacing w:after="240" w:line="360" w:lineRule="auto"/>
        <w:ind w:left="0" w:firstLine="482"/>
        <w:jc w:val="center"/>
        <w:rPr>
          <w:rFonts w:ascii="宋体" w:hAnsi="宋体"/>
          <w:b/>
          <w:bCs/>
          <w:color w:val="000000"/>
          <w:kern w:val="0"/>
          <w:sz w:val="24"/>
        </w:rPr>
      </w:pPr>
      <w:r>
        <w:rPr>
          <w:rFonts w:ascii="宋体" w:hAnsi="宋体"/>
          <w:b/>
          <w:bCs/>
          <w:color w:val="000000"/>
          <w:kern w:val="0"/>
          <w:sz w:val="24"/>
        </w:rPr>
        <w:t>职责权限</w:t>
      </w:r>
    </w:p>
    <w:p w14:paraId="013066A8" w14:textId="77777777" w:rsidR="00E16DB1" w:rsidRDefault="00D61FC0">
      <w:pPr>
        <w:numPr>
          <w:ilvl w:val="0"/>
          <w:numId w:val="2"/>
        </w:numPr>
        <w:tabs>
          <w:tab w:val="left" w:pos="1620"/>
        </w:tabs>
        <w:spacing w:line="360" w:lineRule="auto"/>
        <w:ind w:left="0"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审计委员会的主要职责权限：</w:t>
      </w:r>
    </w:p>
    <w:p w14:paraId="190C5ED4" w14:textId="77777777" w:rsidR="00E16DB1" w:rsidRDefault="00D61FC0">
      <w:pPr>
        <w:numPr>
          <w:ilvl w:val="1"/>
          <w:numId w:val="2"/>
        </w:numPr>
        <w:spacing w:line="360" w:lineRule="auto"/>
        <w:ind w:left="0" w:firstLineChars="200"/>
        <w:rPr>
          <w:rFonts w:ascii="宋体" w:hAnsi="宋体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监督及评估外部审计机构工作，</w:t>
      </w:r>
      <w:r>
        <w:rPr>
          <w:rFonts w:ascii="宋体" w:hAnsi="宋体" w:cs="宋体"/>
          <w:sz w:val="24"/>
          <w:szCs w:val="24"/>
        </w:rPr>
        <w:t>提议聘请或者更换外部审计机构</w:t>
      </w:r>
      <w:r>
        <w:rPr>
          <w:rFonts w:hint="eastAsia"/>
          <w:color w:val="000000"/>
          <w:kern w:val="0"/>
          <w:sz w:val="24"/>
        </w:rPr>
        <w:t>；</w:t>
      </w:r>
    </w:p>
    <w:p w14:paraId="00C34CC3" w14:textId="77777777" w:rsidR="00E16DB1" w:rsidRDefault="00D61FC0">
      <w:pPr>
        <w:numPr>
          <w:ilvl w:val="1"/>
          <w:numId w:val="2"/>
        </w:numPr>
        <w:spacing w:line="360" w:lineRule="auto"/>
        <w:ind w:left="0" w:firstLineChars="20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指导和监督</w:t>
      </w:r>
      <w:r>
        <w:rPr>
          <w:rFonts w:ascii="宋体" w:hAnsi="宋体"/>
          <w:color w:val="000000"/>
          <w:kern w:val="0"/>
          <w:sz w:val="24"/>
        </w:rPr>
        <w:t>内部审计</w:t>
      </w:r>
      <w:r>
        <w:rPr>
          <w:rFonts w:ascii="宋体" w:hAnsi="宋体" w:hint="eastAsia"/>
          <w:color w:val="000000"/>
          <w:kern w:val="0"/>
          <w:sz w:val="24"/>
        </w:rPr>
        <w:t>工作，</w:t>
      </w:r>
      <w:r>
        <w:rPr>
          <w:rFonts w:ascii="宋体" w:hAnsi="宋体" w:cs="宋体"/>
          <w:sz w:val="24"/>
          <w:szCs w:val="24"/>
        </w:rPr>
        <w:t>负责内部审计与外部审计的协调</w:t>
      </w:r>
      <w:r>
        <w:rPr>
          <w:rFonts w:ascii="宋体" w:hAnsi="宋体"/>
          <w:color w:val="000000"/>
          <w:kern w:val="0"/>
          <w:sz w:val="24"/>
        </w:rPr>
        <w:t>；</w:t>
      </w:r>
    </w:p>
    <w:p w14:paraId="5BBDA2C3" w14:textId="77777777" w:rsidR="00E16DB1" w:rsidRDefault="00D61FC0">
      <w:pPr>
        <w:numPr>
          <w:ilvl w:val="1"/>
          <w:numId w:val="2"/>
        </w:numPr>
        <w:spacing w:line="360" w:lineRule="auto"/>
        <w:ind w:left="0" w:firstLineChars="20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审核公司的财务信息及其披露；</w:t>
      </w:r>
    </w:p>
    <w:p w14:paraId="1BB29E16" w14:textId="77777777" w:rsidR="00E16DB1" w:rsidRDefault="00D61FC0">
      <w:pPr>
        <w:numPr>
          <w:ilvl w:val="1"/>
          <w:numId w:val="2"/>
        </w:numPr>
        <w:spacing w:line="360" w:lineRule="auto"/>
        <w:ind w:left="0" w:firstLineChars="200"/>
        <w:rPr>
          <w:rFonts w:ascii="宋体" w:hAnsi="宋体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评估内部控制的有效性</w:t>
      </w:r>
      <w:r>
        <w:rPr>
          <w:rFonts w:ascii="宋体" w:hAnsi="宋体"/>
          <w:color w:val="000000"/>
          <w:kern w:val="0"/>
          <w:sz w:val="24"/>
        </w:rPr>
        <w:t>；</w:t>
      </w:r>
    </w:p>
    <w:p w14:paraId="31AE39D3" w14:textId="77777777" w:rsidR="00E16DB1" w:rsidRDefault="00D61FC0">
      <w:pPr>
        <w:numPr>
          <w:ilvl w:val="1"/>
          <w:numId w:val="2"/>
        </w:numPr>
        <w:spacing w:line="360" w:lineRule="auto"/>
        <w:ind w:left="0" w:firstLineChars="20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协调管理层、内部审计部门及相关部门与外部审计机构的沟通；</w:t>
      </w:r>
    </w:p>
    <w:p w14:paraId="7A27BDE7" w14:textId="77777777" w:rsidR="00E16DB1" w:rsidRDefault="00D61FC0">
      <w:pPr>
        <w:numPr>
          <w:ilvl w:val="1"/>
          <w:numId w:val="2"/>
        </w:numPr>
        <w:spacing w:line="360" w:lineRule="auto"/>
        <w:ind w:left="0" w:firstLineChars="20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公司章程规定的其他职权，以及</w:t>
      </w:r>
      <w:r>
        <w:rPr>
          <w:rFonts w:ascii="宋体" w:hAnsi="宋体"/>
          <w:color w:val="000000"/>
          <w:kern w:val="0"/>
          <w:sz w:val="24"/>
        </w:rPr>
        <w:t>公司董事会授予的其他</w:t>
      </w:r>
      <w:r>
        <w:rPr>
          <w:rFonts w:ascii="宋体" w:hAnsi="宋体" w:hint="eastAsia"/>
          <w:color w:val="000000"/>
          <w:kern w:val="0"/>
          <w:sz w:val="24"/>
        </w:rPr>
        <w:t>事宜及相关法律法规中涉及的其他事项。</w:t>
      </w:r>
    </w:p>
    <w:p w14:paraId="60A5BFD5" w14:textId="2C1FA3F3" w:rsidR="00E16DB1" w:rsidRDefault="00D61FC0">
      <w:pPr>
        <w:numPr>
          <w:ilvl w:val="0"/>
          <w:numId w:val="2"/>
        </w:numPr>
        <w:tabs>
          <w:tab w:val="left" w:pos="1620"/>
        </w:tabs>
        <w:spacing w:line="360" w:lineRule="auto"/>
        <w:ind w:left="0"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审计委员会对董事会负责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/>
          <w:color w:val="000000"/>
          <w:kern w:val="0"/>
          <w:sz w:val="24"/>
        </w:rPr>
        <w:t>委员会的提案提交董事会审议决定。</w:t>
      </w:r>
    </w:p>
    <w:p w14:paraId="4A8E2E7C" w14:textId="77777777" w:rsidR="00E16DB1" w:rsidRDefault="00D61FC0">
      <w:pPr>
        <w:numPr>
          <w:ilvl w:val="0"/>
          <w:numId w:val="2"/>
        </w:numPr>
        <w:tabs>
          <w:tab w:val="left" w:pos="1620"/>
        </w:tabs>
        <w:spacing w:line="360" w:lineRule="auto"/>
        <w:ind w:left="0"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审计委员会负责审核公司财务信息及其披露、监督及评估内外部审计工作和内部控制，下列事项应当经审计委员会全体成员过半数同意后，提交董事会审议：</w:t>
      </w:r>
    </w:p>
    <w:p w14:paraId="68E06A76" w14:textId="77777777" w:rsidR="00E16DB1" w:rsidRDefault="00D61FC0">
      <w:pPr>
        <w:numPr>
          <w:ilvl w:val="1"/>
          <w:numId w:val="2"/>
        </w:numPr>
        <w:spacing w:line="360" w:lineRule="auto"/>
        <w:ind w:left="0" w:right="237" w:firstLineChars="200"/>
        <w:rPr>
          <w:rFonts w:ascii="宋体" w:hAnsi="宋体"/>
          <w:color w:val="000000"/>
          <w:kern w:val="0"/>
        </w:rPr>
      </w:pPr>
      <w:r>
        <w:rPr>
          <w:rFonts w:ascii="宋体" w:hAnsi="宋体"/>
          <w:color w:val="000000"/>
          <w:kern w:val="0"/>
          <w:sz w:val="24"/>
        </w:rPr>
        <w:t>披露财务会计报告及定期报告中的财务信息、内部控制评价报告；</w:t>
      </w:r>
    </w:p>
    <w:p w14:paraId="6AEC0D43" w14:textId="77777777" w:rsidR="00E16DB1" w:rsidRDefault="00D61FC0">
      <w:pPr>
        <w:numPr>
          <w:ilvl w:val="1"/>
          <w:numId w:val="2"/>
        </w:numPr>
        <w:spacing w:line="360" w:lineRule="auto"/>
        <w:ind w:left="0" w:right="237" w:firstLineChars="200"/>
        <w:rPr>
          <w:rFonts w:ascii="宋体" w:hAnsi="宋体"/>
          <w:color w:val="000000"/>
          <w:kern w:val="0"/>
        </w:rPr>
      </w:pPr>
      <w:bookmarkStart w:id="0" w:name="No114_Z3T26K1X2"/>
      <w:bookmarkEnd w:id="0"/>
      <w:r>
        <w:rPr>
          <w:rFonts w:ascii="宋体" w:hAnsi="宋体"/>
          <w:color w:val="000000"/>
          <w:kern w:val="0"/>
          <w:sz w:val="24"/>
        </w:rPr>
        <w:t>聘用或者解聘承办公司审计业务的会计师事务所；</w:t>
      </w:r>
    </w:p>
    <w:p w14:paraId="13B2CD91" w14:textId="77777777" w:rsidR="00E16DB1" w:rsidRDefault="00D61FC0">
      <w:pPr>
        <w:numPr>
          <w:ilvl w:val="1"/>
          <w:numId w:val="2"/>
        </w:numPr>
        <w:spacing w:line="360" w:lineRule="auto"/>
        <w:ind w:left="0" w:right="237" w:firstLineChars="200"/>
        <w:rPr>
          <w:rFonts w:ascii="宋体" w:hAnsi="宋体"/>
          <w:color w:val="000000"/>
          <w:kern w:val="0"/>
        </w:rPr>
      </w:pPr>
      <w:bookmarkStart w:id="1" w:name="No115_Z3T26K1X3"/>
      <w:bookmarkEnd w:id="1"/>
      <w:r>
        <w:rPr>
          <w:rFonts w:ascii="宋体" w:hAnsi="宋体"/>
          <w:color w:val="000000"/>
          <w:kern w:val="0"/>
          <w:sz w:val="24"/>
        </w:rPr>
        <w:t>聘任或者解聘公司财务负责人；</w:t>
      </w:r>
    </w:p>
    <w:p w14:paraId="0DB1C627" w14:textId="77777777" w:rsidR="00E16DB1" w:rsidRDefault="00D61FC0">
      <w:pPr>
        <w:numPr>
          <w:ilvl w:val="1"/>
          <w:numId w:val="2"/>
        </w:numPr>
        <w:spacing w:line="360" w:lineRule="auto"/>
        <w:ind w:left="0" w:right="237" w:firstLineChars="200"/>
        <w:rPr>
          <w:rFonts w:ascii="宋体" w:hAnsi="宋体"/>
          <w:color w:val="000000"/>
          <w:kern w:val="0"/>
        </w:rPr>
      </w:pPr>
      <w:bookmarkStart w:id="2" w:name="No116_Z3T26K1X4"/>
      <w:bookmarkEnd w:id="2"/>
      <w:r>
        <w:rPr>
          <w:rFonts w:ascii="宋体" w:hAnsi="宋体"/>
          <w:color w:val="000000"/>
          <w:kern w:val="0"/>
          <w:sz w:val="24"/>
        </w:rPr>
        <w:t>因会计准则变更以外的原因</w:t>
      </w:r>
      <w:proofErr w:type="gramStart"/>
      <w:r>
        <w:rPr>
          <w:rFonts w:ascii="宋体" w:hAnsi="宋体"/>
          <w:color w:val="000000"/>
          <w:kern w:val="0"/>
          <w:sz w:val="24"/>
        </w:rPr>
        <w:t>作出</w:t>
      </w:r>
      <w:proofErr w:type="gramEnd"/>
      <w:r>
        <w:rPr>
          <w:rFonts w:ascii="宋体" w:hAnsi="宋体"/>
          <w:color w:val="000000"/>
          <w:kern w:val="0"/>
          <w:sz w:val="24"/>
        </w:rPr>
        <w:t>会计政策、会计估计变更或者重大会计差错更正；</w:t>
      </w:r>
      <w:bookmarkStart w:id="3" w:name="No117_Z3T26K1X5"/>
      <w:bookmarkEnd w:id="3"/>
    </w:p>
    <w:p w14:paraId="2775C1D0" w14:textId="77777777" w:rsidR="00E16DB1" w:rsidRDefault="00D61FC0">
      <w:pPr>
        <w:numPr>
          <w:ilvl w:val="1"/>
          <w:numId w:val="2"/>
        </w:numPr>
        <w:spacing w:line="360" w:lineRule="auto"/>
        <w:ind w:left="0" w:right="237" w:firstLineChars="200"/>
        <w:rPr>
          <w:rFonts w:ascii="宋体" w:hAnsi="宋体"/>
          <w:color w:val="000000"/>
          <w:kern w:val="0"/>
        </w:rPr>
      </w:pPr>
      <w:r>
        <w:rPr>
          <w:rFonts w:ascii="宋体" w:hAnsi="宋体"/>
          <w:color w:val="000000"/>
          <w:kern w:val="0"/>
          <w:sz w:val="24"/>
        </w:rPr>
        <w:lastRenderedPageBreak/>
        <w:t>法律、行政法规、中国证监会规定和公司章程规定的其他事项。</w:t>
      </w:r>
    </w:p>
    <w:p w14:paraId="51E0F840" w14:textId="77777777" w:rsidR="00E16DB1" w:rsidRDefault="00E16DB1">
      <w:pPr>
        <w:numPr>
          <w:ilvl w:val="255"/>
          <w:numId w:val="0"/>
        </w:numPr>
        <w:spacing w:line="360" w:lineRule="auto"/>
        <w:ind w:leftChars="200" w:left="420" w:right="237"/>
        <w:rPr>
          <w:rFonts w:ascii="宋体" w:hAnsi="宋体"/>
          <w:color w:val="000000"/>
          <w:kern w:val="0"/>
        </w:rPr>
      </w:pPr>
    </w:p>
    <w:p w14:paraId="0E57594B" w14:textId="77777777" w:rsidR="00E16DB1" w:rsidRDefault="00D61FC0">
      <w:pPr>
        <w:numPr>
          <w:ilvl w:val="0"/>
          <w:numId w:val="1"/>
        </w:numPr>
        <w:spacing w:after="240" w:line="360" w:lineRule="auto"/>
        <w:ind w:left="0" w:firstLine="482"/>
        <w:jc w:val="center"/>
        <w:rPr>
          <w:rFonts w:ascii="宋体" w:hAnsi="宋体"/>
          <w:b/>
          <w:bCs/>
          <w:color w:val="000000"/>
          <w:kern w:val="0"/>
          <w:sz w:val="24"/>
        </w:rPr>
      </w:pPr>
      <w:bookmarkStart w:id="4" w:name="No118_Z3T26K2"/>
      <w:bookmarkEnd w:id="4"/>
      <w:r>
        <w:rPr>
          <w:rFonts w:ascii="宋体" w:hAnsi="宋体" w:hint="eastAsia"/>
          <w:b/>
          <w:bCs/>
          <w:color w:val="000000"/>
          <w:kern w:val="0"/>
          <w:sz w:val="24"/>
        </w:rPr>
        <w:t>工作程序</w:t>
      </w:r>
    </w:p>
    <w:p w14:paraId="15B46B94" w14:textId="54E15FFE" w:rsidR="00E16DB1" w:rsidRDefault="00D61FC0">
      <w:pPr>
        <w:numPr>
          <w:ilvl w:val="0"/>
          <w:numId w:val="2"/>
        </w:numPr>
        <w:tabs>
          <w:tab w:val="left" w:pos="1620"/>
        </w:tabs>
        <w:spacing w:line="360" w:lineRule="auto"/>
        <w:ind w:left="0"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审计</w:t>
      </w:r>
      <w:r>
        <w:rPr>
          <w:rFonts w:ascii="宋体" w:hAnsi="宋体" w:hint="eastAsia"/>
          <w:color w:val="000000"/>
          <w:kern w:val="0"/>
          <w:sz w:val="24"/>
        </w:rPr>
        <w:t>部门</w:t>
      </w:r>
      <w:r>
        <w:rPr>
          <w:rFonts w:ascii="宋体" w:hAnsi="宋体"/>
          <w:color w:val="000000"/>
          <w:kern w:val="0"/>
          <w:sz w:val="24"/>
        </w:rPr>
        <w:t>负责做好审计委员会决策的前期准备工作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/>
          <w:color w:val="000000"/>
          <w:kern w:val="0"/>
          <w:sz w:val="24"/>
        </w:rPr>
        <w:t>提供公司有关方面的书面资料：</w:t>
      </w:r>
    </w:p>
    <w:p w14:paraId="6ADC3483" w14:textId="77777777" w:rsidR="00E16DB1" w:rsidRDefault="00D61FC0">
      <w:pPr>
        <w:numPr>
          <w:ilvl w:val="1"/>
          <w:numId w:val="2"/>
        </w:numPr>
        <w:spacing w:line="360" w:lineRule="auto"/>
        <w:ind w:left="0" w:firstLineChars="20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公司相关财务报告；</w:t>
      </w:r>
    </w:p>
    <w:p w14:paraId="7499B695" w14:textId="77777777" w:rsidR="00E16DB1" w:rsidRDefault="00D61FC0">
      <w:pPr>
        <w:numPr>
          <w:ilvl w:val="1"/>
          <w:numId w:val="2"/>
        </w:numPr>
        <w:spacing w:line="360" w:lineRule="auto"/>
        <w:ind w:left="0" w:firstLineChars="20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内外部审计机构的工作报告；</w:t>
      </w:r>
    </w:p>
    <w:p w14:paraId="4EE27814" w14:textId="77777777" w:rsidR="00E16DB1" w:rsidRDefault="00D61FC0">
      <w:pPr>
        <w:numPr>
          <w:ilvl w:val="1"/>
          <w:numId w:val="2"/>
        </w:numPr>
        <w:spacing w:line="360" w:lineRule="auto"/>
        <w:ind w:left="0" w:firstLineChars="20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外部审计合同及相关工作报告；</w:t>
      </w:r>
    </w:p>
    <w:p w14:paraId="43CA85E2" w14:textId="77777777" w:rsidR="00E16DB1" w:rsidRDefault="00D61FC0">
      <w:pPr>
        <w:numPr>
          <w:ilvl w:val="1"/>
          <w:numId w:val="2"/>
        </w:numPr>
        <w:spacing w:line="360" w:lineRule="auto"/>
        <w:ind w:left="0" w:firstLineChars="20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公司对外披露信息情况；</w:t>
      </w:r>
    </w:p>
    <w:p w14:paraId="1CE25C41" w14:textId="77777777" w:rsidR="00E16DB1" w:rsidRDefault="00D61FC0">
      <w:pPr>
        <w:numPr>
          <w:ilvl w:val="1"/>
          <w:numId w:val="2"/>
        </w:numPr>
        <w:spacing w:line="360" w:lineRule="auto"/>
        <w:ind w:left="0" w:firstLineChars="20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公司</w:t>
      </w:r>
      <w:r>
        <w:rPr>
          <w:rFonts w:ascii="宋体" w:hAnsi="宋体" w:hint="eastAsia"/>
          <w:color w:val="000000"/>
          <w:kern w:val="0"/>
          <w:sz w:val="24"/>
        </w:rPr>
        <w:t>内控制度</w:t>
      </w:r>
      <w:r>
        <w:rPr>
          <w:rFonts w:ascii="宋体" w:hAnsi="宋体"/>
          <w:color w:val="000000"/>
          <w:kern w:val="0"/>
          <w:sz w:val="24"/>
        </w:rPr>
        <w:t>；</w:t>
      </w:r>
    </w:p>
    <w:p w14:paraId="64ED16B8" w14:textId="77777777" w:rsidR="00E16DB1" w:rsidRDefault="00D61FC0">
      <w:pPr>
        <w:numPr>
          <w:ilvl w:val="1"/>
          <w:numId w:val="2"/>
        </w:numPr>
        <w:spacing w:line="360" w:lineRule="auto"/>
        <w:ind w:left="0" w:firstLineChars="20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其他相关事宜。</w:t>
      </w:r>
    </w:p>
    <w:p w14:paraId="34E7A6CA" w14:textId="77777777" w:rsidR="00E16DB1" w:rsidRDefault="00D61FC0">
      <w:pPr>
        <w:numPr>
          <w:ilvl w:val="0"/>
          <w:numId w:val="2"/>
        </w:numPr>
        <w:tabs>
          <w:tab w:val="left" w:pos="1800"/>
        </w:tabs>
        <w:spacing w:line="360" w:lineRule="auto"/>
        <w:ind w:left="0"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审计委员会会议应对审计工作组提供的报告进行评议，并将相关书面决议材料呈报董事会讨论。</w:t>
      </w:r>
    </w:p>
    <w:p w14:paraId="6B8F5BC5" w14:textId="77777777" w:rsidR="00E16DB1" w:rsidRDefault="00E16DB1">
      <w:pPr>
        <w:tabs>
          <w:tab w:val="left" w:pos="1800"/>
          <w:tab w:val="left" w:pos="1918"/>
        </w:tabs>
        <w:spacing w:line="360" w:lineRule="auto"/>
        <w:ind w:left="480"/>
        <w:rPr>
          <w:rFonts w:ascii="宋体" w:hAnsi="宋体"/>
          <w:color w:val="000000"/>
          <w:kern w:val="0"/>
          <w:sz w:val="24"/>
        </w:rPr>
      </w:pPr>
    </w:p>
    <w:p w14:paraId="1D98453E" w14:textId="77777777" w:rsidR="00E16DB1" w:rsidRDefault="00D61FC0">
      <w:pPr>
        <w:numPr>
          <w:ilvl w:val="0"/>
          <w:numId w:val="1"/>
        </w:numPr>
        <w:spacing w:after="240" w:line="360" w:lineRule="auto"/>
        <w:ind w:left="0" w:firstLine="482"/>
        <w:jc w:val="center"/>
        <w:rPr>
          <w:rFonts w:ascii="宋体" w:hAnsi="宋体"/>
          <w:b/>
          <w:bCs/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议事规则</w:t>
      </w:r>
    </w:p>
    <w:p w14:paraId="2304619B" w14:textId="7493A101" w:rsidR="00E16DB1" w:rsidRDefault="00D61FC0">
      <w:pPr>
        <w:numPr>
          <w:ilvl w:val="0"/>
          <w:numId w:val="2"/>
        </w:numPr>
        <w:tabs>
          <w:tab w:val="left" w:pos="1800"/>
        </w:tabs>
        <w:spacing w:line="360" w:lineRule="auto"/>
        <w:ind w:left="0"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审计委员会每季度至少召开一次会议，两名及以上成员提议，或者召集人认为有必要时，可以召开临时会议。会议召开前</w:t>
      </w:r>
      <w:r>
        <w:rPr>
          <w:rFonts w:ascii="宋体" w:hAnsi="宋体" w:hint="eastAsia"/>
          <w:color w:val="000000"/>
          <w:kern w:val="0"/>
          <w:sz w:val="24"/>
        </w:rPr>
        <w:t>三日</w:t>
      </w:r>
      <w:r>
        <w:rPr>
          <w:rFonts w:ascii="宋体" w:hAnsi="宋体"/>
          <w:color w:val="000000"/>
          <w:kern w:val="0"/>
          <w:sz w:val="24"/>
        </w:rPr>
        <w:t>须通知全体委员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/>
          <w:color w:val="000000"/>
          <w:kern w:val="0"/>
          <w:sz w:val="24"/>
        </w:rPr>
        <w:t>会议由主任委员主持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/>
          <w:color w:val="000000"/>
          <w:kern w:val="0"/>
          <w:sz w:val="24"/>
        </w:rPr>
        <w:t>主任委员不能出席时可委托其他一名委员（独立董事）主持。</w:t>
      </w:r>
      <w:r>
        <w:rPr>
          <w:rFonts w:ascii="宋体" w:hAnsi="宋体" w:cs="宋体"/>
          <w:sz w:val="24"/>
          <w:szCs w:val="24"/>
        </w:rPr>
        <w:t>情况紧急，需要尽快召开临时会议的，可以随时通过电话或者其他口头方式发出会议通知，但召集人应当在会议上</w:t>
      </w:r>
      <w:proofErr w:type="gramStart"/>
      <w:r>
        <w:rPr>
          <w:rFonts w:ascii="宋体" w:hAnsi="宋体" w:cs="宋体"/>
          <w:sz w:val="24"/>
          <w:szCs w:val="24"/>
        </w:rPr>
        <w:t>作出</w:t>
      </w:r>
      <w:proofErr w:type="gramEnd"/>
      <w:r>
        <w:rPr>
          <w:rFonts w:ascii="宋体" w:hAnsi="宋体" w:cs="宋体"/>
          <w:sz w:val="24"/>
          <w:szCs w:val="24"/>
        </w:rPr>
        <w:t>说明。</w:t>
      </w:r>
    </w:p>
    <w:p w14:paraId="26193646" w14:textId="5E94A9C8" w:rsidR="00E16DB1" w:rsidRDefault="00D61FC0">
      <w:pPr>
        <w:numPr>
          <w:ilvl w:val="0"/>
          <w:numId w:val="2"/>
        </w:numPr>
        <w:tabs>
          <w:tab w:val="left" w:pos="1800"/>
        </w:tabs>
        <w:spacing w:line="360" w:lineRule="auto"/>
        <w:ind w:left="0"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审计委员会会议应由三分之二以上的委员出席方可举行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 w:cs="宋体"/>
          <w:sz w:val="24"/>
          <w:szCs w:val="24"/>
        </w:rPr>
        <w:t>无法出席会议的委员可委托其他委员出席会议，委托方法参照董事会授权委托程序进行；</w:t>
      </w:r>
      <w:r>
        <w:rPr>
          <w:rFonts w:ascii="宋体" w:hAnsi="宋体"/>
          <w:color w:val="000000"/>
          <w:kern w:val="0"/>
          <w:sz w:val="24"/>
        </w:rPr>
        <w:t>每一名委员有一票的表决权；会议做出的决议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/>
          <w:color w:val="000000"/>
          <w:kern w:val="0"/>
          <w:sz w:val="24"/>
        </w:rPr>
        <w:t>必须经全体委员的过半数通过。</w:t>
      </w:r>
    </w:p>
    <w:p w14:paraId="41C36A33" w14:textId="714F674D" w:rsidR="00E16DB1" w:rsidRPr="00D61FC0" w:rsidRDefault="00D61FC0" w:rsidP="00D61FC0">
      <w:pPr>
        <w:numPr>
          <w:ilvl w:val="0"/>
          <w:numId w:val="2"/>
        </w:numPr>
        <w:tabs>
          <w:tab w:val="left" w:pos="1800"/>
        </w:tabs>
        <w:spacing w:line="360" w:lineRule="auto"/>
        <w:rPr>
          <w:rFonts w:ascii="宋体" w:hAnsi="宋体"/>
          <w:color w:val="000000"/>
          <w:kern w:val="0"/>
          <w:sz w:val="24"/>
        </w:rPr>
      </w:pPr>
      <w:r w:rsidRPr="00D61FC0">
        <w:rPr>
          <w:rFonts w:ascii="宋体" w:hAnsi="宋体" w:hint="eastAsia"/>
          <w:color w:val="000000"/>
          <w:kern w:val="0"/>
          <w:sz w:val="24"/>
        </w:rPr>
        <w:t>在保证全体参会董事能够充分沟通并表达意见的前提下，审计委员会会议可以通过现场、通讯或其他方式召开，并可以采取口头、举手、投票等</w:t>
      </w:r>
      <w:r>
        <w:rPr>
          <w:rFonts w:ascii="宋体" w:hAnsi="宋体" w:hint="eastAsia"/>
          <w:color w:val="000000"/>
          <w:kern w:val="0"/>
          <w:sz w:val="24"/>
        </w:rPr>
        <w:t>多种方式进行表决</w:t>
      </w:r>
      <w:r w:rsidRPr="00D61FC0">
        <w:rPr>
          <w:rFonts w:ascii="宋体" w:hAnsi="宋体" w:cs="宋体"/>
          <w:sz w:val="24"/>
          <w:szCs w:val="24"/>
        </w:rPr>
        <w:t>。</w:t>
      </w:r>
    </w:p>
    <w:p w14:paraId="0E44761B" w14:textId="77777777" w:rsidR="00E16DB1" w:rsidRDefault="00D61FC0">
      <w:pPr>
        <w:numPr>
          <w:ilvl w:val="0"/>
          <w:numId w:val="2"/>
        </w:numPr>
        <w:tabs>
          <w:tab w:val="left" w:pos="1800"/>
        </w:tabs>
        <w:spacing w:line="360" w:lineRule="auto"/>
        <w:ind w:left="0"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cs="宋体"/>
          <w:sz w:val="24"/>
          <w:szCs w:val="24"/>
        </w:rPr>
        <w:t>审计委员会委员需对涉及自身相关利益的事项进行表决回避，</w:t>
      </w:r>
      <w:r>
        <w:rPr>
          <w:rFonts w:ascii="宋体" w:hAnsi="宋体" w:cs="宋体"/>
          <w:sz w:val="24"/>
          <w:szCs w:val="24"/>
        </w:rPr>
        <w:lastRenderedPageBreak/>
        <w:t>若因委员回避导致会议无法正常完成对该事项议案表决的，该事项应直接提交董事会审议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587FEA72" w14:textId="77777777" w:rsidR="00E16DB1" w:rsidRDefault="00D61FC0">
      <w:pPr>
        <w:numPr>
          <w:ilvl w:val="0"/>
          <w:numId w:val="2"/>
        </w:numPr>
        <w:tabs>
          <w:tab w:val="left" w:pos="1800"/>
        </w:tabs>
        <w:spacing w:line="360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  <w:lang w:bidi="en-US"/>
        </w:rPr>
        <w:t>审计委员会认为必要时，可以邀请外部审计机构代表、公司监事、内部审计人员、财务人员、法律顾问等相关人员列席委员会会议并提供必要信息。</w:t>
      </w:r>
    </w:p>
    <w:p w14:paraId="39B72A50" w14:textId="74541B63" w:rsidR="00E16DB1" w:rsidRDefault="00D61FC0">
      <w:pPr>
        <w:numPr>
          <w:ilvl w:val="0"/>
          <w:numId w:val="2"/>
        </w:numPr>
        <w:tabs>
          <w:tab w:val="left" w:pos="1800"/>
        </w:tabs>
        <w:spacing w:line="360" w:lineRule="auto"/>
        <w:ind w:left="0"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如有必要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/>
          <w:color w:val="000000"/>
          <w:kern w:val="0"/>
          <w:sz w:val="24"/>
        </w:rPr>
        <w:t>审计委员会可以聘请中介机构为其决策提供专业意见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/>
          <w:color w:val="000000"/>
          <w:kern w:val="0"/>
          <w:sz w:val="24"/>
        </w:rPr>
        <w:t>费用由公司支付。</w:t>
      </w:r>
    </w:p>
    <w:p w14:paraId="2300017A" w14:textId="77777777" w:rsidR="00E16DB1" w:rsidRDefault="00D61FC0">
      <w:pPr>
        <w:numPr>
          <w:ilvl w:val="0"/>
          <w:numId w:val="2"/>
        </w:numPr>
        <w:tabs>
          <w:tab w:val="left" w:pos="1800"/>
        </w:tabs>
        <w:spacing w:line="360" w:lineRule="auto"/>
        <w:ind w:left="0"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审计委员会会议的召开程序、表决方式和会议通过的议案必须遵循有关法律、法规、公司章程及本细则的规定。</w:t>
      </w:r>
    </w:p>
    <w:p w14:paraId="514F0BA3" w14:textId="77777777" w:rsidR="00E16DB1" w:rsidRDefault="00D61FC0">
      <w:pPr>
        <w:numPr>
          <w:ilvl w:val="0"/>
          <w:numId w:val="2"/>
        </w:numPr>
        <w:tabs>
          <w:tab w:val="left" w:pos="1800"/>
        </w:tabs>
        <w:spacing w:line="360" w:lineRule="auto"/>
        <w:ind w:left="0"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审计委员会会议应当有记录,出席会议的委员</w:t>
      </w:r>
      <w:r>
        <w:rPr>
          <w:rFonts w:ascii="宋体" w:hAnsi="宋体" w:hint="eastAsia"/>
          <w:color w:val="000000"/>
          <w:kern w:val="0"/>
          <w:sz w:val="24"/>
        </w:rPr>
        <w:t>及</w:t>
      </w:r>
      <w:r>
        <w:rPr>
          <w:color w:val="000000"/>
          <w:kern w:val="0"/>
          <w:sz w:val="24"/>
          <w:lang w:bidi="en-US"/>
        </w:rPr>
        <w:t>其他人员</w:t>
      </w:r>
      <w:r>
        <w:rPr>
          <w:rFonts w:ascii="宋体" w:hAnsi="宋体"/>
          <w:color w:val="000000"/>
          <w:kern w:val="0"/>
          <w:sz w:val="24"/>
        </w:rPr>
        <w:t>应当在会议记录上签名；会议记录由公司董事会秘书保存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 w:cs="宋体"/>
          <w:sz w:val="24"/>
          <w:szCs w:val="24"/>
        </w:rPr>
        <w:t>保存期限至少为10年</w:t>
      </w:r>
      <w:r>
        <w:rPr>
          <w:rFonts w:ascii="宋体" w:hAnsi="宋体"/>
          <w:color w:val="000000"/>
          <w:kern w:val="0"/>
          <w:sz w:val="24"/>
        </w:rPr>
        <w:t>。</w:t>
      </w:r>
    </w:p>
    <w:p w14:paraId="6D59F1C4" w14:textId="59AB8A0B" w:rsidR="00E16DB1" w:rsidRDefault="00D61FC0">
      <w:pPr>
        <w:numPr>
          <w:ilvl w:val="0"/>
          <w:numId w:val="2"/>
        </w:numPr>
        <w:tabs>
          <w:tab w:val="left" w:pos="1800"/>
        </w:tabs>
        <w:spacing w:line="360" w:lineRule="auto"/>
        <w:ind w:left="0"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审计委员会会议通过的议案及表决结果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/>
          <w:color w:val="000000"/>
          <w:kern w:val="0"/>
          <w:sz w:val="24"/>
        </w:rPr>
        <w:t>应以书面形式报公司董事会。</w:t>
      </w:r>
    </w:p>
    <w:p w14:paraId="15AA3399" w14:textId="19101E17" w:rsidR="00E16DB1" w:rsidRDefault="00D61FC0" w:rsidP="00D61FC0">
      <w:pPr>
        <w:numPr>
          <w:ilvl w:val="0"/>
          <w:numId w:val="2"/>
        </w:numPr>
        <w:tabs>
          <w:tab w:val="left" w:pos="1800"/>
        </w:tabs>
        <w:spacing w:line="360" w:lineRule="auto"/>
        <w:ind w:left="0"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出席会议的委员均对会议所议事项有保密义务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/>
          <w:color w:val="000000"/>
          <w:kern w:val="0"/>
          <w:sz w:val="24"/>
        </w:rPr>
        <w:t>不得擅自披露有关信息。</w:t>
      </w:r>
    </w:p>
    <w:p w14:paraId="296E509B" w14:textId="77777777" w:rsidR="00E16DB1" w:rsidRDefault="00D61FC0">
      <w:pPr>
        <w:numPr>
          <w:ilvl w:val="0"/>
          <w:numId w:val="1"/>
        </w:numPr>
        <w:spacing w:after="240" w:line="360" w:lineRule="auto"/>
        <w:ind w:left="0" w:firstLine="482"/>
        <w:jc w:val="center"/>
        <w:rPr>
          <w:rFonts w:ascii="宋体" w:hAnsi="宋体"/>
          <w:b/>
          <w:bCs/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附则</w:t>
      </w:r>
    </w:p>
    <w:p w14:paraId="7FB2C903" w14:textId="77777777" w:rsidR="00E16DB1" w:rsidRDefault="00D61FC0">
      <w:pPr>
        <w:numPr>
          <w:ilvl w:val="0"/>
          <w:numId w:val="2"/>
        </w:numPr>
        <w:tabs>
          <w:tab w:val="left" w:pos="1800"/>
        </w:tabs>
        <w:spacing w:line="360" w:lineRule="auto"/>
        <w:ind w:left="0"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本细则自董事会决议通过之日起</w:t>
      </w:r>
      <w:r>
        <w:rPr>
          <w:rFonts w:ascii="宋体" w:hAnsi="宋体" w:hint="eastAsia"/>
          <w:color w:val="000000"/>
          <w:kern w:val="0"/>
          <w:sz w:val="24"/>
        </w:rPr>
        <w:t>生效并实施</w:t>
      </w:r>
      <w:r>
        <w:rPr>
          <w:rFonts w:ascii="宋体" w:hAnsi="宋体"/>
          <w:color w:val="000000"/>
          <w:kern w:val="0"/>
          <w:sz w:val="24"/>
        </w:rPr>
        <w:t>。</w:t>
      </w:r>
    </w:p>
    <w:p w14:paraId="7E8751C0" w14:textId="342EA470" w:rsidR="00E16DB1" w:rsidRDefault="00D61FC0">
      <w:pPr>
        <w:numPr>
          <w:ilvl w:val="0"/>
          <w:numId w:val="2"/>
        </w:numPr>
        <w:tabs>
          <w:tab w:val="left" w:pos="1800"/>
        </w:tabs>
        <w:spacing w:line="360" w:lineRule="auto"/>
        <w:ind w:left="0"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本细则未尽事宜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/>
          <w:color w:val="000000"/>
          <w:kern w:val="0"/>
          <w:sz w:val="24"/>
        </w:rPr>
        <w:t>按国家有关法律、法规和公司章程、董事会议事规则的规定执行；本细则如与国家日后颁布的法律、法规或经合法程序修改后的公司章程、董事会议事规则相抵触时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/>
          <w:color w:val="000000"/>
          <w:kern w:val="0"/>
          <w:sz w:val="24"/>
        </w:rPr>
        <w:t>按国家有关法律、法规和公司章程、董事会议事规则的规定执行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/>
          <w:color w:val="000000"/>
          <w:kern w:val="0"/>
          <w:sz w:val="24"/>
        </w:rPr>
        <w:t>并立即修订</w:t>
      </w:r>
      <w:r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/>
          <w:color w:val="000000"/>
          <w:kern w:val="0"/>
          <w:sz w:val="24"/>
        </w:rPr>
        <w:t>报董事会审议通过。</w:t>
      </w:r>
    </w:p>
    <w:p w14:paraId="285277E0" w14:textId="77777777" w:rsidR="00E16DB1" w:rsidRDefault="00D61FC0">
      <w:pPr>
        <w:numPr>
          <w:ilvl w:val="0"/>
          <w:numId w:val="2"/>
        </w:numPr>
        <w:tabs>
          <w:tab w:val="left" w:pos="1800"/>
        </w:tabs>
        <w:spacing w:line="360" w:lineRule="auto"/>
        <w:ind w:left="0"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本细则解释权归属公司董事会。</w:t>
      </w:r>
    </w:p>
    <w:p w14:paraId="6826096E" w14:textId="77777777" w:rsidR="00E16DB1" w:rsidRDefault="00E16DB1">
      <w:pPr>
        <w:spacing w:line="360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</w:p>
    <w:p w14:paraId="36311E40" w14:textId="77777777" w:rsidR="00E16DB1" w:rsidRDefault="00E16DB1">
      <w:pPr>
        <w:spacing w:line="360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</w:p>
    <w:p w14:paraId="76FC8C22" w14:textId="77777777" w:rsidR="00E16DB1" w:rsidRDefault="00D61FC0">
      <w:pPr>
        <w:spacing w:line="360" w:lineRule="auto"/>
        <w:ind w:firstLineChars="200" w:firstLine="480"/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江苏中利集团股份有限公司</w:t>
      </w:r>
    </w:p>
    <w:p w14:paraId="0208F7FA" w14:textId="77777777" w:rsidR="00E16DB1" w:rsidRDefault="00E16DB1">
      <w:pPr>
        <w:spacing w:line="360" w:lineRule="auto"/>
        <w:ind w:firstLineChars="200" w:firstLine="480"/>
        <w:jc w:val="right"/>
        <w:rPr>
          <w:rFonts w:ascii="宋体" w:hAnsi="宋体"/>
          <w:color w:val="000000"/>
          <w:kern w:val="0"/>
          <w:sz w:val="24"/>
        </w:rPr>
      </w:pPr>
    </w:p>
    <w:p w14:paraId="69E7AF76" w14:textId="0D2030FA" w:rsidR="00E16DB1" w:rsidRDefault="00D61FC0">
      <w:pPr>
        <w:wordWrap w:val="0"/>
        <w:spacing w:line="360" w:lineRule="auto"/>
        <w:ind w:firstLineChars="200" w:firstLine="480"/>
        <w:jc w:val="right"/>
      </w:pPr>
      <w:r>
        <w:rPr>
          <w:rFonts w:ascii="宋体" w:hAnsi="宋体" w:hint="eastAsia"/>
          <w:color w:val="000000"/>
          <w:kern w:val="0"/>
          <w:sz w:val="24"/>
        </w:rPr>
        <w:t>2025</w:t>
      </w:r>
      <w:r w:rsidR="003A5711">
        <w:rPr>
          <w:rFonts w:ascii="宋体" w:hAnsi="宋体" w:hint="eastAsia"/>
          <w:color w:val="000000"/>
          <w:kern w:val="0"/>
          <w:sz w:val="24"/>
        </w:rPr>
        <w:t>年2月</w:t>
      </w:r>
      <w:r w:rsidR="003A5711">
        <w:rPr>
          <w:rFonts w:ascii="宋体" w:hAnsi="宋体"/>
          <w:color w:val="000000"/>
          <w:kern w:val="0"/>
          <w:sz w:val="24"/>
        </w:rPr>
        <w:t>6</w:t>
      </w:r>
      <w:bookmarkStart w:id="5" w:name="_GoBack"/>
      <w:bookmarkEnd w:id="5"/>
      <w:r>
        <w:rPr>
          <w:rFonts w:ascii="宋体" w:hAnsi="宋体" w:hint="eastAsia"/>
          <w:color w:val="000000"/>
          <w:kern w:val="0"/>
          <w:sz w:val="24"/>
        </w:rPr>
        <w:t>日</w:t>
      </w:r>
    </w:p>
    <w:sectPr w:rsidR="00E16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HUATI_CNKI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C1A86"/>
    <w:multiLevelType w:val="multilevel"/>
    <w:tmpl w:val="585C1A86"/>
    <w:lvl w:ilvl="0">
      <w:start w:val="1"/>
      <w:numFmt w:val="chineseCountingThousand"/>
      <w:lvlText w:val="第%1条"/>
      <w:lvlJc w:val="left"/>
      <w:pPr>
        <w:tabs>
          <w:tab w:val="left" w:pos="1918"/>
        </w:tabs>
        <w:ind w:left="-32" w:firstLine="600"/>
      </w:pPr>
      <w:rPr>
        <w:rFonts w:hint="default"/>
        <w:b/>
      </w:rPr>
    </w:lvl>
    <w:lvl w:ilvl="1">
      <w:start w:val="1"/>
      <w:numFmt w:val="chineseCountingThousand"/>
      <w:lvlText w:val="（%2）"/>
      <w:lvlJc w:val="left"/>
      <w:pPr>
        <w:tabs>
          <w:tab w:val="left" w:pos="782"/>
        </w:tabs>
        <w:ind w:left="-58" w:firstLine="480"/>
      </w:pPr>
      <w:rPr>
        <w:rFonts w:hint="default"/>
        <w:b w:val="0"/>
      </w:rPr>
    </w:lvl>
    <w:lvl w:ilvl="2">
      <w:start w:val="1"/>
      <w:numFmt w:val="japaneseCounting"/>
      <w:lvlText w:val="（%3）"/>
      <w:lvlJc w:val="left"/>
      <w:pPr>
        <w:tabs>
          <w:tab w:val="left" w:pos="1562"/>
        </w:tabs>
        <w:ind w:left="156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2"/>
        </w:tabs>
        <w:ind w:left="1682" w:hanging="420"/>
      </w:pPr>
    </w:lvl>
    <w:lvl w:ilvl="4">
      <w:start w:val="1"/>
      <w:numFmt w:val="lowerLetter"/>
      <w:lvlText w:val="%5)"/>
      <w:lvlJc w:val="left"/>
      <w:pPr>
        <w:tabs>
          <w:tab w:val="left" w:pos="2102"/>
        </w:tabs>
        <w:ind w:left="2102" w:hanging="420"/>
      </w:pPr>
    </w:lvl>
    <w:lvl w:ilvl="5">
      <w:start w:val="1"/>
      <w:numFmt w:val="lowerRoman"/>
      <w:lvlText w:val="%6."/>
      <w:lvlJc w:val="right"/>
      <w:pPr>
        <w:tabs>
          <w:tab w:val="left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left" w:pos="2942"/>
        </w:tabs>
        <w:ind w:left="2942" w:hanging="420"/>
      </w:pPr>
    </w:lvl>
    <w:lvl w:ilvl="7">
      <w:start w:val="1"/>
      <w:numFmt w:val="lowerLetter"/>
      <w:lvlText w:val="%8)"/>
      <w:lvlJc w:val="left"/>
      <w:pPr>
        <w:tabs>
          <w:tab w:val="left" w:pos="3362"/>
        </w:tabs>
        <w:ind w:left="3362" w:hanging="420"/>
      </w:pPr>
    </w:lvl>
    <w:lvl w:ilvl="8">
      <w:start w:val="1"/>
      <w:numFmt w:val="lowerRoman"/>
      <w:lvlText w:val="%9."/>
      <w:lvlJc w:val="right"/>
      <w:pPr>
        <w:tabs>
          <w:tab w:val="left" w:pos="3782"/>
        </w:tabs>
        <w:ind w:left="3782" w:hanging="420"/>
      </w:pPr>
    </w:lvl>
  </w:abstractNum>
  <w:abstractNum w:abstractNumId="1" w15:restartNumberingAfterBreak="0">
    <w:nsid w:val="692B6045"/>
    <w:multiLevelType w:val="multilevel"/>
    <w:tmpl w:val="692B6045"/>
    <w:lvl w:ilvl="0">
      <w:start w:val="1"/>
      <w:numFmt w:val="japaneseCounting"/>
      <w:lvlText w:val="第%1章"/>
      <w:lvlJc w:val="left"/>
      <w:pPr>
        <w:tabs>
          <w:tab w:val="left" w:pos="990"/>
        </w:tabs>
        <w:ind w:left="990" w:hanging="990"/>
      </w:pPr>
      <w:rPr>
        <w:rFonts w:ascii="宋体" w:eastAsia="宋体" w:hAnsi="宋体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zJiYWY0MDA3NmRkMjNlMGMxNzE5ZWQ4MDBkNTcifQ=="/>
  </w:docVars>
  <w:rsids>
    <w:rsidRoot w:val="00E63ED5"/>
    <w:rsid w:val="000A0817"/>
    <w:rsid w:val="00142EB7"/>
    <w:rsid w:val="001E0BDB"/>
    <w:rsid w:val="001E2E92"/>
    <w:rsid w:val="00291D26"/>
    <w:rsid w:val="002E32BA"/>
    <w:rsid w:val="003A5711"/>
    <w:rsid w:val="003F0167"/>
    <w:rsid w:val="0045072D"/>
    <w:rsid w:val="004565F0"/>
    <w:rsid w:val="004E1DF9"/>
    <w:rsid w:val="0057680C"/>
    <w:rsid w:val="005A4F22"/>
    <w:rsid w:val="005D56FA"/>
    <w:rsid w:val="005E07F1"/>
    <w:rsid w:val="006B4D37"/>
    <w:rsid w:val="006F09D2"/>
    <w:rsid w:val="007234A1"/>
    <w:rsid w:val="007A6FFF"/>
    <w:rsid w:val="007F06E5"/>
    <w:rsid w:val="00800CCF"/>
    <w:rsid w:val="00864D91"/>
    <w:rsid w:val="00976847"/>
    <w:rsid w:val="00B078D4"/>
    <w:rsid w:val="00B978C5"/>
    <w:rsid w:val="00BE07D5"/>
    <w:rsid w:val="00BE178E"/>
    <w:rsid w:val="00C41DF3"/>
    <w:rsid w:val="00C62DA6"/>
    <w:rsid w:val="00C83F22"/>
    <w:rsid w:val="00D562B3"/>
    <w:rsid w:val="00D61FC0"/>
    <w:rsid w:val="00DD6734"/>
    <w:rsid w:val="00DF4B3D"/>
    <w:rsid w:val="00E16DB1"/>
    <w:rsid w:val="00E63ED5"/>
    <w:rsid w:val="00E90A7B"/>
    <w:rsid w:val="00EA268E"/>
    <w:rsid w:val="00F949B3"/>
    <w:rsid w:val="00FD1971"/>
    <w:rsid w:val="00FD775C"/>
    <w:rsid w:val="068F4E92"/>
    <w:rsid w:val="0835664B"/>
    <w:rsid w:val="09D71077"/>
    <w:rsid w:val="0B8162A8"/>
    <w:rsid w:val="1A414319"/>
    <w:rsid w:val="1D381FA2"/>
    <w:rsid w:val="1DDD287A"/>
    <w:rsid w:val="32A429FD"/>
    <w:rsid w:val="44512983"/>
    <w:rsid w:val="69E5056D"/>
    <w:rsid w:val="70F745BE"/>
    <w:rsid w:val="769B283E"/>
    <w:rsid w:val="7861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B1B3D"/>
  <w15:docId w15:val="{71B1D512-7CE9-4243-BCD1-25192987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ody Text"/>
    <w:basedOn w:val="a"/>
    <w:autoRedefine/>
    <w:uiPriority w:val="1"/>
    <w:qFormat/>
    <w:pPr>
      <w:ind w:left="120"/>
    </w:pPr>
    <w:rPr>
      <w:sz w:val="24"/>
      <w:szCs w:val="24"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e">
    <w:name w:val="annotation subject"/>
    <w:basedOn w:val="a3"/>
    <w:next w:val="a3"/>
    <w:link w:val="af"/>
    <w:autoRedefine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autoRedefine/>
    <w:qFormat/>
    <w:rPr>
      <w:b/>
      <w:bCs/>
      <w:kern w:val="44"/>
      <w:sz w:val="44"/>
      <w:szCs w:val="44"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1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">
    <w:name w:val="批注主题 字符"/>
    <w:basedOn w:val="a4"/>
    <w:link w:val="ae"/>
    <w:autoRedefine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b">
    <w:name w:val="页眉 字符"/>
    <w:basedOn w:val="a0"/>
    <w:link w:val="aa"/>
    <w:autoRedefine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宋泽林</cp:lastModifiedBy>
  <cp:revision>24</cp:revision>
  <dcterms:created xsi:type="dcterms:W3CDTF">2020-02-27T01:25:00Z</dcterms:created>
  <dcterms:modified xsi:type="dcterms:W3CDTF">2025-02-06T08:05:00Z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7651FC3CA1A14A9DA42CA279E06D6E85_12</vt:lpwstr>
  </property>
  <property fmtid="{D5CDD505-2E9C-101B-9397-08002B2CF9AE}" pid="4" name="KSOTemplateDocerSaveRecord">
    <vt:lpwstr>eyJoZGlkIjoiNDQyYzJiYWY0MDA3NmRkMjNlMGMxNzE5ZWQ4MDBkNTciLCJ1c2VySWQiOiI0MTg0MjU2MDkifQ==</vt:lpwstr>
  </property>
</Properties>
</file>