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E676D" w14:textId="4B24D8F2" w:rsidR="00097E5B" w:rsidRPr="003274FF" w:rsidRDefault="00365AAE" w:rsidP="003274FF">
      <w:pPr>
        <w:autoSpaceDE w:val="0"/>
        <w:autoSpaceDN w:val="0"/>
        <w:adjustRightInd w:val="0"/>
        <w:jc w:val="left"/>
        <w:rPr>
          <w:rFonts w:asciiTheme="minorEastAsia" w:eastAsiaTheme="minorEastAsia" w:hAnsiTheme="minorEastAsia" w:cs="宋体"/>
          <w:b/>
          <w:kern w:val="0"/>
        </w:rPr>
      </w:pPr>
      <w:r w:rsidRPr="00E876F9">
        <w:rPr>
          <w:rFonts w:asciiTheme="minorEastAsia" w:eastAsiaTheme="minorEastAsia" w:hAnsiTheme="minorEastAsia" w:cs="宋体" w:hint="eastAsia"/>
          <w:b/>
          <w:kern w:val="0"/>
        </w:rPr>
        <w:t>证券代码：</w:t>
      </w:r>
      <w:r w:rsidRPr="00E876F9">
        <w:rPr>
          <w:rFonts w:asciiTheme="minorEastAsia" w:eastAsiaTheme="minorEastAsia" w:hAnsiTheme="minorEastAsia" w:cs="宋体"/>
          <w:b/>
          <w:kern w:val="0"/>
        </w:rPr>
        <w:t xml:space="preserve">002309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DD443D">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证券简称：</w:t>
      </w:r>
      <w:r w:rsidR="00B1360E">
        <w:rPr>
          <w:rFonts w:asciiTheme="minorEastAsia" w:eastAsiaTheme="minorEastAsia" w:hAnsiTheme="minorEastAsia" w:cs="宋体" w:hint="eastAsia"/>
          <w:b/>
          <w:kern w:val="0"/>
        </w:rPr>
        <w:t>*</w:t>
      </w:r>
      <w:r w:rsidR="00DD443D" w:rsidRPr="00DD443D">
        <w:rPr>
          <w:rFonts w:asciiTheme="minorEastAsia" w:eastAsiaTheme="minorEastAsia" w:hAnsiTheme="minorEastAsia" w:cs="宋体" w:hint="eastAsia"/>
          <w:b/>
          <w:kern w:val="0"/>
        </w:rPr>
        <w:t>ST中利</w:t>
      </w:r>
      <w:r w:rsidRP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00DD443D">
        <w:rPr>
          <w:rFonts w:asciiTheme="minorEastAsia" w:eastAsiaTheme="minorEastAsia" w:hAnsiTheme="minorEastAsia" w:cs="宋体"/>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公告编号：</w:t>
      </w:r>
      <w:r w:rsidR="00014B83" w:rsidRPr="00E876F9">
        <w:rPr>
          <w:rFonts w:asciiTheme="minorEastAsia" w:eastAsiaTheme="minorEastAsia" w:hAnsiTheme="minorEastAsia" w:cs="宋体" w:hint="eastAsia"/>
          <w:b/>
          <w:kern w:val="0"/>
        </w:rPr>
        <w:t>202</w:t>
      </w:r>
      <w:r w:rsidR="00634681">
        <w:rPr>
          <w:rFonts w:asciiTheme="minorEastAsia" w:eastAsiaTheme="minorEastAsia" w:hAnsiTheme="minorEastAsia" w:cs="宋体"/>
          <w:b/>
          <w:kern w:val="0"/>
        </w:rPr>
        <w:t>5</w:t>
      </w:r>
      <w:r w:rsidR="00014B83" w:rsidRPr="00E876F9">
        <w:rPr>
          <w:rFonts w:asciiTheme="minorEastAsia" w:eastAsiaTheme="minorEastAsia" w:hAnsiTheme="minorEastAsia" w:cs="宋体" w:hint="eastAsia"/>
          <w:b/>
          <w:kern w:val="0"/>
        </w:rPr>
        <w:t>-</w:t>
      </w:r>
      <w:r w:rsidR="00634681">
        <w:rPr>
          <w:rFonts w:asciiTheme="minorEastAsia" w:eastAsiaTheme="minorEastAsia" w:hAnsiTheme="minorEastAsia" w:cs="宋体"/>
          <w:b/>
          <w:kern w:val="0"/>
        </w:rPr>
        <w:t>0</w:t>
      </w:r>
      <w:r w:rsidR="00470073">
        <w:rPr>
          <w:rFonts w:asciiTheme="minorEastAsia" w:eastAsiaTheme="minorEastAsia" w:hAnsiTheme="minorEastAsia" w:cs="宋体"/>
          <w:b/>
          <w:kern w:val="0"/>
        </w:rPr>
        <w:t>03</w:t>
      </w:r>
    </w:p>
    <w:p w14:paraId="3A9CD6F7" w14:textId="1170EE30" w:rsidR="00365AAE" w:rsidRPr="00722D1B" w:rsidRDefault="00365AAE" w:rsidP="00C47AAF">
      <w:pPr>
        <w:spacing w:beforeLines="50" w:before="156" w:afterLines="50" w:after="156"/>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14:paraId="6AD20C4D" w14:textId="77777777" w:rsidR="00EE7D8E" w:rsidRDefault="00EE7D8E" w:rsidP="0054568F">
      <w:pPr>
        <w:spacing w:beforeLines="50" w:before="156" w:afterLines="50" w:after="156"/>
        <w:jc w:val="center"/>
        <w:outlineLvl w:val="0"/>
        <w:rPr>
          <w:rFonts w:asciiTheme="minorEastAsia" w:eastAsiaTheme="minorEastAsia" w:hAnsiTheme="minorEastAsia"/>
          <w:b/>
          <w:sz w:val="32"/>
          <w:szCs w:val="32"/>
        </w:rPr>
      </w:pPr>
      <w:r w:rsidRPr="00EE7D8E">
        <w:rPr>
          <w:rFonts w:asciiTheme="minorEastAsia" w:eastAsiaTheme="minorEastAsia" w:hAnsiTheme="minorEastAsia" w:hint="eastAsia"/>
          <w:b/>
          <w:sz w:val="32"/>
          <w:szCs w:val="32"/>
        </w:rPr>
        <w:t>关于对江苏证监局责令改正措施决定书之事项</w:t>
      </w:r>
    </w:p>
    <w:p w14:paraId="41E5B10B" w14:textId="2CEBBD83" w:rsidR="0062413F" w:rsidRPr="00F62277" w:rsidRDefault="00EE7D8E" w:rsidP="0054568F">
      <w:pPr>
        <w:spacing w:beforeLines="50" w:before="156" w:afterLines="50" w:after="156"/>
        <w:jc w:val="center"/>
        <w:outlineLvl w:val="0"/>
        <w:rPr>
          <w:rFonts w:asciiTheme="minorEastAsia" w:eastAsiaTheme="minorEastAsia" w:hAnsiTheme="minorEastAsia"/>
          <w:b/>
          <w:sz w:val="32"/>
          <w:szCs w:val="32"/>
        </w:rPr>
      </w:pPr>
      <w:r w:rsidRPr="00EE7D8E">
        <w:rPr>
          <w:rFonts w:asciiTheme="minorEastAsia" w:eastAsiaTheme="minorEastAsia" w:hAnsiTheme="minorEastAsia" w:hint="eastAsia"/>
          <w:b/>
          <w:sz w:val="32"/>
          <w:szCs w:val="32"/>
        </w:rPr>
        <w:t>整改完成的公告</w:t>
      </w:r>
    </w:p>
    <w:tbl>
      <w:tblPr>
        <w:tblStyle w:val="11"/>
        <w:tblW w:w="8582" w:type="dxa"/>
        <w:tblLayout w:type="fixed"/>
        <w:tblLook w:val="04A0" w:firstRow="1" w:lastRow="0" w:firstColumn="1" w:lastColumn="0" w:noHBand="0" w:noVBand="1"/>
      </w:tblPr>
      <w:tblGrid>
        <w:gridCol w:w="8582"/>
      </w:tblGrid>
      <w:tr w:rsidR="00722D1B" w:rsidRPr="00E627AD" w14:paraId="672DEF6D" w14:textId="77777777" w:rsidTr="000E7FE0">
        <w:trPr>
          <w:trHeight w:val="1009"/>
        </w:trPr>
        <w:tc>
          <w:tcPr>
            <w:tcW w:w="8582" w:type="dxa"/>
          </w:tcPr>
          <w:p w14:paraId="764F9C59" w14:textId="77777777" w:rsidR="00722D1B" w:rsidRPr="00E627AD" w:rsidRDefault="00722D1B" w:rsidP="00722D1B">
            <w:pPr>
              <w:spacing w:line="360" w:lineRule="auto"/>
              <w:ind w:firstLineChars="200" w:firstLine="482"/>
              <w:rPr>
                <w:rFonts w:ascii="宋体" w:hAnsi="宋体"/>
                <w:b/>
                <w:sz w:val="24"/>
                <w:szCs w:val="28"/>
              </w:rPr>
            </w:pPr>
            <w:r w:rsidRPr="00E627AD">
              <w:rPr>
                <w:rFonts w:ascii="宋体" w:hAnsi="宋体" w:hint="eastAsia"/>
                <w:b/>
                <w:sz w:val="24"/>
                <w:szCs w:val="28"/>
              </w:rPr>
              <w:t>本公司及董事会全体成员保证信息披露的内容真实、准确、完整，没有虚假记载、误导性陈述或重大遗漏。</w:t>
            </w:r>
          </w:p>
        </w:tc>
      </w:tr>
    </w:tbl>
    <w:p w14:paraId="72223D77" w14:textId="05D3430D" w:rsidR="002E7A02" w:rsidRDefault="00EE7D8E" w:rsidP="00EE7D8E">
      <w:pPr>
        <w:spacing w:beforeLines="100" w:before="312" w:line="360" w:lineRule="auto"/>
        <w:ind w:firstLineChars="200" w:firstLine="480"/>
        <w:rPr>
          <w:rFonts w:asciiTheme="minorEastAsia" w:eastAsiaTheme="minorEastAsia" w:hAnsiTheme="minorEastAsia"/>
          <w:sz w:val="24"/>
          <w:szCs w:val="28"/>
        </w:rPr>
      </w:pPr>
      <w:r w:rsidRPr="00EE7D8E">
        <w:rPr>
          <w:rFonts w:asciiTheme="minorEastAsia" w:eastAsiaTheme="minorEastAsia" w:hAnsiTheme="minorEastAsia" w:hint="eastAsia"/>
          <w:sz w:val="24"/>
          <w:szCs w:val="28"/>
        </w:rPr>
        <w:t>江苏中利集团股份有限公司（以下简称“公司”）于2024年5月10日收到中国证券监督管理委员会江苏监管局《江苏证监局关于对江苏中利集团股份有限公司、江苏中利控股集团有限公司、王柏兴采取责令改正措施的决定》（〔2024〕88号）（以下简称“《决定书》”），公司收到《决定书》后高度重视，并就《决定书》中提出的问题和要求切实进行整改</w:t>
      </w:r>
      <w:r>
        <w:rPr>
          <w:rFonts w:asciiTheme="minorEastAsia" w:eastAsiaTheme="minorEastAsia" w:hAnsiTheme="minorEastAsia" w:hint="eastAsia"/>
          <w:sz w:val="24"/>
          <w:szCs w:val="28"/>
        </w:rPr>
        <w:t>完毕。</w:t>
      </w:r>
      <w:r w:rsidR="003B25EB">
        <w:rPr>
          <w:rFonts w:asciiTheme="minorEastAsia" w:eastAsiaTheme="minorEastAsia" w:hAnsiTheme="minorEastAsia" w:hint="eastAsia"/>
          <w:sz w:val="24"/>
          <w:szCs w:val="28"/>
        </w:rPr>
        <w:t>具体</w:t>
      </w:r>
      <w:r>
        <w:rPr>
          <w:rFonts w:asciiTheme="minorEastAsia" w:eastAsiaTheme="minorEastAsia" w:hAnsiTheme="minorEastAsia" w:hint="eastAsia"/>
          <w:sz w:val="24"/>
          <w:szCs w:val="28"/>
        </w:rPr>
        <w:t>整改情况</w:t>
      </w:r>
      <w:r w:rsidRPr="00EE7D8E">
        <w:rPr>
          <w:rFonts w:asciiTheme="minorEastAsia" w:eastAsiaTheme="minorEastAsia" w:hAnsiTheme="minorEastAsia" w:hint="eastAsia"/>
          <w:sz w:val="24"/>
          <w:szCs w:val="28"/>
        </w:rPr>
        <w:t>如下：</w:t>
      </w:r>
    </w:p>
    <w:p w14:paraId="6836B7FF" w14:textId="6119E72C" w:rsidR="003274FF" w:rsidRPr="00EE7D8E" w:rsidRDefault="00EE7D8E" w:rsidP="003274FF">
      <w:pPr>
        <w:spacing w:line="360" w:lineRule="auto"/>
        <w:ind w:firstLineChars="200" w:firstLine="480"/>
        <w:rPr>
          <w:rFonts w:asciiTheme="minorEastAsia" w:eastAsiaTheme="minorEastAsia" w:hAnsiTheme="minorEastAsia"/>
          <w:sz w:val="24"/>
          <w:szCs w:val="28"/>
        </w:rPr>
      </w:pPr>
      <w:r w:rsidRPr="00EE7D8E">
        <w:rPr>
          <w:rFonts w:asciiTheme="minorEastAsia" w:eastAsiaTheme="minorEastAsia" w:hAnsiTheme="minorEastAsia" w:hint="eastAsia"/>
          <w:sz w:val="24"/>
          <w:szCs w:val="28"/>
        </w:rPr>
        <w:t>针对180,519.18万元非经营性资金占用。根据公司、管理人及各财务投资人签署的重整投资协议以及各财务投资人的付款回单，</w:t>
      </w:r>
      <w:proofErr w:type="gramStart"/>
      <w:r w:rsidR="003B25EB">
        <w:rPr>
          <w:rFonts w:asciiTheme="minorEastAsia" w:eastAsiaTheme="minorEastAsia" w:hAnsiTheme="minorEastAsia" w:hint="eastAsia"/>
          <w:sz w:val="24"/>
          <w:szCs w:val="28"/>
        </w:rPr>
        <w:t>王柏兴</w:t>
      </w:r>
      <w:proofErr w:type="gramEnd"/>
      <w:r w:rsidRPr="00EE7D8E">
        <w:rPr>
          <w:rFonts w:asciiTheme="minorEastAsia" w:eastAsiaTheme="minorEastAsia" w:hAnsiTheme="minorEastAsia" w:hint="eastAsia"/>
          <w:sz w:val="24"/>
          <w:szCs w:val="28"/>
        </w:rPr>
        <w:t>及其关联方非经营性资金占用68,035.71万元已通过现金</w:t>
      </w:r>
      <w:r w:rsidR="003B25EB">
        <w:rPr>
          <w:rFonts w:asciiTheme="minorEastAsia" w:eastAsiaTheme="minorEastAsia" w:hAnsiTheme="minorEastAsia" w:hint="eastAsia"/>
          <w:sz w:val="24"/>
          <w:szCs w:val="28"/>
        </w:rPr>
        <w:t>捐赠</w:t>
      </w:r>
      <w:r w:rsidRPr="00EE7D8E">
        <w:rPr>
          <w:rFonts w:asciiTheme="minorEastAsia" w:eastAsiaTheme="minorEastAsia" w:hAnsiTheme="minorEastAsia" w:hint="eastAsia"/>
          <w:sz w:val="24"/>
          <w:szCs w:val="28"/>
        </w:rPr>
        <w:t>方式获得清偿；根据公司、公司子公司分别与相关债权人签署的已经发生效力的相关代为履行协议及确认函，</w:t>
      </w:r>
      <w:proofErr w:type="gramStart"/>
      <w:r w:rsidR="003B25EB">
        <w:rPr>
          <w:rFonts w:asciiTheme="minorEastAsia" w:eastAsiaTheme="minorEastAsia" w:hAnsiTheme="minorEastAsia" w:hint="eastAsia"/>
          <w:sz w:val="24"/>
          <w:szCs w:val="28"/>
        </w:rPr>
        <w:t>王柏兴</w:t>
      </w:r>
      <w:proofErr w:type="gramEnd"/>
      <w:r w:rsidRPr="00EE7D8E">
        <w:rPr>
          <w:rFonts w:asciiTheme="minorEastAsia" w:eastAsiaTheme="minorEastAsia" w:hAnsiTheme="minorEastAsia" w:hint="eastAsia"/>
          <w:sz w:val="24"/>
          <w:szCs w:val="28"/>
        </w:rPr>
        <w:t>及其关联方非经营性资金占用112,483.48万元已通过相关债权人豁免债权的方式获得清偿。因此，</w:t>
      </w:r>
      <w:r w:rsidR="00CC2854">
        <w:rPr>
          <w:rFonts w:asciiTheme="minorEastAsia" w:eastAsiaTheme="minorEastAsia" w:hAnsiTheme="minorEastAsia" w:hint="eastAsia"/>
          <w:sz w:val="24"/>
          <w:szCs w:val="28"/>
        </w:rPr>
        <w:t>公司</w:t>
      </w:r>
      <w:r w:rsidRPr="00EE7D8E">
        <w:rPr>
          <w:rFonts w:asciiTheme="minorEastAsia" w:eastAsiaTheme="minorEastAsia" w:hAnsiTheme="minorEastAsia" w:hint="eastAsia"/>
          <w:sz w:val="24"/>
          <w:szCs w:val="28"/>
        </w:rPr>
        <w:t>非经营性资金占用180,519.18万元已经通过前述两种方式依法获得妥善解决。</w:t>
      </w:r>
    </w:p>
    <w:p w14:paraId="229DED41" w14:textId="24028378" w:rsidR="00EE7D8E" w:rsidRDefault="003274FF" w:rsidP="00EA7F0E">
      <w:pPr>
        <w:spacing w:line="360" w:lineRule="auto"/>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公司</w:t>
      </w:r>
      <w:r w:rsidR="00EE7D8E" w:rsidRPr="00EE7D8E">
        <w:rPr>
          <w:rFonts w:asciiTheme="minorEastAsia" w:eastAsiaTheme="minorEastAsia" w:hAnsiTheme="minorEastAsia" w:hint="eastAsia"/>
          <w:sz w:val="24"/>
          <w:szCs w:val="28"/>
        </w:rPr>
        <w:t>存在的</w:t>
      </w:r>
      <w:r w:rsidR="00400C0D">
        <w:rPr>
          <w:rFonts w:asciiTheme="minorEastAsia" w:eastAsiaTheme="minorEastAsia" w:hAnsiTheme="minorEastAsia" w:hint="eastAsia"/>
          <w:sz w:val="24"/>
          <w:szCs w:val="28"/>
        </w:rPr>
        <w:t>合</w:t>
      </w:r>
      <w:proofErr w:type="gramStart"/>
      <w:r w:rsidR="00400C0D">
        <w:rPr>
          <w:rFonts w:asciiTheme="minorEastAsia" w:eastAsiaTheme="minorEastAsia" w:hAnsiTheme="minorEastAsia" w:hint="eastAsia"/>
          <w:sz w:val="24"/>
          <w:szCs w:val="28"/>
        </w:rPr>
        <w:t>规</w:t>
      </w:r>
      <w:proofErr w:type="gramEnd"/>
      <w:r w:rsidR="00400C0D">
        <w:rPr>
          <w:rFonts w:asciiTheme="minorEastAsia" w:eastAsiaTheme="minorEastAsia" w:hAnsiTheme="minorEastAsia" w:hint="eastAsia"/>
          <w:sz w:val="24"/>
          <w:szCs w:val="28"/>
        </w:rPr>
        <w:t>性</w:t>
      </w:r>
      <w:r w:rsidR="00EE7D8E" w:rsidRPr="00EE7D8E">
        <w:rPr>
          <w:rFonts w:asciiTheme="minorEastAsia" w:eastAsiaTheme="minorEastAsia" w:hAnsiTheme="minorEastAsia" w:hint="eastAsia"/>
          <w:sz w:val="24"/>
          <w:szCs w:val="28"/>
        </w:rPr>
        <w:t>问题解决方案依法合</w:t>
      </w:r>
      <w:proofErr w:type="gramStart"/>
      <w:r w:rsidR="00EE7D8E" w:rsidRPr="00EE7D8E">
        <w:rPr>
          <w:rFonts w:asciiTheme="minorEastAsia" w:eastAsiaTheme="minorEastAsia" w:hAnsiTheme="minorEastAsia" w:hint="eastAsia"/>
          <w:sz w:val="24"/>
          <w:szCs w:val="28"/>
        </w:rPr>
        <w:t>规</w:t>
      </w:r>
      <w:proofErr w:type="gramEnd"/>
      <w:r w:rsidR="00EE7D8E" w:rsidRPr="00EE7D8E">
        <w:rPr>
          <w:rFonts w:asciiTheme="minorEastAsia" w:eastAsiaTheme="minorEastAsia" w:hAnsiTheme="minorEastAsia" w:hint="eastAsia"/>
          <w:sz w:val="24"/>
          <w:szCs w:val="28"/>
        </w:rPr>
        <w:t>，且均已得到妥善清偿或化解，能够增厚上市公司权益，依法保障中小投资者以及全体债权人等利害相关方的合法利益。</w:t>
      </w:r>
    </w:p>
    <w:p w14:paraId="70EF6F58" w14:textId="5194E949" w:rsidR="000438F6" w:rsidRDefault="000A04B1" w:rsidP="002D0009">
      <w:pPr>
        <w:spacing w:line="360" w:lineRule="auto"/>
        <w:ind w:firstLineChars="200" w:firstLine="480"/>
        <w:rPr>
          <w:rFonts w:ascii="宋体" w:cs="宋体"/>
          <w:color w:val="000000"/>
          <w:kern w:val="0"/>
          <w:sz w:val="24"/>
        </w:rPr>
      </w:pPr>
      <w:r>
        <w:rPr>
          <w:rFonts w:ascii="宋体" w:cs="宋体" w:hint="eastAsia"/>
          <w:color w:val="000000"/>
          <w:kern w:val="0"/>
          <w:sz w:val="24"/>
        </w:rPr>
        <w:t>公司指定信息披露媒体为</w:t>
      </w:r>
      <w:r w:rsidR="00B6213D">
        <w:rPr>
          <w:rFonts w:ascii="宋体" w:cs="宋体" w:hint="eastAsia"/>
          <w:color w:val="000000"/>
          <w:kern w:val="0"/>
          <w:sz w:val="24"/>
        </w:rPr>
        <w:t>《证券时报》</w:t>
      </w:r>
      <w:r>
        <w:rPr>
          <w:rFonts w:ascii="宋体" w:cs="宋体" w:hint="eastAsia"/>
          <w:color w:val="000000"/>
          <w:kern w:val="0"/>
          <w:sz w:val="24"/>
        </w:rPr>
        <w:t>《证券日报》</w:t>
      </w:r>
      <w:r w:rsidR="000438F6" w:rsidRPr="00AA3A8C">
        <w:rPr>
          <w:rFonts w:ascii="宋体" w:cs="宋体" w:hint="eastAsia"/>
          <w:color w:val="000000"/>
          <w:kern w:val="0"/>
          <w:sz w:val="24"/>
        </w:rPr>
        <w:t>《上海证券报》和巨潮资讯网（www.cninfo.com.cn)，公司所有信息均以在上述指定媒体刊登的信息为准。</w:t>
      </w:r>
      <w:r w:rsidR="000438F6" w:rsidRPr="007626B7">
        <w:rPr>
          <w:rFonts w:ascii="宋体" w:cs="宋体"/>
          <w:color w:val="000000"/>
          <w:kern w:val="0"/>
          <w:sz w:val="24"/>
        </w:rPr>
        <w:t>敬请广大投资者理性投资，注意投资风险。</w:t>
      </w:r>
    </w:p>
    <w:p w14:paraId="05902636" w14:textId="01E2F644" w:rsidR="00B716EF" w:rsidRPr="00E627AD" w:rsidRDefault="00B716EF" w:rsidP="0016031C">
      <w:pPr>
        <w:spacing w:line="360" w:lineRule="auto"/>
        <w:ind w:firstLineChars="200" w:firstLine="480"/>
        <w:rPr>
          <w:rFonts w:asciiTheme="minorEastAsia" w:eastAsiaTheme="minorEastAsia" w:hAnsiTheme="minorEastAsia"/>
          <w:sz w:val="24"/>
          <w:szCs w:val="28"/>
        </w:rPr>
      </w:pPr>
      <w:r w:rsidRPr="00E627AD">
        <w:rPr>
          <w:rFonts w:asciiTheme="minorEastAsia" w:eastAsiaTheme="minorEastAsia" w:hAnsiTheme="minorEastAsia" w:hint="eastAsia"/>
          <w:sz w:val="24"/>
          <w:szCs w:val="28"/>
        </w:rPr>
        <w:t>特此公告</w:t>
      </w:r>
      <w:r w:rsidRPr="00E627AD">
        <w:rPr>
          <w:rFonts w:asciiTheme="minorEastAsia" w:eastAsiaTheme="minorEastAsia" w:hAnsiTheme="minorEastAsia"/>
          <w:sz w:val="24"/>
          <w:szCs w:val="28"/>
        </w:rPr>
        <w:t>。</w:t>
      </w:r>
    </w:p>
    <w:p w14:paraId="2E8E41C7" w14:textId="3399097B" w:rsidR="00425037" w:rsidRPr="00E627AD" w:rsidRDefault="00425037" w:rsidP="00722D1B">
      <w:pPr>
        <w:spacing w:line="360" w:lineRule="auto"/>
        <w:ind w:firstLineChars="200" w:firstLine="480"/>
        <w:jc w:val="right"/>
        <w:rPr>
          <w:rFonts w:asciiTheme="minorEastAsia" w:eastAsiaTheme="minorEastAsia" w:hAnsiTheme="minorEastAsia"/>
          <w:sz w:val="24"/>
          <w:szCs w:val="28"/>
        </w:rPr>
      </w:pPr>
      <w:r w:rsidRPr="00E627AD">
        <w:rPr>
          <w:rFonts w:asciiTheme="minorEastAsia" w:eastAsiaTheme="minorEastAsia" w:hAnsiTheme="minorEastAsia" w:hint="eastAsia"/>
          <w:sz w:val="24"/>
          <w:szCs w:val="28"/>
        </w:rPr>
        <w:t>江苏中利集团股份有限公司董事会</w:t>
      </w:r>
    </w:p>
    <w:p w14:paraId="227E31AE" w14:textId="32177FA7" w:rsidR="00425037" w:rsidRPr="00E627AD" w:rsidRDefault="00425037" w:rsidP="00722D1B">
      <w:pPr>
        <w:spacing w:line="360" w:lineRule="auto"/>
        <w:ind w:right="960" w:firstLineChars="200" w:firstLine="480"/>
        <w:jc w:val="right"/>
        <w:rPr>
          <w:rFonts w:asciiTheme="minorEastAsia" w:eastAsiaTheme="minorEastAsia" w:hAnsiTheme="minorEastAsia"/>
          <w:sz w:val="24"/>
          <w:szCs w:val="28"/>
        </w:rPr>
      </w:pPr>
      <w:r w:rsidRPr="00E627AD">
        <w:rPr>
          <w:rFonts w:asciiTheme="minorEastAsia" w:eastAsiaTheme="minorEastAsia" w:hAnsiTheme="minorEastAsia" w:hint="eastAsia"/>
          <w:sz w:val="24"/>
          <w:szCs w:val="28"/>
        </w:rPr>
        <w:t>202</w:t>
      </w:r>
      <w:r w:rsidR="009D11AC">
        <w:rPr>
          <w:rFonts w:asciiTheme="minorEastAsia" w:eastAsiaTheme="minorEastAsia" w:hAnsiTheme="minorEastAsia"/>
          <w:sz w:val="24"/>
          <w:szCs w:val="28"/>
        </w:rPr>
        <w:t>5</w:t>
      </w:r>
      <w:r w:rsidRPr="00E627AD">
        <w:rPr>
          <w:rFonts w:asciiTheme="minorEastAsia" w:eastAsiaTheme="minorEastAsia" w:hAnsiTheme="minorEastAsia" w:hint="eastAsia"/>
          <w:sz w:val="24"/>
          <w:szCs w:val="28"/>
        </w:rPr>
        <w:t>年</w:t>
      </w:r>
      <w:r w:rsidR="00C22A25">
        <w:rPr>
          <w:rFonts w:asciiTheme="minorEastAsia" w:eastAsiaTheme="minorEastAsia" w:hAnsiTheme="minorEastAsia"/>
          <w:sz w:val="24"/>
          <w:szCs w:val="28"/>
        </w:rPr>
        <w:t>1</w:t>
      </w:r>
      <w:r w:rsidRPr="00E627AD">
        <w:rPr>
          <w:rFonts w:asciiTheme="minorEastAsia" w:eastAsiaTheme="minorEastAsia" w:hAnsiTheme="minorEastAsia" w:hint="eastAsia"/>
          <w:sz w:val="24"/>
          <w:szCs w:val="28"/>
        </w:rPr>
        <w:t>月</w:t>
      </w:r>
      <w:r w:rsidR="00C32639">
        <w:rPr>
          <w:rFonts w:asciiTheme="minorEastAsia" w:eastAsiaTheme="minorEastAsia" w:hAnsiTheme="minorEastAsia"/>
          <w:sz w:val="24"/>
          <w:szCs w:val="28"/>
        </w:rPr>
        <w:t>8</w:t>
      </w:r>
      <w:r w:rsidR="00083194" w:rsidRPr="00E627AD">
        <w:rPr>
          <w:rFonts w:asciiTheme="minorEastAsia" w:eastAsiaTheme="minorEastAsia" w:hAnsiTheme="minorEastAsia"/>
          <w:sz w:val="24"/>
          <w:szCs w:val="28"/>
        </w:rPr>
        <w:t>日</w:t>
      </w:r>
    </w:p>
    <w:sectPr w:rsidR="00425037" w:rsidRPr="00E627AD" w:rsidSect="003274FF">
      <w:footerReference w:type="default" r:id="rId8"/>
      <w:pgSz w:w="11906" w:h="16838"/>
      <w:pgMar w:top="1276"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393BA" w14:textId="77777777" w:rsidR="00362DC1" w:rsidRDefault="00362DC1" w:rsidP="00365AAE">
      <w:r>
        <w:separator/>
      </w:r>
    </w:p>
  </w:endnote>
  <w:endnote w:type="continuationSeparator" w:id="0">
    <w:p w14:paraId="63910663" w14:textId="77777777" w:rsidR="00362DC1" w:rsidRDefault="00362DC1"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547228"/>
      <w:docPartObj>
        <w:docPartGallery w:val="Page Numbers (Bottom of Page)"/>
        <w:docPartUnique/>
      </w:docPartObj>
    </w:sdtPr>
    <w:sdtContent>
      <w:sdt>
        <w:sdtPr>
          <w:id w:val="1728636285"/>
          <w:docPartObj>
            <w:docPartGallery w:val="Page Numbers (Top of Page)"/>
            <w:docPartUnique/>
          </w:docPartObj>
        </w:sdtPr>
        <w:sdtContent>
          <w:p w14:paraId="500048BC" w14:textId="47F7DB09"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B25E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B25EB">
              <w:rPr>
                <w:b/>
                <w:bCs/>
                <w:noProof/>
              </w:rPr>
              <w:t>2</w:t>
            </w:r>
            <w:r>
              <w:rPr>
                <w:b/>
                <w:bCs/>
                <w:sz w:val="24"/>
                <w:szCs w:val="24"/>
              </w:rPr>
              <w:fldChar w:fldCharType="end"/>
            </w:r>
          </w:p>
        </w:sdtContent>
      </w:sdt>
    </w:sdtContent>
  </w:sdt>
  <w:p w14:paraId="35F32CB7"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3744" w14:textId="77777777" w:rsidR="00362DC1" w:rsidRDefault="00362DC1" w:rsidP="00365AAE">
      <w:r>
        <w:separator/>
      </w:r>
    </w:p>
  </w:footnote>
  <w:footnote w:type="continuationSeparator" w:id="0">
    <w:p w14:paraId="0068C533" w14:textId="77777777" w:rsidR="00362DC1" w:rsidRDefault="00362DC1"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E5B14BB"/>
    <w:multiLevelType w:val="hybridMultilevel"/>
    <w:tmpl w:val="12024D8A"/>
    <w:lvl w:ilvl="0" w:tplc="4F608E8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45380939">
    <w:abstractNumId w:val="3"/>
  </w:num>
  <w:num w:numId="2" w16cid:durableId="388579544">
    <w:abstractNumId w:val="0"/>
  </w:num>
  <w:num w:numId="3" w16cid:durableId="2034650408">
    <w:abstractNumId w:val="6"/>
  </w:num>
  <w:num w:numId="4" w16cid:durableId="301739921">
    <w:abstractNumId w:val="4"/>
  </w:num>
  <w:num w:numId="5" w16cid:durableId="1211040434">
    <w:abstractNumId w:val="2"/>
  </w:num>
  <w:num w:numId="6" w16cid:durableId="252520792">
    <w:abstractNumId w:val="10"/>
  </w:num>
  <w:num w:numId="7" w16cid:durableId="776876046">
    <w:abstractNumId w:val="5"/>
  </w:num>
  <w:num w:numId="8" w16cid:durableId="1582064646">
    <w:abstractNumId w:val="7"/>
  </w:num>
  <w:num w:numId="9" w16cid:durableId="1842114991">
    <w:abstractNumId w:val="8"/>
  </w:num>
  <w:num w:numId="10" w16cid:durableId="1956323414">
    <w:abstractNumId w:val="1"/>
  </w:num>
  <w:num w:numId="11" w16cid:durableId="666529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81"/>
    <w:rsid w:val="000000B8"/>
    <w:rsid w:val="00001BDA"/>
    <w:rsid w:val="00005240"/>
    <w:rsid w:val="000058E1"/>
    <w:rsid w:val="00010E22"/>
    <w:rsid w:val="00014B83"/>
    <w:rsid w:val="000174C1"/>
    <w:rsid w:val="00020E4F"/>
    <w:rsid w:val="0002302D"/>
    <w:rsid w:val="00023529"/>
    <w:rsid w:val="00023C9C"/>
    <w:rsid w:val="00023CD8"/>
    <w:rsid w:val="000250AB"/>
    <w:rsid w:val="000254F6"/>
    <w:rsid w:val="000261EE"/>
    <w:rsid w:val="00033094"/>
    <w:rsid w:val="000372E2"/>
    <w:rsid w:val="000405C2"/>
    <w:rsid w:val="000411F8"/>
    <w:rsid w:val="00041765"/>
    <w:rsid w:val="000432B0"/>
    <w:rsid w:val="00043372"/>
    <w:rsid w:val="000438F6"/>
    <w:rsid w:val="00043CD6"/>
    <w:rsid w:val="00044353"/>
    <w:rsid w:val="00044D3E"/>
    <w:rsid w:val="00050BD4"/>
    <w:rsid w:val="000573C7"/>
    <w:rsid w:val="000614AA"/>
    <w:rsid w:val="0006315F"/>
    <w:rsid w:val="000654A2"/>
    <w:rsid w:val="00066BAD"/>
    <w:rsid w:val="00067B2A"/>
    <w:rsid w:val="00072545"/>
    <w:rsid w:val="00083194"/>
    <w:rsid w:val="000929B9"/>
    <w:rsid w:val="00093FBB"/>
    <w:rsid w:val="000940DB"/>
    <w:rsid w:val="00095DF1"/>
    <w:rsid w:val="00096791"/>
    <w:rsid w:val="00097E5B"/>
    <w:rsid w:val="000A04B1"/>
    <w:rsid w:val="000A217A"/>
    <w:rsid w:val="000A5BC1"/>
    <w:rsid w:val="000B47FD"/>
    <w:rsid w:val="000B5F0F"/>
    <w:rsid w:val="000B7639"/>
    <w:rsid w:val="000C73AF"/>
    <w:rsid w:val="000D0196"/>
    <w:rsid w:val="000D1E26"/>
    <w:rsid w:val="000D2200"/>
    <w:rsid w:val="000D35F8"/>
    <w:rsid w:val="000D5EAA"/>
    <w:rsid w:val="000E2D7F"/>
    <w:rsid w:val="000E7534"/>
    <w:rsid w:val="000E78E9"/>
    <w:rsid w:val="000E7FE0"/>
    <w:rsid w:val="000F1686"/>
    <w:rsid w:val="000F16EB"/>
    <w:rsid w:val="000F4915"/>
    <w:rsid w:val="000F5D40"/>
    <w:rsid w:val="00100476"/>
    <w:rsid w:val="0010150A"/>
    <w:rsid w:val="00101544"/>
    <w:rsid w:val="00102F6F"/>
    <w:rsid w:val="001066FB"/>
    <w:rsid w:val="00112007"/>
    <w:rsid w:val="0011328F"/>
    <w:rsid w:val="00117324"/>
    <w:rsid w:val="001173AD"/>
    <w:rsid w:val="001213B8"/>
    <w:rsid w:val="00123252"/>
    <w:rsid w:val="001235F3"/>
    <w:rsid w:val="001269E9"/>
    <w:rsid w:val="00131218"/>
    <w:rsid w:val="00132DDE"/>
    <w:rsid w:val="001344B4"/>
    <w:rsid w:val="00137C2A"/>
    <w:rsid w:val="00141FD8"/>
    <w:rsid w:val="00145A69"/>
    <w:rsid w:val="001517B9"/>
    <w:rsid w:val="00151A6E"/>
    <w:rsid w:val="0016031C"/>
    <w:rsid w:val="00162C97"/>
    <w:rsid w:val="00166DA7"/>
    <w:rsid w:val="0017049B"/>
    <w:rsid w:val="00173EFD"/>
    <w:rsid w:val="00174182"/>
    <w:rsid w:val="00177145"/>
    <w:rsid w:val="00177CF1"/>
    <w:rsid w:val="00180456"/>
    <w:rsid w:val="0018092F"/>
    <w:rsid w:val="00183711"/>
    <w:rsid w:val="001907FC"/>
    <w:rsid w:val="00191013"/>
    <w:rsid w:val="00191520"/>
    <w:rsid w:val="00192E2D"/>
    <w:rsid w:val="001942EC"/>
    <w:rsid w:val="001955B4"/>
    <w:rsid w:val="001A042B"/>
    <w:rsid w:val="001A1A4D"/>
    <w:rsid w:val="001A2258"/>
    <w:rsid w:val="001A5068"/>
    <w:rsid w:val="001A5847"/>
    <w:rsid w:val="001A621A"/>
    <w:rsid w:val="001A717C"/>
    <w:rsid w:val="001B0808"/>
    <w:rsid w:val="001B24DD"/>
    <w:rsid w:val="001B29F6"/>
    <w:rsid w:val="001B2D7D"/>
    <w:rsid w:val="001B3622"/>
    <w:rsid w:val="001C33C8"/>
    <w:rsid w:val="001C374B"/>
    <w:rsid w:val="001C3B2A"/>
    <w:rsid w:val="001C42B0"/>
    <w:rsid w:val="001C4A23"/>
    <w:rsid w:val="001C4E84"/>
    <w:rsid w:val="001C53D8"/>
    <w:rsid w:val="001C62FC"/>
    <w:rsid w:val="001C72B9"/>
    <w:rsid w:val="001D135E"/>
    <w:rsid w:val="001D3541"/>
    <w:rsid w:val="001D5517"/>
    <w:rsid w:val="001D6E0E"/>
    <w:rsid w:val="001E61E3"/>
    <w:rsid w:val="001E7C02"/>
    <w:rsid w:val="001F5123"/>
    <w:rsid w:val="002000A1"/>
    <w:rsid w:val="00203417"/>
    <w:rsid w:val="00205827"/>
    <w:rsid w:val="00205B09"/>
    <w:rsid w:val="00207180"/>
    <w:rsid w:val="00207A9E"/>
    <w:rsid w:val="0021044B"/>
    <w:rsid w:val="00210A3D"/>
    <w:rsid w:val="00210D61"/>
    <w:rsid w:val="002122EE"/>
    <w:rsid w:val="002141C9"/>
    <w:rsid w:val="00214B6D"/>
    <w:rsid w:val="00214C89"/>
    <w:rsid w:val="00215E0D"/>
    <w:rsid w:val="0022047F"/>
    <w:rsid w:val="0022073F"/>
    <w:rsid w:val="00222329"/>
    <w:rsid w:val="00222CCD"/>
    <w:rsid w:val="00224D51"/>
    <w:rsid w:val="0023010E"/>
    <w:rsid w:val="002341F8"/>
    <w:rsid w:val="00235013"/>
    <w:rsid w:val="00235263"/>
    <w:rsid w:val="0023581E"/>
    <w:rsid w:val="00236248"/>
    <w:rsid w:val="00241F4E"/>
    <w:rsid w:val="00243B5B"/>
    <w:rsid w:val="00245A2F"/>
    <w:rsid w:val="00253475"/>
    <w:rsid w:val="0025353D"/>
    <w:rsid w:val="002554B9"/>
    <w:rsid w:val="00255670"/>
    <w:rsid w:val="00260B25"/>
    <w:rsid w:val="00261E71"/>
    <w:rsid w:val="00261F6B"/>
    <w:rsid w:val="00266CEE"/>
    <w:rsid w:val="002675C8"/>
    <w:rsid w:val="00267AE0"/>
    <w:rsid w:val="002720F5"/>
    <w:rsid w:val="002760FE"/>
    <w:rsid w:val="0027799D"/>
    <w:rsid w:val="00277ACC"/>
    <w:rsid w:val="00283B05"/>
    <w:rsid w:val="00284D97"/>
    <w:rsid w:val="00285320"/>
    <w:rsid w:val="002904A8"/>
    <w:rsid w:val="002919A4"/>
    <w:rsid w:val="0029254F"/>
    <w:rsid w:val="00295FDD"/>
    <w:rsid w:val="00296343"/>
    <w:rsid w:val="002A31F4"/>
    <w:rsid w:val="002A41D4"/>
    <w:rsid w:val="002A5EED"/>
    <w:rsid w:val="002A61A3"/>
    <w:rsid w:val="002A6FCF"/>
    <w:rsid w:val="002B048B"/>
    <w:rsid w:val="002B07A4"/>
    <w:rsid w:val="002B266E"/>
    <w:rsid w:val="002B4DAD"/>
    <w:rsid w:val="002B66AF"/>
    <w:rsid w:val="002B77DC"/>
    <w:rsid w:val="002C0A43"/>
    <w:rsid w:val="002C1172"/>
    <w:rsid w:val="002C4148"/>
    <w:rsid w:val="002C4E8E"/>
    <w:rsid w:val="002D0009"/>
    <w:rsid w:val="002D0999"/>
    <w:rsid w:val="002D2938"/>
    <w:rsid w:val="002D2F0D"/>
    <w:rsid w:val="002D3113"/>
    <w:rsid w:val="002D49AE"/>
    <w:rsid w:val="002D59C0"/>
    <w:rsid w:val="002E08CC"/>
    <w:rsid w:val="002E281B"/>
    <w:rsid w:val="002E7A02"/>
    <w:rsid w:val="002F0E59"/>
    <w:rsid w:val="002F5D13"/>
    <w:rsid w:val="00302232"/>
    <w:rsid w:val="00304929"/>
    <w:rsid w:val="00310456"/>
    <w:rsid w:val="003126D9"/>
    <w:rsid w:val="003159E9"/>
    <w:rsid w:val="00323136"/>
    <w:rsid w:val="00325628"/>
    <w:rsid w:val="00326452"/>
    <w:rsid w:val="00326F85"/>
    <w:rsid w:val="003274FF"/>
    <w:rsid w:val="00331F45"/>
    <w:rsid w:val="003338F8"/>
    <w:rsid w:val="0034215D"/>
    <w:rsid w:val="00344BE5"/>
    <w:rsid w:val="003467AA"/>
    <w:rsid w:val="00354647"/>
    <w:rsid w:val="00355764"/>
    <w:rsid w:val="00357F7B"/>
    <w:rsid w:val="003612B2"/>
    <w:rsid w:val="00362DC1"/>
    <w:rsid w:val="003631C1"/>
    <w:rsid w:val="0036428C"/>
    <w:rsid w:val="00365AAE"/>
    <w:rsid w:val="00371B5E"/>
    <w:rsid w:val="0037301E"/>
    <w:rsid w:val="00376E51"/>
    <w:rsid w:val="003777B8"/>
    <w:rsid w:val="00380763"/>
    <w:rsid w:val="003863B3"/>
    <w:rsid w:val="003872DB"/>
    <w:rsid w:val="00395A5B"/>
    <w:rsid w:val="003A2504"/>
    <w:rsid w:val="003A2CA7"/>
    <w:rsid w:val="003A3252"/>
    <w:rsid w:val="003A37F1"/>
    <w:rsid w:val="003A3D0D"/>
    <w:rsid w:val="003A42E0"/>
    <w:rsid w:val="003B0F9A"/>
    <w:rsid w:val="003B1756"/>
    <w:rsid w:val="003B1946"/>
    <w:rsid w:val="003B1A6E"/>
    <w:rsid w:val="003B25EB"/>
    <w:rsid w:val="003B544D"/>
    <w:rsid w:val="003B5DB4"/>
    <w:rsid w:val="003B5E59"/>
    <w:rsid w:val="003B7D33"/>
    <w:rsid w:val="003C1BF6"/>
    <w:rsid w:val="003C27EF"/>
    <w:rsid w:val="003D073D"/>
    <w:rsid w:val="003D0FEE"/>
    <w:rsid w:val="003D7E78"/>
    <w:rsid w:val="003E04C3"/>
    <w:rsid w:val="003E12C3"/>
    <w:rsid w:val="003E1556"/>
    <w:rsid w:val="003E1BD1"/>
    <w:rsid w:val="003E4AA5"/>
    <w:rsid w:val="003E54CD"/>
    <w:rsid w:val="003E5D48"/>
    <w:rsid w:val="003F0E33"/>
    <w:rsid w:val="003F20BA"/>
    <w:rsid w:val="003F2578"/>
    <w:rsid w:val="003F514C"/>
    <w:rsid w:val="003F5E00"/>
    <w:rsid w:val="003F5FDE"/>
    <w:rsid w:val="003F6060"/>
    <w:rsid w:val="003F6882"/>
    <w:rsid w:val="003F689A"/>
    <w:rsid w:val="003F7212"/>
    <w:rsid w:val="0040004E"/>
    <w:rsid w:val="00400C0D"/>
    <w:rsid w:val="00406A0D"/>
    <w:rsid w:val="00406CE2"/>
    <w:rsid w:val="004117E2"/>
    <w:rsid w:val="004146D6"/>
    <w:rsid w:val="004146F9"/>
    <w:rsid w:val="00415A16"/>
    <w:rsid w:val="004162BD"/>
    <w:rsid w:val="004202B2"/>
    <w:rsid w:val="004212A7"/>
    <w:rsid w:val="00421464"/>
    <w:rsid w:val="00421674"/>
    <w:rsid w:val="00422C06"/>
    <w:rsid w:val="00423956"/>
    <w:rsid w:val="00425037"/>
    <w:rsid w:val="00427335"/>
    <w:rsid w:val="00430DF2"/>
    <w:rsid w:val="00433EED"/>
    <w:rsid w:val="00435630"/>
    <w:rsid w:val="004365D2"/>
    <w:rsid w:val="00444D16"/>
    <w:rsid w:val="00445034"/>
    <w:rsid w:val="004460DA"/>
    <w:rsid w:val="00454A60"/>
    <w:rsid w:val="004557F3"/>
    <w:rsid w:val="00455DA6"/>
    <w:rsid w:val="00460B84"/>
    <w:rsid w:val="00464584"/>
    <w:rsid w:val="004658F6"/>
    <w:rsid w:val="00465F50"/>
    <w:rsid w:val="004662F7"/>
    <w:rsid w:val="00467DB6"/>
    <w:rsid w:val="00470073"/>
    <w:rsid w:val="00471C18"/>
    <w:rsid w:val="00474A6B"/>
    <w:rsid w:val="004762C3"/>
    <w:rsid w:val="0048029E"/>
    <w:rsid w:val="0048465D"/>
    <w:rsid w:val="004854F1"/>
    <w:rsid w:val="00485F14"/>
    <w:rsid w:val="0048600A"/>
    <w:rsid w:val="00490D32"/>
    <w:rsid w:val="00492D10"/>
    <w:rsid w:val="004A13A2"/>
    <w:rsid w:val="004A5C11"/>
    <w:rsid w:val="004A606E"/>
    <w:rsid w:val="004A72AC"/>
    <w:rsid w:val="004B00F1"/>
    <w:rsid w:val="004B37CD"/>
    <w:rsid w:val="004B4BCB"/>
    <w:rsid w:val="004B52AF"/>
    <w:rsid w:val="004B792E"/>
    <w:rsid w:val="004C1B6D"/>
    <w:rsid w:val="004C26EE"/>
    <w:rsid w:val="004C4EAA"/>
    <w:rsid w:val="004C66D9"/>
    <w:rsid w:val="004C7109"/>
    <w:rsid w:val="004C714B"/>
    <w:rsid w:val="004C7424"/>
    <w:rsid w:val="004D0091"/>
    <w:rsid w:val="004D0AA5"/>
    <w:rsid w:val="004D41D3"/>
    <w:rsid w:val="004E175B"/>
    <w:rsid w:val="004E2F28"/>
    <w:rsid w:val="004E37C8"/>
    <w:rsid w:val="004F1C66"/>
    <w:rsid w:val="004F4894"/>
    <w:rsid w:val="004F5C8A"/>
    <w:rsid w:val="004F7E42"/>
    <w:rsid w:val="00501215"/>
    <w:rsid w:val="0050135F"/>
    <w:rsid w:val="00501BB8"/>
    <w:rsid w:val="00504AFE"/>
    <w:rsid w:val="005053B3"/>
    <w:rsid w:val="00506BC8"/>
    <w:rsid w:val="00511726"/>
    <w:rsid w:val="005125CF"/>
    <w:rsid w:val="005152E4"/>
    <w:rsid w:val="0051689B"/>
    <w:rsid w:val="00517A5D"/>
    <w:rsid w:val="00521719"/>
    <w:rsid w:val="00521F63"/>
    <w:rsid w:val="00527F7D"/>
    <w:rsid w:val="00530168"/>
    <w:rsid w:val="00532257"/>
    <w:rsid w:val="00535467"/>
    <w:rsid w:val="005371D6"/>
    <w:rsid w:val="00541175"/>
    <w:rsid w:val="0054160F"/>
    <w:rsid w:val="00541F8A"/>
    <w:rsid w:val="0054268A"/>
    <w:rsid w:val="00542D7E"/>
    <w:rsid w:val="00544D87"/>
    <w:rsid w:val="0054568F"/>
    <w:rsid w:val="00545A92"/>
    <w:rsid w:val="005464EF"/>
    <w:rsid w:val="00546F12"/>
    <w:rsid w:val="00550849"/>
    <w:rsid w:val="00553338"/>
    <w:rsid w:val="00554755"/>
    <w:rsid w:val="005564A8"/>
    <w:rsid w:val="005605F3"/>
    <w:rsid w:val="005653A4"/>
    <w:rsid w:val="00567F4C"/>
    <w:rsid w:val="00570503"/>
    <w:rsid w:val="005753C4"/>
    <w:rsid w:val="00576526"/>
    <w:rsid w:val="005773C9"/>
    <w:rsid w:val="0058042C"/>
    <w:rsid w:val="005824BB"/>
    <w:rsid w:val="00583688"/>
    <w:rsid w:val="0058481F"/>
    <w:rsid w:val="00586012"/>
    <w:rsid w:val="00586BBC"/>
    <w:rsid w:val="00586C20"/>
    <w:rsid w:val="005922DC"/>
    <w:rsid w:val="00593377"/>
    <w:rsid w:val="005933BD"/>
    <w:rsid w:val="005A028A"/>
    <w:rsid w:val="005A1F32"/>
    <w:rsid w:val="005A28BE"/>
    <w:rsid w:val="005B0B7E"/>
    <w:rsid w:val="005B5836"/>
    <w:rsid w:val="005B6227"/>
    <w:rsid w:val="005B7A27"/>
    <w:rsid w:val="005C01F5"/>
    <w:rsid w:val="005C0602"/>
    <w:rsid w:val="005C2693"/>
    <w:rsid w:val="005C3713"/>
    <w:rsid w:val="005C40A7"/>
    <w:rsid w:val="005C40DC"/>
    <w:rsid w:val="005C71C1"/>
    <w:rsid w:val="005C778E"/>
    <w:rsid w:val="005D2178"/>
    <w:rsid w:val="005D3EC3"/>
    <w:rsid w:val="005E039A"/>
    <w:rsid w:val="005E1A34"/>
    <w:rsid w:val="005E3506"/>
    <w:rsid w:val="005E532E"/>
    <w:rsid w:val="005E7807"/>
    <w:rsid w:val="005E79A8"/>
    <w:rsid w:val="005F2CE1"/>
    <w:rsid w:val="005F3191"/>
    <w:rsid w:val="005F4384"/>
    <w:rsid w:val="005F5FCB"/>
    <w:rsid w:val="005F6902"/>
    <w:rsid w:val="00603CF3"/>
    <w:rsid w:val="00606D7C"/>
    <w:rsid w:val="00611613"/>
    <w:rsid w:val="00612F9D"/>
    <w:rsid w:val="00613E63"/>
    <w:rsid w:val="006156C8"/>
    <w:rsid w:val="00621250"/>
    <w:rsid w:val="0062161D"/>
    <w:rsid w:val="0062413F"/>
    <w:rsid w:val="00624A17"/>
    <w:rsid w:val="006262E0"/>
    <w:rsid w:val="006278DE"/>
    <w:rsid w:val="00633034"/>
    <w:rsid w:val="0063329E"/>
    <w:rsid w:val="00634469"/>
    <w:rsid w:val="00634681"/>
    <w:rsid w:val="006348B8"/>
    <w:rsid w:val="00640BAF"/>
    <w:rsid w:val="00641BA0"/>
    <w:rsid w:val="00641D42"/>
    <w:rsid w:val="0064318D"/>
    <w:rsid w:val="00643B05"/>
    <w:rsid w:val="00644570"/>
    <w:rsid w:val="006451DF"/>
    <w:rsid w:val="006465C8"/>
    <w:rsid w:val="00647665"/>
    <w:rsid w:val="00651E1E"/>
    <w:rsid w:val="0065465D"/>
    <w:rsid w:val="00654DF0"/>
    <w:rsid w:val="00661B5D"/>
    <w:rsid w:val="006621E1"/>
    <w:rsid w:val="00662574"/>
    <w:rsid w:val="006652F8"/>
    <w:rsid w:val="00665EE3"/>
    <w:rsid w:val="0067120A"/>
    <w:rsid w:val="00675449"/>
    <w:rsid w:val="00675979"/>
    <w:rsid w:val="00677A37"/>
    <w:rsid w:val="0068027C"/>
    <w:rsid w:val="006822D0"/>
    <w:rsid w:val="00683C99"/>
    <w:rsid w:val="00685A84"/>
    <w:rsid w:val="00691B4D"/>
    <w:rsid w:val="00691D19"/>
    <w:rsid w:val="006944DC"/>
    <w:rsid w:val="00695505"/>
    <w:rsid w:val="00695818"/>
    <w:rsid w:val="00697442"/>
    <w:rsid w:val="006A1BB6"/>
    <w:rsid w:val="006A491B"/>
    <w:rsid w:val="006A5272"/>
    <w:rsid w:val="006A6C87"/>
    <w:rsid w:val="006B2FB9"/>
    <w:rsid w:val="006B5553"/>
    <w:rsid w:val="006B70EC"/>
    <w:rsid w:val="006B749D"/>
    <w:rsid w:val="006C1AC3"/>
    <w:rsid w:val="006C2604"/>
    <w:rsid w:val="006C269E"/>
    <w:rsid w:val="006C2A8D"/>
    <w:rsid w:val="006C2B42"/>
    <w:rsid w:val="006C3D06"/>
    <w:rsid w:val="006C4425"/>
    <w:rsid w:val="006C49AA"/>
    <w:rsid w:val="006C6595"/>
    <w:rsid w:val="006D094F"/>
    <w:rsid w:val="006D0E0C"/>
    <w:rsid w:val="006D0EA4"/>
    <w:rsid w:val="006D1604"/>
    <w:rsid w:val="006D25B5"/>
    <w:rsid w:val="006D2765"/>
    <w:rsid w:val="006D39EF"/>
    <w:rsid w:val="006D4799"/>
    <w:rsid w:val="006D4A4F"/>
    <w:rsid w:val="006D4BEE"/>
    <w:rsid w:val="006D6469"/>
    <w:rsid w:val="006D6D5B"/>
    <w:rsid w:val="006D750F"/>
    <w:rsid w:val="006E0DAB"/>
    <w:rsid w:val="006E25E5"/>
    <w:rsid w:val="006E563B"/>
    <w:rsid w:val="006F173C"/>
    <w:rsid w:val="006F49DD"/>
    <w:rsid w:val="006F5AD2"/>
    <w:rsid w:val="007004C1"/>
    <w:rsid w:val="00702905"/>
    <w:rsid w:val="00703E0F"/>
    <w:rsid w:val="007047B6"/>
    <w:rsid w:val="007059F7"/>
    <w:rsid w:val="00712104"/>
    <w:rsid w:val="007123B9"/>
    <w:rsid w:val="00713A68"/>
    <w:rsid w:val="00713EC9"/>
    <w:rsid w:val="00714C5F"/>
    <w:rsid w:val="00716150"/>
    <w:rsid w:val="007161E1"/>
    <w:rsid w:val="00716CCD"/>
    <w:rsid w:val="00716EA4"/>
    <w:rsid w:val="007202ED"/>
    <w:rsid w:val="00721CA0"/>
    <w:rsid w:val="00722D1B"/>
    <w:rsid w:val="0072630A"/>
    <w:rsid w:val="00726544"/>
    <w:rsid w:val="007265CF"/>
    <w:rsid w:val="00726997"/>
    <w:rsid w:val="00732D56"/>
    <w:rsid w:val="00733004"/>
    <w:rsid w:val="0073559F"/>
    <w:rsid w:val="00735A7F"/>
    <w:rsid w:val="00736C83"/>
    <w:rsid w:val="007411D5"/>
    <w:rsid w:val="00742377"/>
    <w:rsid w:val="007440CB"/>
    <w:rsid w:val="00746955"/>
    <w:rsid w:val="00750780"/>
    <w:rsid w:val="0075521A"/>
    <w:rsid w:val="00755976"/>
    <w:rsid w:val="00757C89"/>
    <w:rsid w:val="007612C5"/>
    <w:rsid w:val="0076630D"/>
    <w:rsid w:val="00766BB2"/>
    <w:rsid w:val="00766FF6"/>
    <w:rsid w:val="007679DD"/>
    <w:rsid w:val="00774073"/>
    <w:rsid w:val="00777F49"/>
    <w:rsid w:val="00783D41"/>
    <w:rsid w:val="0078407A"/>
    <w:rsid w:val="00784784"/>
    <w:rsid w:val="0078729C"/>
    <w:rsid w:val="00790360"/>
    <w:rsid w:val="0079225F"/>
    <w:rsid w:val="00795685"/>
    <w:rsid w:val="007A2A11"/>
    <w:rsid w:val="007B3B89"/>
    <w:rsid w:val="007B4569"/>
    <w:rsid w:val="007B682B"/>
    <w:rsid w:val="007C2154"/>
    <w:rsid w:val="007C267F"/>
    <w:rsid w:val="007C5AE7"/>
    <w:rsid w:val="007C5E99"/>
    <w:rsid w:val="007C6919"/>
    <w:rsid w:val="007D01FD"/>
    <w:rsid w:val="007D1729"/>
    <w:rsid w:val="007D27B3"/>
    <w:rsid w:val="007D5692"/>
    <w:rsid w:val="007E0441"/>
    <w:rsid w:val="007E476E"/>
    <w:rsid w:val="007E6771"/>
    <w:rsid w:val="007E73B6"/>
    <w:rsid w:val="007F14FD"/>
    <w:rsid w:val="007F2D95"/>
    <w:rsid w:val="007F6F85"/>
    <w:rsid w:val="007F7F49"/>
    <w:rsid w:val="00800A29"/>
    <w:rsid w:val="008043E7"/>
    <w:rsid w:val="0080660F"/>
    <w:rsid w:val="008077C7"/>
    <w:rsid w:val="00811575"/>
    <w:rsid w:val="00811EAE"/>
    <w:rsid w:val="00813893"/>
    <w:rsid w:val="00814414"/>
    <w:rsid w:val="008153EC"/>
    <w:rsid w:val="00822AC4"/>
    <w:rsid w:val="00822D18"/>
    <w:rsid w:val="00823E1C"/>
    <w:rsid w:val="00832E39"/>
    <w:rsid w:val="00834053"/>
    <w:rsid w:val="0083424D"/>
    <w:rsid w:val="008342AD"/>
    <w:rsid w:val="0083618C"/>
    <w:rsid w:val="00837782"/>
    <w:rsid w:val="008453A1"/>
    <w:rsid w:val="00847BBD"/>
    <w:rsid w:val="008524CB"/>
    <w:rsid w:val="00854B77"/>
    <w:rsid w:val="00854E78"/>
    <w:rsid w:val="00855030"/>
    <w:rsid w:val="00855C6E"/>
    <w:rsid w:val="00857FCC"/>
    <w:rsid w:val="00860484"/>
    <w:rsid w:val="008615B0"/>
    <w:rsid w:val="0087270A"/>
    <w:rsid w:val="008739CA"/>
    <w:rsid w:val="0087428D"/>
    <w:rsid w:val="0087668A"/>
    <w:rsid w:val="00877976"/>
    <w:rsid w:val="00880391"/>
    <w:rsid w:val="0088321C"/>
    <w:rsid w:val="0088328C"/>
    <w:rsid w:val="00883BD0"/>
    <w:rsid w:val="0088479E"/>
    <w:rsid w:val="00885EB1"/>
    <w:rsid w:val="00887D5C"/>
    <w:rsid w:val="0089109C"/>
    <w:rsid w:val="008A1E5D"/>
    <w:rsid w:val="008A30E5"/>
    <w:rsid w:val="008A61A7"/>
    <w:rsid w:val="008A79C5"/>
    <w:rsid w:val="008B33FA"/>
    <w:rsid w:val="008B55EF"/>
    <w:rsid w:val="008B7B0C"/>
    <w:rsid w:val="008C167A"/>
    <w:rsid w:val="008C17B5"/>
    <w:rsid w:val="008C1C87"/>
    <w:rsid w:val="008C320D"/>
    <w:rsid w:val="008C3B07"/>
    <w:rsid w:val="008C51D2"/>
    <w:rsid w:val="008C5D19"/>
    <w:rsid w:val="008C756F"/>
    <w:rsid w:val="008D1D9F"/>
    <w:rsid w:val="008D1FAE"/>
    <w:rsid w:val="008D278A"/>
    <w:rsid w:val="008D2909"/>
    <w:rsid w:val="008D6E9A"/>
    <w:rsid w:val="008E14B6"/>
    <w:rsid w:val="008E299F"/>
    <w:rsid w:val="008E2ED4"/>
    <w:rsid w:val="008E3F8B"/>
    <w:rsid w:val="008E4304"/>
    <w:rsid w:val="008E436B"/>
    <w:rsid w:val="008E71EC"/>
    <w:rsid w:val="008F0903"/>
    <w:rsid w:val="008F1FFB"/>
    <w:rsid w:val="008F5878"/>
    <w:rsid w:val="00900788"/>
    <w:rsid w:val="009112FF"/>
    <w:rsid w:val="009124B8"/>
    <w:rsid w:val="00914B3D"/>
    <w:rsid w:val="00915875"/>
    <w:rsid w:val="0092266B"/>
    <w:rsid w:val="0092372C"/>
    <w:rsid w:val="00927B28"/>
    <w:rsid w:val="00930878"/>
    <w:rsid w:val="00932D42"/>
    <w:rsid w:val="00937BAD"/>
    <w:rsid w:val="009429B1"/>
    <w:rsid w:val="0094443D"/>
    <w:rsid w:val="00945E00"/>
    <w:rsid w:val="00946B3E"/>
    <w:rsid w:val="00947448"/>
    <w:rsid w:val="009533E2"/>
    <w:rsid w:val="00956697"/>
    <w:rsid w:val="00960435"/>
    <w:rsid w:val="00960E07"/>
    <w:rsid w:val="00961C80"/>
    <w:rsid w:val="00962DDD"/>
    <w:rsid w:val="00963592"/>
    <w:rsid w:val="00972A04"/>
    <w:rsid w:val="0097646A"/>
    <w:rsid w:val="00977E68"/>
    <w:rsid w:val="00980DA4"/>
    <w:rsid w:val="00982767"/>
    <w:rsid w:val="009839D8"/>
    <w:rsid w:val="00985CB4"/>
    <w:rsid w:val="00986A8D"/>
    <w:rsid w:val="00991525"/>
    <w:rsid w:val="00997B68"/>
    <w:rsid w:val="009A38E4"/>
    <w:rsid w:val="009A5878"/>
    <w:rsid w:val="009B0F64"/>
    <w:rsid w:val="009B1370"/>
    <w:rsid w:val="009B5615"/>
    <w:rsid w:val="009C08DE"/>
    <w:rsid w:val="009C190B"/>
    <w:rsid w:val="009C319E"/>
    <w:rsid w:val="009C63AA"/>
    <w:rsid w:val="009C651F"/>
    <w:rsid w:val="009C7497"/>
    <w:rsid w:val="009D11AC"/>
    <w:rsid w:val="009D1786"/>
    <w:rsid w:val="009D33B5"/>
    <w:rsid w:val="009D4204"/>
    <w:rsid w:val="009D52B6"/>
    <w:rsid w:val="009D7CB9"/>
    <w:rsid w:val="009E2A54"/>
    <w:rsid w:val="009E3430"/>
    <w:rsid w:val="009E55A2"/>
    <w:rsid w:val="009F27A5"/>
    <w:rsid w:val="009F365C"/>
    <w:rsid w:val="009F529B"/>
    <w:rsid w:val="009F72A1"/>
    <w:rsid w:val="009F766D"/>
    <w:rsid w:val="00A01350"/>
    <w:rsid w:val="00A03A0F"/>
    <w:rsid w:val="00A04DD6"/>
    <w:rsid w:val="00A059AE"/>
    <w:rsid w:val="00A1121F"/>
    <w:rsid w:val="00A12527"/>
    <w:rsid w:val="00A127E4"/>
    <w:rsid w:val="00A12A8E"/>
    <w:rsid w:val="00A1534C"/>
    <w:rsid w:val="00A15712"/>
    <w:rsid w:val="00A172D1"/>
    <w:rsid w:val="00A21EB1"/>
    <w:rsid w:val="00A24BE8"/>
    <w:rsid w:val="00A26F28"/>
    <w:rsid w:val="00A317A6"/>
    <w:rsid w:val="00A34AA7"/>
    <w:rsid w:val="00A35094"/>
    <w:rsid w:val="00A3548C"/>
    <w:rsid w:val="00A40BDD"/>
    <w:rsid w:val="00A43608"/>
    <w:rsid w:val="00A47DCA"/>
    <w:rsid w:val="00A52F39"/>
    <w:rsid w:val="00A535FC"/>
    <w:rsid w:val="00A572C7"/>
    <w:rsid w:val="00A60865"/>
    <w:rsid w:val="00A626B8"/>
    <w:rsid w:val="00A64D80"/>
    <w:rsid w:val="00A65147"/>
    <w:rsid w:val="00A67636"/>
    <w:rsid w:val="00A67DC4"/>
    <w:rsid w:val="00A70198"/>
    <w:rsid w:val="00A70C45"/>
    <w:rsid w:val="00A77FE5"/>
    <w:rsid w:val="00A83D66"/>
    <w:rsid w:val="00A86841"/>
    <w:rsid w:val="00A86A09"/>
    <w:rsid w:val="00A86EA9"/>
    <w:rsid w:val="00A90134"/>
    <w:rsid w:val="00A91A38"/>
    <w:rsid w:val="00A92301"/>
    <w:rsid w:val="00A94669"/>
    <w:rsid w:val="00A96169"/>
    <w:rsid w:val="00A962B6"/>
    <w:rsid w:val="00A978B6"/>
    <w:rsid w:val="00A979BD"/>
    <w:rsid w:val="00AA0476"/>
    <w:rsid w:val="00AA3065"/>
    <w:rsid w:val="00AA3FEB"/>
    <w:rsid w:val="00AA4004"/>
    <w:rsid w:val="00AA6E8A"/>
    <w:rsid w:val="00AB029A"/>
    <w:rsid w:val="00AB37C7"/>
    <w:rsid w:val="00AB41D0"/>
    <w:rsid w:val="00AB487A"/>
    <w:rsid w:val="00AB4F4C"/>
    <w:rsid w:val="00AB5ECB"/>
    <w:rsid w:val="00AB6725"/>
    <w:rsid w:val="00AB7C33"/>
    <w:rsid w:val="00AD137F"/>
    <w:rsid w:val="00AD21DA"/>
    <w:rsid w:val="00AD39A9"/>
    <w:rsid w:val="00AD4191"/>
    <w:rsid w:val="00AD45A6"/>
    <w:rsid w:val="00AD6E9E"/>
    <w:rsid w:val="00AD7C5E"/>
    <w:rsid w:val="00AE4893"/>
    <w:rsid w:val="00AE52E2"/>
    <w:rsid w:val="00AE5EC8"/>
    <w:rsid w:val="00AE642A"/>
    <w:rsid w:val="00AF028F"/>
    <w:rsid w:val="00AF2AB0"/>
    <w:rsid w:val="00AF46C5"/>
    <w:rsid w:val="00AF6EC1"/>
    <w:rsid w:val="00B03B14"/>
    <w:rsid w:val="00B05D74"/>
    <w:rsid w:val="00B06D72"/>
    <w:rsid w:val="00B074C2"/>
    <w:rsid w:val="00B102D2"/>
    <w:rsid w:val="00B120F9"/>
    <w:rsid w:val="00B1360E"/>
    <w:rsid w:val="00B14DD8"/>
    <w:rsid w:val="00B156BA"/>
    <w:rsid w:val="00B2171D"/>
    <w:rsid w:val="00B22672"/>
    <w:rsid w:val="00B22E87"/>
    <w:rsid w:val="00B276E3"/>
    <w:rsid w:val="00B27A88"/>
    <w:rsid w:val="00B30A09"/>
    <w:rsid w:val="00B30C3D"/>
    <w:rsid w:val="00B30E06"/>
    <w:rsid w:val="00B33B8E"/>
    <w:rsid w:val="00B346F8"/>
    <w:rsid w:val="00B36780"/>
    <w:rsid w:val="00B370DD"/>
    <w:rsid w:val="00B40CA1"/>
    <w:rsid w:val="00B4108A"/>
    <w:rsid w:val="00B4164F"/>
    <w:rsid w:val="00B42808"/>
    <w:rsid w:val="00B46D80"/>
    <w:rsid w:val="00B54C73"/>
    <w:rsid w:val="00B5539B"/>
    <w:rsid w:val="00B6168F"/>
    <w:rsid w:val="00B6213D"/>
    <w:rsid w:val="00B6231B"/>
    <w:rsid w:val="00B627E5"/>
    <w:rsid w:val="00B65549"/>
    <w:rsid w:val="00B716EF"/>
    <w:rsid w:val="00B71814"/>
    <w:rsid w:val="00B728EA"/>
    <w:rsid w:val="00B736FD"/>
    <w:rsid w:val="00B77DBB"/>
    <w:rsid w:val="00B8176E"/>
    <w:rsid w:val="00B864F9"/>
    <w:rsid w:val="00B911F6"/>
    <w:rsid w:val="00B91DBC"/>
    <w:rsid w:val="00B93069"/>
    <w:rsid w:val="00B94C58"/>
    <w:rsid w:val="00BA352C"/>
    <w:rsid w:val="00BA3F4B"/>
    <w:rsid w:val="00BA5FD2"/>
    <w:rsid w:val="00BA7A2E"/>
    <w:rsid w:val="00BA7D2C"/>
    <w:rsid w:val="00BB10EA"/>
    <w:rsid w:val="00BB4D28"/>
    <w:rsid w:val="00BB7342"/>
    <w:rsid w:val="00BC0112"/>
    <w:rsid w:val="00BC1433"/>
    <w:rsid w:val="00BC53B6"/>
    <w:rsid w:val="00BC59CA"/>
    <w:rsid w:val="00BC5A08"/>
    <w:rsid w:val="00BC7331"/>
    <w:rsid w:val="00BD027E"/>
    <w:rsid w:val="00BD0902"/>
    <w:rsid w:val="00BD1257"/>
    <w:rsid w:val="00BD5A99"/>
    <w:rsid w:val="00BD70F4"/>
    <w:rsid w:val="00BD71E3"/>
    <w:rsid w:val="00BE2D77"/>
    <w:rsid w:val="00BE3868"/>
    <w:rsid w:val="00BE73FF"/>
    <w:rsid w:val="00BF0193"/>
    <w:rsid w:val="00BF36A4"/>
    <w:rsid w:val="00BF36C3"/>
    <w:rsid w:val="00BF4D0E"/>
    <w:rsid w:val="00BF7989"/>
    <w:rsid w:val="00C027CB"/>
    <w:rsid w:val="00C032A6"/>
    <w:rsid w:val="00C049C3"/>
    <w:rsid w:val="00C052CE"/>
    <w:rsid w:val="00C05D55"/>
    <w:rsid w:val="00C06AAE"/>
    <w:rsid w:val="00C07FCF"/>
    <w:rsid w:val="00C1525C"/>
    <w:rsid w:val="00C16D0A"/>
    <w:rsid w:val="00C17FDE"/>
    <w:rsid w:val="00C20A42"/>
    <w:rsid w:val="00C20BF0"/>
    <w:rsid w:val="00C22A25"/>
    <w:rsid w:val="00C22AFF"/>
    <w:rsid w:val="00C24329"/>
    <w:rsid w:val="00C2715D"/>
    <w:rsid w:val="00C30580"/>
    <w:rsid w:val="00C31EC5"/>
    <w:rsid w:val="00C32639"/>
    <w:rsid w:val="00C362AB"/>
    <w:rsid w:val="00C36EDF"/>
    <w:rsid w:val="00C371D5"/>
    <w:rsid w:val="00C4018B"/>
    <w:rsid w:val="00C40435"/>
    <w:rsid w:val="00C40984"/>
    <w:rsid w:val="00C44873"/>
    <w:rsid w:val="00C47AAF"/>
    <w:rsid w:val="00C51A83"/>
    <w:rsid w:val="00C51D1E"/>
    <w:rsid w:val="00C57C13"/>
    <w:rsid w:val="00C63AD8"/>
    <w:rsid w:val="00C64602"/>
    <w:rsid w:val="00C65CBB"/>
    <w:rsid w:val="00C67A25"/>
    <w:rsid w:val="00C7036A"/>
    <w:rsid w:val="00C74349"/>
    <w:rsid w:val="00C74ADE"/>
    <w:rsid w:val="00C801DE"/>
    <w:rsid w:val="00C809D6"/>
    <w:rsid w:val="00C877C7"/>
    <w:rsid w:val="00C90AA7"/>
    <w:rsid w:val="00C9288B"/>
    <w:rsid w:val="00C92C00"/>
    <w:rsid w:val="00C94B75"/>
    <w:rsid w:val="00C972AE"/>
    <w:rsid w:val="00C97C86"/>
    <w:rsid w:val="00C97F6A"/>
    <w:rsid w:val="00CA4546"/>
    <w:rsid w:val="00CA4E7C"/>
    <w:rsid w:val="00CA5609"/>
    <w:rsid w:val="00CA7211"/>
    <w:rsid w:val="00CB18A9"/>
    <w:rsid w:val="00CB2133"/>
    <w:rsid w:val="00CB288A"/>
    <w:rsid w:val="00CB5978"/>
    <w:rsid w:val="00CB65AF"/>
    <w:rsid w:val="00CB74F3"/>
    <w:rsid w:val="00CC0727"/>
    <w:rsid w:val="00CC2598"/>
    <w:rsid w:val="00CC2854"/>
    <w:rsid w:val="00CC2D16"/>
    <w:rsid w:val="00CC6AC3"/>
    <w:rsid w:val="00CD0508"/>
    <w:rsid w:val="00CD0734"/>
    <w:rsid w:val="00CD7B0B"/>
    <w:rsid w:val="00CE04D0"/>
    <w:rsid w:val="00CF5272"/>
    <w:rsid w:val="00CF579A"/>
    <w:rsid w:val="00D01B9B"/>
    <w:rsid w:val="00D02537"/>
    <w:rsid w:val="00D02DBD"/>
    <w:rsid w:val="00D055B9"/>
    <w:rsid w:val="00D07290"/>
    <w:rsid w:val="00D10C3B"/>
    <w:rsid w:val="00D123A9"/>
    <w:rsid w:val="00D156B9"/>
    <w:rsid w:val="00D15C68"/>
    <w:rsid w:val="00D23828"/>
    <w:rsid w:val="00D24607"/>
    <w:rsid w:val="00D264E9"/>
    <w:rsid w:val="00D27499"/>
    <w:rsid w:val="00D31ABD"/>
    <w:rsid w:val="00D33F6B"/>
    <w:rsid w:val="00D35DD6"/>
    <w:rsid w:val="00D37759"/>
    <w:rsid w:val="00D5057A"/>
    <w:rsid w:val="00D54350"/>
    <w:rsid w:val="00D544B1"/>
    <w:rsid w:val="00D60DB9"/>
    <w:rsid w:val="00D60F4A"/>
    <w:rsid w:val="00D6165B"/>
    <w:rsid w:val="00D61B51"/>
    <w:rsid w:val="00D61E5B"/>
    <w:rsid w:val="00D750C9"/>
    <w:rsid w:val="00D778A2"/>
    <w:rsid w:val="00D81484"/>
    <w:rsid w:val="00D82535"/>
    <w:rsid w:val="00D84CD6"/>
    <w:rsid w:val="00D8683D"/>
    <w:rsid w:val="00D8731E"/>
    <w:rsid w:val="00D877F7"/>
    <w:rsid w:val="00D9545B"/>
    <w:rsid w:val="00D95FB9"/>
    <w:rsid w:val="00DA40D5"/>
    <w:rsid w:val="00DB0D38"/>
    <w:rsid w:val="00DB25AD"/>
    <w:rsid w:val="00DB5078"/>
    <w:rsid w:val="00DB7887"/>
    <w:rsid w:val="00DB7F13"/>
    <w:rsid w:val="00DC0D6A"/>
    <w:rsid w:val="00DC3A15"/>
    <w:rsid w:val="00DC4021"/>
    <w:rsid w:val="00DC6FE0"/>
    <w:rsid w:val="00DD3FBE"/>
    <w:rsid w:val="00DD443D"/>
    <w:rsid w:val="00DE3189"/>
    <w:rsid w:val="00DE35B9"/>
    <w:rsid w:val="00E044D8"/>
    <w:rsid w:val="00E04BB6"/>
    <w:rsid w:val="00E0544C"/>
    <w:rsid w:val="00E10FA7"/>
    <w:rsid w:val="00E13D9C"/>
    <w:rsid w:val="00E17E25"/>
    <w:rsid w:val="00E213F8"/>
    <w:rsid w:val="00E21848"/>
    <w:rsid w:val="00E23994"/>
    <w:rsid w:val="00E25EF1"/>
    <w:rsid w:val="00E3680A"/>
    <w:rsid w:val="00E418D0"/>
    <w:rsid w:val="00E41F72"/>
    <w:rsid w:val="00E4204C"/>
    <w:rsid w:val="00E43B58"/>
    <w:rsid w:val="00E45353"/>
    <w:rsid w:val="00E45524"/>
    <w:rsid w:val="00E461F7"/>
    <w:rsid w:val="00E46972"/>
    <w:rsid w:val="00E50758"/>
    <w:rsid w:val="00E508EE"/>
    <w:rsid w:val="00E5455E"/>
    <w:rsid w:val="00E54705"/>
    <w:rsid w:val="00E55F25"/>
    <w:rsid w:val="00E568DB"/>
    <w:rsid w:val="00E614BF"/>
    <w:rsid w:val="00E627AD"/>
    <w:rsid w:val="00E6322F"/>
    <w:rsid w:val="00E6495A"/>
    <w:rsid w:val="00E66F65"/>
    <w:rsid w:val="00E67077"/>
    <w:rsid w:val="00E67D35"/>
    <w:rsid w:val="00E70741"/>
    <w:rsid w:val="00E70BAB"/>
    <w:rsid w:val="00E70C9C"/>
    <w:rsid w:val="00E719B3"/>
    <w:rsid w:val="00E72A65"/>
    <w:rsid w:val="00E74438"/>
    <w:rsid w:val="00E7740D"/>
    <w:rsid w:val="00E77A3E"/>
    <w:rsid w:val="00E82081"/>
    <w:rsid w:val="00E8296E"/>
    <w:rsid w:val="00E83187"/>
    <w:rsid w:val="00E840D3"/>
    <w:rsid w:val="00E85A19"/>
    <w:rsid w:val="00E85DCA"/>
    <w:rsid w:val="00E876F9"/>
    <w:rsid w:val="00E87EE9"/>
    <w:rsid w:val="00E9030A"/>
    <w:rsid w:val="00E9331A"/>
    <w:rsid w:val="00E9624C"/>
    <w:rsid w:val="00E967E6"/>
    <w:rsid w:val="00EA3464"/>
    <w:rsid w:val="00EA7F0E"/>
    <w:rsid w:val="00EB127A"/>
    <w:rsid w:val="00EB5439"/>
    <w:rsid w:val="00EB58B7"/>
    <w:rsid w:val="00EB7C5A"/>
    <w:rsid w:val="00EB7F7E"/>
    <w:rsid w:val="00EC3031"/>
    <w:rsid w:val="00EC5C63"/>
    <w:rsid w:val="00EC75C5"/>
    <w:rsid w:val="00ED2684"/>
    <w:rsid w:val="00EE2351"/>
    <w:rsid w:val="00EE238F"/>
    <w:rsid w:val="00EE5689"/>
    <w:rsid w:val="00EE61D4"/>
    <w:rsid w:val="00EE7D8E"/>
    <w:rsid w:val="00EF1ABA"/>
    <w:rsid w:val="00EF2FBE"/>
    <w:rsid w:val="00EF3557"/>
    <w:rsid w:val="00EF3770"/>
    <w:rsid w:val="00F01515"/>
    <w:rsid w:val="00F02E12"/>
    <w:rsid w:val="00F0553E"/>
    <w:rsid w:val="00F06B01"/>
    <w:rsid w:val="00F0730A"/>
    <w:rsid w:val="00F074BD"/>
    <w:rsid w:val="00F1044A"/>
    <w:rsid w:val="00F12604"/>
    <w:rsid w:val="00F13F0B"/>
    <w:rsid w:val="00F174F2"/>
    <w:rsid w:val="00F219EC"/>
    <w:rsid w:val="00F2277D"/>
    <w:rsid w:val="00F24D34"/>
    <w:rsid w:val="00F257E7"/>
    <w:rsid w:val="00F26CFE"/>
    <w:rsid w:val="00F31050"/>
    <w:rsid w:val="00F31B87"/>
    <w:rsid w:val="00F36048"/>
    <w:rsid w:val="00F41237"/>
    <w:rsid w:val="00F416EF"/>
    <w:rsid w:val="00F43F84"/>
    <w:rsid w:val="00F44700"/>
    <w:rsid w:val="00F46FA6"/>
    <w:rsid w:val="00F477D9"/>
    <w:rsid w:val="00F52146"/>
    <w:rsid w:val="00F531EB"/>
    <w:rsid w:val="00F5323E"/>
    <w:rsid w:val="00F5509A"/>
    <w:rsid w:val="00F57C8E"/>
    <w:rsid w:val="00F608EE"/>
    <w:rsid w:val="00F60D7F"/>
    <w:rsid w:val="00F62277"/>
    <w:rsid w:val="00F63CF2"/>
    <w:rsid w:val="00F65623"/>
    <w:rsid w:val="00F6738A"/>
    <w:rsid w:val="00F716D0"/>
    <w:rsid w:val="00F71A64"/>
    <w:rsid w:val="00F74471"/>
    <w:rsid w:val="00F74F8E"/>
    <w:rsid w:val="00F77EAC"/>
    <w:rsid w:val="00F828EF"/>
    <w:rsid w:val="00F82FAF"/>
    <w:rsid w:val="00F8326B"/>
    <w:rsid w:val="00F913B2"/>
    <w:rsid w:val="00F938BA"/>
    <w:rsid w:val="00F9416E"/>
    <w:rsid w:val="00F943B5"/>
    <w:rsid w:val="00F960EC"/>
    <w:rsid w:val="00F96121"/>
    <w:rsid w:val="00FA15EC"/>
    <w:rsid w:val="00FA199F"/>
    <w:rsid w:val="00FA21AD"/>
    <w:rsid w:val="00FA3B3E"/>
    <w:rsid w:val="00FA5693"/>
    <w:rsid w:val="00FA6E40"/>
    <w:rsid w:val="00FB05AE"/>
    <w:rsid w:val="00FB06E0"/>
    <w:rsid w:val="00FB51D3"/>
    <w:rsid w:val="00FB5548"/>
    <w:rsid w:val="00FB5623"/>
    <w:rsid w:val="00FB6A74"/>
    <w:rsid w:val="00FC2B42"/>
    <w:rsid w:val="00FC30A9"/>
    <w:rsid w:val="00FD0A01"/>
    <w:rsid w:val="00FD1922"/>
    <w:rsid w:val="00FE1229"/>
    <w:rsid w:val="00FE76DE"/>
    <w:rsid w:val="00FF3FDB"/>
    <w:rsid w:val="00FF5E03"/>
    <w:rsid w:val="00FF6558"/>
    <w:rsid w:val="00FF7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3B6BB"/>
  <w15:docId w15:val="{BE604C5B-83D6-4062-B645-19E37DE9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CC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C4018B"/>
    <w:rPr>
      <w:rFonts w:ascii="宋体" w:eastAsia="宋体" w:hAnsi="宋体" w:hint="eastAsia"/>
      <w:b w:val="0"/>
      <w:bCs w:val="0"/>
      <w:i w:val="0"/>
      <w:iCs w:val="0"/>
      <w:color w:val="000000"/>
      <w:sz w:val="28"/>
      <w:szCs w:val="28"/>
    </w:rPr>
  </w:style>
  <w:style w:type="character" w:styleId="ac">
    <w:name w:val="annotation reference"/>
    <w:basedOn w:val="a0"/>
    <w:uiPriority w:val="99"/>
    <w:semiHidden/>
    <w:unhideWhenUsed/>
    <w:rsid w:val="00E9624C"/>
    <w:rPr>
      <w:sz w:val="21"/>
      <w:szCs w:val="21"/>
    </w:rPr>
  </w:style>
  <w:style w:type="paragraph" w:styleId="ad">
    <w:name w:val="annotation text"/>
    <w:basedOn w:val="a"/>
    <w:link w:val="ae"/>
    <w:uiPriority w:val="99"/>
    <w:semiHidden/>
    <w:unhideWhenUsed/>
    <w:rsid w:val="00E9624C"/>
    <w:pPr>
      <w:jc w:val="left"/>
    </w:pPr>
  </w:style>
  <w:style w:type="character" w:customStyle="1" w:styleId="ae">
    <w:name w:val="批注文字 字符"/>
    <w:basedOn w:val="a0"/>
    <w:link w:val="ad"/>
    <w:uiPriority w:val="99"/>
    <w:semiHidden/>
    <w:rsid w:val="00E9624C"/>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E9624C"/>
    <w:rPr>
      <w:b/>
      <w:bCs/>
    </w:rPr>
  </w:style>
  <w:style w:type="character" w:customStyle="1" w:styleId="af0">
    <w:name w:val="批注主题 字符"/>
    <w:basedOn w:val="ae"/>
    <w:link w:val="af"/>
    <w:uiPriority w:val="99"/>
    <w:semiHidden/>
    <w:rsid w:val="00E9624C"/>
    <w:rPr>
      <w:rFonts w:ascii="Times New Roman" w:eastAsia="宋体" w:hAnsi="Times New Roman" w:cs="Times New Roman"/>
      <w:b/>
      <w:bCs/>
      <w:szCs w:val="24"/>
    </w:rPr>
  </w:style>
  <w:style w:type="paragraph" w:styleId="af1">
    <w:name w:val="Revision"/>
    <w:hidden/>
    <w:uiPriority w:val="99"/>
    <w:semiHidden/>
    <w:rsid w:val="00C05D5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4CC20-7DFC-4B39-BC09-8DC649A9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kmq</dc:creator>
  <cp:lastModifiedBy>周玲</cp:lastModifiedBy>
  <cp:revision>47</cp:revision>
  <cp:lastPrinted>2021-07-21T07:12:00Z</cp:lastPrinted>
  <dcterms:created xsi:type="dcterms:W3CDTF">2024-12-30T09:08:00Z</dcterms:created>
  <dcterms:modified xsi:type="dcterms:W3CDTF">2025-01-08T09:02:00Z</dcterms:modified>
</cp:coreProperties>
</file>